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28F" w:rsidRPr="00D21FBE" w:rsidRDefault="00980ACF">
      <w:pPr>
        <w:rPr>
          <w:rFonts w:ascii="Times New Roman" w:hAnsi="Times New Roman" w:cs="Times New Roman"/>
          <w:b/>
          <w:sz w:val="24"/>
          <w:szCs w:val="24"/>
        </w:rPr>
      </w:pPr>
      <w:r w:rsidRPr="00D21FBE">
        <w:rPr>
          <w:rFonts w:ascii="Times New Roman" w:hAnsi="Times New Roman" w:cs="Times New Roman"/>
          <w:b/>
          <w:sz w:val="24"/>
          <w:szCs w:val="24"/>
        </w:rPr>
        <w:t>Identification of Suppressive Soil for Managing Soybean Cyst Nematode in North Dakota</w:t>
      </w:r>
    </w:p>
    <w:p w:rsidR="00980ACF" w:rsidRPr="00D21FBE" w:rsidRDefault="00980ACF" w:rsidP="00980ACF">
      <w:pPr>
        <w:jc w:val="center"/>
        <w:rPr>
          <w:rFonts w:ascii="Times New Roman" w:hAnsi="Times New Roman" w:cs="Times New Roman"/>
          <w:sz w:val="24"/>
          <w:szCs w:val="24"/>
        </w:rPr>
      </w:pPr>
      <w:r w:rsidRPr="00D21FBE">
        <w:rPr>
          <w:rFonts w:ascii="Times New Roman" w:hAnsi="Times New Roman" w:cs="Times New Roman"/>
          <w:sz w:val="24"/>
          <w:szCs w:val="24"/>
        </w:rPr>
        <w:t>TECHNICAL REPORT</w:t>
      </w:r>
    </w:p>
    <w:p w:rsidR="00980ACF" w:rsidRPr="00D21FBE" w:rsidRDefault="00980ACF" w:rsidP="00980ACF">
      <w:pPr>
        <w:jc w:val="center"/>
        <w:rPr>
          <w:rFonts w:ascii="Times New Roman" w:hAnsi="Times New Roman" w:cs="Times New Roman"/>
          <w:sz w:val="24"/>
          <w:szCs w:val="24"/>
        </w:rPr>
      </w:pPr>
      <w:r w:rsidRPr="00D21FBE">
        <w:rPr>
          <w:rFonts w:ascii="Times New Roman" w:hAnsi="Times New Roman" w:cs="Times New Roman"/>
          <w:sz w:val="24"/>
          <w:szCs w:val="24"/>
        </w:rPr>
        <w:t>NORTH DAKOTA SOYBEAN COUNCIL</w:t>
      </w:r>
    </w:p>
    <w:p w:rsidR="00980ACF" w:rsidRDefault="00980ACF" w:rsidP="00980ACF">
      <w:pPr>
        <w:jc w:val="center"/>
        <w:rPr>
          <w:rFonts w:ascii="Times New Roman" w:hAnsi="Times New Roman" w:cs="Times New Roman"/>
          <w:sz w:val="24"/>
          <w:szCs w:val="24"/>
        </w:rPr>
      </w:pPr>
      <w:r w:rsidRPr="00D21FBE">
        <w:rPr>
          <w:rFonts w:ascii="Times New Roman" w:hAnsi="Times New Roman" w:cs="Times New Roman"/>
          <w:sz w:val="24"/>
          <w:szCs w:val="24"/>
        </w:rPr>
        <w:t>JUNE,</w:t>
      </w:r>
      <w:r w:rsidR="00D21FBE" w:rsidRPr="00D21FBE">
        <w:rPr>
          <w:rFonts w:ascii="Times New Roman" w:hAnsi="Times New Roman" w:cs="Times New Roman"/>
          <w:sz w:val="24"/>
          <w:szCs w:val="24"/>
        </w:rPr>
        <w:t xml:space="preserve"> </w:t>
      </w:r>
      <w:r w:rsidRPr="00D21FBE">
        <w:rPr>
          <w:rFonts w:ascii="Times New Roman" w:hAnsi="Times New Roman" w:cs="Times New Roman"/>
          <w:sz w:val="24"/>
          <w:szCs w:val="24"/>
        </w:rPr>
        <w:t>2022</w:t>
      </w:r>
    </w:p>
    <w:p w:rsidR="00D21FBE" w:rsidRPr="00D21FBE" w:rsidRDefault="00D21FBE" w:rsidP="00980ACF">
      <w:pPr>
        <w:jc w:val="center"/>
        <w:rPr>
          <w:rFonts w:ascii="Times New Roman" w:hAnsi="Times New Roman" w:cs="Times New Roman"/>
          <w:sz w:val="24"/>
          <w:szCs w:val="24"/>
        </w:rPr>
      </w:pPr>
    </w:p>
    <w:p w:rsidR="00D21FBE" w:rsidRPr="00D21FBE" w:rsidRDefault="00D21FBE" w:rsidP="00D21FBE">
      <w:pPr>
        <w:rPr>
          <w:rFonts w:ascii="Times New Roman" w:hAnsi="Times New Roman" w:cs="Times New Roman"/>
          <w:sz w:val="24"/>
          <w:szCs w:val="24"/>
        </w:rPr>
      </w:pPr>
      <w:r w:rsidRPr="00D21FBE">
        <w:rPr>
          <w:rFonts w:ascii="Times New Roman" w:hAnsi="Times New Roman" w:cs="Times New Roman"/>
          <w:sz w:val="24"/>
          <w:szCs w:val="24"/>
        </w:rPr>
        <w:t>Dr. Guiping Yan, Principal Investigator, Dept. Plant Pathology, NDSU</w:t>
      </w:r>
      <w:bookmarkStart w:id="0" w:name="_GoBack"/>
      <w:bookmarkEnd w:id="0"/>
    </w:p>
    <w:p w:rsidR="00A96F8F"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980ACF" w:rsidRPr="00D21FBE">
        <w:rPr>
          <w:rFonts w:ascii="Times New Roman" w:hAnsi="Times New Roman" w:cs="Times New Roman"/>
          <w:sz w:val="24"/>
          <w:szCs w:val="24"/>
        </w:rPr>
        <w:t xml:space="preserve">Soybean cyst nematode (SCN) is one of the destructive </w:t>
      </w:r>
      <w:r w:rsidR="0099263D">
        <w:rPr>
          <w:rFonts w:ascii="Times New Roman" w:hAnsi="Times New Roman" w:cs="Times New Roman"/>
          <w:sz w:val="24"/>
          <w:szCs w:val="24"/>
        </w:rPr>
        <w:t xml:space="preserve">diseases </w:t>
      </w:r>
      <w:r w:rsidR="00980ACF" w:rsidRPr="00D21FBE">
        <w:rPr>
          <w:rFonts w:ascii="Times New Roman" w:hAnsi="Times New Roman" w:cs="Times New Roman"/>
          <w:sz w:val="24"/>
          <w:szCs w:val="24"/>
        </w:rPr>
        <w:t xml:space="preserve">for soybean production in North Dakota (ND) and can cause 15-30% yield loss without obvious above-ground symptoms. It is very important to manage SCN to reduce economic losses for farmers. Host resistance and crop rotation </w:t>
      </w:r>
      <w:r w:rsidR="003B1078">
        <w:rPr>
          <w:rFonts w:ascii="Times New Roman" w:hAnsi="Times New Roman" w:cs="Times New Roman"/>
          <w:sz w:val="24"/>
          <w:szCs w:val="24"/>
        </w:rPr>
        <w:t>are</w:t>
      </w:r>
      <w:r w:rsidR="00980ACF" w:rsidRPr="00D21FBE">
        <w:rPr>
          <w:rFonts w:ascii="Times New Roman" w:hAnsi="Times New Roman" w:cs="Times New Roman"/>
          <w:sz w:val="24"/>
          <w:szCs w:val="24"/>
        </w:rPr>
        <w:t xml:space="preserve"> the common way</w:t>
      </w:r>
      <w:r w:rsidR="003B1078">
        <w:rPr>
          <w:rFonts w:ascii="Times New Roman" w:hAnsi="Times New Roman" w:cs="Times New Roman"/>
          <w:sz w:val="24"/>
          <w:szCs w:val="24"/>
        </w:rPr>
        <w:t>s</w:t>
      </w:r>
      <w:r w:rsidR="00980ACF" w:rsidRPr="00D21FBE">
        <w:rPr>
          <w:rFonts w:ascii="Times New Roman" w:hAnsi="Times New Roman" w:cs="Times New Roman"/>
          <w:sz w:val="24"/>
          <w:szCs w:val="24"/>
        </w:rPr>
        <w:t xml:space="preserve"> of managing SCN but still, they have their own limitations. The use of suppressive soil can be a</w:t>
      </w:r>
      <w:r w:rsidR="006E596B">
        <w:rPr>
          <w:rFonts w:ascii="Times New Roman" w:hAnsi="Times New Roman" w:cs="Times New Roman"/>
          <w:sz w:val="24"/>
          <w:szCs w:val="24"/>
        </w:rPr>
        <w:t xml:space="preserve">n </w:t>
      </w:r>
      <w:r w:rsidR="00980ACF" w:rsidRPr="00D21FBE">
        <w:rPr>
          <w:rFonts w:ascii="Times New Roman" w:hAnsi="Times New Roman" w:cs="Times New Roman"/>
          <w:sz w:val="24"/>
          <w:szCs w:val="24"/>
        </w:rPr>
        <w:t>alternative to manage this pathogen as a part of an</w:t>
      </w:r>
      <w:r w:rsidR="00861C9F">
        <w:rPr>
          <w:rFonts w:ascii="Times New Roman" w:hAnsi="Times New Roman" w:cs="Times New Roman"/>
          <w:sz w:val="24"/>
          <w:szCs w:val="24"/>
        </w:rPr>
        <w:t xml:space="preserve"> </w:t>
      </w:r>
      <w:r w:rsidR="00980ACF" w:rsidRPr="00D21FBE">
        <w:rPr>
          <w:rFonts w:ascii="Times New Roman" w:hAnsi="Times New Roman" w:cs="Times New Roman"/>
          <w:sz w:val="24"/>
          <w:szCs w:val="24"/>
        </w:rPr>
        <w:t xml:space="preserve">integrated pest management program. Nematode suppressive soils are often found when population densities of the nematode decline greatly over time after initial establishment. These suppressive soils </w:t>
      </w:r>
      <w:r w:rsidR="00A96F8F" w:rsidRPr="00D21FBE">
        <w:rPr>
          <w:rFonts w:ascii="Times New Roman" w:hAnsi="Times New Roman" w:cs="Times New Roman"/>
          <w:sz w:val="24"/>
          <w:szCs w:val="24"/>
        </w:rPr>
        <w:t>do not</w:t>
      </w:r>
      <w:r w:rsidR="00980ACF" w:rsidRPr="00D21FBE">
        <w:rPr>
          <w:rFonts w:ascii="Times New Roman" w:hAnsi="Times New Roman" w:cs="Times New Roman"/>
          <w:sz w:val="24"/>
          <w:szCs w:val="24"/>
        </w:rPr>
        <w:t xml:space="preserve"> support the </w:t>
      </w:r>
      <w:r w:rsidR="006E596B">
        <w:rPr>
          <w:rFonts w:ascii="Times New Roman" w:hAnsi="Times New Roman" w:cs="Times New Roman"/>
          <w:sz w:val="24"/>
          <w:szCs w:val="24"/>
        </w:rPr>
        <w:t>reproduction</w:t>
      </w:r>
      <w:r w:rsidR="00980ACF" w:rsidRPr="00D21FBE">
        <w:rPr>
          <w:rFonts w:ascii="Times New Roman" w:hAnsi="Times New Roman" w:cs="Times New Roman"/>
          <w:sz w:val="24"/>
          <w:szCs w:val="24"/>
        </w:rPr>
        <w:t xml:space="preserve"> of the nematode and have very few or no nematode at all</w:t>
      </w:r>
      <w:r w:rsidR="00A96F8F" w:rsidRPr="00D21FBE">
        <w:rPr>
          <w:rFonts w:ascii="Times New Roman" w:hAnsi="Times New Roman" w:cs="Times New Roman"/>
          <w:sz w:val="24"/>
          <w:szCs w:val="24"/>
        </w:rPr>
        <w:t>. Soil</w:t>
      </w:r>
      <w:r w:rsidR="0077514B" w:rsidRPr="00D21FBE">
        <w:rPr>
          <w:rFonts w:ascii="Times New Roman" w:hAnsi="Times New Roman" w:cs="Times New Roman"/>
          <w:sz w:val="24"/>
          <w:szCs w:val="24"/>
        </w:rPr>
        <w:t>s</w:t>
      </w:r>
      <w:r w:rsidR="00A96F8F" w:rsidRPr="00D21FBE">
        <w:rPr>
          <w:rFonts w:ascii="Times New Roman" w:hAnsi="Times New Roman" w:cs="Times New Roman"/>
          <w:sz w:val="24"/>
          <w:szCs w:val="24"/>
        </w:rPr>
        <w:t xml:space="preserve"> </w:t>
      </w:r>
      <w:r w:rsidR="00E25FE0" w:rsidRPr="00D21FBE">
        <w:rPr>
          <w:rFonts w:ascii="Times New Roman" w:hAnsi="Times New Roman" w:cs="Times New Roman"/>
          <w:sz w:val="24"/>
          <w:szCs w:val="24"/>
        </w:rPr>
        <w:t>suppressive</w:t>
      </w:r>
      <w:r w:rsidR="00A96F8F" w:rsidRPr="00D21FBE">
        <w:rPr>
          <w:rFonts w:ascii="Times New Roman" w:hAnsi="Times New Roman" w:cs="Times New Roman"/>
          <w:sz w:val="24"/>
          <w:szCs w:val="24"/>
        </w:rPr>
        <w:t xml:space="preserve"> to SCN have been reported in a number of locations. However, soil</w:t>
      </w:r>
      <w:r w:rsidR="00E25FE0" w:rsidRPr="00D21FBE">
        <w:rPr>
          <w:rFonts w:ascii="Times New Roman" w:hAnsi="Times New Roman" w:cs="Times New Roman"/>
          <w:sz w:val="24"/>
          <w:szCs w:val="24"/>
        </w:rPr>
        <w:t xml:space="preserve"> </w:t>
      </w:r>
      <w:proofErr w:type="spellStart"/>
      <w:r w:rsidR="00E25FE0" w:rsidRPr="00D21FBE">
        <w:rPr>
          <w:rFonts w:ascii="Times New Roman" w:hAnsi="Times New Roman" w:cs="Times New Roman"/>
          <w:sz w:val="24"/>
          <w:szCs w:val="24"/>
        </w:rPr>
        <w:t>suppressiveness</w:t>
      </w:r>
      <w:proofErr w:type="spellEnd"/>
      <w:r w:rsidR="00A96F8F" w:rsidRPr="00D21FBE">
        <w:rPr>
          <w:rFonts w:ascii="Times New Roman" w:hAnsi="Times New Roman" w:cs="Times New Roman"/>
          <w:sz w:val="24"/>
          <w:szCs w:val="24"/>
        </w:rPr>
        <w:t xml:space="preserve"> to SCN </w:t>
      </w:r>
      <w:r w:rsidR="00E25FE0" w:rsidRPr="00D21FBE">
        <w:rPr>
          <w:rFonts w:ascii="Times New Roman" w:hAnsi="Times New Roman" w:cs="Times New Roman"/>
          <w:sz w:val="24"/>
          <w:szCs w:val="24"/>
        </w:rPr>
        <w:t>has</w:t>
      </w:r>
      <w:r w:rsidR="00A96F8F" w:rsidRPr="00D21FBE">
        <w:rPr>
          <w:rFonts w:ascii="Times New Roman" w:hAnsi="Times New Roman" w:cs="Times New Roman"/>
          <w:sz w:val="24"/>
          <w:szCs w:val="24"/>
        </w:rPr>
        <w:t xml:space="preserve"> not been investigated in ND. </w:t>
      </w:r>
    </w:p>
    <w:p w:rsidR="00A96F8F"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A96F8F" w:rsidRPr="00D21FBE">
        <w:rPr>
          <w:rFonts w:ascii="Times New Roman" w:hAnsi="Times New Roman" w:cs="Times New Roman"/>
          <w:sz w:val="24"/>
          <w:szCs w:val="24"/>
        </w:rPr>
        <w:t xml:space="preserve">Our previous work for increasing SCN populations for HG type tests revealed </w:t>
      </w:r>
      <w:r w:rsidR="0077514B" w:rsidRPr="00D21FBE">
        <w:rPr>
          <w:rFonts w:ascii="Times New Roman" w:hAnsi="Times New Roman" w:cs="Times New Roman"/>
          <w:sz w:val="24"/>
          <w:szCs w:val="24"/>
        </w:rPr>
        <w:t xml:space="preserve">that </w:t>
      </w:r>
      <w:r w:rsidR="00A96F8F" w:rsidRPr="00D21FBE">
        <w:rPr>
          <w:rFonts w:ascii="Times New Roman" w:hAnsi="Times New Roman" w:cs="Times New Roman"/>
          <w:sz w:val="24"/>
          <w:szCs w:val="24"/>
        </w:rPr>
        <w:t xml:space="preserve">15 field soil samples with low SCN densities produced zero or low SCN cysts whereas the other samples at similar levels produced </w:t>
      </w:r>
      <w:r w:rsidR="0077514B" w:rsidRPr="00D21FBE">
        <w:rPr>
          <w:rFonts w:ascii="Times New Roman" w:hAnsi="Times New Roman" w:cs="Times New Roman"/>
          <w:sz w:val="24"/>
          <w:szCs w:val="24"/>
        </w:rPr>
        <w:t xml:space="preserve">a </w:t>
      </w:r>
      <w:r w:rsidR="00A96F8F" w:rsidRPr="00D21FBE">
        <w:rPr>
          <w:rFonts w:ascii="Times New Roman" w:hAnsi="Times New Roman" w:cs="Times New Roman"/>
          <w:sz w:val="24"/>
          <w:szCs w:val="24"/>
        </w:rPr>
        <w:t xml:space="preserve">high number of cysts. We suspect some of these fields may </w:t>
      </w:r>
      <w:r w:rsidR="006E596B">
        <w:rPr>
          <w:rFonts w:ascii="Times New Roman" w:hAnsi="Times New Roman" w:cs="Times New Roman"/>
          <w:sz w:val="24"/>
          <w:szCs w:val="24"/>
        </w:rPr>
        <w:t>be</w:t>
      </w:r>
      <w:r w:rsidR="00A96F8F" w:rsidRPr="00D21FBE">
        <w:rPr>
          <w:rFonts w:ascii="Times New Roman" w:hAnsi="Times New Roman" w:cs="Times New Roman"/>
          <w:sz w:val="24"/>
          <w:szCs w:val="24"/>
        </w:rPr>
        <w:t xml:space="preserve"> suppressive to SCN, which is transferrable to conducive soil. </w:t>
      </w:r>
      <w:r w:rsidR="0077514B" w:rsidRPr="00D21FBE">
        <w:rPr>
          <w:rFonts w:ascii="Times New Roman" w:hAnsi="Times New Roman" w:cs="Times New Roman"/>
          <w:sz w:val="24"/>
          <w:szCs w:val="24"/>
        </w:rPr>
        <w:t>Hence, the objectives of th</w:t>
      </w:r>
      <w:r w:rsidR="006E596B">
        <w:rPr>
          <w:rFonts w:ascii="Times New Roman" w:hAnsi="Times New Roman" w:cs="Times New Roman"/>
          <w:sz w:val="24"/>
          <w:szCs w:val="24"/>
        </w:rPr>
        <w:t>is research</w:t>
      </w:r>
      <w:r w:rsidR="0077514B" w:rsidRPr="00D21FBE">
        <w:rPr>
          <w:rFonts w:ascii="Times New Roman" w:hAnsi="Times New Roman" w:cs="Times New Roman"/>
          <w:sz w:val="24"/>
          <w:szCs w:val="24"/>
        </w:rPr>
        <w:t xml:space="preserve"> were to evaluate these soybean fields with no reproduction of SCN or declined populations to select ten soybean fields still having low SCN densities and also to evaluate these 10 selected fields for SCN reproduction to identify suppressive soil to manage SCN in ND.</w:t>
      </w:r>
    </w:p>
    <w:p w:rsidR="0077514B"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99263D">
        <w:rPr>
          <w:rFonts w:ascii="Times New Roman" w:hAnsi="Times New Roman" w:cs="Times New Roman"/>
          <w:sz w:val="24"/>
          <w:szCs w:val="24"/>
        </w:rPr>
        <w:t xml:space="preserve">A </w:t>
      </w:r>
      <w:r w:rsidR="0077514B" w:rsidRPr="00D21FBE">
        <w:rPr>
          <w:rFonts w:ascii="Times New Roman" w:hAnsi="Times New Roman" w:cs="Times New Roman"/>
          <w:sz w:val="24"/>
          <w:szCs w:val="24"/>
        </w:rPr>
        <w:t xml:space="preserve">total of 23 </w:t>
      </w:r>
      <w:r w:rsidR="00E25FE0" w:rsidRPr="00D21FBE">
        <w:rPr>
          <w:rFonts w:ascii="Times New Roman" w:hAnsi="Times New Roman" w:cs="Times New Roman"/>
          <w:sz w:val="24"/>
          <w:szCs w:val="24"/>
        </w:rPr>
        <w:t xml:space="preserve">soybean </w:t>
      </w:r>
      <w:r w:rsidR="0077514B" w:rsidRPr="00D21FBE">
        <w:rPr>
          <w:rFonts w:ascii="Times New Roman" w:hAnsi="Times New Roman" w:cs="Times New Roman"/>
          <w:sz w:val="24"/>
          <w:szCs w:val="24"/>
        </w:rPr>
        <w:t>fields, including the 15 field</w:t>
      </w:r>
      <w:r w:rsidR="006E596B">
        <w:rPr>
          <w:rFonts w:ascii="Times New Roman" w:hAnsi="Times New Roman" w:cs="Times New Roman"/>
          <w:sz w:val="24"/>
          <w:szCs w:val="24"/>
        </w:rPr>
        <w:t>s mentioned</w:t>
      </w:r>
      <w:r w:rsidR="0077514B" w:rsidRPr="00D21FBE">
        <w:rPr>
          <w:rFonts w:ascii="Times New Roman" w:hAnsi="Times New Roman" w:cs="Times New Roman"/>
          <w:sz w:val="24"/>
          <w:szCs w:val="24"/>
        </w:rPr>
        <w:t xml:space="preserve"> above, were sampled</w:t>
      </w:r>
      <w:r w:rsidR="00F33CBA" w:rsidRPr="00D21FBE">
        <w:rPr>
          <w:rFonts w:ascii="Times New Roman" w:hAnsi="Times New Roman" w:cs="Times New Roman"/>
          <w:sz w:val="24"/>
          <w:szCs w:val="24"/>
        </w:rPr>
        <w:t xml:space="preserve"> from the upper 10 cm of soil </w:t>
      </w:r>
      <w:r w:rsidR="0077514B" w:rsidRPr="00D21FBE">
        <w:rPr>
          <w:rFonts w:ascii="Times New Roman" w:hAnsi="Times New Roman" w:cs="Times New Roman"/>
          <w:sz w:val="24"/>
          <w:szCs w:val="24"/>
        </w:rPr>
        <w:t>in 2021. Soil samples were thoroughly mixed together into a composite sample for each field to ensure the even distribution of nematodes.</w:t>
      </w:r>
      <w:r w:rsidR="00FE07D1" w:rsidRPr="00D21FBE">
        <w:rPr>
          <w:rFonts w:ascii="Times New Roman" w:hAnsi="Times New Roman" w:cs="Times New Roman"/>
          <w:sz w:val="24"/>
          <w:szCs w:val="24"/>
        </w:rPr>
        <w:t xml:space="preserve"> SCN cysts were extracted from 100 </w:t>
      </w:r>
      <w:r w:rsidR="00E25FE0" w:rsidRPr="00D21FBE">
        <w:rPr>
          <w:rFonts w:ascii="Times New Roman" w:hAnsi="Times New Roman" w:cs="Times New Roman"/>
          <w:sz w:val="24"/>
          <w:szCs w:val="24"/>
        </w:rPr>
        <w:t>cc</w:t>
      </w:r>
      <w:r w:rsidR="00FE07D1" w:rsidRPr="00D21FBE">
        <w:rPr>
          <w:rFonts w:ascii="Times New Roman" w:hAnsi="Times New Roman" w:cs="Times New Roman"/>
          <w:sz w:val="24"/>
          <w:szCs w:val="24"/>
        </w:rPr>
        <w:t xml:space="preserve"> of soil and th</w:t>
      </w:r>
      <w:r w:rsidR="00E25FE0" w:rsidRPr="00D21FBE">
        <w:rPr>
          <w:rFonts w:ascii="Times New Roman" w:hAnsi="Times New Roman" w:cs="Times New Roman"/>
          <w:sz w:val="24"/>
          <w:szCs w:val="24"/>
        </w:rPr>
        <w:t>e</w:t>
      </w:r>
      <w:r w:rsidR="00FE07D1" w:rsidRPr="00D21FBE">
        <w:rPr>
          <w:rFonts w:ascii="Times New Roman" w:hAnsi="Times New Roman" w:cs="Times New Roman"/>
          <w:sz w:val="24"/>
          <w:szCs w:val="24"/>
        </w:rPr>
        <w:t xml:space="preserve"> cysts were crushed to obtain SCN eggs which </w:t>
      </w:r>
      <w:r w:rsidR="006E596B">
        <w:rPr>
          <w:rFonts w:ascii="Times New Roman" w:hAnsi="Times New Roman" w:cs="Times New Roman"/>
          <w:sz w:val="24"/>
          <w:szCs w:val="24"/>
        </w:rPr>
        <w:t>were</w:t>
      </w:r>
      <w:r w:rsidR="00FE07D1" w:rsidRPr="00D21FBE">
        <w:rPr>
          <w:rFonts w:ascii="Times New Roman" w:hAnsi="Times New Roman" w:cs="Times New Roman"/>
          <w:sz w:val="24"/>
          <w:szCs w:val="24"/>
        </w:rPr>
        <w:t xml:space="preserve"> quantified using a microscope.</w:t>
      </w:r>
      <w:r w:rsidR="00ED25DB">
        <w:rPr>
          <w:rFonts w:ascii="Times New Roman" w:hAnsi="Times New Roman" w:cs="Times New Roman"/>
          <w:sz w:val="24"/>
          <w:szCs w:val="24"/>
        </w:rPr>
        <w:t xml:space="preserve"> T</w:t>
      </w:r>
      <w:r w:rsidR="00E25FE0" w:rsidRPr="00D21FBE">
        <w:rPr>
          <w:rFonts w:ascii="Times New Roman" w:hAnsi="Times New Roman" w:cs="Times New Roman"/>
          <w:sz w:val="24"/>
          <w:szCs w:val="24"/>
        </w:rPr>
        <w:t xml:space="preserve">en </w:t>
      </w:r>
      <w:r w:rsidR="00ED25DB">
        <w:rPr>
          <w:rFonts w:ascii="Times New Roman" w:hAnsi="Times New Roman" w:cs="Times New Roman"/>
          <w:sz w:val="24"/>
          <w:szCs w:val="24"/>
        </w:rPr>
        <w:t xml:space="preserve">of the </w:t>
      </w:r>
      <w:r w:rsidR="00FE07D1" w:rsidRPr="00D21FBE">
        <w:rPr>
          <w:rFonts w:ascii="Times New Roman" w:hAnsi="Times New Roman" w:cs="Times New Roman"/>
          <w:sz w:val="24"/>
          <w:szCs w:val="24"/>
        </w:rPr>
        <w:t xml:space="preserve">field soil samples obtained from </w:t>
      </w:r>
      <w:r w:rsidR="00ED25DB">
        <w:rPr>
          <w:rFonts w:ascii="Times New Roman" w:hAnsi="Times New Roman" w:cs="Times New Roman"/>
          <w:sz w:val="24"/>
          <w:szCs w:val="24"/>
        </w:rPr>
        <w:t xml:space="preserve">six </w:t>
      </w:r>
      <w:r w:rsidR="00ED25DB" w:rsidRPr="00D21FBE">
        <w:rPr>
          <w:rFonts w:ascii="Times New Roman" w:hAnsi="Times New Roman" w:cs="Times New Roman"/>
          <w:sz w:val="24"/>
          <w:szCs w:val="24"/>
        </w:rPr>
        <w:t xml:space="preserve">counties </w:t>
      </w:r>
      <w:r w:rsidR="00ED25DB">
        <w:rPr>
          <w:rFonts w:ascii="Times New Roman" w:hAnsi="Times New Roman" w:cs="Times New Roman"/>
          <w:sz w:val="24"/>
          <w:szCs w:val="24"/>
        </w:rPr>
        <w:t>(</w:t>
      </w:r>
      <w:r w:rsidR="00FE07D1" w:rsidRPr="00D21FBE">
        <w:rPr>
          <w:rFonts w:ascii="Times New Roman" w:hAnsi="Times New Roman" w:cs="Times New Roman"/>
          <w:sz w:val="24"/>
          <w:szCs w:val="24"/>
        </w:rPr>
        <w:t>Cass, Dickey, Lamoure, Nelson, Richland</w:t>
      </w:r>
      <w:r w:rsidR="00E25FE0" w:rsidRPr="00D21FBE">
        <w:rPr>
          <w:rFonts w:ascii="Times New Roman" w:hAnsi="Times New Roman" w:cs="Times New Roman"/>
          <w:sz w:val="24"/>
          <w:szCs w:val="24"/>
        </w:rPr>
        <w:t>,</w:t>
      </w:r>
      <w:r w:rsidR="00FE07D1" w:rsidRPr="00D21FBE">
        <w:rPr>
          <w:rFonts w:ascii="Times New Roman" w:hAnsi="Times New Roman" w:cs="Times New Roman"/>
          <w:sz w:val="24"/>
          <w:szCs w:val="24"/>
        </w:rPr>
        <w:t xml:space="preserve"> </w:t>
      </w:r>
      <w:proofErr w:type="spellStart"/>
      <w:r w:rsidR="00C42383" w:rsidRPr="00157E59">
        <w:rPr>
          <w:rFonts w:ascii="Times New Roman" w:hAnsi="Times New Roman" w:cs="Times New Roman"/>
        </w:rPr>
        <w:t>Traill</w:t>
      </w:r>
      <w:proofErr w:type="spellEnd"/>
      <w:r w:rsidR="00ED25DB">
        <w:rPr>
          <w:rFonts w:ascii="Times New Roman" w:hAnsi="Times New Roman" w:cs="Times New Roman"/>
          <w:sz w:val="24"/>
          <w:szCs w:val="24"/>
        </w:rPr>
        <w:t>)</w:t>
      </w:r>
      <w:r w:rsidR="00FE07D1" w:rsidRPr="00D21FBE">
        <w:rPr>
          <w:rFonts w:ascii="Times New Roman" w:hAnsi="Times New Roman" w:cs="Times New Roman"/>
          <w:sz w:val="24"/>
          <w:szCs w:val="24"/>
        </w:rPr>
        <w:t xml:space="preserve"> in N</w:t>
      </w:r>
      <w:r w:rsidR="006E596B">
        <w:rPr>
          <w:rFonts w:ascii="Times New Roman" w:hAnsi="Times New Roman" w:cs="Times New Roman"/>
          <w:sz w:val="24"/>
          <w:szCs w:val="24"/>
        </w:rPr>
        <w:t>D</w:t>
      </w:r>
      <w:r w:rsidR="00FE07D1" w:rsidRPr="00D21FBE">
        <w:rPr>
          <w:rFonts w:ascii="Times New Roman" w:hAnsi="Times New Roman" w:cs="Times New Roman"/>
          <w:sz w:val="24"/>
          <w:szCs w:val="24"/>
        </w:rPr>
        <w:t xml:space="preserve"> were found to have SCN egg numbers between 0-640 eggs per 100 cc of soi</w:t>
      </w:r>
      <w:r w:rsidR="00E25FE0" w:rsidRPr="00D21FBE">
        <w:rPr>
          <w:rFonts w:ascii="Times New Roman" w:hAnsi="Times New Roman" w:cs="Times New Roman"/>
          <w:sz w:val="24"/>
          <w:szCs w:val="24"/>
        </w:rPr>
        <w:t>l. These fields were previously reported to have high SCN egg numbers but were found to have low numbers at the time of soil collection. Table 1 showed the reduction of SCN eggs in those field samples compared</w:t>
      </w:r>
      <w:r w:rsidR="00D83D2B">
        <w:rPr>
          <w:rFonts w:ascii="Times New Roman" w:hAnsi="Times New Roman" w:cs="Times New Roman"/>
          <w:sz w:val="24"/>
          <w:szCs w:val="24"/>
        </w:rPr>
        <w:t xml:space="preserve"> to</w:t>
      </w:r>
      <w:r w:rsidR="00E25FE0" w:rsidRPr="00D21FBE">
        <w:rPr>
          <w:rFonts w:ascii="Times New Roman" w:hAnsi="Times New Roman" w:cs="Times New Roman"/>
          <w:sz w:val="24"/>
          <w:szCs w:val="24"/>
        </w:rPr>
        <w:t xml:space="preserve"> the data collected </w:t>
      </w:r>
      <w:r w:rsidR="00D83D2B">
        <w:rPr>
          <w:rFonts w:ascii="Times New Roman" w:hAnsi="Times New Roman" w:cs="Times New Roman"/>
          <w:sz w:val="24"/>
          <w:szCs w:val="24"/>
        </w:rPr>
        <w:t>in</w:t>
      </w:r>
      <w:r w:rsidR="00E25FE0" w:rsidRPr="00D21FBE">
        <w:rPr>
          <w:rFonts w:ascii="Times New Roman" w:hAnsi="Times New Roman" w:cs="Times New Roman"/>
          <w:sz w:val="24"/>
          <w:szCs w:val="24"/>
        </w:rPr>
        <w:t xml:space="preserve"> 2016.</w:t>
      </w:r>
      <w:r w:rsidR="000B1704" w:rsidRPr="00D21FBE">
        <w:rPr>
          <w:rFonts w:ascii="Times New Roman" w:hAnsi="Times New Roman" w:cs="Times New Roman"/>
          <w:sz w:val="24"/>
          <w:szCs w:val="24"/>
        </w:rPr>
        <w:t xml:space="preserve"> These ten fields were selected for subsequent greenhouse experiments to identify suppressive soil to SCN.</w:t>
      </w:r>
    </w:p>
    <w:p w:rsidR="00075A14"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0B1704" w:rsidRPr="00D21FBE">
        <w:rPr>
          <w:rFonts w:ascii="Times New Roman" w:hAnsi="Times New Roman" w:cs="Times New Roman"/>
          <w:sz w:val="24"/>
          <w:szCs w:val="24"/>
        </w:rPr>
        <w:t>For the greenhouse experiment</w:t>
      </w:r>
      <w:r w:rsidR="00D83D2B">
        <w:rPr>
          <w:rFonts w:ascii="Times New Roman" w:hAnsi="Times New Roman" w:cs="Times New Roman"/>
          <w:sz w:val="24"/>
          <w:szCs w:val="24"/>
        </w:rPr>
        <w:t>s</w:t>
      </w:r>
      <w:r w:rsidR="000B1704" w:rsidRPr="00D21FBE">
        <w:rPr>
          <w:rFonts w:ascii="Times New Roman" w:hAnsi="Times New Roman" w:cs="Times New Roman"/>
          <w:sz w:val="24"/>
          <w:szCs w:val="24"/>
        </w:rPr>
        <w:t xml:space="preserve">, </w:t>
      </w:r>
      <w:r w:rsidR="00FE2424" w:rsidRPr="00D21FBE">
        <w:rPr>
          <w:rFonts w:ascii="Times New Roman" w:hAnsi="Times New Roman" w:cs="Times New Roman"/>
          <w:sz w:val="24"/>
          <w:szCs w:val="24"/>
        </w:rPr>
        <w:t xml:space="preserve">each </w:t>
      </w:r>
      <w:r w:rsidR="00535CDB" w:rsidRPr="00D21FBE">
        <w:rPr>
          <w:rFonts w:ascii="Times New Roman" w:hAnsi="Times New Roman" w:cs="Times New Roman"/>
          <w:sz w:val="24"/>
          <w:szCs w:val="24"/>
        </w:rPr>
        <w:t xml:space="preserve">field </w:t>
      </w:r>
      <w:r w:rsidR="000B1704" w:rsidRPr="00D21FBE">
        <w:rPr>
          <w:rFonts w:ascii="Times New Roman" w:hAnsi="Times New Roman" w:cs="Times New Roman"/>
          <w:sz w:val="24"/>
          <w:szCs w:val="24"/>
        </w:rPr>
        <w:t xml:space="preserve">soil </w:t>
      </w:r>
      <w:r w:rsidR="00FE2424" w:rsidRPr="00D21FBE">
        <w:rPr>
          <w:rFonts w:ascii="Times New Roman" w:hAnsi="Times New Roman" w:cs="Times New Roman"/>
          <w:sz w:val="24"/>
          <w:szCs w:val="24"/>
        </w:rPr>
        <w:t>sample</w:t>
      </w:r>
      <w:r w:rsidR="000B1704" w:rsidRPr="00D21FBE">
        <w:rPr>
          <w:rFonts w:ascii="Times New Roman" w:hAnsi="Times New Roman" w:cs="Times New Roman"/>
          <w:sz w:val="24"/>
          <w:szCs w:val="24"/>
        </w:rPr>
        <w:t xml:space="preserve"> </w:t>
      </w:r>
      <w:r w:rsidR="001742C0" w:rsidRPr="00D21FBE">
        <w:rPr>
          <w:rFonts w:ascii="Times New Roman" w:hAnsi="Times New Roman" w:cs="Times New Roman"/>
          <w:sz w:val="24"/>
          <w:szCs w:val="24"/>
        </w:rPr>
        <w:t xml:space="preserve">was mixed thoroughly </w:t>
      </w:r>
      <w:r w:rsidR="00D83D2B">
        <w:rPr>
          <w:rFonts w:ascii="Times New Roman" w:hAnsi="Times New Roman" w:cs="Times New Roman"/>
          <w:sz w:val="24"/>
          <w:szCs w:val="24"/>
        </w:rPr>
        <w:t xml:space="preserve">by </w:t>
      </w:r>
      <w:r w:rsidR="003D3660">
        <w:rPr>
          <w:rFonts w:ascii="Times New Roman" w:hAnsi="Times New Roman" w:cs="Times New Roman"/>
          <w:sz w:val="24"/>
          <w:szCs w:val="24"/>
        </w:rPr>
        <w:t>hand</w:t>
      </w:r>
      <w:r w:rsidR="00D83D2B">
        <w:rPr>
          <w:rFonts w:ascii="Times New Roman" w:hAnsi="Times New Roman" w:cs="Times New Roman"/>
          <w:sz w:val="24"/>
          <w:szCs w:val="24"/>
        </w:rPr>
        <w:t>.</w:t>
      </w:r>
      <w:r w:rsidR="001742C0" w:rsidRPr="00D21FBE">
        <w:rPr>
          <w:rFonts w:ascii="Times New Roman" w:hAnsi="Times New Roman" w:cs="Times New Roman"/>
          <w:sz w:val="24"/>
          <w:szCs w:val="24"/>
        </w:rPr>
        <w:t xml:space="preserve"> </w:t>
      </w:r>
      <w:r w:rsidR="00ED25DB">
        <w:rPr>
          <w:rFonts w:ascii="Times New Roman" w:hAnsi="Times New Roman" w:cs="Times New Roman"/>
          <w:sz w:val="24"/>
          <w:szCs w:val="24"/>
        </w:rPr>
        <w:t>T</w:t>
      </w:r>
      <w:r w:rsidR="007F4377" w:rsidRPr="00D21FBE">
        <w:rPr>
          <w:rFonts w:ascii="Times New Roman" w:hAnsi="Times New Roman" w:cs="Times New Roman"/>
          <w:sz w:val="24"/>
          <w:szCs w:val="24"/>
        </w:rPr>
        <w:t>he experiment</w:t>
      </w:r>
      <w:r w:rsidR="00D83D2B">
        <w:rPr>
          <w:rFonts w:ascii="Times New Roman" w:hAnsi="Times New Roman" w:cs="Times New Roman"/>
          <w:sz w:val="24"/>
          <w:szCs w:val="24"/>
        </w:rPr>
        <w:t>s</w:t>
      </w:r>
      <w:r w:rsidR="007F4377" w:rsidRPr="00D21FBE">
        <w:rPr>
          <w:rFonts w:ascii="Times New Roman" w:hAnsi="Times New Roman" w:cs="Times New Roman"/>
          <w:sz w:val="24"/>
          <w:szCs w:val="24"/>
        </w:rPr>
        <w:t xml:space="preserve"> </w:t>
      </w:r>
      <w:r w:rsidR="00D83D2B">
        <w:rPr>
          <w:rFonts w:ascii="Times New Roman" w:hAnsi="Times New Roman" w:cs="Times New Roman"/>
          <w:sz w:val="24"/>
          <w:szCs w:val="24"/>
        </w:rPr>
        <w:t>were</w:t>
      </w:r>
      <w:r w:rsidR="007F4377" w:rsidRPr="00D21FBE">
        <w:rPr>
          <w:rFonts w:ascii="Times New Roman" w:hAnsi="Times New Roman" w:cs="Times New Roman"/>
          <w:sz w:val="24"/>
          <w:szCs w:val="24"/>
        </w:rPr>
        <w:t xml:space="preserve"> conducted</w:t>
      </w:r>
      <w:r w:rsidR="001742C0" w:rsidRPr="00D21FBE">
        <w:rPr>
          <w:rFonts w:ascii="Times New Roman" w:hAnsi="Times New Roman" w:cs="Times New Roman"/>
          <w:sz w:val="24"/>
          <w:szCs w:val="24"/>
        </w:rPr>
        <w:t xml:space="preserve"> </w:t>
      </w:r>
      <w:r w:rsidR="007F4377" w:rsidRPr="00D21FBE">
        <w:rPr>
          <w:rFonts w:ascii="Times New Roman" w:hAnsi="Times New Roman" w:cs="Times New Roman"/>
          <w:sz w:val="24"/>
          <w:szCs w:val="24"/>
        </w:rPr>
        <w:t xml:space="preserve">with four treatments; </w:t>
      </w:r>
      <w:r w:rsidR="007F4377" w:rsidRPr="00FE10FD">
        <w:rPr>
          <w:rFonts w:ascii="Times New Roman" w:hAnsi="Times New Roman" w:cs="Times New Roman"/>
          <w:sz w:val="24"/>
          <w:szCs w:val="24"/>
        </w:rPr>
        <w:t>T1</w:t>
      </w:r>
      <w:r w:rsidR="007F4377" w:rsidRPr="00D21FBE">
        <w:rPr>
          <w:rFonts w:ascii="Times New Roman" w:hAnsi="Times New Roman" w:cs="Times New Roman"/>
          <w:sz w:val="24"/>
          <w:szCs w:val="24"/>
        </w:rPr>
        <w:t xml:space="preserve">: inoculated 100 % autoclaved field soil, </w:t>
      </w:r>
      <w:r w:rsidR="007F4377" w:rsidRPr="00FE10FD">
        <w:rPr>
          <w:rFonts w:ascii="Times New Roman" w:hAnsi="Times New Roman" w:cs="Times New Roman"/>
          <w:sz w:val="24"/>
          <w:szCs w:val="24"/>
        </w:rPr>
        <w:t>T2</w:t>
      </w:r>
      <w:r w:rsidR="007F4377" w:rsidRPr="00D21FBE">
        <w:rPr>
          <w:rFonts w:ascii="Times New Roman" w:hAnsi="Times New Roman" w:cs="Times New Roman"/>
          <w:sz w:val="24"/>
          <w:szCs w:val="24"/>
        </w:rPr>
        <w:t xml:space="preserve">: </w:t>
      </w:r>
      <w:r w:rsidR="00D83D2B">
        <w:rPr>
          <w:rFonts w:ascii="Times New Roman" w:hAnsi="Times New Roman" w:cs="Times New Roman"/>
          <w:sz w:val="24"/>
          <w:szCs w:val="24"/>
        </w:rPr>
        <w:t>i</w:t>
      </w:r>
      <w:r w:rsidR="007F4377" w:rsidRPr="00D21FBE">
        <w:rPr>
          <w:rFonts w:ascii="Times New Roman" w:hAnsi="Times New Roman" w:cs="Times New Roman"/>
          <w:sz w:val="24"/>
          <w:szCs w:val="24"/>
        </w:rPr>
        <w:t>noculated (90% autoclaved field soil + 10 % natural field soil),</w:t>
      </w:r>
      <w:r w:rsidR="007F4377" w:rsidRPr="00FE10FD">
        <w:rPr>
          <w:rFonts w:ascii="Times New Roman" w:hAnsi="Times New Roman" w:cs="Times New Roman"/>
          <w:sz w:val="24"/>
          <w:szCs w:val="24"/>
        </w:rPr>
        <w:t xml:space="preserve"> T3</w:t>
      </w:r>
      <w:r w:rsidR="007F4377" w:rsidRPr="00D21FBE">
        <w:rPr>
          <w:rFonts w:ascii="Times New Roman" w:hAnsi="Times New Roman" w:cs="Times New Roman"/>
          <w:sz w:val="24"/>
          <w:szCs w:val="24"/>
        </w:rPr>
        <w:t xml:space="preserve">: </w:t>
      </w:r>
      <w:r w:rsidR="00D83D2B">
        <w:rPr>
          <w:rFonts w:ascii="Times New Roman" w:hAnsi="Times New Roman" w:cs="Times New Roman"/>
          <w:sz w:val="24"/>
          <w:szCs w:val="24"/>
        </w:rPr>
        <w:t>i</w:t>
      </w:r>
      <w:r w:rsidR="007F4377" w:rsidRPr="00D21FBE">
        <w:rPr>
          <w:rFonts w:ascii="Times New Roman" w:hAnsi="Times New Roman" w:cs="Times New Roman"/>
          <w:sz w:val="24"/>
          <w:szCs w:val="24"/>
        </w:rPr>
        <w:t xml:space="preserve">noculated 100 % natural field soil, and </w:t>
      </w:r>
      <w:r w:rsidR="007F4377" w:rsidRPr="00FE10FD">
        <w:rPr>
          <w:rFonts w:ascii="Times New Roman" w:hAnsi="Times New Roman" w:cs="Times New Roman"/>
          <w:sz w:val="24"/>
          <w:szCs w:val="24"/>
        </w:rPr>
        <w:t>T4</w:t>
      </w:r>
      <w:r w:rsidR="007F4377" w:rsidRPr="00D21FBE">
        <w:rPr>
          <w:rFonts w:ascii="Times New Roman" w:hAnsi="Times New Roman" w:cs="Times New Roman"/>
          <w:b/>
          <w:sz w:val="24"/>
          <w:szCs w:val="24"/>
        </w:rPr>
        <w:t xml:space="preserve"> </w:t>
      </w:r>
      <w:r w:rsidR="007F4377" w:rsidRPr="00D21FBE">
        <w:rPr>
          <w:rFonts w:ascii="Times New Roman" w:hAnsi="Times New Roman" w:cs="Times New Roman"/>
          <w:sz w:val="24"/>
          <w:szCs w:val="24"/>
        </w:rPr>
        <w:t xml:space="preserve">(control): non-inoculated 100% natural field soil. </w:t>
      </w:r>
      <w:r w:rsidR="00535CDB" w:rsidRPr="00D21FBE">
        <w:rPr>
          <w:rFonts w:ascii="Times New Roman" w:hAnsi="Times New Roman" w:cs="Times New Roman"/>
          <w:sz w:val="24"/>
          <w:szCs w:val="24"/>
        </w:rPr>
        <w:t xml:space="preserve">The soil was </w:t>
      </w:r>
      <w:r w:rsidR="00D83D2B">
        <w:rPr>
          <w:rFonts w:ascii="Times New Roman" w:hAnsi="Times New Roman" w:cs="Times New Roman"/>
          <w:sz w:val="24"/>
          <w:szCs w:val="24"/>
        </w:rPr>
        <w:t xml:space="preserve">then </w:t>
      </w:r>
      <w:r w:rsidR="00535CDB" w:rsidRPr="00D21FBE">
        <w:rPr>
          <w:rFonts w:ascii="Times New Roman" w:hAnsi="Times New Roman" w:cs="Times New Roman"/>
          <w:sz w:val="24"/>
          <w:szCs w:val="24"/>
        </w:rPr>
        <w:t>mixed thoroughly for each treatment, and an SCN population from Richland county</w:t>
      </w:r>
      <w:r w:rsidR="00EC22D3" w:rsidRPr="00D21FBE">
        <w:rPr>
          <w:rFonts w:ascii="Times New Roman" w:hAnsi="Times New Roman" w:cs="Times New Roman"/>
          <w:sz w:val="24"/>
          <w:szCs w:val="24"/>
        </w:rPr>
        <w:t xml:space="preserve"> </w:t>
      </w:r>
      <w:r w:rsidR="00535CDB" w:rsidRPr="00D21FBE">
        <w:rPr>
          <w:rFonts w:ascii="Times New Roman" w:hAnsi="Times New Roman" w:cs="Times New Roman"/>
          <w:sz w:val="24"/>
          <w:szCs w:val="24"/>
        </w:rPr>
        <w:t>was used for inoculatio</w:t>
      </w:r>
      <w:r w:rsidR="00EC22D3" w:rsidRPr="00D21FBE">
        <w:rPr>
          <w:rFonts w:ascii="Times New Roman" w:hAnsi="Times New Roman" w:cs="Times New Roman"/>
          <w:sz w:val="24"/>
          <w:szCs w:val="24"/>
        </w:rPr>
        <w:t>n</w:t>
      </w:r>
      <w:r w:rsidR="00535CDB" w:rsidRPr="00D21FBE">
        <w:rPr>
          <w:rFonts w:ascii="Times New Roman" w:hAnsi="Times New Roman" w:cs="Times New Roman"/>
          <w:sz w:val="24"/>
          <w:szCs w:val="24"/>
        </w:rPr>
        <w:t>.</w:t>
      </w:r>
      <w:r w:rsidR="00FE2424" w:rsidRPr="00D21FBE">
        <w:rPr>
          <w:rFonts w:ascii="Times New Roman" w:hAnsi="Times New Roman" w:cs="Times New Roman"/>
          <w:sz w:val="24"/>
          <w:szCs w:val="24"/>
        </w:rPr>
        <w:t xml:space="preserve"> </w:t>
      </w:r>
      <w:r w:rsidR="00FE2424" w:rsidRPr="00D21FBE">
        <w:rPr>
          <w:rFonts w:ascii="Times New Roman" w:hAnsi="Times New Roman" w:cs="Times New Roman"/>
          <w:sz w:val="24"/>
          <w:szCs w:val="24"/>
        </w:rPr>
        <w:lastRenderedPageBreak/>
        <w:t xml:space="preserve">Susceptible soybean cultivar Barnes was used </w:t>
      </w:r>
      <w:r w:rsidR="00D83D2B">
        <w:rPr>
          <w:rFonts w:ascii="Times New Roman" w:hAnsi="Times New Roman" w:cs="Times New Roman"/>
          <w:sz w:val="24"/>
          <w:szCs w:val="24"/>
        </w:rPr>
        <w:t>as</w:t>
      </w:r>
      <w:r w:rsidR="00FE2424" w:rsidRPr="00D21FBE">
        <w:rPr>
          <w:rFonts w:ascii="Times New Roman" w:hAnsi="Times New Roman" w:cs="Times New Roman"/>
          <w:sz w:val="24"/>
          <w:szCs w:val="24"/>
        </w:rPr>
        <w:t xml:space="preserve"> the host of SCN </w:t>
      </w:r>
      <w:r w:rsidR="008C6287">
        <w:rPr>
          <w:rFonts w:ascii="Times New Roman" w:hAnsi="Times New Roman" w:cs="Times New Roman"/>
          <w:sz w:val="24"/>
          <w:szCs w:val="24"/>
        </w:rPr>
        <w:t>and</w:t>
      </w:r>
      <w:r w:rsidR="00FE2424" w:rsidRPr="00D21FBE">
        <w:rPr>
          <w:rFonts w:ascii="Times New Roman" w:hAnsi="Times New Roman" w:cs="Times New Roman"/>
          <w:sz w:val="24"/>
          <w:szCs w:val="24"/>
        </w:rPr>
        <w:t xml:space="preserve"> </w:t>
      </w:r>
      <w:r w:rsidR="008C6287">
        <w:rPr>
          <w:rFonts w:ascii="Times New Roman" w:hAnsi="Times New Roman" w:cs="Times New Roman"/>
          <w:sz w:val="24"/>
          <w:szCs w:val="24"/>
        </w:rPr>
        <w:t xml:space="preserve">the seed </w:t>
      </w:r>
      <w:r w:rsidR="00FE2424" w:rsidRPr="00D21FBE">
        <w:rPr>
          <w:rFonts w:ascii="Times New Roman" w:hAnsi="Times New Roman" w:cs="Times New Roman"/>
          <w:sz w:val="24"/>
          <w:szCs w:val="24"/>
        </w:rPr>
        <w:t>was pre-germinated for 4 to 5 days before planting. All treatments were replicated four times in plastic cone containers each containing an average of 100 cc of soil in a growth chamber maintained at 27 °C.</w:t>
      </w:r>
      <w:r w:rsidR="00075A14" w:rsidRPr="00D21FBE">
        <w:rPr>
          <w:rFonts w:ascii="Times New Roman" w:hAnsi="Times New Roman" w:cs="Times New Roman"/>
          <w:sz w:val="24"/>
          <w:szCs w:val="24"/>
        </w:rPr>
        <w:t xml:space="preserve"> </w:t>
      </w:r>
    </w:p>
    <w:p w:rsidR="00075A14"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075A14" w:rsidRPr="00D21FBE">
        <w:rPr>
          <w:rFonts w:ascii="Times New Roman" w:hAnsi="Times New Roman" w:cs="Times New Roman"/>
          <w:sz w:val="24"/>
          <w:szCs w:val="24"/>
        </w:rPr>
        <w:t xml:space="preserve">A total of three trials were </w:t>
      </w:r>
      <w:r w:rsidR="00EB600D">
        <w:rPr>
          <w:rFonts w:ascii="Times New Roman" w:hAnsi="Times New Roman" w:cs="Times New Roman"/>
          <w:sz w:val="24"/>
          <w:szCs w:val="24"/>
        </w:rPr>
        <w:t>conducted</w:t>
      </w:r>
      <w:r w:rsidR="00075A14" w:rsidRPr="00D21FBE">
        <w:rPr>
          <w:rFonts w:ascii="Times New Roman" w:hAnsi="Times New Roman" w:cs="Times New Roman"/>
          <w:sz w:val="24"/>
          <w:szCs w:val="24"/>
        </w:rPr>
        <w:t>.</w:t>
      </w:r>
      <w:r w:rsidR="00FE2424" w:rsidRPr="00D21FBE">
        <w:rPr>
          <w:rFonts w:ascii="Times New Roman" w:hAnsi="Times New Roman" w:cs="Times New Roman"/>
          <w:sz w:val="24"/>
          <w:szCs w:val="24"/>
        </w:rPr>
        <w:t xml:space="preserve"> </w:t>
      </w:r>
      <w:r w:rsidR="00EB600D" w:rsidRPr="00D21FBE">
        <w:rPr>
          <w:rFonts w:ascii="Times New Roman" w:hAnsi="Times New Roman" w:cs="Times New Roman"/>
          <w:sz w:val="24"/>
          <w:szCs w:val="24"/>
        </w:rPr>
        <w:t xml:space="preserve">Trial 1 was </w:t>
      </w:r>
      <w:r w:rsidR="00EB600D">
        <w:rPr>
          <w:rFonts w:ascii="Times New Roman" w:hAnsi="Times New Roman" w:cs="Times New Roman"/>
          <w:sz w:val="24"/>
          <w:szCs w:val="24"/>
        </w:rPr>
        <w:t xml:space="preserve">carried out in August 2021 with inoculation of </w:t>
      </w:r>
      <w:r w:rsidR="00EB600D" w:rsidRPr="00D21FBE">
        <w:rPr>
          <w:rFonts w:ascii="Times New Roman" w:hAnsi="Times New Roman" w:cs="Times New Roman"/>
          <w:sz w:val="24"/>
          <w:szCs w:val="24"/>
        </w:rPr>
        <w:t>2</w:t>
      </w:r>
      <w:r w:rsidR="00EB600D">
        <w:rPr>
          <w:rFonts w:ascii="Times New Roman" w:hAnsi="Times New Roman" w:cs="Times New Roman"/>
          <w:sz w:val="24"/>
          <w:szCs w:val="24"/>
        </w:rPr>
        <w:t>,</w:t>
      </w:r>
      <w:r w:rsidR="00EB600D" w:rsidRPr="00D21FBE">
        <w:rPr>
          <w:rFonts w:ascii="Times New Roman" w:hAnsi="Times New Roman" w:cs="Times New Roman"/>
          <w:sz w:val="24"/>
          <w:szCs w:val="24"/>
        </w:rPr>
        <w:t>000 SCN eggs per plant</w:t>
      </w:r>
      <w:r w:rsidR="00EB600D">
        <w:rPr>
          <w:rFonts w:ascii="Times New Roman" w:hAnsi="Times New Roman" w:cs="Times New Roman"/>
          <w:sz w:val="24"/>
          <w:szCs w:val="24"/>
        </w:rPr>
        <w:t xml:space="preserve"> per pot, and </w:t>
      </w:r>
      <w:r w:rsidR="00EB600D" w:rsidRPr="00D21FBE">
        <w:rPr>
          <w:rFonts w:ascii="Times New Roman" w:hAnsi="Times New Roman" w:cs="Times New Roman"/>
          <w:sz w:val="24"/>
          <w:szCs w:val="24"/>
        </w:rPr>
        <w:t>harvested 60 days after planting</w:t>
      </w:r>
      <w:r w:rsidR="00EB600D">
        <w:rPr>
          <w:rFonts w:ascii="Times New Roman" w:hAnsi="Times New Roman" w:cs="Times New Roman"/>
          <w:sz w:val="24"/>
          <w:szCs w:val="24"/>
        </w:rPr>
        <w:t xml:space="preserve"> and inoculation. </w:t>
      </w:r>
      <w:r w:rsidR="00075A14" w:rsidRPr="00D21FBE">
        <w:rPr>
          <w:rFonts w:ascii="Times New Roman" w:hAnsi="Times New Roman" w:cs="Times New Roman"/>
          <w:sz w:val="24"/>
          <w:szCs w:val="24"/>
        </w:rPr>
        <w:t xml:space="preserve">In November 2021, </w:t>
      </w:r>
      <w:r w:rsidR="00EE6502" w:rsidRPr="00D21FBE">
        <w:rPr>
          <w:rFonts w:ascii="Times New Roman" w:hAnsi="Times New Roman" w:cs="Times New Roman"/>
          <w:sz w:val="24"/>
          <w:szCs w:val="24"/>
        </w:rPr>
        <w:t>trial 2</w:t>
      </w:r>
      <w:r w:rsidR="00075A14" w:rsidRPr="00D21FBE">
        <w:rPr>
          <w:rFonts w:ascii="Times New Roman" w:hAnsi="Times New Roman" w:cs="Times New Roman"/>
          <w:sz w:val="24"/>
          <w:szCs w:val="24"/>
        </w:rPr>
        <w:t xml:space="preserve"> was conducted after collecting soil again from those ten fields</w:t>
      </w:r>
      <w:r w:rsidR="00EB600D">
        <w:rPr>
          <w:rFonts w:ascii="Times New Roman" w:hAnsi="Times New Roman" w:cs="Times New Roman"/>
          <w:sz w:val="24"/>
          <w:szCs w:val="24"/>
        </w:rPr>
        <w:t>. T</w:t>
      </w:r>
      <w:r w:rsidR="00EE6502" w:rsidRPr="00D21FBE">
        <w:rPr>
          <w:rFonts w:ascii="Times New Roman" w:hAnsi="Times New Roman" w:cs="Times New Roman"/>
          <w:sz w:val="24"/>
          <w:szCs w:val="24"/>
        </w:rPr>
        <w:t>rial 3</w:t>
      </w:r>
      <w:r w:rsidR="00075A14" w:rsidRPr="00D21FBE">
        <w:rPr>
          <w:rFonts w:ascii="Times New Roman" w:hAnsi="Times New Roman" w:cs="Times New Roman"/>
          <w:sz w:val="24"/>
          <w:szCs w:val="24"/>
        </w:rPr>
        <w:t xml:space="preserve"> was performed in February 2022. </w:t>
      </w:r>
      <w:r w:rsidR="00EB600D">
        <w:rPr>
          <w:rFonts w:ascii="Times New Roman" w:hAnsi="Times New Roman" w:cs="Times New Roman"/>
          <w:sz w:val="24"/>
          <w:szCs w:val="24"/>
        </w:rPr>
        <w:t>T</w:t>
      </w:r>
      <w:r w:rsidR="00EE6502" w:rsidRPr="00D21FBE">
        <w:rPr>
          <w:rFonts w:ascii="Times New Roman" w:hAnsi="Times New Roman" w:cs="Times New Roman"/>
          <w:sz w:val="24"/>
          <w:szCs w:val="24"/>
        </w:rPr>
        <w:t>rial</w:t>
      </w:r>
      <w:r w:rsidR="00EB600D">
        <w:rPr>
          <w:rFonts w:ascii="Times New Roman" w:hAnsi="Times New Roman" w:cs="Times New Roman"/>
          <w:sz w:val="24"/>
          <w:szCs w:val="24"/>
        </w:rPr>
        <w:t xml:space="preserve">s 1 and </w:t>
      </w:r>
      <w:r w:rsidR="00EE6502" w:rsidRPr="00D21FBE">
        <w:rPr>
          <w:rFonts w:ascii="Times New Roman" w:hAnsi="Times New Roman" w:cs="Times New Roman"/>
          <w:sz w:val="24"/>
          <w:szCs w:val="24"/>
        </w:rPr>
        <w:t>3</w:t>
      </w:r>
      <w:r w:rsidR="00075A14" w:rsidRPr="00D21FBE">
        <w:rPr>
          <w:rFonts w:ascii="Times New Roman" w:hAnsi="Times New Roman" w:cs="Times New Roman"/>
          <w:sz w:val="24"/>
          <w:szCs w:val="24"/>
        </w:rPr>
        <w:t xml:space="preserve"> </w:t>
      </w:r>
      <w:r w:rsidR="00EB600D">
        <w:rPr>
          <w:rFonts w:ascii="Times New Roman" w:hAnsi="Times New Roman" w:cs="Times New Roman"/>
          <w:sz w:val="24"/>
          <w:szCs w:val="24"/>
        </w:rPr>
        <w:t xml:space="preserve">were conducted in the same way </w:t>
      </w:r>
      <w:r w:rsidR="00075A14" w:rsidRPr="00D21FBE">
        <w:rPr>
          <w:rFonts w:ascii="Times New Roman" w:hAnsi="Times New Roman" w:cs="Times New Roman"/>
          <w:sz w:val="24"/>
          <w:szCs w:val="24"/>
        </w:rPr>
        <w:t xml:space="preserve">but there </w:t>
      </w:r>
      <w:r w:rsidR="00EB600D">
        <w:rPr>
          <w:rFonts w:ascii="Times New Roman" w:hAnsi="Times New Roman" w:cs="Times New Roman"/>
          <w:sz w:val="24"/>
          <w:szCs w:val="24"/>
        </w:rPr>
        <w:t>were</w:t>
      </w:r>
      <w:r w:rsidR="00075A14" w:rsidRPr="00D21FBE">
        <w:rPr>
          <w:rFonts w:ascii="Times New Roman" w:hAnsi="Times New Roman" w:cs="Times New Roman"/>
          <w:sz w:val="24"/>
          <w:szCs w:val="24"/>
        </w:rPr>
        <w:t xml:space="preserve"> some changes i</w:t>
      </w:r>
      <w:r w:rsidR="00A57846" w:rsidRPr="00D21FBE">
        <w:rPr>
          <w:rFonts w:ascii="Times New Roman" w:hAnsi="Times New Roman" w:cs="Times New Roman"/>
          <w:sz w:val="24"/>
          <w:szCs w:val="24"/>
        </w:rPr>
        <w:t>n</w:t>
      </w:r>
      <w:r w:rsidR="00075A14" w:rsidRPr="00D21FBE">
        <w:rPr>
          <w:rFonts w:ascii="Times New Roman" w:hAnsi="Times New Roman" w:cs="Times New Roman"/>
          <w:sz w:val="24"/>
          <w:szCs w:val="24"/>
        </w:rPr>
        <w:t xml:space="preserve"> </w:t>
      </w:r>
      <w:r w:rsidR="00A57846" w:rsidRPr="00D21FBE">
        <w:rPr>
          <w:rFonts w:ascii="Times New Roman" w:hAnsi="Times New Roman" w:cs="Times New Roman"/>
          <w:sz w:val="24"/>
          <w:szCs w:val="24"/>
        </w:rPr>
        <w:t>trial 2.</w:t>
      </w:r>
      <w:r w:rsidR="00075A14" w:rsidRPr="00D21FBE">
        <w:rPr>
          <w:rFonts w:ascii="Times New Roman" w:hAnsi="Times New Roman" w:cs="Times New Roman"/>
          <w:sz w:val="24"/>
          <w:szCs w:val="24"/>
        </w:rPr>
        <w:t xml:space="preserve"> The difference in </w:t>
      </w:r>
      <w:r w:rsidR="00EB600D" w:rsidRPr="00D21FBE">
        <w:rPr>
          <w:rFonts w:ascii="Times New Roman" w:hAnsi="Times New Roman" w:cs="Times New Roman"/>
          <w:sz w:val="24"/>
          <w:szCs w:val="24"/>
        </w:rPr>
        <w:t>trial 2</w:t>
      </w:r>
      <w:r w:rsidR="00EB600D">
        <w:rPr>
          <w:rFonts w:ascii="Times New Roman" w:hAnsi="Times New Roman" w:cs="Times New Roman"/>
          <w:sz w:val="24"/>
          <w:szCs w:val="24"/>
        </w:rPr>
        <w:t xml:space="preserve"> </w:t>
      </w:r>
      <w:r w:rsidR="00075A14" w:rsidRPr="00D21FBE">
        <w:rPr>
          <w:rFonts w:ascii="Times New Roman" w:hAnsi="Times New Roman" w:cs="Times New Roman"/>
          <w:sz w:val="24"/>
          <w:szCs w:val="24"/>
        </w:rPr>
        <w:t xml:space="preserve">was that the experiment was </w:t>
      </w:r>
      <w:r w:rsidR="003E2BF5">
        <w:rPr>
          <w:rFonts w:ascii="Times New Roman" w:hAnsi="Times New Roman" w:cs="Times New Roman"/>
          <w:sz w:val="24"/>
          <w:szCs w:val="24"/>
        </w:rPr>
        <w:t xml:space="preserve">set </w:t>
      </w:r>
      <w:r w:rsidR="00075A14" w:rsidRPr="00D21FBE">
        <w:rPr>
          <w:rFonts w:ascii="Times New Roman" w:hAnsi="Times New Roman" w:cs="Times New Roman"/>
          <w:sz w:val="24"/>
          <w:szCs w:val="24"/>
        </w:rPr>
        <w:t>up on a weekly basis (2-3 field samples per week) and 600</w:t>
      </w:r>
      <w:r w:rsidR="00D64943" w:rsidRPr="00D21FBE">
        <w:rPr>
          <w:rFonts w:ascii="Times New Roman" w:hAnsi="Times New Roman" w:cs="Times New Roman"/>
          <w:sz w:val="24"/>
          <w:szCs w:val="24"/>
        </w:rPr>
        <w:t>-650</w:t>
      </w:r>
      <w:r w:rsidR="00075A14" w:rsidRPr="00D21FBE">
        <w:rPr>
          <w:rFonts w:ascii="Times New Roman" w:hAnsi="Times New Roman" w:cs="Times New Roman"/>
          <w:sz w:val="24"/>
          <w:szCs w:val="24"/>
        </w:rPr>
        <w:t xml:space="preserve"> second-stage juveniles </w:t>
      </w:r>
      <w:r w:rsidR="003E2BF5">
        <w:rPr>
          <w:rFonts w:ascii="Times New Roman" w:hAnsi="Times New Roman" w:cs="Times New Roman"/>
          <w:sz w:val="24"/>
          <w:szCs w:val="24"/>
        </w:rPr>
        <w:t xml:space="preserve">(J2s) </w:t>
      </w:r>
      <w:r w:rsidR="00075A14" w:rsidRPr="00D21FBE">
        <w:rPr>
          <w:rFonts w:ascii="Times New Roman" w:hAnsi="Times New Roman" w:cs="Times New Roman"/>
          <w:sz w:val="24"/>
          <w:szCs w:val="24"/>
        </w:rPr>
        <w:t xml:space="preserve">of SCN were used </w:t>
      </w:r>
      <w:r w:rsidR="003E2BF5">
        <w:rPr>
          <w:rFonts w:ascii="Times New Roman" w:hAnsi="Times New Roman" w:cs="Times New Roman"/>
          <w:sz w:val="24"/>
          <w:szCs w:val="24"/>
        </w:rPr>
        <w:t xml:space="preserve">as inoculum </w:t>
      </w:r>
      <w:r w:rsidR="00075A14" w:rsidRPr="00D21FBE">
        <w:rPr>
          <w:rFonts w:ascii="Times New Roman" w:hAnsi="Times New Roman" w:cs="Times New Roman"/>
          <w:sz w:val="24"/>
          <w:szCs w:val="24"/>
        </w:rPr>
        <w:t xml:space="preserve">instead of eggs. The purpose was to avoid </w:t>
      </w:r>
      <w:r w:rsidR="00F97ECD">
        <w:rPr>
          <w:rFonts w:ascii="Times New Roman" w:hAnsi="Times New Roman" w:cs="Times New Roman"/>
          <w:sz w:val="24"/>
          <w:szCs w:val="24"/>
        </w:rPr>
        <w:t xml:space="preserve">any </w:t>
      </w:r>
      <w:r w:rsidR="00075A14" w:rsidRPr="00D21FBE">
        <w:rPr>
          <w:rFonts w:ascii="Times New Roman" w:hAnsi="Times New Roman" w:cs="Times New Roman"/>
          <w:sz w:val="24"/>
          <w:szCs w:val="24"/>
        </w:rPr>
        <w:t xml:space="preserve">error </w:t>
      </w:r>
      <w:r w:rsidR="003D3660">
        <w:rPr>
          <w:rFonts w:ascii="Times New Roman" w:hAnsi="Times New Roman" w:cs="Times New Roman"/>
          <w:sz w:val="24"/>
          <w:szCs w:val="24"/>
        </w:rPr>
        <w:t>in</w:t>
      </w:r>
      <w:r w:rsidR="003D3660" w:rsidRPr="00D21FBE">
        <w:rPr>
          <w:rFonts w:ascii="Times New Roman" w:hAnsi="Times New Roman" w:cs="Times New Roman"/>
          <w:sz w:val="24"/>
          <w:szCs w:val="24"/>
        </w:rPr>
        <w:t xml:space="preserve"> </w:t>
      </w:r>
      <w:r w:rsidR="00075A14" w:rsidRPr="00D21FBE">
        <w:rPr>
          <w:rFonts w:ascii="Times New Roman" w:hAnsi="Times New Roman" w:cs="Times New Roman"/>
          <w:sz w:val="24"/>
          <w:szCs w:val="24"/>
        </w:rPr>
        <w:t>counting white females which might turn brown in a short time after harvest. A hatching experiment was conducted to hatch SCN eggs into J2</w:t>
      </w:r>
      <w:r w:rsidR="003E2BF5">
        <w:rPr>
          <w:rFonts w:ascii="Times New Roman" w:hAnsi="Times New Roman" w:cs="Times New Roman"/>
          <w:sz w:val="24"/>
          <w:szCs w:val="24"/>
        </w:rPr>
        <w:t>s</w:t>
      </w:r>
      <w:r w:rsidR="00075A14" w:rsidRPr="00D21FBE">
        <w:rPr>
          <w:rFonts w:ascii="Times New Roman" w:hAnsi="Times New Roman" w:cs="Times New Roman"/>
          <w:sz w:val="24"/>
          <w:szCs w:val="24"/>
        </w:rPr>
        <w:t xml:space="preserve"> for </w:t>
      </w:r>
      <w:r w:rsidR="00EE6502" w:rsidRPr="00D21FBE">
        <w:rPr>
          <w:rFonts w:ascii="Times New Roman" w:hAnsi="Times New Roman" w:cs="Times New Roman"/>
          <w:sz w:val="24"/>
          <w:szCs w:val="24"/>
        </w:rPr>
        <w:t>trial 2</w:t>
      </w:r>
      <w:r w:rsidR="00075A14" w:rsidRPr="00D21FBE">
        <w:rPr>
          <w:rFonts w:ascii="Times New Roman" w:hAnsi="Times New Roman" w:cs="Times New Roman"/>
          <w:sz w:val="24"/>
          <w:szCs w:val="24"/>
        </w:rPr>
        <w:t xml:space="preserve"> in an incubator at 27</w:t>
      </w:r>
      <w:r w:rsidR="00075A14" w:rsidRPr="00D21FBE">
        <w:rPr>
          <w:rFonts w:ascii="Times New Roman" w:hAnsi="Times New Roman" w:cs="Times New Roman"/>
          <w:sz w:val="24"/>
          <w:szCs w:val="24"/>
          <w:vertAlign w:val="superscript"/>
        </w:rPr>
        <w:t>0</w:t>
      </w:r>
      <w:r w:rsidR="00075A14" w:rsidRPr="00D21FBE">
        <w:rPr>
          <w:rFonts w:ascii="Times New Roman" w:hAnsi="Times New Roman" w:cs="Times New Roman"/>
          <w:sz w:val="24"/>
          <w:szCs w:val="24"/>
        </w:rPr>
        <w:t xml:space="preserve"> C for 48 hrs. </w:t>
      </w:r>
    </w:p>
    <w:p w:rsidR="004701AD"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3E2BF5">
        <w:rPr>
          <w:rFonts w:ascii="Times New Roman" w:hAnsi="Times New Roman" w:cs="Times New Roman"/>
          <w:sz w:val="24"/>
          <w:szCs w:val="24"/>
        </w:rPr>
        <w:t>After</w:t>
      </w:r>
      <w:r w:rsidR="00FE2424" w:rsidRPr="00D21FBE">
        <w:rPr>
          <w:rFonts w:ascii="Times New Roman" w:hAnsi="Times New Roman" w:cs="Times New Roman"/>
          <w:sz w:val="24"/>
          <w:szCs w:val="24"/>
        </w:rPr>
        <w:t xml:space="preserve"> </w:t>
      </w:r>
      <w:r w:rsidR="000D784C" w:rsidRPr="00D21FBE">
        <w:rPr>
          <w:rFonts w:ascii="Times New Roman" w:hAnsi="Times New Roman" w:cs="Times New Roman"/>
          <w:sz w:val="24"/>
          <w:szCs w:val="24"/>
        </w:rPr>
        <w:t>harvest</w:t>
      </w:r>
      <w:r w:rsidR="003E2BF5">
        <w:rPr>
          <w:rFonts w:ascii="Times New Roman" w:hAnsi="Times New Roman" w:cs="Times New Roman"/>
          <w:sz w:val="24"/>
          <w:szCs w:val="24"/>
        </w:rPr>
        <w:t xml:space="preserve">ing </w:t>
      </w:r>
      <w:r w:rsidR="00FE2424" w:rsidRPr="00D21FBE">
        <w:rPr>
          <w:rFonts w:ascii="Times New Roman" w:hAnsi="Times New Roman" w:cs="Times New Roman"/>
          <w:sz w:val="24"/>
          <w:szCs w:val="24"/>
        </w:rPr>
        <w:t>the experiment</w:t>
      </w:r>
      <w:r w:rsidR="003E2BF5">
        <w:rPr>
          <w:rFonts w:ascii="Times New Roman" w:hAnsi="Times New Roman" w:cs="Times New Roman"/>
          <w:sz w:val="24"/>
          <w:szCs w:val="24"/>
        </w:rPr>
        <w:t>s</w:t>
      </w:r>
      <w:r w:rsidR="00FE2424" w:rsidRPr="00D21FBE">
        <w:rPr>
          <w:rFonts w:ascii="Times New Roman" w:hAnsi="Times New Roman" w:cs="Times New Roman"/>
          <w:sz w:val="24"/>
          <w:szCs w:val="24"/>
        </w:rPr>
        <w:t>, plant parts above the soil surface were removed, and cysts were extracted from plant roots and soil in each container. White females (</w:t>
      </w:r>
      <w:r w:rsidR="0082204C">
        <w:rPr>
          <w:rFonts w:ascii="Times New Roman" w:hAnsi="Times New Roman" w:cs="Times New Roman"/>
          <w:sz w:val="24"/>
          <w:szCs w:val="24"/>
        </w:rPr>
        <w:t xml:space="preserve">before becoming </w:t>
      </w:r>
      <w:r w:rsidR="00FE2424" w:rsidRPr="00D21FBE">
        <w:rPr>
          <w:rFonts w:ascii="Times New Roman" w:hAnsi="Times New Roman" w:cs="Times New Roman"/>
          <w:sz w:val="24"/>
          <w:szCs w:val="24"/>
        </w:rPr>
        <w:t xml:space="preserve">cysts) were identified and counted under </w:t>
      </w:r>
      <w:r w:rsidR="0082204C">
        <w:rPr>
          <w:rFonts w:ascii="Times New Roman" w:hAnsi="Times New Roman" w:cs="Times New Roman"/>
          <w:sz w:val="24"/>
          <w:szCs w:val="24"/>
        </w:rPr>
        <w:t xml:space="preserve">a </w:t>
      </w:r>
      <w:r w:rsidR="00FE2424" w:rsidRPr="00D21FBE">
        <w:rPr>
          <w:rFonts w:ascii="Times New Roman" w:hAnsi="Times New Roman" w:cs="Times New Roman"/>
          <w:sz w:val="24"/>
          <w:szCs w:val="24"/>
        </w:rPr>
        <w:t xml:space="preserve">microscope. </w:t>
      </w:r>
      <w:r w:rsidR="00F97ECD">
        <w:rPr>
          <w:rFonts w:ascii="Times New Roman" w:hAnsi="Times New Roman" w:cs="Times New Roman"/>
          <w:sz w:val="24"/>
          <w:szCs w:val="24"/>
        </w:rPr>
        <w:t>A</w:t>
      </w:r>
      <w:r w:rsidR="0082204C">
        <w:rPr>
          <w:rFonts w:ascii="Times New Roman" w:hAnsi="Times New Roman" w:cs="Times New Roman"/>
          <w:sz w:val="24"/>
          <w:szCs w:val="24"/>
        </w:rPr>
        <w:t xml:space="preserve">ll </w:t>
      </w:r>
      <w:r w:rsidR="0082204C" w:rsidRPr="00D21FBE">
        <w:rPr>
          <w:rFonts w:ascii="Times New Roman" w:hAnsi="Times New Roman" w:cs="Times New Roman"/>
          <w:sz w:val="24"/>
          <w:szCs w:val="24"/>
        </w:rPr>
        <w:t xml:space="preserve">white females </w:t>
      </w:r>
      <w:r w:rsidR="0082204C">
        <w:rPr>
          <w:rFonts w:ascii="Times New Roman" w:hAnsi="Times New Roman" w:cs="Times New Roman"/>
          <w:sz w:val="24"/>
          <w:szCs w:val="24"/>
        </w:rPr>
        <w:t xml:space="preserve">and brown </w:t>
      </w:r>
      <w:r w:rsidR="00FE2424" w:rsidRPr="00D21FBE">
        <w:rPr>
          <w:rFonts w:ascii="Times New Roman" w:hAnsi="Times New Roman" w:cs="Times New Roman"/>
          <w:sz w:val="24"/>
          <w:szCs w:val="24"/>
        </w:rPr>
        <w:t>cysts were crushed</w:t>
      </w:r>
      <w:r w:rsidR="00CC45BE" w:rsidRPr="00D21FBE">
        <w:rPr>
          <w:rFonts w:ascii="Times New Roman" w:hAnsi="Times New Roman" w:cs="Times New Roman"/>
          <w:sz w:val="24"/>
          <w:szCs w:val="24"/>
        </w:rPr>
        <w:t xml:space="preserve">, and eggs along with </w:t>
      </w:r>
      <w:r w:rsidR="0082204C">
        <w:rPr>
          <w:rFonts w:ascii="Times New Roman" w:hAnsi="Times New Roman" w:cs="Times New Roman"/>
          <w:sz w:val="24"/>
          <w:szCs w:val="24"/>
        </w:rPr>
        <w:t xml:space="preserve">J2s </w:t>
      </w:r>
      <w:r w:rsidR="00CC45BE" w:rsidRPr="00D21FBE">
        <w:rPr>
          <w:rFonts w:ascii="Times New Roman" w:hAnsi="Times New Roman" w:cs="Times New Roman"/>
          <w:sz w:val="24"/>
          <w:szCs w:val="24"/>
        </w:rPr>
        <w:t xml:space="preserve">were extracted and counted. The reproductive factor was </w:t>
      </w:r>
      <w:r w:rsidR="00F97ECD">
        <w:rPr>
          <w:rFonts w:ascii="Times New Roman" w:hAnsi="Times New Roman" w:cs="Times New Roman"/>
          <w:sz w:val="24"/>
          <w:szCs w:val="24"/>
        </w:rPr>
        <w:t>calculated</w:t>
      </w:r>
      <w:r w:rsidR="00CC45BE" w:rsidRPr="00D21FBE">
        <w:rPr>
          <w:rFonts w:ascii="Times New Roman" w:hAnsi="Times New Roman" w:cs="Times New Roman"/>
          <w:sz w:val="24"/>
          <w:szCs w:val="24"/>
        </w:rPr>
        <w:t xml:space="preserve"> by dividing the </w:t>
      </w:r>
      <w:r w:rsidR="00F97ECD">
        <w:rPr>
          <w:rFonts w:ascii="Times New Roman" w:hAnsi="Times New Roman" w:cs="Times New Roman"/>
          <w:sz w:val="24"/>
          <w:szCs w:val="24"/>
        </w:rPr>
        <w:t>final</w:t>
      </w:r>
      <w:r w:rsidR="00CC45BE" w:rsidRPr="00D21FBE">
        <w:rPr>
          <w:rFonts w:ascii="Times New Roman" w:hAnsi="Times New Roman" w:cs="Times New Roman"/>
          <w:sz w:val="24"/>
          <w:szCs w:val="24"/>
        </w:rPr>
        <w:t xml:space="preserve"> population density </w:t>
      </w:r>
      <w:r w:rsidR="00027A29" w:rsidRPr="00D21FBE">
        <w:rPr>
          <w:rFonts w:ascii="Times New Roman" w:hAnsi="Times New Roman" w:cs="Times New Roman"/>
          <w:sz w:val="24"/>
          <w:szCs w:val="24"/>
        </w:rPr>
        <w:t xml:space="preserve">by </w:t>
      </w:r>
      <w:r w:rsidR="001A3333" w:rsidRPr="00D21FBE">
        <w:rPr>
          <w:rFonts w:ascii="Times New Roman" w:hAnsi="Times New Roman" w:cs="Times New Roman"/>
          <w:sz w:val="24"/>
          <w:szCs w:val="24"/>
        </w:rPr>
        <w:t xml:space="preserve">the </w:t>
      </w:r>
      <w:r w:rsidR="00027A29" w:rsidRPr="00D21FBE">
        <w:rPr>
          <w:rFonts w:ascii="Times New Roman" w:hAnsi="Times New Roman" w:cs="Times New Roman"/>
          <w:sz w:val="24"/>
          <w:szCs w:val="24"/>
        </w:rPr>
        <w:t xml:space="preserve">initial population density. </w:t>
      </w:r>
      <w:r w:rsidR="001A3333" w:rsidRPr="00D21FBE">
        <w:rPr>
          <w:rFonts w:ascii="Times New Roman" w:hAnsi="Times New Roman" w:cs="Times New Roman"/>
          <w:sz w:val="24"/>
          <w:szCs w:val="24"/>
        </w:rPr>
        <w:t xml:space="preserve">Analysis of Variance (ANOVA) was conducted for the statistical analysis and grouping of means was done by </w:t>
      </w:r>
      <w:r w:rsidR="00E252D7" w:rsidRPr="007F4377">
        <w:rPr>
          <w:rFonts w:ascii="Times New Roman" w:hAnsi="Times New Roman" w:cs="Times New Roman"/>
          <w:color w:val="000000"/>
          <w:sz w:val="24"/>
          <w:szCs w:val="24"/>
        </w:rPr>
        <w:t xml:space="preserve">Fisher’s </w:t>
      </w:r>
      <w:r w:rsidR="001A3333" w:rsidRPr="00D21FBE">
        <w:rPr>
          <w:rFonts w:ascii="Times New Roman" w:hAnsi="Times New Roman" w:cs="Times New Roman"/>
          <w:sz w:val="24"/>
          <w:szCs w:val="24"/>
        </w:rPr>
        <w:t>least significant difference (LSD)</w:t>
      </w:r>
      <w:r w:rsidR="00414D14" w:rsidRPr="00D21FBE">
        <w:rPr>
          <w:rFonts w:ascii="Times New Roman" w:hAnsi="Times New Roman" w:cs="Times New Roman"/>
          <w:sz w:val="24"/>
          <w:szCs w:val="24"/>
        </w:rPr>
        <w:t xml:space="preserve"> at α=0.05</w:t>
      </w:r>
      <w:r w:rsidR="00E252D7">
        <w:rPr>
          <w:rFonts w:ascii="Times New Roman" w:hAnsi="Times New Roman" w:cs="Times New Roman"/>
          <w:sz w:val="24"/>
          <w:szCs w:val="24"/>
        </w:rPr>
        <w:t xml:space="preserve"> </w:t>
      </w:r>
      <w:r w:rsidR="00E252D7" w:rsidRPr="00D21FBE">
        <w:rPr>
          <w:rFonts w:ascii="Times New Roman" w:hAnsi="Times New Roman" w:cs="Times New Roman"/>
          <w:sz w:val="24"/>
          <w:szCs w:val="24"/>
        </w:rPr>
        <w:t>using</w:t>
      </w:r>
      <w:r w:rsidR="00E252D7">
        <w:rPr>
          <w:rFonts w:ascii="Times New Roman" w:hAnsi="Times New Roman" w:cs="Times New Roman"/>
          <w:sz w:val="24"/>
          <w:szCs w:val="24"/>
        </w:rPr>
        <w:t xml:space="preserve"> </w:t>
      </w:r>
      <w:r w:rsidR="00E252D7" w:rsidRPr="00D21FBE">
        <w:rPr>
          <w:rFonts w:ascii="Times New Roman" w:hAnsi="Times New Roman" w:cs="Times New Roman"/>
          <w:sz w:val="24"/>
          <w:szCs w:val="24"/>
        </w:rPr>
        <w:t>R software</w:t>
      </w:r>
      <w:r w:rsidR="001A3333" w:rsidRPr="00D21FBE">
        <w:rPr>
          <w:rFonts w:ascii="Times New Roman" w:hAnsi="Times New Roman" w:cs="Times New Roman"/>
          <w:sz w:val="24"/>
          <w:szCs w:val="24"/>
        </w:rPr>
        <w:t>. The count</w:t>
      </w:r>
      <w:r w:rsidR="00E252D7">
        <w:rPr>
          <w:rFonts w:ascii="Times New Roman" w:hAnsi="Times New Roman" w:cs="Times New Roman"/>
          <w:sz w:val="24"/>
          <w:szCs w:val="24"/>
        </w:rPr>
        <w:t>ing</w:t>
      </w:r>
      <w:r w:rsidR="001A3333" w:rsidRPr="00D21FBE">
        <w:rPr>
          <w:rFonts w:ascii="Times New Roman" w:hAnsi="Times New Roman" w:cs="Times New Roman"/>
          <w:sz w:val="24"/>
          <w:szCs w:val="24"/>
        </w:rPr>
        <w:t xml:space="preserve"> data were transformed using log-transformation l</w:t>
      </w:r>
      <w:r w:rsidR="00256213" w:rsidRPr="00D21FBE">
        <w:rPr>
          <w:rFonts w:ascii="Times New Roman" w:hAnsi="Times New Roman" w:cs="Times New Roman"/>
          <w:sz w:val="24"/>
          <w:szCs w:val="24"/>
        </w:rPr>
        <w:t>og</w:t>
      </w:r>
      <w:r w:rsidR="001A3333" w:rsidRPr="00D21FBE">
        <w:rPr>
          <w:rFonts w:ascii="Times New Roman" w:hAnsi="Times New Roman" w:cs="Times New Roman"/>
          <w:sz w:val="24"/>
          <w:szCs w:val="24"/>
        </w:rPr>
        <w:t xml:space="preserve">(x+1) before doing ANOVA. </w:t>
      </w:r>
    </w:p>
    <w:p w:rsidR="002862AC"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722EEE" w:rsidRPr="00D21FBE">
        <w:rPr>
          <w:rFonts w:ascii="Times New Roman" w:hAnsi="Times New Roman" w:cs="Times New Roman"/>
          <w:sz w:val="24"/>
          <w:szCs w:val="24"/>
        </w:rPr>
        <w:t xml:space="preserve">From </w:t>
      </w:r>
      <w:r w:rsidR="001F4511" w:rsidRPr="00D21FBE">
        <w:rPr>
          <w:rFonts w:ascii="Times New Roman" w:hAnsi="Times New Roman" w:cs="Times New Roman"/>
          <w:sz w:val="24"/>
          <w:szCs w:val="24"/>
        </w:rPr>
        <w:t>trial 1</w:t>
      </w:r>
      <w:r w:rsidR="00722EEE" w:rsidRPr="00D21FBE">
        <w:rPr>
          <w:rFonts w:ascii="Times New Roman" w:hAnsi="Times New Roman" w:cs="Times New Roman"/>
          <w:sz w:val="24"/>
          <w:szCs w:val="24"/>
        </w:rPr>
        <w:t xml:space="preserve">, five field samples (HG 21-1A, HG 21-1B, HG 66, HG 119-2, HG 21-3) were found to have high numbers of white females ranging from </w:t>
      </w:r>
      <w:r w:rsidR="00091535" w:rsidRPr="00D21FBE">
        <w:rPr>
          <w:rFonts w:ascii="Times New Roman" w:hAnsi="Times New Roman" w:cs="Times New Roman"/>
          <w:sz w:val="24"/>
          <w:szCs w:val="24"/>
        </w:rPr>
        <w:t>240 to 631</w:t>
      </w:r>
      <w:r w:rsidR="00722EEE" w:rsidRPr="00D21FBE">
        <w:rPr>
          <w:rFonts w:ascii="Times New Roman" w:hAnsi="Times New Roman" w:cs="Times New Roman"/>
          <w:sz w:val="24"/>
          <w:szCs w:val="24"/>
        </w:rPr>
        <w:t xml:space="preserve"> per 100 </w:t>
      </w:r>
      <w:r w:rsidR="00DC7E4A" w:rsidRPr="00D21FBE">
        <w:rPr>
          <w:rFonts w:ascii="Times New Roman" w:hAnsi="Times New Roman" w:cs="Times New Roman"/>
          <w:sz w:val="24"/>
          <w:szCs w:val="24"/>
        </w:rPr>
        <w:t>cc</w:t>
      </w:r>
      <w:r w:rsidR="00722EEE" w:rsidRPr="00D21FBE">
        <w:rPr>
          <w:rFonts w:ascii="Times New Roman" w:hAnsi="Times New Roman" w:cs="Times New Roman"/>
          <w:sz w:val="24"/>
          <w:szCs w:val="24"/>
        </w:rPr>
        <w:t xml:space="preserve"> of soil in the non-inoculated </w:t>
      </w:r>
      <w:r w:rsidR="007F4377" w:rsidRPr="00D21FBE">
        <w:rPr>
          <w:rFonts w:ascii="Times New Roman" w:hAnsi="Times New Roman" w:cs="Times New Roman"/>
          <w:sz w:val="24"/>
          <w:szCs w:val="24"/>
        </w:rPr>
        <w:t xml:space="preserve">100% natural field soil treatment </w:t>
      </w:r>
      <w:r w:rsidR="00DC7E4A" w:rsidRPr="00D21FBE">
        <w:rPr>
          <w:rFonts w:ascii="Times New Roman" w:hAnsi="Times New Roman" w:cs="Times New Roman"/>
          <w:sz w:val="24"/>
          <w:szCs w:val="24"/>
        </w:rPr>
        <w:t>(Table</w:t>
      </w:r>
      <w:r w:rsidR="00577161" w:rsidRPr="00D21FBE">
        <w:rPr>
          <w:rFonts w:ascii="Times New Roman" w:hAnsi="Times New Roman" w:cs="Times New Roman"/>
          <w:sz w:val="24"/>
          <w:szCs w:val="24"/>
        </w:rPr>
        <w:t xml:space="preserve"> 2</w:t>
      </w:r>
      <w:r w:rsidR="00DC7E4A" w:rsidRPr="00D21FBE">
        <w:rPr>
          <w:rFonts w:ascii="Times New Roman" w:hAnsi="Times New Roman" w:cs="Times New Roman"/>
          <w:sz w:val="24"/>
          <w:szCs w:val="24"/>
        </w:rPr>
        <w:t xml:space="preserve">). </w:t>
      </w:r>
      <w:r w:rsidR="00722EEE" w:rsidRPr="00D21FBE">
        <w:rPr>
          <w:rFonts w:ascii="Times New Roman" w:hAnsi="Times New Roman" w:cs="Times New Roman"/>
          <w:sz w:val="24"/>
          <w:szCs w:val="24"/>
        </w:rPr>
        <w:t xml:space="preserve">Similarly, </w:t>
      </w:r>
      <w:r w:rsidR="00DC7E4A" w:rsidRPr="00D21FBE">
        <w:rPr>
          <w:rFonts w:ascii="Times New Roman" w:hAnsi="Times New Roman" w:cs="Times New Roman"/>
          <w:sz w:val="24"/>
          <w:szCs w:val="24"/>
        </w:rPr>
        <w:t>the number</w:t>
      </w:r>
      <w:r w:rsidR="009E7D97">
        <w:rPr>
          <w:rFonts w:ascii="Times New Roman" w:hAnsi="Times New Roman" w:cs="Times New Roman"/>
          <w:sz w:val="24"/>
          <w:szCs w:val="24"/>
        </w:rPr>
        <w:t>s</w:t>
      </w:r>
      <w:r w:rsidR="00DC7E4A" w:rsidRPr="00D21FBE">
        <w:rPr>
          <w:rFonts w:ascii="Times New Roman" w:hAnsi="Times New Roman" w:cs="Times New Roman"/>
          <w:sz w:val="24"/>
          <w:szCs w:val="24"/>
        </w:rPr>
        <w:t xml:space="preserve"> of eggs in these field soils except in HG 66 w</w:t>
      </w:r>
      <w:r w:rsidR="009E7D97">
        <w:rPr>
          <w:rFonts w:ascii="Times New Roman" w:hAnsi="Times New Roman" w:cs="Times New Roman"/>
          <w:sz w:val="24"/>
          <w:szCs w:val="24"/>
        </w:rPr>
        <w:t>ere</w:t>
      </w:r>
      <w:r w:rsidR="00DC7E4A" w:rsidRPr="00D21FBE">
        <w:rPr>
          <w:rFonts w:ascii="Times New Roman" w:hAnsi="Times New Roman" w:cs="Times New Roman"/>
          <w:sz w:val="24"/>
          <w:szCs w:val="24"/>
        </w:rPr>
        <w:t xml:space="preserve"> found to be high ranging from 363 to 1</w:t>
      </w:r>
      <w:r w:rsidR="009E7D97">
        <w:rPr>
          <w:rFonts w:ascii="Times New Roman" w:hAnsi="Times New Roman" w:cs="Times New Roman"/>
          <w:sz w:val="24"/>
          <w:szCs w:val="24"/>
        </w:rPr>
        <w:t>,</w:t>
      </w:r>
      <w:r w:rsidR="00DC7E4A" w:rsidRPr="00D21FBE">
        <w:rPr>
          <w:rFonts w:ascii="Times New Roman" w:hAnsi="Times New Roman" w:cs="Times New Roman"/>
          <w:sz w:val="24"/>
          <w:szCs w:val="24"/>
        </w:rPr>
        <w:t xml:space="preserve">564 per g of soil (Table </w:t>
      </w:r>
      <w:r w:rsidR="009E7D97">
        <w:rPr>
          <w:rFonts w:ascii="Times New Roman" w:hAnsi="Times New Roman" w:cs="Times New Roman"/>
          <w:sz w:val="24"/>
          <w:szCs w:val="24"/>
        </w:rPr>
        <w:t>3</w:t>
      </w:r>
      <w:r w:rsidR="00DC7E4A" w:rsidRPr="00D21FBE">
        <w:rPr>
          <w:rFonts w:ascii="Times New Roman" w:hAnsi="Times New Roman" w:cs="Times New Roman"/>
          <w:sz w:val="24"/>
          <w:szCs w:val="24"/>
        </w:rPr>
        <w:t xml:space="preserve">). It indicates </w:t>
      </w:r>
      <w:r w:rsidR="000146E3">
        <w:rPr>
          <w:rFonts w:ascii="Times New Roman" w:hAnsi="Times New Roman" w:cs="Times New Roman"/>
          <w:sz w:val="24"/>
          <w:szCs w:val="24"/>
        </w:rPr>
        <w:t xml:space="preserve">the </w:t>
      </w:r>
      <w:r w:rsidR="00DC7E4A" w:rsidRPr="00D21FBE">
        <w:rPr>
          <w:rFonts w:ascii="Times New Roman" w:hAnsi="Times New Roman" w:cs="Times New Roman"/>
          <w:sz w:val="24"/>
          <w:szCs w:val="24"/>
        </w:rPr>
        <w:t xml:space="preserve">four field samples </w:t>
      </w:r>
      <w:r w:rsidR="000146E3">
        <w:rPr>
          <w:rFonts w:ascii="Times New Roman" w:hAnsi="Times New Roman" w:cs="Times New Roman"/>
          <w:sz w:val="24"/>
          <w:szCs w:val="24"/>
        </w:rPr>
        <w:t>(</w:t>
      </w:r>
      <w:r w:rsidR="000146E3" w:rsidRPr="00D21FBE">
        <w:rPr>
          <w:rFonts w:ascii="Times New Roman" w:hAnsi="Times New Roman" w:cs="Times New Roman"/>
          <w:sz w:val="24"/>
          <w:szCs w:val="24"/>
        </w:rPr>
        <w:t>HG 21-1A, HG 21-1B, HG 119-2, HG 21-3</w:t>
      </w:r>
      <w:r w:rsidR="000146E3">
        <w:rPr>
          <w:rFonts w:ascii="Times New Roman" w:hAnsi="Times New Roman" w:cs="Times New Roman"/>
          <w:sz w:val="24"/>
          <w:szCs w:val="24"/>
        </w:rPr>
        <w:t xml:space="preserve">) </w:t>
      </w:r>
      <w:r w:rsidR="00DC7E4A" w:rsidRPr="00D21FBE">
        <w:rPr>
          <w:rFonts w:ascii="Times New Roman" w:hAnsi="Times New Roman" w:cs="Times New Roman"/>
          <w:sz w:val="24"/>
          <w:szCs w:val="24"/>
        </w:rPr>
        <w:t xml:space="preserve">supported the SCN reproduction and </w:t>
      </w:r>
      <w:r w:rsidR="009E7D97">
        <w:rPr>
          <w:rFonts w:ascii="Times New Roman" w:hAnsi="Times New Roman" w:cs="Times New Roman"/>
          <w:sz w:val="24"/>
          <w:szCs w:val="24"/>
        </w:rPr>
        <w:t>might</w:t>
      </w:r>
      <w:r w:rsidR="00DC7E4A" w:rsidRPr="00D21FBE">
        <w:rPr>
          <w:rFonts w:ascii="Times New Roman" w:hAnsi="Times New Roman" w:cs="Times New Roman"/>
          <w:sz w:val="24"/>
          <w:szCs w:val="24"/>
        </w:rPr>
        <w:t xml:space="preserve"> not possess </w:t>
      </w:r>
      <w:proofErr w:type="spellStart"/>
      <w:r w:rsidR="00DC7E4A" w:rsidRPr="00D21FBE">
        <w:rPr>
          <w:rFonts w:ascii="Times New Roman" w:hAnsi="Times New Roman" w:cs="Times New Roman"/>
          <w:sz w:val="24"/>
          <w:szCs w:val="24"/>
        </w:rPr>
        <w:t>suppressiveness</w:t>
      </w:r>
      <w:proofErr w:type="spellEnd"/>
      <w:r w:rsidR="00DC7E4A" w:rsidRPr="00D21FBE">
        <w:rPr>
          <w:rFonts w:ascii="Times New Roman" w:hAnsi="Times New Roman" w:cs="Times New Roman"/>
          <w:sz w:val="24"/>
          <w:szCs w:val="24"/>
        </w:rPr>
        <w:t xml:space="preserve"> against SCN. </w:t>
      </w:r>
      <w:r w:rsidR="002862AC">
        <w:rPr>
          <w:rFonts w:ascii="Times New Roman" w:hAnsi="Times New Roman" w:cs="Times New Roman"/>
          <w:sz w:val="24"/>
          <w:szCs w:val="24"/>
        </w:rPr>
        <w:t>Two of t</w:t>
      </w:r>
      <w:r w:rsidR="00091535" w:rsidRPr="00D21FBE">
        <w:rPr>
          <w:rFonts w:ascii="Times New Roman" w:hAnsi="Times New Roman" w:cs="Times New Roman"/>
          <w:sz w:val="24"/>
          <w:szCs w:val="24"/>
        </w:rPr>
        <w:t xml:space="preserve">hese four field samples </w:t>
      </w:r>
      <w:r w:rsidR="002862AC">
        <w:rPr>
          <w:rFonts w:ascii="Times New Roman" w:hAnsi="Times New Roman" w:cs="Times New Roman"/>
          <w:sz w:val="24"/>
          <w:szCs w:val="24"/>
        </w:rPr>
        <w:t xml:space="preserve">were tested in </w:t>
      </w:r>
      <w:r w:rsidR="002862AC" w:rsidRPr="00D21FBE">
        <w:rPr>
          <w:rFonts w:ascii="Times New Roman" w:hAnsi="Times New Roman" w:cs="Times New Roman"/>
          <w:sz w:val="24"/>
          <w:szCs w:val="24"/>
        </w:rPr>
        <w:t>trial 2</w:t>
      </w:r>
      <w:r w:rsidR="002862AC">
        <w:rPr>
          <w:rFonts w:ascii="Times New Roman" w:hAnsi="Times New Roman" w:cs="Times New Roman"/>
          <w:sz w:val="24"/>
          <w:szCs w:val="24"/>
        </w:rPr>
        <w:t xml:space="preserve">. </w:t>
      </w:r>
      <w:r w:rsidR="002862AC" w:rsidRPr="00D21FBE">
        <w:rPr>
          <w:rFonts w:ascii="Times New Roman" w:hAnsi="Times New Roman" w:cs="Times New Roman"/>
          <w:sz w:val="24"/>
          <w:szCs w:val="24"/>
        </w:rPr>
        <w:t>Results of the count of the white females from th</w:t>
      </w:r>
      <w:r w:rsidR="000146E3">
        <w:rPr>
          <w:rFonts w:ascii="Times New Roman" w:hAnsi="Times New Roman" w:cs="Times New Roman"/>
          <w:sz w:val="24"/>
          <w:szCs w:val="24"/>
        </w:rPr>
        <w:t>e</w:t>
      </w:r>
      <w:r w:rsidR="002862AC" w:rsidRPr="00D21FBE">
        <w:rPr>
          <w:rFonts w:ascii="Times New Roman" w:hAnsi="Times New Roman" w:cs="Times New Roman"/>
          <w:sz w:val="24"/>
          <w:szCs w:val="24"/>
        </w:rPr>
        <w:t xml:space="preserve"> two field soils still showed high number</w:t>
      </w:r>
      <w:r w:rsidR="00196E19">
        <w:rPr>
          <w:rFonts w:ascii="Times New Roman" w:hAnsi="Times New Roman" w:cs="Times New Roman"/>
          <w:sz w:val="24"/>
          <w:szCs w:val="24"/>
        </w:rPr>
        <w:t>s</w:t>
      </w:r>
      <w:r w:rsidR="002862AC" w:rsidRPr="00D21FBE">
        <w:rPr>
          <w:rFonts w:ascii="Times New Roman" w:hAnsi="Times New Roman" w:cs="Times New Roman"/>
          <w:sz w:val="24"/>
          <w:szCs w:val="24"/>
        </w:rPr>
        <w:t xml:space="preserve"> of SCN cysts as in trial 1</w:t>
      </w:r>
      <w:r w:rsidR="000146E3">
        <w:rPr>
          <w:rFonts w:ascii="Times New Roman" w:hAnsi="Times New Roman" w:cs="Times New Roman"/>
          <w:sz w:val="24"/>
          <w:szCs w:val="24"/>
        </w:rPr>
        <w:t xml:space="preserve">. Thus, </w:t>
      </w:r>
      <w:r w:rsidR="000146E3" w:rsidRPr="00D21FBE">
        <w:rPr>
          <w:rFonts w:ascii="Times New Roman" w:hAnsi="Times New Roman" w:cs="Times New Roman"/>
          <w:sz w:val="24"/>
          <w:szCs w:val="24"/>
        </w:rPr>
        <w:t>these four field samples</w:t>
      </w:r>
      <w:r w:rsidR="002862AC" w:rsidRPr="00D21FBE">
        <w:rPr>
          <w:rFonts w:ascii="Times New Roman" w:hAnsi="Times New Roman" w:cs="Times New Roman"/>
          <w:sz w:val="24"/>
          <w:szCs w:val="24"/>
        </w:rPr>
        <w:t xml:space="preserve"> were not chosen for trial 3</w:t>
      </w:r>
      <w:r w:rsidR="000146E3">
        <w:rPr>
          <w:rFonts w:ascii="Times New Roman" w:hAnsi="Times New Roman" w:cs="Times New Roman"/>
          <w:sz w:val="24"/>
          <w:szCs w:val="24"/>
        </w:rPr>
        <w:t>.</w:t>
      </w:r>
    </w:p>
    <w:p w:rsidR="000A3FA0"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0A3FA0" w:rsidRPr="00D21FBE">
        <w:rPr>
          <w:rFonts w:ascii="Times New Roman" w:hAnsi="Times New Roman" w:cs="Times New Roman"/>
          <w:sz w:val="24"/>
          <w:szCs w:val="24"/>
        </w:rPr>
        <w:t xml:space="preserve">All </w:t>
      </w:r>
      <w:r w:rsidR="00D64943" w:rsidRPr="00D21FBE">
        <w:rPr>
          <w:rFonts w:ascii="Times New Roman" w:hAnsi="Times New Roman" w:cs="Times New Roman"/>
          <w:sz w:val="24"/>
          <w:szCs w:val="24"/>
        </w:rPr>
        <w:t xml:space="preserve">the </w:t>
      </w:r>
      <w:r w:rsidR="000A3FA0" w:rsidRPr="00D21FBE">
        <w:rPr>
          <w:rFonts w:ascii="Times New Roman" w:hAnsi="Times New Roman" w:cs="Times New Roman"/>
          <w:sz w:val="24"/>
          <w:szCs w:val="24"/>
        </w:rPr>
        <w:t xml:space="preserve">three trials consistently </w:t>
      </w:r>
      <w:r w:rsidR="000146E3">
        <w:rPr>
          <w:rFonts w:ascii="Times New Roman" w:hAnsi="Times New Roman" w:cs="Times New Roman"/>
          <w:sz w:val="24"/>
          <w:szCs w:val="24"/>
        </w:rPr>
        <w:t>showed</w:t>
      </w:r>
      <w:r w:rsidR="000A3FA0" w:rsidRPr="00D21FBE">
        <w:rPr>
          <w:rFonts w:ascii="Times New Roman" w:hAnsi="Times New Roman" w:cs="Times New Roman"/>
          <w:sz w:val="24"/>
          <w:szCs w:val="24"/>
        </w:rPr>
        <w:t xml:space="preserve"> that </w:t>
      </w:r>
      <w:r w:rsidR="00B57003">
        <w:rPr>
          <w:rFonts w:ascii="Times New Roman" w:hAnsi="Times New Roman" w:cs="Times New Roman"/>
          <w:sz w:val="24"/>
          <w:szCs w:val="24"/>
        </w:rPr>
        <w:t>five</w:t>
      </w:r>
      <w:r w:rsidR="000A3FA0" w:rsidRPr="00D21FBE">
        <w:rPr>
          <w:rFonts w:ascii="Times New Roman" w:hAnsi="Times New Roman" w:cs="Times New Roman"/>
          <w:sz w:val="24"/>
          <w:szCs w:val="24"/>
        </w:rPr>
        <w:t xml:space="preserve"> field samples (HG 64, HG 150, HG 193, HG 21-2A, </w:t>
      </w:r>
      <w:r w:rsidR="00B57003">
        <w:rPr>
          <w:rFonts w:ascii="Times New Roman" w:hAnsi="Times New Roman" w:cs="Times New Roman"/>
          <w:sz w:val="24"/>
          <w:szCs w:val="24"/>
        </w:rPr>
        <w:t xml:space="preserve">and </w:t>
      </w:r>
      <w:r w:rsidR="000A3FA0" w:rsidRPr="00D21FBE">
        <w:rPr>
          <w:rFonts w:ascii="Times New Roman" w:hAnsi="Times New Roman" w:cs="Times New Roman"/>
          <w:sz w:val="24"/>
          <w:szCs w:val="24"/>
        </w:rPr>
        <w:t>HG 66</w:t>
      </w:r>
      <w:r w:rsidR="00D64943" w:rsidRPr="00D21FBE">
        <w:rPr>
          <w:rFonts w:ascii="Times New Roman" w:hAnsi="Times New Roman" w:cs="Times New Roman"/>
          <w:sz w:val="24"/>
          <w:szCs w:val="24"/>
        </w:rPr>
        <w:t>,</w:t>
      </w:r>
      <w:r w:rsidR="000A3FA0" w:rsidRPr="00D21FBE">
        <w:rPr>
          <w:rFonts w:ascii="Times New Roman" w:hAnsi="Times New Roman" w:cs="Times New Roman"/>
          <w:sz w:val="24"/>
          <w:szCs w:val="24"/>
        </w:rPr>
        <w:t xml:space="preserve">) </w:t>
      </w:r>
      <w:r w:rsidR="000146E3">
        <w:rPr>
          <w:rFonts w:ascii="Times New Roman" w:hAnsi="Times New Roman" w:cs="Times New Roman"/>
          <w:sz w:val="24"/>
          <w:szCs w:val="24"/>
        </w:rPr>
        <w:t>had</w:t>
      </w:r>
      <w:r w:rsidR="000A3FA0" w:rsidRPr="00D21FBE">
        <w:rPr>
          <w:rFonts w:ascii="Times New Roman" w:hAnsi="Times New Roman" w:cs="Times New Roman"/>
          <w:sz w:val="24"/>
          <w:szCs w:val="24"/>
        </w:rPr>
        <w:t xml:space="preserve"> low number</w:t>
      </w:r>
      <w:r w:rsidR="00C42383">
        <w:rPr>
          <w:rFonts w:ascii="Times New Roman" w:hAnsi="Times New Roman" w:cs="Times New Roman"/>
          <w:sz w:val="24"/>
          <w:szCs w:val="24"/>
        </w:rPr>
        <w:t>s</w:t>
      </w:r>
      <w:r w:rsidR="000A3FA0" w:rsidRPr="00D21FBE">
        <w:rPr>
          <w:rFonts w:ascii="Times New Roman" w:hAnsi="Times New Roman" w:cs="Times New Roman"/>
          <w:sz w:val="24"/>
          <w:szCs w:val="24"/>
        </w:rPr>
        <w:t xml:space="preserve"> of SCN white females (0-</w:t>
      </w:r>
      <w:r w:rsidR="00B57003">
        <w:rPr>
          <w:rFonts w:ascii="Times New Roman" w:hAnsi="Times New Roman" w:cs="Times New Roman"/>
          <w:sz w:val="24"/>
          <w:szCs w:val="24"/>
        </w:rPr>
        <w:t>9</w:t>
      </w:r>
      <w:r w:rsidR="000A3FA0" w:rsidRPr="00D21FBE">
        <w:rPr>
          <w:rFonts w:ascii="Times New Roman" w:hAnsi="Times New Roman" w:cs="Times New Roman"/>
          <w:sz w:val="24"/>
          <w:szCs w:val="24"/>
        </w:rPr>
        <w:t xml:space="preserve">.5 per 100 </w:t>
      </w:r>
      <w:r w:rsidR="004A3E24" w:rsidRPr="00D21FBE">
        <w:rPr>
          <w:rFonts w:ascii="Times New Roman" w:hAnsi="Times New Roman" w:cs="Times New Roman"/>
          <w:sz w:val="24"/>
          <w:szCs w:val="24"/>
        </w:rPr>
        <w:t>cc</w:t>
      </w:r>
      <w:r w:rsidR="000A3FA0" w:rsidRPr="00D21FBE">
        <w:rPr>
          <w:rFonts w:ascii="Times New Roman" w:hAnsi="Times New Roman" w:cs="Times New Roman"/>
          <w:sz w:val="24"/>
          <w:szCs w:val="24"/>
        </w:rPr>
        <w:t xml:space="preserve"> of soil) except HG 66 in </w:t>
      </w:r>
      <w:r w:rsidR="00EE6502" w:rsidRPr="00D21FBE">
        <w:rPr>
          <w:rFonts w:ascii="Times New Roman" w:hAnsi="Times New Roman" w:cs="Times New Roman"/>
          <w:sz w:val="24"/>
          <w:szCs w:val="24"/>
        </w:rPr>
        <w:t>trial 1</w:t>
      </w:r>
      <w:r w:rsidR="00D64943" w:rsidRPr="00D21FBE">
        <w:rPr>
          <w:rFonts w:ascii="Times New Roman" w:hAnsi="Times New Roman" w:cs="Times New Roman"/>
          <w:sz w:val="24"/>
          <w:szCs w:val="24"/>
        </w:rPr>
        <w:t xml:space="preserve">, </w:t>
      </w:r>
      <w:r w:rsidR="000A3FA0" w:rsidRPr="00D21FBE">
        <w:rPr>
          <w:rFonts w:ascii="Times New Roman" w:hAnsi="Times New Roman" w:cs="Times New Roman"/>
          <w:sz w:val="24"/>
          <w:szCs w:val="24"/>
        </w:rPr>
        <w:t>and</w:t>
      </w:r>
      <w:r w:rsidR="00D64943" w:rsidRPr="00D21FBE">
        <w:rPr>
          <w:rFonts w:ascii="Times New Roman" w:hAnsi="Times New Roman" w:cs="Times New Roman"/>
          <w:sz w:val="24"/>
          <w:szCs w:val="24"/>
        </w:rPr>
        <w:t xml:space="preserve"> </w:t>
      </w:r>
      <w:r w:rsidR="000A3FA0" w:rsidRPr="00D21FBE">
        <w:rPr>
          <w:rFonts w:ascii="Times New Roman" w:hAnsi="Times New Roman" w:cs="Times New Roman"/>
          <w:sz w:val="24"/>
          <w:szCs w:val="24"/>
        </w:rPr>
        <w:t>low number</w:t>
      </w:r>
      <w:r w:rsidR="00C42383">
        <w:rPr>
          <w:rFonts w:ascii="Times New Roman" w:hAnsi="Times New Roman" w:cs="Times New Roman"/>
          <w:sz w:val="24"/>
          <w:szCs w:val="24"/>
        </w:rPr>
        <w:t>s</w:t>
      </w:r>
      <w:r w:rsidR="000A3FA0" w:rsidRPr="00D21FBE">
        <w:rPr>
          <w:rFonts w:ascii="Times New Roman" w:hAnsi="Times New Roman" w:cs="Times New Roman"/>
          <w:sz w:val="24"/>
          <w:szCs w:val="24"/>
        </w:rPr>
        <w:t xml:space="preserve"> of SCN eggs (0</w:t>
      </w:r>
      <w:r w:rsidR="00D64943" w:rsidRPr="00D21FBE">
        <w:rPr>
          <w:rFonts w:ascii="Times New Roman" w:hAnsi="Times New Roman" w:cs="Times New Roman"/>
          <w:sz w:val="24"/>
          <w:szCs w:val="24"/>
        </w:rPr>
        <w:t>-</w:t>
      </w:r>
      <w:r w:rsidR="00B57003">
        <w:rPr>
          <w:rFonts w:ascii="Times New Roman" w:hAnsi="Times New Roman" w:cs="Times New Roman"/>
          <w:sz w:val="24"/>
          <w:szCs w:val="24"/>
        </w:rPr>
        <w:t>33.75</w:t>
      </w:r>
      <w:r w:rsidR="00D64943" w:rsidRPr="00D21FBE">
        <w:rPr>
          <w:rFonts w:ascii="Times New Roman" w:hAnsi="Times New Roman" w:cs="Times New Roman"/>
          <w:sz w:val="24"/>
          <w:szCs w:val="24"/>
        </w:rPr>
        <w:t xml:space="preserve"> per g of soil) in non-inoculated 100% natural field soil </w:t>
      </w:r>
      <w:r w:rsidR="004A3E24" w:rsidRPr="00D21FBE">
        <w:rPr>
          <w:rFonts w:ascii="Times New Roman" w:hAnsi="Times New Roman" w:cs="Times New Roman"/>
          <w:sz w:val="24"/>
          <w:szCs w:val="24"/>
        </w:rPr>
        <w:t xml:space="preserve">treatment </w:t>
      </w:r>
      <w:r w:rsidR="00D64943" w:rsidRPr="00D21FBE">
        <w:rPr>
          <w:rFonts w:ascii="Times New Roman" w:hAnsi="Times New Roman" w:cs="Times New Roman"/>
          <w:sz w:val="24"/>
          <w:szCs w:val="24"/>
        </w:rPr>
        <w:t>(Table</w:t>
      </w:r>
      <w:r w:rsidR="000146E3">
        <w:rPr>
          <w:rFonts w:ascii="Times New Roman" w:hAnsi="Times New Roman" w:cs="Times New Roman"/>
          <w:sz w:val="24"/>
          <w:szCs w:val="24"/>
        </w:rPr>
        <w:t>s</w:t>
      </w:r>
      <w:r w:rsidR="00D64943" w:rsidRPr="00D21FBE">
        <w:rPr>
          <w:rFonts w:ascii="Times New Roman" w:hAnsi="Times New Roman" w:cs="Times New Roman"/>
          <w:sz w:val="24"/>
          <w:szCs w:val="24"/>
        </w:rPr>
        <w:t xml:space="preserve"> 2 and </w:t>
      </w:r>
      <w:r w:rsidR="00577161" w:rsidRPr="00D21FBE">
        <w:rPr>
          <w:rFonts w:ascii="Times New Roman" w:hAnsi="Times New Roman" w:cs="Times New Roman"/>
          <w:sz w:val="24"/>
          <w:szCs w:val="24"/>
        </w:rPr>
        <w:t>3</w:t>
      </w:r>
      <w:r w:rsidR="00D64943" w:rsidRPr="00D21FBE">
        <w:rPr>
          <w:rFonts w:ascii="Times New Roman" w:hAnsi="Times New Roman" w:cs="Times New Roman"/>
          <w:sz w:val="24"/>
          <w:szCs w:val="24"/>
        </w:rPr>
        <w:t xml:space="preserve">). </w:t>
      </w:r>
    </w:p>
    <w:p w:rsidR="00722EEE"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722EEE" w:rsidRPr="00D21FBE">
        <w:rPr>
          <w:rFonts w:ascii="Times New Roman" w:hAnsi="Times New Roman" w:cs="Times New Roman"/>
          <w:sz w:val="24"/>
          <w:szCs w:val="24"/>
        </w:rPr>
        <w:t xml:space="preserve">Out of </w:t>
      </w:r>
      <w:r w:rsidR="000146E3">
        <w:rPr>
          <w:rFonts w:ascii="Times New Roman" w:hAnsi="Times New Roman" w:cs="Times New Roman"/>
          <w:sz w:val="24"/>
          <w:szCs w:val="24"/>
        </w:rPr>
        <w:t xml:space="preserve">the </w:t>
      </w:r>
      <w:r w:rsidR="00B57003">
        <w:rPr>
          <w:rFonts w:ascii="Times New Roman" w:hAnsi="Times New Roman" w:cs="Times New Roman"/>
          <w:sz w:val="24"/>
          <w:szCs w:val="24"/>
        </w:rPr>
        <w:t>five</w:t>
      </w:r>
      <w:r w:rsidR="007F4377" w:rsidRPr="00D21FBE">
        <w:rPr>
          <w:rFonts w:ascii="Times New Roman" w:hAnsi="Times New Roman" w:cs="Times New Roman"/>
          <w:sz w:val="24"/>
          <w:szCs w:val="24"/>
        </w:rPr>
        <w:t xml:space="preserve"> </w:t>
      </w:r>
      <w:r w:rsidR="00722EEE" w:rsidRPr="00D21FBE">
        <w:rPr>
          <w:rFonts w:ascii="Times New Roman" w:hAnsi="Times New Roman" w:cs="Times New Roman"/>
          <w:sz w:val="24"/>
          <w:szCs w:val="24"/>
        </w:rPr>
        <w:t>field samples, one sample from Richland County (HG 21-2A) showed a significant reduction in SCN white females</w:t>
      </w:r>
      <w:r w:rsidR="004A3E24" w:rsidRPr="00D21FBE">
        <w:rPr>
          <w:rFonts w:ascii="Times New Roman" w:hAnsi="Times New Roman" w:cs="Times New Roman"/>
          <w:sz w:val="24"/>
          <w:szCs w:val="24"/>
        </w:rPr>
        <w:t xml:space="preserve"> and eggs at inoculated 100% natural field soil as compared</w:t>
      </w:r>
      <w:r w:rsidR="000146E3">
        <w:rPr>
          <w:rFonts w:ascii="Times New Roman" w:hAnsi="Times New Roman" w:cs="Times New Roman"/>
          <w:sz w:val="24"/>
          <w:szCs w:val="24"/>
        </w:rPr>
        <w:t xml:space="preserve"> to</w:t>
      </w:r>
      <w:r w:rsidR="004A3E24" w:rsidRPr="00D21FBE">
        <w:rPr>
          <w:rFonts w:ascii="Times New Roman" w:hAnsi="Times New Roman" w:cs="Times New Roman"/>
          <w:sz w:val="24"/>
          <w:szCs w:val="24"/>
        </w:rPr>
        <w:t xml:space="preserve"> inoculated 100% autoclaved field soil </w:t>
      </w:r>
      <w:r w:rsidR="001A7DCC" w:rsidRPr="00D21FBE">
        <w:rPr>
          <w:rFonts w:ascii="Times New Roman" w:hAnsi="Times New Roman" w:cs="Times New Roman"/>
          <w:sz w:val="24"/>
          <w:szCs w:val="24"/>
        </w:rPr>
        <w:t>in trial</w:t>
      </w:r>
      <w:r w:rsidR="000146E3">
        <w:rPr>
          <w:rFonts w:ascii="Times New Roman" w:hAnsi="Times New Roman" w:cs="Times New Roman"/>
          <w:sz w:val="24"/>
          <w:szCs w:val="24"/>
        </w:rPr>
        <w:t>s</w:t>
      </w:r>
      <w:r w:rsidR="001A7DCC" w:rsidRPr="00D21FBE">
        <w:rPr>
          <w:rFonts w:ascii="Times New Roman" w:hAnsi="Times New Roman" w:cs="Times New Roman"/>
          <w:sz w:val="24"/>
          <w:szCs w:val="24"/>
        </w:rPr>
        <w:t xml:space="preserve"> 1 and 3</w:t>
      </w:r>
      <w:r w:rsidR="004A3E24" w:rsidRPr="00D21FBE">
        <w:rPr>
          <w:rFonts w:ascii="Times New Roman" w:hAnsi="Times New Roman" w:cs="Times New Roman"/>
          <w:sz w:val="24"/>
          <w:szCs w:val="24"/>
        </w:rPr>
        <w:t>,</w:t>
      </w:r>
      <w:r w:rsidR="00722EEE" w:rsidRPr="00D21FBE">
        <w:rPr>
          <w:rFonts w:ascii="Times New Roman" w:hAnsi="Times New Roman" w:cs="Times New Roman"/>
          <w:sz w:val="24"/>
          <w:szCs w:val="24"/>
        </w:rPr>
        <w:t xml:space="preserve"> indicating the potential to be suppressive</w:t>
      </w:r>
      <w:r w:rsidR="004A3E24" w:rsidRPr="00D21FBE">
        <w:rPr>
          <w:rFonts w:ascii="Times New Roman" w:hAnsi="Times New Roman" w:cs="Times New Roman"/>
          <w:sz w:val="24"/>
          <w:szCs w:val="24"/>
        </w:rPr>
        <w:t xml:space="preserve"> (Table 2 and Table </w:t>
      </w:r>
      <w:r w:rsidR="00577161" w:rsidRPr="00D21FBE">
        <w:rPr>
          <w:rFonts w:ascii="Times New Roman" w:hAnsi="Times New Roman" w:cs="Times New Roman"/>
          <w:sz w:val="24"/>
          <w:szCs w:val="24"/>
        </w:rPr>
        <w:t>3</w:t>
      </w:r>
      <w:r w:rsidR="004A3E24" w:rsidRPr="00D21FBE">
        <w:rPr>
          <w:rFonts w:ascii="Times New Roman" w:hAnsi="Times New Roman" w:cs="Times New Roman"/>
          <w:sz w:val="24"/>
          <w:szCs w:val="24"/>
        </w:rPr>
        <w:t xml:space="preserve">). </w:t>
      </w:r>
      <w:r w:rsidR="001F4511" w:rsidRPr="00D21FBE">
        <w:rPr>
          <w:rFonts w:ascii="Times New Roman" w:hAnsi="Times New Roman" w:cs="Times New Roman"/>
          <w:sz w:val="24"/>
          <w:szCs w:val="24"/>
        </w:rPr>
        <w:t>This similar</w:t>
      </w:r>
      <w:r w:rsidR="001A7DCC" w:rsidRPr="00D21FBE">
        <w:rPr>
          <w:rFonts w:ascii="Times New Roman" w:hAnsi="Times New Roman" w:cs="Times New Roman"/>
          <w:sz w:val="24"/>
          <w:szCs w:val="24"/>
        </w:rPr>
        <w:t xml:space="preserve"> difference was not observed in trial 2</w:t>
      </w:r>
      <w:r w:rsidR="003B775F">
        <w:rPr>
          <w:rFonts w:ascii="Times New Roman" w:hAnsi="Times New Roman" w:cs="Times New Roman"/>
          <w:sz w:val="24"/>
          <w:szCs w:val="24"/>
        </w:rPr>
        <w:t>,</w:t>
      </w:r>
      <w:r w:rsidR="001A7DCC" w:rsidRPr="00D21FBE">
        <w:rPr>
          <w:rFonts w:ascii="Times New Roman" w:hAnsi="Times New Roman" w:cs="Times New Roman"/>
          <w:sz w:val="24"/>
          <w:szCs w:val="24"/>
        </w:rPr>
        <w:t xml:space="preserve"> </w:t>
      </w:r>
      <w:r w:rsidR="004A3E24" w:rsidRPr="00D21FBE">
        <w:rPr>
          <w:rFonts w:ascii="Times New Roman" w:hAnsi="Times New Roman" w:cs="Times New Roman"/>
          <w:sz w:val="24"/>
          <w:szCs w:val="24"/>
        </w:rPr>
        <w:t xml:space="preserve">which might be due to </w:t>
      </w:r>
      <w:r w:rsidR="003B775F">
        <w:rPr>
          <w:rFonts w:ascii="Times New Roman" w:hAnsi="Times New Roman" w:cs="Times New Roman"/>
          <w:sz w:val="24"/>
          <w:szCs w:val="24"/>
        </w:rPr>
        <w:t>the</w:t>
      </w:r>
      <w:r w:rsidR="004A3E24" w:rsidRPr="00D21FBE">
        <w:rPr>
          <w:rFonts w:ascii="Times New Roman" w:hAnsi="Times New Roman" w:cs="Times New Roman"/>
          <w:sz w:val="24"/>
          <w:szCs w:val="24"/>
        </w:rPr>
        <w:t xml:space="preserve"> changes in </w:t>
      </w:r>
      <w:r w:rsidR="001A7DCC" w:rsidRPr="00D21FBE">
        <w:rPr>
          <w:rFonts w:ascii="Times New Roman" w:hAnsi="Times New Roman" w:cs="Times New Roman"/>
          <w:sz w:val="24"/>
          <w:szCs w:val="24"/>
        </w:rPr>
        <w:t xml:space="preserve">trial 2 </w:t>
      </w:r>
      <w:r w:rsidR="004A3E24" w:rsidRPr="00D21FBE">
        <w:rPr>
          <w:rFonts w:ascii="Times New Roman" w:hAnsi="Times New Roman" w:cs="Times New Roman"/>
          <w:sz w:val="24"/>
          <w:szCs w:val="24"/>
        </w:rPr>
        <w:t>during the experimental setup.</w:t>
      </w:r>
      <w:r w:rsidR="001A7DCC" w:rsidRPr="00D21FBE">
        <w:rPr>
          <w:rFonts w:ascii="Times New Roman" w:hAnsi="Times New Roman" w:cs="Times New Roman"/>
          <w:sz w:val="24"/>
          <w:szCs w:val="24"/>
        </w:rPr>
        <w:t xml:space="preserve"> Similarly, the reproductive factor was also found significantly lowered in </w:t>
      </w:r>
      <w:r w:rsidR="003B775F" w:rsidRPr="00D21FBE">
        <w:rPr>
          <w:rFonts w:ascii="Times New Roman" w:hAnsi="Times New Roman" w:cs="Times New Roman"/>
          <w:sz w:val="24"/>
          <w:szCs w:val="24"/>
        </w:rPr>
        <w:t>inoculated 100% natural field soil</w:t>
      </w:r>
      <w:r w:rsidR="001A7DCC" w:rsidRPr="00D21FBE">
        <w:rPr>
          <w:rFonts w:ascii="Times New Roman" w:hAnsi="Times New Roman" w:cs="Times New Roman"/>
          <w:sz w:val="24"/>
          <w:szCs w:val="24"/>
        </w:rPr>
        <w:t xml:space="preserve"> as compared to </w:t>
      </w:r>
      <w:r w:rsidR="003B775F" w:rsidRPr="00D21FBE">
        <w:rPr>
          <w:rFonts w:ascii="Times New Roman" w:hAnsi="Times New Roman" w:cs="Times New Roman"/>
          <w:sz w:val="24"/>
          <w:szCs w:val="24"/>
        </w:rPr>
        <w:t xml:space="preserve">inoculated 100% autoclaved field soil </w:t>
      </w:r>
      <w:r w:rsidR="001A7DCC" w:rsidRPr="00D21FBE">
        <w:rPr>
          <w:rFonts w:ascii="Times New Roman" w:hAnsi="Times New Roman" w:cs="Times New Roman"/>
          <w:sz w:val="24"/>
          <w:szCs w:val="24"/>
        </w:rPr>
        <w:t>in trial 1 and trial 3 (Fig 1). But</w:t>
      </w:r>
      <w:r w:rsidR="004A3E24" w:rsidRPr="00D21FBE">
        <w:rPr>
          <w:rFonts w:ascii="Times New Roman" w:hAnsi="Times New Roman" w:cs="Times New Roman"/>
          <w:sz w:val="24"/>
          <w:szCs w:val="24"/>
        </w:rPr>
        <w:t xml:space="preserve"> </w:t>
      </w:r>
      <w:r w:rsidR="001F4511" w:rsidRPr="00D21FBE">
        <w:rPr>
          <w:rFonts w:ascii="Times New Roman" w:hAnsi="Times New Roman" w:cs="Times New Roman"/>
          <w:sz w:val="24"/>
          <w:szCs w:val="24"/>
        </w:rPr>
        <w:t xml:space="preserve">the </w:t>
      </w:r>
      <w:r w:rsidR="001A7DCC" w:rsidRPr="00D21FBE">
        <w:rPr>
          <w:rFonts w:ascii="Times New Roman" w:hAnsi="Times New Roman" w:cs="Times New Roman"/>
          <w:sz w:val="24"/>
          <w:szCs w:val="24"/>
        </w:rPr>
        <w:t>m</w:t>
      </w:r>
      <w:r w:rsidR="004A3E24" w:rsidRPr="00D21FBE">
        <w:rPr>
          <w:rFonts w:ascii="Times New Roman" w:hAnsi="Times New Roman" w:cs="Times New Roman"/>
          <w:sz w:val="24"/>
          <w:szCs w:val="24"/>
        </w:rPr>
        <w:t xml:space="preserve">ixing </w:t>
      </w:r>
      <w:r w:rsidR="001A7DCC" w:rsidRPr="00D21FBE">
        <w:rPr>
          <w:rFonts w:ascii="Times New Roman" w:hAnsi="Times New Roman" w:cs="Times New Roman"/>
          <w:sz w:val="24"/>
          <w:szCs w:val="24"/>
        </w:rPr>
        <w:t xml:space="preserve">of </w:t>
      </w:r>
      <w:r w:rsidR="004A3E24" w:rsidRPr="00D21FBE">
        <w:rPr>
          <w:rFonts w:ascii="Times New Roman" w:hAnsi="Times New Roman" w:cs="Times New Roman"/>
          <w:sz w:val="24"/>
          <w:szCs w:val="24"/>
        </w:rPr>
        <w:t xml:space="preserve">10% field soil </w:t>
      </w:r>
      <w:r w:rsidR="001A7DCC" w:rsidRPr="00D21FBE">
        <w:rPr>
          <w:rFonts w:ascii="Times New Roman" w:hAnsi="Times New Roman" w:cs="Times New Roman"/>
          <w:sz w:val="24"/>
          <w:szCs w:val="24"/>
        </w:rPr>
        <w:lastRenderedPageBreak/>
        <w:t xml:space="preserve">with 90% autoclaved field soil </w:t>
      </w:r>
      <w:r w:rsidR="003B775F">
        <w:rPr>
          <w:rFonts w:ascii="Times New Roman" w:hAnsi="Times New Roman" w:cs="Times New Roman"/>
          <w:sz w:val="24"/>
          <w:szCs w:val="24"/>
        </w:rPr>
        <w:t>was not able to</w:t>
      </w:r>
      <w:r w:rsidR="004A3E24" w:rsidRPr="00D21FBE">
        <w:rPr>
          <w:rFonts w:ascii="Times New Roman" w:hAnsi="Times New Roman" w:cs="Times New Roman"/>
          <w:sz w:val="24"/>
          <w:szCs w:val="24"/>
        </w:rPr>
        <w:t xml:space="preserve"> suppress SCN population </w:t>
      </w:r>
      <w:r w:rsidR="003B775F">
        <w:rPr>
          <w:rFonts w:ascii="Times New Roman" w:hAnsi="Times New Roman" w:cs="Times New Roman"/>
          <w:sz w:val="24"/>
          <w:szCs w:val="24"/>
        </w:rPr>
        <w:t xml:space="preserve">significantly </w:t>
      </w:r>
      <w:r w:rsidR="001A7DCC" w:rsidRPr="00D21FBE">
        <w:rPr>
          <w:rFonts w:ascii="Times New Roman" w:hAnsi="Times New Roman" w:cs="Times New Roman"/>
          <w:sz w:val="24"/>
          <w:szCs w:val="24"/>
        </w:rPr>
        <w:t>in HG 21-2A</w:t>
      </w:r>
      <w:r w:rsidR="003B775F">
        <w:rPr>
          <w:rFonts w:ascii="Times New Roman" w:hAnsi="Times New Roman" w:cs="Times New Roman"/>
          <w:sz w:val="24"/>
          <w:szCs w:val="24"/>
        </w:rPr>
        <w:t>,</w:t>
      </w:r>
      <w:r w:rsidR="001A7DCC" w:rsidRPr="00D21FBE">
        <w:rPr>
          <w:rFonts w:ascii="Times New Roman" w:hAnsi="Times New Roman" w:cs="Times New Roman"/>
          <w:sz w:val="24"/>
          <w:szCs w:val="24"/>
        </w:rPr>
        <w:t xml:space="preserve"> which might be </w:t>
      </w:r>
      <w:r w:rsidR="001F4511" w:rsidRPr="00D21FBE">
        <w:rPr>
          <w:rFonts w:ascii="Times New Roman" w:hAnsi="Times New Roman" w:cs="Times New Roman"/>
          <w:sz w:val="24"/>
          <w:szCs w:val="24"/>
        </w:rPr>
        <w:t xml:space="preserve">due to the </w:t>
      </w:r>
      <w:r w:rsidR="001A7DCC" w:rsidRPr="00D21FBE">
        <w:rPr>
          <w:rFonts w:ascii="Times New Roman" w:hAnsi="Times New Roman" w:cs="Times New Roman"/>
          <w:sz w:val="24"/>
          <w:szCs w:val="24"/>
        </w:rPr>
        <w:t>low</w:t>
      </w:r>
      <w:r w:rsidR="003B775F">
        <w:rPr>
          <w:rFonts w:ascii="Times New Roman" w:hAnsi="Times New Roman" w:cs="Times New Roman"/>
          <w:sz w:val="24"/>
          <w:szCs w:val="24"/>
        </w:rPr>
        <w:t>er</w:t>
      </w:r>
      <w:r w:rsidR="001A7DCC" w:rsidRPr="00D21FBE">
        <w:rPr>
          <w:rFonts w:ascii="Times New Roman" w:hAnsi="Times New Roman" w:cs="Times New Roman"/>
          <w:sz w:val="24"/>
          <w:szCs w:val="24"/>
        </w:rPr>
        <w:t xml:space="preserve"> amount of </w:t>
      </w:r>
      <w:r w:rsidR="003B775F">
        <w:rPr>
          <w:rFonts w:ascii="Times New Roman" w:hAnsi="Times New Roman" w:cs="Times New Roman"/>
          <w:sz w:val="24"/>
          <w:szCs w:val="24"/>
        </w:rPr>
        <w:t xml:space="preserve">natural </w:t>
      </w:r>
      <w:r w:rsidR="001A7DCC" w:rsidRPr="00D21FBE">
        <w:rPr>
          <w:rFonts w:ascii="Times New Roman" w:hAnsi="Times New Roman" w:cs="Times New Roman"/>
          <w:sz w:val="24"/>
          <w:szCs w:val="24"/>
        </w:rPr>
        <w:t>field soil</w:t>
      </w:r>
      <w:r w:rsidR="001F4511" w:rsidRPr="00D21FBE">
        <w:rPr>
          <w:rFonts w:ascii="Times New Roman" w:hAnsi="Times New Roman" w:cs="Times New Roman"/>
          <w:sz w:val="24"/>
          <w:szCs w:val="24"/>
        </w:rPr>
        <w:t xml:space="preserve"> mixed with autoclaved soil</w:t>
      </w:r>
      <w:r w:rsidR="001A7DCC" w:rsidRPr="00D21FBE">
        <w:rPr>
          <w:rFonts w:ascii="Times New Roman" w:hAnsi="Times New Roman" w:cs="Times New Roman"/>
          <w:sz w:val="24"/>
          <w:szCs w:val="24"/>
        </w:rPr>
        <w:t>.</w:t>
      </w:r>
      <w:r w:rsidR="003B775F">
        <w:rPr>
          <w:rFonts w:ascii="Times New Roman" w:hAnsi="Times New Roman" w:cs="Times New Roman"/>
          <w:sz w:val="24"/>
          <w:szCs w:val="24"/>
        </w:rPr>
        <w:t xml:space="preserve"> I</w:t>
      </w:r>
      <w:r w:rsidR="001A7DCC" w:rsidRPr="00D21FBE">
        <w:rPr>
          <w:rFonts w:ascii="Times New Roman" w:hAnsi="Times New Roman" w:cs="Times New Roman"/>
          <w:sz w:val="24"/>
          <w:szCs w:val="24"/>
        </w:rPr>
        <w:t>ncreas</w:t>
      </w:r>
      <w:r w:rsidR="003B775F">
        <w:rPr>
          <w:rFonts w:ascii="Times New Roman" w:hAnsi="Times New Roman" w:cs="Times New Roman"/>
          <w:sz w:val="24"/>
          <w:szCs w:val="24"/>
        </w:rPr>
        <w:t>ing</w:t>
      </w:r>
      <w:r w:rsidR="001A7DCC" w:rsidRPr="00D21FBE">
        <w:rPr>
          <w:rFonts w:ascii="Times New Roman" w:hAnsi="Times New Roman" w:cs="Times New Roman"/>
          <w:sz w:val="24"/>
          <w:szCs w:val="24"/>
        </w:rPr>
        <w:t xml:space="preserve"> the percentage of field soil to be mixed with</w:t>
      </w:r>
      <w:r w:rsidR="003B775F" w:rsidRPr="003B775F">
        <w:rPr>
          <w:rFonts w:ascii="Times New Roman" w:hAnsi="Times New Roman" w:cs="Times New Roman"/>
          <w:sz w:val="24"/>
          <w:szCs w:val="24"/>
        </w:rPr>
        <w:t xml:space="preserve"> </w:t>
      </w:r>
      <w:r w:rsidR="003B775F" w:rsidRPr="00D21FBE">
        <w:rPr>
          <w:rFonts w:ascii="Times New Roman" w:hAnsi="Times New Roman" w:cs="Times New Roman"/>
          <w:sz w:val="24"/>
          <w:szCs w:val="24"/>
        </w:rPr>
        <w:t>autoclaved soil</w:t>
      </w:r>
      <w:r w:rsidR="001A7DCC" w:rsidRPr="00D21FBE">
        <w:rPr>
          <w:rFonts w:ascii="Times New Roman" w:hAnsi="Times New Roman" w:cs="Times New Roman"/>
          <w:sz w:val="24"/>
          <w:szCs w:val="24"/>
        </w:rPr>
        <w:t xml:space="preserve"> </w:t>
      </w:r>
      <w:r w:rsidR="001C1027">
        <w:rPr>
          <w:rFonts w:ascii="Times New Roman" w:hAnsi="Times New Roman" w:cs="Times New Roman"/>
          <w:sz w:val="24"/>
          <w:szCs w:val="24"/>
        </w:rPr>
        <w:t xml:space="preserve">is necessary to verify whether the </w:t>
      </w:r>
      <w:proofErr w:type="spellStart"/>
      <w:r w:rsidR="001C1027" w:rsidRPr="00D21FBE">
        <w:rPr>
          <w:rFonts w:ascii="Times New Roman" w:hAnsi="Times New Roman" w:cs="Times New Roman"/>
          <w:sz w:val="24"/>
          <w:szCs w:val="24"/>
        </w:rPr>
        <w:t>suppressiveness</w:t>
      </w:r>
      <w:proofErr w:type="spellEnd"/>
      <w:r w:rsidR="001C1027">
        <w:rPr>
          <w:rFonts w:ascii="Times New Roman" w:hAnsi="Times New Roman" w:cs="Times New Roman"/>
          <w:sz w:val="24"/>
          <w:szCs w:val="24"/>
        </w:rPr>
        <w:t xml:space="preserve"> of this soil is transferrable to </w:t>
      </w:r>
      <w:r w:rsidR="001F4511" w:rsidRPr="00D21FBE">
        <w:rPr>
          <w:rFonts w:ascii="Times New Roman" w:hAnsi="Times New Roman" w:cs="Times New Roman"/>
          <w:sz w:val="24"/>
          <w:szCs w:val="24"/>
        </w:rPr>
        <w:t xml:space="preserve">conducive soil. </w:t>
      </w:r>
    </w:p>
    <w:p w:rsidR="00E44C8B" w:rsidRPr="00D21FBE" w:rsidRDefault="006608D2" w:rsidP="00EE6502">
      <w:pPr>
        <w:jc w:val="both"/>
        <w:rPr>
          <w:rFonts w:ascii="Times New Roman" w:hAnsi="Times New Roman" w:cs="Times New Roman"/>
          <w:sz w:val="24"/>
          <w:szCs w:val="24"/>
        </w:rPr>
      </w:pPr>
      <w:r>
        <w:rPr>
          <w:rFonts w:ascii="Times New Roman" w:hAnsi="Times New Roman" w:cs="Times New Roman"/>
          <w:sz w:val="24"/>
          <w:szCs w:val="24"/>
        </w:rPr>
        <w:t xml:space="preserve">        </w:t>
      </w:r>
      <w:r w:rsidR="001F4511" w:rsidRPr="00D21FBE">
        <w:rPr>
          <w:rFonts w:ascii="Times New Roman" w:hAnsi="Times New Roman" w:cs="Times New Roman"/>
          <w:sz w:val="24"/>
          <w:szCs w:val="24"/>
        </w:rPr>
        <w:t xml:space="preserve">This research found that HG 21-2A </w:t>
      </w:r>
      <w:r w:rsidR="003B775F">
        <w:rPr>
          <w:rFonts w:ascii="Times New Roman" w:hAnsi="Times New Roman" w:cs="Times New Roman"/>
          <w:sz w:val="24"/>
          <w:szCs w:val="24"/>
        </w:rPr>
        <w:t>may</w:t>
      </w:r>
      <w:r w:rsidR="001F4511" w:rsidRPr="00D21FBE">
        <w:rPr>
          <w:rFonts w:ascii="Times New Roman" w:hAnsi="Times New Roman" w:cs="Times New Roman"/>
          <w:sz w:val="24"/>
          <w:szCs w:val="24"/>
        </w:rPr>
        <w:t xml:space="preserve"> be potential</w:t>
      </w:r>
      <w:r w:rsidR="00A03308">
        <w:rPr>
          <w:rFonts w:ascii="Times New Roman" w:hAnsi="Times New Roman" w:cs="Times New Roman"/>
          <w:sz w:val="24"/>
          <w:szCs w:val="24"/>
        </w:rPr>
        <w:t>ly</w:t>
      </w:r>
      <w:r w:rsidR="001F4511" w:rsidRPr="00D21FBE">
        <w:rPr>
          <w:rFonts w:ascii="Times New Roman" w:hAnsi="Times New Roman" w:cs="Times New Roman"/>
          <w:sz w:val="24"/>
          <w:szCs w:val="24"/>
        </w:rPr>
        <w:t xml:space="preserve"> suppressive </w:t>
      </w:r>
      <w:r w:rsidR="00A03308">
        <w:rPr>
          <w:rFonts w:ascii="Times New Roman" w:hAnsi="Times New Roman" w:cs="Times New Roman"/>
          <w:sz w:val="24"/>
          <w:szCs w:val="24"/>
        </w:rPr>
        <w:t xml:space="preserve">to SCN </w:t>
      </w:r>
      <w:r w:rsidR="001F4511" w:rsidRPr="00D21FBE">
        <w:rPr>
          <w:rFonts w:ascii="Times New Roman" w:hAnsi="Times New Roman" w:cs="Times New Roman"/>
          <w:sz w:val="24"/>
          <w:szCs w:val="24"/>
        </w:rPr>
        <w:t>among the selected 10 fiel</w:t>
      </w:r>
      <w:r w:rsidR="00A03308">
        <w:rPr>
          <w:rFonts w:ascii="Times New Roman" w:hAnsi="Times New Roman" w:cs="Times New Roman"/>
          <w:sz w:val="24"/>
          <w:szCs w:val="24"/>
        </w:rPr>
        <w:t>ds</w:t>
      </w:r>
      <w:r w:rsidR="001F4511" w:rsidRPr="00D21FBE">
        <w:rPr>
          <w:rFonts w:ascii="Times New Roman" w:hAnsi="Times New Roman" w:cs="Times New Roman"/>
          <w:sz w:val="24"/>
          <w:szCs w:val="24"/>
        </w:rPr>
        <w:t xml:space="preserve">. </w:t>
      </w:r>
      <w:r w:rsidR="007B4412">
        <w:rPr>
          <w:rFonts w:ascii="Times New Roman" w:hAnsi="Times New Roman" w:cs="Times New Roman"/>
          <w:sz w:val="24"/>
          <w:szCs w:val="24"/>
        </w:rPr>
        <w:t xml:space="preserve">Other </w:t>
      </w:r>
      <w:r w:rsidR="00A03308">
        <w:rPr>
          <w:rFonts w:ascii="Times New Roman" w:hAnsi="Times New Roman" w:cs="Times New Roman"/>
          <w:sz w:val="24"/>
          <w:szCs w:val="24"/>
        </w:rPr>
        <w:t>fields</w:t>
      </w:r>
      <w:r w:rsidR="001F4511" w:rsidRPr="00D21FBE">
        <w:rPr>
          <w:rFonts w:ascii="Times New Roman" w:hAnsi="Times New Roman" w:cs="Times New Roman"/>
          <w:sz w:val="24"/>
          <w:szCs w:val="24"/>
        </w:rPr>
        <w:t xml:space="preserve"> considered for</w:t>
      </w:r>
      <w:r w:rsidR="00EE6502" w:rsidRPr="00D21FBE">
        <w:rPr>
          <w:rFonts w:ascii="Times New Roman" w:hAnsi="Times New Roman" w:cs="Times New Roman"/>
          <w:sz w:val="24"/>
          <w:szCs w:val="24"/>
        </w:rPr>
        <w:t xml:space="preserve"> both</w:t>
      </w:r>
      <w:r w:rsidR="001F4511" w:rsidRPr="00D21FBE">
        <w:rPr>
          <w:rFonts w:ascii="Times New Roman" w:hAnsi="Times New Roman" w:cs="Times New Roman"/>
          <w:sz w:val="24"/>
          <w:szCs w:val="24"/>
        </w:rPr>
        <w:t xml:space="preserve"> </w:t>
      </w:r>
      <w:r w:rsidR="001C1027">
        <w:rPr>
          <w:rFonts w:ascii="Times New Roman" w:hAnsi="Times New Roman" w:cs="Times New Roman"/>
          <w:sz w:val="24"/>
          <w:szCs w:val="24"/>
        </w:rPr>
        <w:t>t</w:t>
      </w:r>
      <w:r w:rsidR="001F4511" w:rsidRPr="00D21FBE">
        <w:rPr>
          <w:rFonts w:ascii="Times New Roman" w:hAnsi="Times New Roman" w:cs="Times New Roman"/>
          <w:sz w:val="24"/>
          <w:szCs w:val="24"/>
        </w:rPr>
        <w:t>rial</w:t>
      </w:r>
      <w:r w:rsidR="00A03308">
        <w:rPr>
          <w:rFonts w:ascii="Times New Roman" w:hAnsi="Times New Roman" w:cs="Times New Roman"/>
          <w:sz w:val="24"/>
          <w:szCs w:val="24"/>
        </w:rPr>
        <w:t>s</w:t>
      </w:r>
      <w:r w:rsidR="001F4511" w:rsidRPr="00D21FBE">
        <w:rPr>
          <w:rFonts w:ascii="Times New Roman" w:hAnsi="Times New Roman" w:cs="Times New Roman"/>
          <w:sz w:val="24"/>
          <w:szCs w:val="24"/>
        </w:rPr>
        <w:t xml:space="preserve"> 2 and 3</w:t>
      </w:r>
      <w:r w:rsidR="00EE6502" w:rsidRPr="00D21FBE">
        <w:rPr>
          <w:rFonts w:ascii="Times New Roman" w:hAnsi="Times New Roman" w:cs="Times New Roman"/>
          <w:sz w:val="24"/>
          <w:szCs w:val="24"/>
        </w:rPr>
        <w:t xml:space="preserve"> </w:t>
      </w:r>
      <w:r w:rsidR="001F4511" w:rsidRPr="00D21FBE">
        <w:rPr>
          <w:rFonts w:ascii="Times New Roman" w:hAnsi="Times New Roman" w:cs="Times New Roman"/>
          <w:sz w:val="24"/>
          <w:szCs w:val="24"/>
        </w:rPr>
        <w:t>h</w:t>
      </w:r>
      <w:r w:rsidR="007B4412">
        <w:rPr>
          <w:rFonts w:ascii="Times New Roman" w:hAnsi="Times New Roman" w:cs="Times New Roman"/>
          <w:sz w:val="24"/>
          <w:szCs w:val="24"/>
        </w:rPr>
        <w:t xml:space="preserve">aving </w:t>
      </w:r>
      <w:r w:rsidR="00EE6502" w:rsidRPr="00D21FBE">
        <w:rPr>
          <w:rFonts w:ascii="Times New Roman" w:hAnsi="Times New Roman" w:cs="Times New Roman"/>
          <w:sz w:val="24"/>
          <w:szCs w:val="24"/>
        </w:rPr>
        <w:t>very</w:t>
      </w:r>
      <w:r w:rsidR="001F4511" w:rsidRPr="00D21FBE">
        <w:rPr>
          <w:rFonts w:ascii="Times New Roman" w:hAnsi="Times New Roman" w:cs="Times New Roman"/>
          <w:sz w:val="24"/>
          <w:szCs w:val="24"/>
        </w:rPr>
        <w:t xml:space="preserve"> low SCN populations in </w:t>
      </w:r>
      <w:r w:rsidR="00EE6502" w:rsidRPr="00D21FBE">
        <w:rPr>
          <w:rFonts w:ascii="Times New Roman" w:hAnsi="Times New Roman" w:cs="Times New Roman"/>
          <w:sz w:val="24"/>
          <w:szCs w:val="24"/>
        </w:rPr>
        <w:t xml:space="preserve">non-inoculated </w:t>
      </w:r>
      <w:r w:rsidR="001F4511" w:rsidRPr="00D21FBE">
        <w:rPr>
          <w:rFonts w:ascii="Times New Roman" w:hAnsi="Times New Roman" w:cs="Times New Roman"/>
          <w:sz w:val="24"/>
          <w:szCs w:val="24"/>
        </w:rPr>
        <w:t>natural field soils</w:t>
      </w:r>
      <w:r w:rsidR="007B4412">
        <w:rPr>
          <w:rFonts w:ascii="Times New Roman" w:hAnsi="Times New Roman" w:cs="Times New Roman"/>
          <w:sz w:val="24"/>
          <w:szCs w:val="24"/>
        </w:rPr>
        <w:t xml:space="preserve"> </w:t>
      </w:r>
      <w:r w:rsidR="001F4511" w:rsidRPr="00D21FBE">
        <w:rPr>
          <w:rFonts w:ascii="Times New Roman" w:hAnsi="Times New Roman" w:cs="Times New Roman"/>
          <w:sz w:val="24"/>
          <w:szCs w:val="24"/>
        </w:rPr>
        <w:t xml:space="preserve">might be due to </w:t>
      </w:r>
      <w:r w:rsidR="00EE6502" w:rsidRPr="00D21FBE">
        <w:rPr>
          <w:rFonts w:ascii="Times New Roman" w:hAnsi="Times New Roman" w:cs="Times New Roman"/>
          <w:sz w:val="24"/>
          <w:szCs w:val="24"/>
        </w:rPr>
        <w:t>other</w:t>
      </w:r>
      <w:r w:rsidR="007B4412">
        <w:rPr>
          <w:rFonts w:ascii="Times New Roman" w:hAnsi="Times New Roman" w:cs="Times New Roman"/>
          <w:sz w:val="24"/>
          <w:szCs w:val="24"/>
        </w:rPr>
        <w:t xml:space="preserve"> factors</w:t>
      </w:r>
      <w:r w:rsidR="00A03308">
        <w:rPr>
          <w:rFonts w:ascii="Times New Roman" w:hAnsi="Times New Roman" w:cs="Times New Roman"/>
          <w:sz w:val="24"/>
          <w:szCs w:val="24"/>
        </w:rPr>
        <w:t xml:space="preserve">. </w:t>
      </w:r>
      <w:r w:rsidR="00EE6502" w:rsidRPr="00D21FBE">
        <w:rPr>
          <w:rFonts w:ascii="Times New Roman" w:hAnsi="Times New Roman" w:cs="Times New Roman"/>
          <w:sz w:val="24"/>
          <w:szCs w:val="24"/>
        </w:rPr>
        <w:t xml:space="preserve">Further research can be done to </w:t>
      </w:r>
      <w:r w:rsidR="00A03308">
        <w:rPr>
          <w:rFonts w:ascii="Times New Roman" w:hAnsi="Times New Roman" w:cs="Times New Roman"/>
          <w:sz w:val="24"/>
          <w:szCs w:val="24"/>
        </w:rPr>
        <w:t>investigate</w:t>
      </w:r>
      <w:r w:rsidR="00EE6502" w:rsidRPr="00D21FBE">
        <w:rPr>
          <w:rFonts w:ascii="Times New Roman" w:hAnsi="Times New Roman" w:cs="Times New Roman"/>
          <w:sz w:val="24"/>
          <w:szCs w:val="24"/>
        </w:rPr>
        <w:t xml:space="preserve"> this field through microbiome analysis to identify and quantify the specific microbes </w:t>
      </w:r>
      <w:r w:rsidR="00A03308">
        <w:rPr>
          <w:rFonts w:ascii="Times New Roman" w:hAnsi="Times New Roman" w:cs="Times New Roman"/>
          <w:sz w:val="24"/>
          <w:szCs w:val="24"/>
        </w:rPr>
        <w:t>such as</w:t>
      </w:r>
      <w:r w:rsidR="00EE6502" w:rsidRPr="00D21FBE">
        <w:rPr>
          <w:rFonts w:ascii="Times New Roman" w:hAnsi="Times New Roman" w:cs="Times New Roman"/>
          <w:sz w:val="24"/>
          <w:szCs w:val="24"/>
        </w:rPr>
        <w:t xml:space="preserve"> fungi and bacteria </w:t>
      </w:r>
      <w:r w:rsidR="00A03308">
        <w:rPr>
          <w:rFonts w:ascii="Times New Roman" w:hAnsi="Times New Roman" w:cs="Times New Roman"/>
          <w:sz w:val="24"/>
          <w:szCs w:val="24"/>
        </w:rPr>
        <w:t xml:space="preserve">that may be </w:t>
      </w:r>
      <w:r w:rsidR="00EE6502" w:rsidRPr="00D21FBE">
        <w:rPr>
          <w:rFonts w:ascii="Times New Roman" w:hAnsi="Times New Roman" w:cs="Times New Roman"/>
          <w:sz w:val="24"/>
          <w:szCs w:val="24"/>
        </w:rPr>
        <w:t>antagonistic to SCN</w:t>
      </w:r>
      <w:r w:rsidR="00A03308">
        <w:rPr>
          <w:rFonts w:ascii="Times New Roman" w:hAnsi="Times New Roman" w:cs="Times New Roman"/>
          <w:sz w:val="24"/>
          <w:szCs w:val="24"/>
        </w:rPr>
        <w:t xml:space="preserve"> for developing biocontrol agents</w:t>
      </w:r>
      <w:r w:rsidR="00EE6502" w:rsidRPr="00D21FBE">
        <w:rPr>
          <w:rFonts w:ascii="Times New Roman" w:hAnsi="Times New Roman" w:cs="Times New Roman"/>
          <w:sz w:val="24"/>
          <w:szCs w:val="24"/>
        </w:rPr>
        <w:t xml:space="preserve">. </w:t>
      </w:r>
    </w:p>
    <w:p w:rsidR="0024086C" w:rsidRPr="00D21FBE" w:rsidRDefault="0024086C">
      <w:pPr>
        <w:rPr>
          <w:rFonts w:ascii="Times New Roman" w:hAnsi="Times New Roman" w:cs="Times New Roman"/>
          <w:sz w:val="24"/>
          <w:szCs w:val="24"/>
        </w:rPr>
      </w:pPr>
    </w:p>
    <w:p w:rsidR="0024086C" w:rsidRPr="00D21FBE" w:rsidRDefault="0024086C">
      <w:pPr>
        <w:rPr>
          <w:rFonts w:ascii="Times New Roman" w:hAnsi="Times New Roman" w:cs="Times New Roman"/>
          <w:sz w:val="24"/>
          <w:szCs w:val="24"/>
        </w:rPr>
      </w:pPr>
    </w:p>
    <w:p w:rsidR="0024086C" w:rsidRPr="00D21FBE" w:rsidRDefault="0024086C">
      <w:pPr>
        <w:rPr>
          <w:rFonts w:ascii="Times New Roman" w:hAnsi="Times New Roman" w:cs="Times New Roman"/>
          <w:sz w:val="24"/>
          <w:szCs w:val="24"/>
        </w:rPr>
      </w:pPr>
    </w:p>
    <w:p w:rsidR="0024086C" w:rsidRPr="00D21FBE" w:rsidRDefault="0024086C">
      <w:pPr>
        <w:rPr>
          <w:rFonts w:ascii="Times New Roman" w:hAnsi="Times New Roman" w:cs="Times New Roman"/>
          <w:sz w:val="24"/>
          <w:szCs w:val="24"/>
        </w:rPr>
      </w:pPr>
    </w:p>
    <w:p w:rsidR="0024086C" w:rsidRPr="00D21FBE" w:rsidRDefault="0024086C">
      <w:pPr>
        <w:rPr>
          <w:rFonts w:ascii="Times New Roman" w:hAnsi="Times New Roman" w:cs="Times New Roman"/>
          <w:sz w:val="24"/>
          <w:szCs w:val="24"/>
        </w:rPr>
      </w:pPr>
    </w:p>
    <w:p w:rsidR="0024086C" w:rsidRPr="00D21FBE" w:rsidRDefault="0024086C">
      <w:pPr>
        <w:rPr>
          <w:rFonts w:ascii="Times New Roman" w:hAnsi="Times New Roman" w:cs="Times New Roman"/>
          <w:sz w:val="24"/>
          <w:szCs w:val="24"/>
        </w:rPr>
      </w:pPr>
    </w:p>
    <w:p w:rsidR="0024086C" w:rsidRPr="00D21FBE" w:rsidRDefault="0024086C">
      <w:pPr>
        <w:rPr>
          <w:rFonts w:ascii="Times New Roman" w:hAnsi="Times New Roman" w:cs="Times New Roman"/>
          <w:sz w:val="24"/>
          <w:szCs w:val="24"/>
        </w:rPr>
      </w:pPr>
    </w:p>
    <w:p w:rsidR="0024086C" w:rsidRPr="00D21FBE" w:rsidRDefault="0024086C">
      <w:pPr>
        <w:rPr>
          <w:rFonts w:ascii="Times New Roman" w:hAnsi="Times New Roman" w:cs="Times New Roman"/>
          <w:sz w:val="24"/>
          <w:szCs w:val="24"/>
        </w:rPr>
      </w:pPr>
    </w:p>
    <w:p w:rsidR="0024086C" w:rsidRDefault="0024086C">
      <w:pPr>
        <w:rPr>
          <w:rFonts w:ascii="Times New Roman" w:hAnsi="Times New Roman" w:cs="Times New Roman"/>
          <w:color w:val="000000"/>
          <w:sz w:val="27"/>
          <w:szCs w:val="27"/>
        </w:rPr>
      </w:pPr>
    </w:p>
    <w:p w:rsidR="00577161" w:rsidRDefault="00577161">
      <w:pPr>
        <w:rPr>
          <w:rFonts w:ascii="Times New Roman" w:hAnsi="Times New Roman" w:cs="Times New Roman"/>
          <w:color w:val="000000"/>
          <w:sz w:val="27"/>
          <w:szCs w:val="27"/>
        </w:rPr>
      </w:pPr>
    </w:p>
    <w:p w:rsidR="00A03308" w:rsidRDefault="00A03308">
      <w:pPr>
        <w:rPr>
          <w:rFonts w:ascii="Times New Roman" w:hAnsi="Times New Roman" w:cs="Times New Roman"/>
          <w:color w:val="000000"/>
          <w:sz w:val="27"/>
          <w:szCs w:val="27"/>
        </w:rPr>
      </w:pPr>
    </w:p>
    <w:p w:rsidR="00A03308" w:rsidRDefault="00A03308">
      <w:pPr>
        <w:rPr>
          <w:rFonts w:ascii="Times New Roman" w:hAnsi="Times New Roman" w:cs="Times New Roman"/>
          <w:color w:val="000000"/>
          <w:sz w:val="27"/>
          <w:szCs w:val="27"/>
        </w:rPr>
      </w:pPr>
    </w:p>
    <w:p w:rsidR="00A03308" w:rsidRDefault="00A03308">
      <w:pPr>
        <w:rPr>
          <w:rFonts w:ascii="Times New Roman" w:hAnsi="Times New Roman" w:cs="Times New Roman"/>
          <w:color w:val="000000"/>
          <w:sz w:val="27"/>
          <w:szCs w:val="27"/>
        </w:rPr>
      </w:pPr>
    </w:p>
    <w:p w:rsidR="00A03308" w:rsidRDefault="00A03308">
      <w:pPr>
        <w:rPr>
          <w:rFonts w:ascii="Times New Roman" w:hAnsi="Times New Roman" w:cs="Times New Roman"/>
          <w:color w:val="000000"/>
          <w:sz w:val="27"/>
          <w:szCs w:val="27"/>
        </w:rPr>
      </w:pPr>
    </w:p>
    <w:p w:rsidR="00A03308" w:rsidRDefault="00A03308">
      <w:pPr>
        <w:rPr>
          <w:rFonts w:ascii="Times New Roman" w:hAnsi="Times New Roman" w:cs="Times New Roman"/>
          <w:color w:val="000000"/>
          <w:sz w:val="27"/>
          <w:szCs w:val="27"/>
        </w:rPr>
      </w:pPr>
    </w:p>
    <w:p w:rsidR="00A03308" w:rsidRDefault="00A03308">
      <w:pPr>
        <w:rPr>
          <w:rFonts w:ascii="Times New Roman" w:hAnsi="Times New Roman" w:cs="Times New Roman"/>
          <w:color w:val="000000"/>
          <w:sz w:val="27"/>
          <w:szCs w:val="27"/>
        </w:rPr>
      </w:pPr>
    </w:p>
    <w:p w:rsidR="00A03308" w:rsidRDefault="00A03308">
      <w:pPr>
        <w:rPr>
          <w:rFonts w:ascii="Times New Roman" w:hAnsi="Times New Roman" w:cs="Times New Roman"/>
          <w:color w:val="000000"/>
          <w:sz w:val="27"/>
          <w:szCs w:val="27"/>
        </w:rPr>
      </w:pPr>
    </w:p>
    <w:p w:rsidR="007B4412" w:rsidRDefault="007B4412">
      <w:pPr>
        <w:rPr>
          <w:rFonts w:ascii="Times New Roman" w:hAnsi="Times New Roman" w:cs="Times New Roman"/>
          <w:color w:val="000000"/>
          <w:sz w:val="27"/>
          <w:szCs w:val="27"/>
        </w:rPr>
      </w:pPr>
    </w:p>
    <w:p w:rsidR="007B4412" w:rsidRDefault="007B4412">
      <w:pPr>
        <w:rPr>
          <w:rFonts w:ascii="Times New Roman" w:hAnsi="Times New Roman" w:cs="Times New Roman"/>
          <w:color w:val="000000"/>
          <w:sz w:val="27"/>
          <w:szCs w:val="27"/>
        </w:rPr>
      </w:pPr>
    </w:p>
    <w:p w:rsidR="001539EF" w:rsidRDefault="001539EF">
      <w:pPr>
        <w:rPr>
          <w:rFonts w:ascii="Times New Roman" w:hAnsi="Times New Roman" w:cs="Times New Roman"/>
          <w:color w:val="000000"/>
          <w:sz w:val="27"/>
          <w:szCs w:val="27"/>
        </w:rPr>
      </w:pPr>
    </w:p>
    <w:p w:rsidR="005D0EFD" w:rsidRPr="00C42383" w:rsidRDefault="005D0EFD" w:rsidP="005D0EFD">
      <w:pPr>
        <w:rPr>
          <w:rFonts w:ascii="Times New Roman" w:hAnsi="Times New Roman" w:cs="Times New Roman"/>
          <w:color w:val="000000"/>
          <w:sz w:val="24"/>
          <w:szCs w:val="24"/>
        </w:rPr>
      </w:pPr>
      <w:bookmarkStart w:id="1" w:name="_Hlk107401087"/>
      <w:r w:rsidRPr="00C42383">
        <w:rPr>
          <w:rFonts w:ascii="Times New Roman" w:hAnsi="Times New Roman" w:cs="Times New Roman"/>
          <w:color w:val="000000"/>
          <w:sz w:val="24"/>
          <w:szCs w:val="24"/>
        </w:rPr>
        <w:lastRenderedPageBreak/>
        <w:t xml:space="preserve">Table 1. Field soil samples were selected for the greenhouse experiments to determine soil </w:t>
      </w:r>
      <w:proofErr w:type="spellStart"/>
      <w:r w:rsidRPr="00C42383">
        <w:rPr>
          <w:rFonts w:ascii="Times New Roman" w:hAnsi="Times New Roman" w:cs="Times New Roman"/>
          <w:color w:val="000000"/>
          <w:sz w:val="24"/>
          <w:szCs w:val="24"/>
        </w:rPr>
        <w:t>suppressiveness</w:t>
      </w:r>
      <w:proofErr w:type="spellEnd"/>
      <w:r w:rsidRPr="00C42383">
        <w:rPr>
          <w:rFonts w:ascii="Times New Roman" w:hAnsi="Times New Roman" w:cs="Times New Roman"/>
          <w:color w:val="000000"/>
          <w:sz w:val="24"/>
          <w:szCs w:val="24"/>
        </w:rPr>
        <w:t xml:space="preserve"> to SCN. </w:t>
      </w:r>
    </w:p>
    <w:tbl>
      <w:tblPr>
        <w:tblStyle w:val="TableGrid"/>
        <w:tblpPr w:leftFromText="180" w:rightFromText="180" w:vertAnchor="page" w:horzAnchor="margin" w:tblpY="237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1434"/>
        <w:gridCol w:w="1548"/>
        <w:gridCol w:w="1052"/>
        <w:gridCol w:w="1567"/>
        <w:gridCol w:w="1576"/>
        <w:gridCol w:w="1574"/>
      </w:tblGrid>
      <w:tr w:rsidR="005D0EFD" w:rsidRPr="00157E59" w:rsidTr="005D0EFD">
        <w:tc>
          <w:tcPr>
            <w:tcW w:w="325" w:type="pct"/>
            <w:tcBorders>
              <w:top w:val="single" w:sz="4" w:space="0" w:color="auto"/>
              <w:bottom w:val="single" w:sz="4" w:space="0" w:color="auto"/>
            </w:tcBorders>
          </w:tcPr>
          <w:p w:rsidR="005D0EFD" w:rsidRPr="00157E59" w:rsidRDefault="005D0EFD" w:rsidP="005D0EFD">
            <w:pPr>
              <w:jc w:val="both"/>
              <w:rPr>
                <w:rFonts w:ascii="Times New Roman" w:hAnsi="Times New Roman" w:cs="Times New Roman"/>
              </w:rPr>
            </w:pPr>
            <w:bookmarkStart w:id="2" w:name="_Hlk89085252"/>
            <w:r w:rsidRPr="00157E59">
              <w:rPr>
                <w:rFonts w:ascii="Times New Roman" w:hAnsi="Times New Roman" w:cs="Times New Roman"/>
              </w:rPr>
              <w:t>S.N.</w:t>
            </w:r>
          </w:p>
        </w:tc>
        <w:tc>
          <w:tcPr>
            <w:tcW w:w="766" w:type="pct"/>
            <w:tcBorders>
              <w:top w:val="single" w:sz="4" w:space="0" w:color="auto"/>
              <w:bottom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Field soil ID</w:t>
            </w:r>
          </w:p>
        </w:tc>
        <w:tc>
          <w:tcPr>
            <w:tcW w:w="827" w:type="pct"/>
            <w:tcBorders>
              <w:top w:val="single" w:sz="4" w:space="0" w:color="auto"/>
              <w:bottom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City</w:t>
            </w:r>
          </w:p>
        </w:tc>
        <w:tc>
          <w:tcPr>
            <w:tcW w:w="562" w:type="pct"/>
            <w:tcBorders>
              <w:top w:val="single" w:sz="4" w:space="0" w:color="auto"/>
              <w:bottom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County</w:t>
            </w:r>
          </w:p>
        </w:tc>
        <w:tc>
          <w:tcPr>
            <w:tcW w:w="837" w:type="pct"/>
            <w:tcBorders>
              <w:top w:val="single" w:sz="4" w:space="0" w:color="auto"/>
              <w:bottom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 xml:space="preserve">SCN population density in 2016 </w:t>
            </w:r>
          </w:p>
        </w:tc>
        <w:tc>
          <w:tcPr>
            <w:tcW w:w="842" w:type="pct"/>
            <w:tcBorders>
              <w:top w:val="single" w:sz="4" w:space="0" w:color="auto"/>
              <w:bottom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SCN population density in 2021</w:t>
            </w:r>
          </w:p>
        </w:tc>
        <w:tc>
          <w:tcPr>
            <w:tcW w:w="841" w:type="pct"/>
            <w:tcBorders>
              <w:top w:val="single" w:sz="4" w:space="0" w:color="auto"/>
              <w:bottom w:val="single" w:sz="4" w:space="0" w:color="auto"/>
            </w:tcBorders>
          </w:tcPr>
          <w:p w:rsidR="005D0EFD" w:rsidRPr="00157E59" w:rsidRDefault="005D0EFD" w:rsidP="00B8012C">
            <w:pPr>
              <w:rPr>
                <w:rFonts w:ascii="Times New Roman" w:hAnsi="Times New Roman" w:cs="Times New Roman"/>
              </w:rPr>
            </w:pPr>
            <w:r w:rsidRPr="00157E59">
              <w:rPr>
                <w:rFonts w:ascii="Times New Roman" w:hAnsi="Times New Roman" w:cs="Times New Roman"/>
              </w:rPr>
              <w:t>Percentage reduction</w:t>
            </w:r>
            <w:r w:rsidR="00B8012C" w:rsidRPr="00157E59">
              <w:rPr>
                <w:rFonts w:ascii="Times New Roman" w:hAnsi="Times New Roman" w:cs="Times New Roman"/>
              </w:rPr>
              <w:t xml:space="preserve"> </w:t>
            </w:r>
            <w:r w:rsidRPr="00157E59">
              <w:rPr>
                <w:rFonts w:ascii="Times New Roman" w:hAnsi="Times New Roman" w:cs="Times New Roman"/>
              </w:rPr>
              <w:t>of SCN</w:t>
            </w:r>
            <w:r w:rsidR="00B8012C" w:rsidRPr="00157E59">
              <w:rPr>
                <w:rFonts w:ascii="Times New Roman" w:hAnsi="Times New Roman" w:cs="Times New Roman"/>
              </w:rPr>
              <w:t xml:space="preserve"> (%)</w:t>
            </w:r>
          </w:p>
        </w:tc>
      </w:tr>
      <w:tr w:rsidR="005D0EFD" w:rsidRPr="00157E59" w:rsidTr="005D0EFD">
        <w:tc>
          <w:tcPr>
            <w:tcW w:w="325" w:type="pct"/>
            <w:tcBorders>
              <w:top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1</w:t>
            </w:r>
          </w:p>
        </w:tc>
        <w:tc>
          <w:tcPr>
            <w:tcW w:w="766" w:type="pct"/>
            <w:tcBorders>
              <w:top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21-1A</w:t>
            </w:r>
          </w:p>
        </w:tc>
        <w:tc>
          <w:tcPr>
            <w:tcW w:w="827" w:type="pct"/>
            <w:tcBorders>
              <w:top w:val="single" w:sz="4" w:space="0" w:color="auto"/>
            </w:tcBorders>
          </w:tcPr>
          <w:p w:rsidR="005D0EFD" w:rsidRPr="00157E59" w:rsidRDefault="005D0EFD" w:rsidP="005D0EFD">
            <w:pPr>
              <w:jc w:val="both"/>
              <w:rPr>
                <w:rFonts w:ascii="Times New Roman" w:hAnsi="Times New Roman" w:cs="Times New Roman"/>
              </w:rPr>
            </w:pPr>
            <w:proofErr w:type="spellStart"/>
            <w:r w:rsidRPr="00157E59">
              <w:rPr>
                <w:rFonts w:ascii="Times New Roman" w:hAnsi="Times New Roman" w:cs="Times New Roman"/>
              </w:rPr>
              <w:t>Mooreton</w:t>
            </w:r>
            <w:proofErr w:type="spellEnd"/>
          </w:p>
        </w:tc>
        <w:tc>
          <w:tcPr>
            <w:tcW w:w="562" w:type="pct"/>
            <w:tcBorders>
              <w:top w:val="single" w:sz="4" w:space="0" w:color="auto"/>
            </w:tcBorders>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Richland</w:t>
            </w:r>
          </w:p>
        </w:tc>
        <w:tc>
          <w:tcPr>
            <w:tcW w:w="837" w:type="pct"/>
            <w:tcBorders>
              <w:top w:val="single" w:sz="4" w:space="0" w:color="auto"/>
            </w:tcBorders>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7,000</w:t>
            </w:r>
          </w:p>
        </w:tc>
        <w:tc>
          <w:tcPr>
            <w:tcW w:w="842" w:type="pct"/>
            <w:tcBorders>
              <w:top w:val="single" w:sz="4" w:space="0" w:color="auto"/>
            </w:tcBorders>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210</w:t>
            </w:r>
          </w:p>
        </w:tc>
        <w:tc>
          <w:tcPr>
            <w:tcW w:w="841" w:type="pct"/>
            <w:tcBorders>
              <w:top w:val="single" w:sz="4" w:space="0" w:color="auto"/>
            </w:tcBorders>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97</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2</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21-1B</w:t>
            </w:r>
          </w:p>
        </w:tc>
        <w:tc>
          <w:tcPr>
            <w:tcW w:w="827" w:type="pct"/>
          </w:tcPr>
          <w:p w:rsidR="005D0EFD" w:rsidRPr="00157E59" w:rsidRDefault="005D0EFD" w:rsidP="005D0EFD">
            <w:pPr>
              <w:jc w:val="both"/>
              <w:rPr>
                <w:rFonts w:ascii="Times New Roman" w:hAnsi="Times New Roman" w:cs="Times New Roman"/>
              </w:rPr>
            </w:pPr>
            <w:proofErr w:type="spellStart"/>
            <w:r w:rsidRPr="00157E59">
              <w:rPr>
                <w:rFonts w:ascii="Times New Roman" w:hAnsi="Times New Roman" w:cs="Times New Roman"/>
              </w:rPr>
              <w:t>Mooreton</w:t>
            </w:r>
            <w:proofErr w:type="spellEnd"/>
          </w:p>
        </w:tc>
        <w:tc>
          <w:tcPr>
            <w:tcW w:w="562"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Richland</w:t>
            </w:r>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7,000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300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9</w:t>
            </w:r>
            <w:r w:rsidR="006C6540" w:rsidRPr="00157E59">
              <w:rPr>
                <w:rFonts w:ascii="Times New Roman" w:hAnsi="Times New Roman" w:cs="Times New Roman"/>
                <w:color w:val="000000"/>
              </w:rPr>
              <w:t>6</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3</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21-2A</w:t>
            </w:r>
          </w:p>
        </w:tc>
        <w:tc>
          <w:tcPr>
            <w:tcW w:w="827" w:type="pct"/>
          </w:tcPr>
          <w:p w:rsidR="005D0EFD" w:rsidRPr="00157E59" w:rsidRDefault="005D0EFD" w:rsidP="005D0EFD">
            <w:pPr>
              <w:jc w:val="both"/>
              <w:rPr>
                <w:rFonts w:ascii="Times New Roman" w:hAnsi="Times New Roman" w:cs="Times New Roman"/>
              </w:rPr>
            </w:pPr>
            <w:proofErr w:type="spellStart"/>
            <w:r w:rsidRPr="00157E59">
              <w:rPr>
                <w:rFonts w:ascii="Times New Roman" w:hAnsi="Times New Roman" w:cs="Times New Roman"/>
              </w:rPr>
              <w:t>Ambercrombie</w:t>
            </w:r>
            <w:proofErr w:type="spellEnd"/>
          </w:p>
        </w:tc>
        <w:tc>
          <w:tcPr>
            <w:tcW w:w="562"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Richland</w:t>
            </w:r>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1,200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200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83</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4</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99</w:t>
            </w:r>
          </w:p>
        </w:tc>
        <w:tc>
          <w:tcPr>
            <w:tcW w:w="827"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Hankinson</w:t>
            </w:r>
          </w:p>
        </w:tc>
        <w:tc>
          <w:tcPr>
            <w:tcW w:w="562"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Richland</w:t>
            </w:r>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620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160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74</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5</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64</w:t>
            </w:r>
          </w:p>
        </w:tc>
        <w:tc>
          <w:tcPr>
            <w:tcW w:w="827"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Oakes</w:t>
            </w:r>
          </w:p>
        </w:tc>
        <w:tc>
          <w:tcPr>
            <w:tcW w:w="562"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Dickey</w:t>
            </w:r>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600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90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85</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6</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150</w:t>
            </w:r>
          </w:p>
        </w:tc>
        <w:tc>
          <w:tcPr>
            <w:tcW w:w="827"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Dickey</w:t>
            </w:r>
          </w:p>
        </w:tc>
        <w:tc>
          <w:tcPr>
            <w:tcW w:w="562" w:type="pct"/>
          </w:tcPr>
          <w:p w:rsidR="005D0EFD" w:rsidRPr="00157E59" w:rsidRDefault="005D0EFD" w:rsidP="005D0EFD">
            <w:pPr>
              <w:jc w:val="both"/>
              <w:rPr>
                <w:rFonts w:ascii="Times New Roman" w:hAnsi="Times New Roman" w:cs="Times New Roman"/>
              </w:rPr>
            </w:pPr>
            <w:proofErr w:type="spellStart"/>
            <w:r w:rsidRPr="00157E59">
              <w:rPr>
                <w:rFonts w:ascii="Times New Roman" w:hAnsi="Times New Roman" w:cs="Times New Roman"/>
              </w:rPr>
              <w:t>LaMoure</w:t>
            </w:r>
            <w:proofErr w:type="spellEnd"/>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300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25</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9</w:t>
            </w:r>
            <w:r w:rsidR="006C6540" w:rsidRPr="00157E59">
              <w:rPr>
                <w:rFonts w:ascii="Times New Roman" w:hAnsi="Times New Roman" w:cs="Times New Roman"/>
                <w:color w:val="000000"/>
              </w:rPr>
              <w:t>2</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7</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193</w:t>
            </w:r>
          </w:p>
        </w:tc>
        <w:tc>
          <w:tcPr>
            <w:tcW w:w="827"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Buffalo</w:t>
            </w:r>
          </w:p>
        </w:tc>
        <w:tc>
          <w:tcPr>
            <w:tcW w:w="562"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Cass</w:t>
            </w:r>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400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100</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8</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66</w:t>
            </w:r>
          </w:p>
        </w:tc>
        <w:tc>
          <w:tcPr>
            <w:tcW w:w="827" w:type="pct"/>
          </w:tcPr>
          <w:p w:rsidR="005D0EFD" w:rsidRPr="00157E59" w:rsidRDefault="005D0EFD" w:rsidP="005D0EFD">
            <w:pPr>
              <w:jc w:val="both"/>
              <w:rPr>
                <w:rFonts w:ascii="Times New Roman" w:hAnsi="Times New Roman" w:cs="Times New Roman"/>
              </w:rPr>
            </w:pPr>
            <w:proofErr w:type="spellStart"/>
            <w:r w:rsidRPr="00157E59">
              <w:rPr>
                <w:rFonts w:ascii="Times New Roman" w:hAnsi="Times New Roman" w:cs="Times New Roman"/>
              </w:rPr>
              <w:t>McVille</w:t>
            </w:r>
            <w:proofErr w:type="spellEnd"/>
          </w:p>
        </w:tc>
        <w:tc>
          <w:tcPr>
            <w:tcW w:w="562"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Nelson</w:t>
            </w:r>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420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100</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9</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119-2</w:t>
            </w:r>
          </w:p>
        </w:tc>
        <w:tc>
          <w:tcPr>
            <w:tcW w:w="827"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Galesburg</w:t>
            </w:r>
          </w:p>
        </w:tc>
        <w:tc>
          <w:tcPr>
            <w:tcW w:w="562" w:type="pct"/>
          </w:tcPr>
          <w:p w:rsidR="005D0EFD" w:rsidRPr="00157E59" w:rsidRDefault="003D3660" w:rsidP="005D0EFD">
            <w:pPr>
              <w:jc w:val="both"/>
              <w:rPr>
                <w:rFonts w:ascii="Times New Roman" w:hAnsi="Times New Roman" w:cs="Times New Roman"/>
              </w:rPr>
            </w:pPr>
            <w:proofErr w:type="spellStart"/>
            <w:r w:rsidRPr="00157E59">
              <w:rPr>
                <w:rFonts w:ascii="Times New Roman" w:hAnsi="Times New Roman" w:cs="Times New Roman"/>
              </w:rPr>
              <w:t>Traill</w:t>
            </w:r>
            <w:proofErr w:type="spellEnd"/>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400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300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25</w:t>
            </w:r>
          </w:p>
        </w:tc>
      </w:tr>
      <w:tr w:rsidR="005D0EFD" w:rsidRPr="00157E59" w:rsidTr="005D0EFD">
        <w:tc>
          <w:tcPr>
            <w:tcW w:w="325"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10</w:t>
            </w:r>
          </w:p>
        </w:tc>
        <w:tc>
          <w:tcPr>
            <w:tcW w:w="766"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HG 21-3</w:t>
            </w:r>
          </w:p>
        </w:tc>
        <w:tc>
          <w:tcPr>
            <w:tcW w:w="827" w:type="pct"/>
          </w:tcPr>
          <w:p w:rsidR="005D0EFD" w:rsidRPr="00157E59" w:rsidRDefault="005D0EFD" w:rsidP="005D0EFD">
            <w:pPr>
              <w:jc w:val="both"/>
              <w:rPr>
                <w:rFonts w:ascii="Times New Roman" w:hAnsi="Times New Roman" w:cs="Times New Roman"/>
              </w:rPr>
            </w:pPr>
            <w:r w:rsidRPr="00157E59">
              <w:rPr>
                <w:rFonts w:ascii="Times New Roman" w:hAnsi="Times New Roman" w:cs="Times New Roman"/>
              </w:rPr>
              <w:t>Galesburg</w:t>
            </w:r>
          </w:p>
        </w:tc>
        <w:tc>
          <w:tcPr>
            <w:tcW w:w="562" w:type="pct"/>
          </w:tcPr>
          <w:p w:rsidR="005D0EFD" w:rsidRPr="00157E59" w:rsidRDefault="003D3660" w:rsidP="005D0EFD">
            <w:pPr>
              <w:jc w:val="both"/>
              <w:rPr>
                <w:rFonts w:ascii="Times New Roman" w:hAnsi="Times New Roman" w:cs="Times New Roman"/>
              </w:rPr>
            </w:pPr>
            <w:proofErr w:type="spellStart"/>
            <w:r w:rsidRPr="00157E59">
              <w:rPr>
                <w:rFonts w:ascii="Times New Roman" w:hAnsi="Times New Roman" w:cs="Times New Roman"/>
              </w:rPr>
              <w:t>Traill</w:t>
            </w:r>
            <w:proofErr w:type="spellEnd"/>
          </w:p>
        </w:tc>
        <w:tc>
          <w:tcPr>
            <w:tcW w:w="837"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1,600</w:t>
            </w:r>
          </w:p>
        </w:tc>
        <w:tc>
          <w:tcPr>
            <w:tcW w:w="842" w:type="pct"/>
          </w:tcPr>
          <w:p w:rsidR="005D0EFD" w:rsidRPr="00157E59" w:rsidRDefault="005D0EFD" w:rsidP="00B8012C">
            <w:pPr>
              <w:jc w:val="center"/>
              <w:rPr>
                <w:rFonts w:ascii="Times New Roman" w:hAnsi="Times New Roman" w:cs="Times New Roman"/>
              </w:rPr>
            </w:pPr>
            <w:r w:rsidRPr="00157E59">
              <w:rPr>
                <w:rFonts w:ascii="Times New Roman" w:hAnsi="Times New Roman" w:cs="Times New Roman"/>
              </w:rPr>
              <w:t>640</w:t>
            </w:r>
          </w:p>
        </w:tc>
        <w:tc>
          <w:tcPr>
            <w:tcW w:w="841" w:type="pct"/>
            <w:vAlign w:val="bottom"/>
          </w:tcPr>
          <w:p w:rsidR="005D0EFD" w:rsidRPr="00157E59" w:rsidRDefault="005D0EFD" w:rsidP="00B8012C">
            <w:pPr>
              <w:jc w:val="center"/>
              <w:rPr>
                <w:rFonts w:ascii="Times New Roman" w:hAnsi="Times New Roman" w:cs="Times New Roman"/>
                <w:color w:val="000000"/>
              </w:rPr>
            </w:pPr>
            <w:r w:rsidRPr="00157E59">
              <w:rPr>
                <w:rFonts w:ascii="Times New Roman" w:hAnsi="Times New Roman" w:cs="Times New Roman"/>
                <w:color w:val="000000"/>
              </w:rPr>
              <w:t>60</w:t>
            </w:r>
          </w:p>
        </w:tc>
      </w:tr>
    </w:tbl>
    <w:p w:rsidR="00187477" w:rsidRPr="007F4377" w:rsidRDefault="00B8012C">
      <w:pPr>
        <w:rPr>
          <w:rFonts w:ascii="Times New Roman" w:hAnsi="Times New Roman" w:cs="Times New Roman"/>
          <w:color w:val="000000"/>
          <w:sz w:val="24"/>
          <w:szCs w:val="24"/>
        </w:rPr>
      </w:pPr>
      <w:bookmarkStart w:id="3" w:name="_Hlk107323458"/>
      <w:bookmarkEnd w:id="2"/>
      <w:r>
        <w:rPr>
          <w:rFonts w:ascii="Times New Roman" w:hAnsi="Times New Roman" w:cs="Times New Roman"/>
          <w:color w:val="000000"/>
          <w:sz w:val="24"/>
          <w:szCs w:val="24"/>
        </w:rPr>
        <w:t>*</w:t>
      </w:r>
      <w:r w:rsidR="00187477" w:rsidRPr="007F4377">
        <w:rPr>
          <w:rFonts w:ascii="Times New Roman" w:hAnsi="Times New Roman" w:cs="Times New Roman"/>
          <w:color w:val="000000"/>
          <w:sz w:val="24"/>
          <w:szCs w:val="24"/>
        </w:rPr>
        <w:t xml:space="preserve">SCN population density was obtained by averaging SCN eggs </w:t>
      </w:r>
      <w:r w:rsidR="006C6540">
        <w:rPr>
          <w:rFonts w:ascii="Times New Roman" w:hAnsi="Times New Roman" w:cs="Times New Roman"/>
          <w:color w:val="000000"/>
          <w:sz w:val="24"/>
          <w:szCs w:val="24"/>
        </w:rPr>
        <w:t>in</w:t>
      </w:r>
      <w:r w:rsidR="00187477" w:rsidRPr="007F4377">
        <w:rPr>
          <w:rFonts w:ascii="Times New Roman" w:hAnsi="Times New Roman" w:cs="Times New Roman"/>
          <w:color w:val="000000"/>
          <w:sz w:val="24"/>
          <w:szCs w:val="24"/>
        </w:rPr>
        <w:t xml:space="preserve"> 100 cc </w:t>
      </w:r>
      <w:r w:rsidR="003D3660">
        <w:rPr>
          <w:rFonts w:ascii="Times New Roman" w:hAnsi="Times New Roman" w:cs="Times New Roman"/>
          <w:color w:val="000000"/>
          <w:sz w:val="24"/>
          <w:szCs w:val="24"/>
        </w:rPr>
        <w:t>o</w:t>
      </w:r>
      <w:r w:rsidR="00187477" w:rsidRPr="007F4377">
        <w:rPr>
          <w:rFonts w:ascii="Times New Roman" w:hAnsi="Times New Roman" w:cs="Times New Roman"/>
          <w:color w:val="000000"/>
          <w:sz w:val="24"/>
          <w:szCs w:val="24"/>
        </w:rPr>
        <w:t xml:space="preserve">f soil from three </w:t>
      </w:r>
      <w:r w:rsidR="006C6540">
        <w:rPr>
          <w:rFonts w:ascii="Times New Roman" w:hAnsi="Times New Roman" w:cs="Times New Roman"/>
          <w:color w:val="000000"/>
          <w:sz w:val="24"/>
          <w:szCs w:val="24"/>
        </w:rPr>
        <w:t>sub-</w:t>
      </w:r>
      <w:r w:rsidR="00187477" w:rsidRPr="007F4377">
        <w:rPr>
          <w:rFonts w:ascii="Times New Roman" w:hAnsi="Times New Roman" w:cs="Times New Roman"/>
          <w:color w:val="000000"/>
          <w:sz w:val="24"/>
          <w:szCs w:val="24"/>
        </w:rPr>
        <w:t xml:space="preserve">samples from a single composite sample of each field soil. Percentage reduction of SCN indicates the percentage of SCN population density (SCN eggs per 100cc of soil) </w:t>
      </w:r>
      <w:r w:rsidR="00722EEE" w:rsidRPr="007F4377">
        <w:rPr>
          <w:rFonts w:ascii="Times New Roman" w:hAnsi="Times New Roman" w:cs="Times New Roman"/>
          <w:color w:val="000000"/>
          <w:sz w:val="24"/>
          <w:szCs w:val="24"/>
        </w:rPr>
        <w:t>reduced</w:t>
      </w:r>
      <w:r w:rsidR="00187477" w:rsidRPr="007F4377">
        <w:rPr>
          <w:rFonts w:ascii="Times New Roman" w:hAnsi="Times New Roman" w:cs="Times New Roman"/>
          <w:color w:val="000000"/>
          <w:sz w:val="24"/>
          <w:szCs w:val="24"/>
        </w:rPr>
        <w:t xml:space="preserve"> in 2021 as </w:t>
      </w:r>
      <w:r w:rsidR="006C6540">
        <w:rPr>
          <w:rFonts w:ascii="Times New Roman" w:hAnsi="Times New Roman" w:cs="Times New Roman"/>
          <w:color w:val="000000"/>
          <w:sz w:val="24"/>
          <w:szCs w:val="24"/>
        </w:rPr>
        <w:t>compared to</w:t>
      </w:r>
      <w:r w:rsidR="00187477" w:rsidRPr="007F4377">
        <w:rPr>
          <w:rFonts w:ascii="Times New Roman" w:hAnsi="Times New Roman" w:cs="Times New Roman"/>
          <w:color w:val="000000"/>
          <w:sz w:val="24"/>
          <w:szCs w:val="24"/>
        </w:rPr>
        <w:t xml:space="preserve"> 2016</w:t>
      </w:r>
      <w:r w:rsidR="002B4054" w:rsidRPr="007F4377">
        <w:rPr>
          <w:rFonts w:ascii="Times New Roman" w:hAnsi="Times New Roman" w:cs="Times New Roman"/>
          <w:color w:val="000000"/>
          <w:sz w:val="24"/>
          <w:szCs w:val="24"/>
        </w:rPr>
        <w:t>.</w:t>
      </w:r>
      <w:r w:rsidR="00187477" w:rsidRPr="007F4377">
        <w:rPr>
          <w:rFonts w:ascii="Times New Roman" w:hAnsi="Times New Roman" w:cs="Times New Roman"/>
          <w:color w:val="000000"/>
          <w:sz w:val="24"/>
          <w:szCs w:val="24"/>
        </w:rPr>
        <w:t xml:space="preserve"> </w:t>
      </w:r>
    </w:p>
    <w:p w:rsidR="00722EEE" w:rsidRPr="007F4377" w:rsidRDefault="00722EEE">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24086C" w:rsidRDefault="0024086C">
      <w:pPr>
        <w:rPr>
          <w:rFonts w:ascii="Times New Roman" w:hAnsi="Times New Roman" w:cs="Times New Roman"/>
          <w:color w:val="000000"/>
          <w:sz w:val="24"/>
          <w:szCs w:val="24"/>
        </w:rPr>
      </w:pPr>
    </w:p>
    <w:p w:rsidR="00546D22" w:rsidRDefault="00546D22">
      <w:pPr>
        <w:rPr>
          <w:rFonts w:ascii="Times New Roman" w:hAnsi="Times New Roman" w:cs="Times New Roman"/>
          <w:color w:val="000000"/>
          <w:sz w:val="24"/>
          <w:szCs w:val="24"/>
        </w:rPr>
      </w:pPr>
    </w:p>
    <w:p w:rsidR="003E2917" w:rsidRDefault="003E2917">
      <w:pPr>
        <w:rPr>
          <w:rFonts w:ascii="Times New Roman" w:hAnsi="Times New Roman" w:cs="Times New Roman"/>
          <w:color w:val="000000"/>
          <w:sz w:val="24"/>
          <w:szCs w:val="24"/>
        </w:rPr>
      </w:pPr>
    </w:p>
    <w:p w:rsidR="00E44C8B" w:rsidRPr="007F4377" w:rsidRDefault="005443D7">
      <w:pPr>
        <w:rPr>
          <w:rFonts w:ascii="Times New Roman" w:hAnsi="Times New Roman" w:cs="Times New Roman"/>
          <w:color w:val="000000"/>
          <w:sz w:val="24"/>
          <w:szCs w:val="24"/>
        </w:rPr>
      </w:pPr>
      <w:r w:rsidRPr="007F4377">
        <w:rPr>
          <w:rFonts w:ascii="Times New Roman" w:hAnsi="Times New Roman" w:cs="Times New Roman"/>
          <w:color w:val="000000"/>
          <w:sz w:val="24"/>
          <w:szCs w:val="24"/>
        </w:rPr>
        <w:lastRenderedPageBreak/>
        <w:t>Table 2</w:t>
      </w:r>
      <w:r w:rsidR="00801D8D">
        <w:rPr>
          <w:rFonts w:ascii="Times New Roman" w:hAnsi="Times New Roman" w:cs="Times New Roman"/>
          <w:color w:val="000000"/>
          <w:sz w:val="24"/>
          <w:szCs w:val="24"/>
        </w:rPr>
        <w:t>.</w:t>
      </w:r>
      <w:r w:rsidRPr="007F4377">
        <w:rPr>
          <w:rFonts w:ascii="Times New Roman" w:hAnsi="Times New Roman" w:cs="Times New Roman"/>
          <w:color w:val="000000"/>
          <w:sz w:val="24"/>
          <w:szCs w:val="24"/>
        </w:rPr>
        <w:t xml:space="preserve"> SCN white females per 100 cc of soil</w:t>
      </w:r>
      <w:r w:rsidR="00831DA5" w:rsidRPr="007F4377">
        <w:rPr>
          <w:rFonts w:ascii="Times New Roman" w:hAnsi="Times New Roman" w:cs="Times New Roman"/>
          <w:color w:val="000000"/>
          <w:sz w:val="24"/>
          <w:szCs w:val="24"/>
        </w:rPr>
        <w:t xml:space="preserve"> </w:t>
      </w:r>
      <w:r w:rsidR="00831DA5">
        <w:rPr>
          <w:rFonts w:ascii="Times New Roman" w:hAnsi="Times New Roman" w:cs="Times New Roman"/>
          <w:color w:val="000000"/>
          <w:sz w:val="24"/>
          <w:szCs w:val="24"/>
        </w:rPr>
        <w:t xml:space="preserve">among four treatments </w:t>
      </w:r>
      <w:r w:rsidR="003E2917">
        <w:rPr>
          <w:rFonts w:ascii="Times New Roman" w:hAnsi="Times New Roman" w:cs="Times New Roman"/>
          <w:color w:val="000000"/>
          <w:sz w:val="24"/>
          <w:szCs w:val="24"/>
        </w:rPr>
        <w:t xml:space="preserve">formed on the susceptible soybean Barnes from the greenhouse </w:t>
      </w:r>
      <w:r w:rsidRPr="007F4377">
        <w:rPr>
          <w:rFonts w:ascii="Times New Roman" w:hAnsi="Times New Roman" w:cs="Times New Roman"/>
          <w:color w:val="000000"/>
          <w:sz w:val="24"/>
          <w:szCs w:val="24"/>
        </w:rPr>
        <w:t xml:space="preserve">trials for </w:t>
      </w:r>
      <w:r w:rsidR="000A128F" w:rsidRPr="007F4377">
        <w:rPr>
          <w:rFonts w:ascii="Times New Roman" w:hAnsi="Times New Roman" w:cs="Times New Roman"/>
          <w:color w:val="000000"/>
          <w:sz w:val="24"/>
          <w:szCs w:val="24"/>
        </w:rPr>
        <w:t xml:space="preserve">the </w:t>
      </w:r>
      <w:r w:rsidR="003E2917">
        <w:rPr>
          <w:rFonts w:ascii="Times New Roman" w:hAnsi="Times New Roman" w:cs="Times New Roman"/>
          <w:color w:val="000000"/>
          <w:sz w:val="24"/>
          <w:szCs w:val="24"/>
        </w:rPr>
        <w:t xml:space="preserve">selected </w:t>
      </w:r>
      <w:r w:rsidRPr="007F4377">
        <w:rPr>
          <w:rFonts w:ascii="Times New Roman" w:hAnsi="Times New Roman" w:cs="Times New Roman"/>
          <w:color w:val="000000"/>
          <w:sz w:val="24"/>
          <w:szCs w:val="24"/>
        </w:rPr>
        <w:t xml:space="preserve">field </w:t>
      </w:r>
      <w:r w:rsidR="003E2917">
        <w:rPr>
          <w:rFonts w:ascii="Times New Roman" w:hAnsi="Times New Roman" w:cs="Times New Roman"/>
          <w:color w:val="000000"/>
          <w:sz w:val="24"/>
          <w:szCs w:val="24"/>
        </w:rPr>
        <w:t xml:space="preserve">soil </w:t>
      </w:r>
      <w:r w:rsidRPr="007F4377">
        <w:rPr>
          <w:rFonts w:ascii="Times New Roman" w:hAnsi="Times New Roman" w:cs="Times New Roman"/>
          <w:color w:val="000000"/>
          <w:sz w:val="24"/>
          <w:szCs w:val="24"/>
        </w:rPr>
        <w:t>samples</w:t>
      </w:r>
      <w:r w:rsidR="003E2917">
        <w:rPr>
          <w:rFonts w:ascii="Times New Roman" w:hAnsi="Times New Roman" w:cs="Times New Roman"/>
          <w:color w:val="000000"/>
          <w:sz w:val="24"/>
          <w:szCs w:val="24"/>
        </w:rPr>
        <w:t>.</w:t>
      </w:r>
      <w:r w:rsidR="000A128F" w:rsidRPr="007F4377">
        <w:rPr>
          <w:rFonts w:ascii="Times New Roman" w:hAnsi="Times New Roman" w:cs="Times New Roman"/>
          <w:color w:val="000000"/>
          <w:sz w:val="24"/>
          <w:szCs w:val="24"/>
        </w:rPr>
        <w:t xml:space="preserve"> </w:t>
      </w:r>
    </w:p>
    <w:tbl>
      <w:tblPr>
        <w:tblW w:w="9630" w:type="dxa"/>
        <w:tblBorders>
          <w:top w:val="single" w:sz="4" w:space="0" w:color="auto"/>
          <w:bottom w:val="single" w:sz="4" w:space="0" w:color="auto"/>
        </w:tblBorders>
        <w:tblLayout w:type="fixed"/>
        <w:tblLook w:val="04A0" w:firstRow="1" w:lastRow="0" w:firstColumn="1" w:lastColumn="0" w:noHBand="0" w:noVBand="1"/>
      </w:tblPr>
      <w:tblGrid>
        <w:gridCol w:w="1067"/>
        <w:gridCol w:w="4963"/>
        <w:gridCol w:w="189"/>
        <w:gridCol w:w="79"/>
        <w:gridCol w:w="1080"/>
        <w:gridCol w:w="1170"/>
        <w:gridCol w:w="1082"/>
      </w:tblGrid>
      <w:tr w:rsidR="00851817" w:rsidRPr="00851817" w:rsidTr="00B11CA5">
        <w:trPr>
          <w:trHeight w:val="300"/>
        </w:trPr>
        <w:tc>
          <w:tcPr>
            <w:tcW w:w="1067" w:type="dxa"/>
            <w:vMerge w:val="restart"/>
            <w:tcBorders>
              <w:top w:val="single" w:sz="4" w:space="0" w:color="auto"/>
              <w:bottom w:val="single" w:sz="4" w:space="0" w:color="auto"/>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Field ID</w:t>
            </w:r>
          </w:p>
        </w:tc>
        <w:tc>
          <w:tcPr>
            <w:tcW w:w="4963" w:type="dxa"/>
            <w:tcBorders>
              <w:top w:val="single" w:sz="4" w:space="0" w:color="auto"/>
              <w:bottom w:val="nil"/>
            </w:tcBorders>
            <w:shd w:val="clear" w:color="auto" w:fill="auto"/>
            <w:noWrap/>
            <w:vAlign w:val="center"/>
            <w:hideMark/>
          </w:tcPr>
          <w:p w:rsidR="00851817" w:rsidRPr="00C937A7" w:rsidRDefault="00851817" w:rsidP="00B11CA5">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Treatments</w:t>
            </w:r>
          </w:p>
        </w:tc>
        <w:tc>
          <w:tcPr>
            <w:tcW w:w="3600" w:type="dxa"/>
            <w:gridSpan w:val="5"/>
            <w:tcBorders>
              <w:top w:val="single" w:sz="4" w:space="0" w:color="auto"/>
              <w:bottom w:val="single" w:sz="4" w:space="0" w:color="auto"/>
            </w:tcBorders>
            <w:shd w:val="clear" w:color="auto" w:fill="auto"/>
            <w:noWrap/>
            <w:vAlign w:val="bottom"/>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SCN white females per 100 cc of soil</w:t>
            </w:r>
          </w:p>
        </w:tc>
      </w:tr>
      <w:tr w:rsidR="00851817" w:rsidRPr="00851817" w:rsidTr="00851817">
        <w:trPr>
          <w:trHeight w:val="300"/>
        </w:trPr>
        <w:tc>
          <w:tcPr>
            <w:tcW w:w="1067" w:type="dxa"/>
            <w:vMerge/>
            <w:tcBorders>
              <w:top w:val="single" w:sz="4" w:space="0" w:color="auto"/>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231" w:type="dxa"/>
            <w:gridSpan w:val="3"/>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851817">
              <w:rPr>
                <w:rFonts w:ascii="Times New Roman" w:eastAsia="Times New Roman" w:hAnsi="Times New Roman" w:cs="Times New Roman"/>
                <w:color w:val="000000"/>
                <w:sz w:val="20"/>
                <w:szCs w:val="20"/>
              </w:rPr>
              <w:t>Trial 1</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851817">
              <w:rPr>
                <w:rFonts w:ascii="Times New Roman" w:eastAsia="Times New Roman" w:hAnsi="Times New Roman" w:cs="Times New Roman"/>
                <w:color w:val="000000"/>
                <w:sz w:val="20"/>
                <w:szCs w:val="20"/>
              </w:rPr>
              <w:t>Trial 2</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851817">
              <w:rPr>
                <w:rFonts w:ascii="Times New Roman" w:eastAsia="Times New Roman" w:hAnsi="Times New Roman" w:cs="Times New Roman"/>
                <w:color w:val="000000"/>
                <w:sz w:val="20"/>
                <w:szCs w:val="20"/>
              </w:rPr>
              <w:t>Trial 3</w:t>
            </w: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64</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14.25a</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46.5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636.5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43.75a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24.25ab</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758.5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9.25a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114.5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114</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2.25a</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0.25b</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0.25c</w:t>
            </w: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150</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187.75a</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0.75b</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497.5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606.75a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282</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987.62a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318.25a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277.25a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906.25a</w:t>
            </w: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2.25b</w:t>
            </w: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193</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30.5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b</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010</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174</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700</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680</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347.75b</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490.25a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525</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317.5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c</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b</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3.25c</w:t>
            </w: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21-2A</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293.5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150</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188</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328</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404</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876</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43</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w:t>
            </w:r>
            <w:r w:rsidR="003E2917">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650</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241.75b</w:t>
            </w: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c</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9.5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b</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3.25c</w:t>
            </w: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66</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14.5</w:t>
            </w:r>
            <w:r w:rsidR="003E2917">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b</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0.25b</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438.5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453.75a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456.75a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w:t>
            </w:r>
            <w:r w:rsidR="003E3183">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069</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395</w:t>
            </w:r>
            <w:r w:rsidR="003E2917">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474.75a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w:t>
            </w:r>
            <w:r w:rsidR="003E3183">
              <w:rPr>
                <w:rFonts w:ascii="Times New Roman" w:eastAsia="Times New Roman" w:hAnsi="Times New Roman" w:cs="Times New Roman"/>
                <w:color w:val="000000"/>
                <w:sz w:val="20"/>
                <w:szCs w:val="20"/>
              </w:rPr>
              <w:t>,</w:t>
            </w:r>
            <w:r w:rsidRPr="00C937A7">
              <w:rPr>
                <w:rFonts w:ascii="Times New Roman" w:eastAsia="Times New Roman" w:hAnsi="Times New Roman" w:cs="Times New Roman"/>
                <w:color w:val="000000"/>
                <w:sz w:val="20"/>
                <w:szCs w:val="20"/>
              </w:rPr>
              <w:t>370</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240.5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b</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b</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0.75b</w:t>
            </w: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99</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248.5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95.5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c</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88</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315.5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191.25bc</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508.25a</w:t>
            </w: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452.5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891.25a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695</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0.75b</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357.5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ab</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925.5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119-2</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198.25a</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11.25b</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840</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862.5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494</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542</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631.25a</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670</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21-3</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23</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11</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c</w:t>
            </w: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117.5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152</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b</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339.5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378.25a</w:t>
            </w: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352.25a</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658.5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r>
      <w:tr w:rsidR="00851817" w:rsidRPr="00851817" w:rsidTr="00851817">
        <w:trPr>
          <w:trHeight w:val="300"/>
        </w:trPr>
        <w:tc>
          <w:tcPr>
            <w:tcW w:w="1067" w:type="dxa"/>
            <w:vMerge w:val="restart"/>
            <w:tcBorders>
              <w:top w:val="single" w:sz="4" w:space="0" w:color="auto"/>
              <w:bottom w:val="nil"/>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21-1A</w:t>
            </w:r>
          </w:p>
        </w:tc>
        <w:tc>
          <w:tcPr>
            <w:tcW w:w="5152"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211.5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tcBorders>
              <w:top w:val="single" w:sz="4" w:space="0" w:color="auto"/>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438.75a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r w:rsidR="00851817" w:rsidRPr="00851817" w:rsidTr="00851817">
        <w:trPr>
          <w:trHeight w:val="300"/>
        </w:trPr>
        <w:tc>
          <w:tcPr>
            <w:tcW w:w="1067" w:type="dxa"/>
            <w:vMerge/>
            <w:tcBorders>
              <w:top w:val="nil"/>
              <w:bottom w:val="nil"/>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317.25a</w:t>
            </w:r>
          </w:p>
        </w:tc>
        <w:tc>
          <w:tcPr>
            <w:tcW w:w="1170"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tcBorders>
              <w:top w:val="nil"/>
              <w:bottom w:val="nil"/>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r w:rsidR="00851817" w:rsidRPr="00851817" w:rsidTr="00851817">
        <w:trPr>
          <w:trHeight w:val="300"/>
        </w:trPr>
        <w:tc>
          <w:tcPr>
            <w:tcW w:w="1067" w:type="dxa"/>
            <w:vMerge/>
            <w:tcBorders>
              <w:top w:val="nil"/>
              <w:bottom w:val="single" w:sz="4" w:space="0" w:color="auto"/>
            </w:tcBorders>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402.5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tcBorders>
              <w:top w:val="nil"/>
              <w:bottom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r w:rsidR="00851817" w:rsidRPr="00851817" w:rsidTr="00851817">
        <w:trPr>
          <w:trHeight w:val="300"/>
        </w:trPr>
        <w:tc>
          <w:tcPr>
            <w:tcW w:w="1067" w:type="dxa"/>
            <w:vMerge w:val="restart"/>
            <w:tcBorders>
              <w:top w:val="single" w:sz="4" w:space="0" w:color="auto"/>
            </w:tcBorders>
            <w:shd w:val="clear" w:color="auto" w:fill="auto"/>
            <w:noWrap/>
            <w:vAlign w:val="center"/>
            <w:hideMark/>
          </w:tcPr>
          <w:p w:rsidR="00851817" w:rsidRPr="00C937A7" w:rsidRDefault="00851817" w:rsidP="00FE10FD">
            <w:pPr>
              <w:spacing w:after="0" w:line="240" w:lineRule="auto"/>
              <w:jc w:val="center"/>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HG 21-1B</w:t>
            </w:r>
          </w:p>
        </w:tc>
        <w:tc>
          <w:tcPr>
            <w:tcW w:w="5152" w:type="dxa"/>
            <w:gridSpan w:val="2"/>
            <w:tcBorders>
              <w:top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autoclaved field soil</w:t>
            </w:r>
          </w:p>
        </w:tc>
        <w:tc>
          <w:tcPr>
            <w:tcW w:w="1159" w:type="dxa"/>
            <w:gridSpan w:val="2"/>
            <w:tcBorders>
              <w:top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154.75a</w:t>
            </w:r>
          </w:p>
        </w:tc>
        <w:tc>
          <w:tcPr>
            <w:tcW w:w="1170" w:type="dxa"/>
            <w:tcBorders>
              <w:top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tcBorders>
              <w:top w:val="single" w:sz="4" w:space="0" w:color="auto"/>
            </w:tcBorders>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r w:rsidR="00851817" w:rsidRPr="00851817" w:rsidTr="00851817">
        <w:trPr>
          <w:trHeight w:val="300"/>
        </w:trPr>
        <w:tc>
          <w:tcPr>
            <w:tcW w:w="1067" w:type="dxa"/>
            <w:vMerge/>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(90% autoclaved soil+ 10% natural field soil)</w:t>
            </w:r>
          </w:p>
        </w:tc>
        <w:tc>
          <w:tcPr>
            <w:tcW w:w="1159" w:type="dxa"/>
            <w:gridSpan w:val="2"/>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626</w:t>
            </w:r>
            <w:r w:rsidR="003E3183">
              <w:rPr>
                <w:rFonts w:ascii="Times New Roman" w:eastAsia="Times New Roman" w:hAnsi="Times New Roman" w:cs="Times New Roman"/>
                <w:color w:val="000000"/>
                <w:sz w:val="20"/>
                <w:szCs w:val="20"/>
              </w:rPr>
              <w:t>.00</w:t>
            </w:r>
            <w:r w:rsidRPr="00C937A7">
              <w:rPr>
                <w:rFonts w:ascii="Times New Roman" w:eastAsia="Times New Roman" w:hAnsi="Times New Roman" w:cs="Times New Roman"/>
                <w:color w:val="000000"/>
                <w:sz w:val="20"/>
                <w:szCs w:val="20"/>
              </w:rPr>
              <w:t>a</w:t>
            </w:r>
          </w:p>
        </w:tc>
        <w:tc>
          <w:tcPr>
            <w:tcW w:w="1170" w:type="dxa"/>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r w:rsidR="00851817" w:rsidRPr="00851817" w:rsidTr="00851817">
        <w:trPr>
          <w:trHeight w:val="300"/>
        </w:trPr>
        <w:tc>
          <w:tcPr>
            <w:tcW w:w="1067" w:type="dxa"/>
            <w:vMerge/>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Inoculated 100% natural field soil</w:t>
            </w:r>
          </w:p>
        </w:tc>
        <w:tc>
          <w:tcPr>
            <w:tcW w:w="1159" w:type="dxa"/>
            <w:gridSpan w:val="2"/>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427.25a</w:t>
            </w:r>
          </w:p>
        </w:tc>
        <w:tc>
          <w:tcPr>
            <w:tcW w:w="1170" w:type="dxa"/>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r w:rsidR="00851817" w:rsidRPr="00851817" w:rsidTr="00851817">
        <w:trPr>
          <w:trHeight w:val="300"/>
        </w:trPr>
        <w:tc>
          <w:tcPr>
            <w:tcW w:w="1067" w:type="dxa"/>
            <w:vMerge/>
            <w:vAlign w:val="center"/>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5152" w:type="dxa"/>
            <w:gridSpan w:val="2"/>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Non-inoculated 100% natural field soil</w:t>
            </w:r>
          </w:p>
        </w:tc>
        <w:tc>
          <w:tcPr>
            <w:tcW w:w="1159" w:type="dxa"/>
            <w:gridSpan w:val="2"/>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r w:rsidRPr="00C937A7">
              <w:rPr>
                <w:rFonts w:ascii="Times New Roman" w:eastAsia="Times New Roman" w:hAnsi="Times New Roman" w:cs="Times New Roman"/>
                <w:color w:val="000000"/>
                <w:sz w:val="20"/>
                <w:szCs w:val="20"/>
              </w:rPr>
              <w:t>419.5</w:t>
            </w:r>
            <w:r w:rsidR="003E3183">
              <w:rPr>
                <w:rFonts w:ascii="Times New Roman" w:eastAsia="Times New Roman" w:hAnsi="Times New Roman" w:cs="Times New Roman"/>
                <w:color w:val="000000"/>
                <w:sz w:val="20"/>
                <w:szCs w:val="20"/>
              </w:rPr>
              <w:t>0</w:t>
            </w:r>
            <w:r w:rsidRPr="00C937A7">
              <w:rPr>
                <w:rFonts w:ascii="Times New Roman" w:eastAsia="Times New Roman" w:hAnsi="Times New Roman" w:cs="Times New Roman"/>
                <w:color w:val="000000"/>
                <w:sz w:val="20"/>
                <w:szCs w:val="20"/>
              </w:rPr>
              <w:t>a</w:t>
            </w:r>
          </w:p>
        </w:tc>
        <w:tc>
          <w:tcPr>
            <w:tcW w:w="1170" w:type="dxa"/>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color w:val="000000"/>
                <w:sz w:val="20"/>
                <w:szCs w:val="20"/>
              </w:rPr>
            </w:pPr>
          </w:p>
        </w:tc>
        <w:tc>
          <w:tcPr>
            <w:tcW w:w="1082" w:type="dxa"/>
            <w:shd w:val="clear" w:color="auto" w:fill="auto"/>
            <w:noWrap/>
            <w:vAlign w:val="bottom"/>
            <w:hideMark/>
          </w:tcPr>
          <w:p w:rsidR="00851817" w:rsidRPr="00C937A7" w:rsidRDefault="00851817" w:rsidP="00FE10FD">
            <w:pPr>
              <w:spacing w:after="0" w:line="240" w:lineRule="auto"/>
              <w:rPr>
                <w:rFonts w:ascii="Times New Roman" w:eastAsia="Times New Roman" w:hAnsi="Times New Roman" w:cs="Times New Roman"/>
                <w:sz w:val="20"/>
                <w:szCs w:val="20"/>
              </w:rPr>
            </w:pPr>
          </w:p>
        </w:tc>
      </w:tr>
    </w:tbl>
    <w:p w:rsidR="00E44C8B" w:rsidRPr="007F4377" w:rsidRDefault="002B4054">
      <w:pPr>
        <w:rPr>
          <w:rFonts w:ascii="Times New Roman" w:hAnsi="Times New Roman" w:cs="Times New Roman"/>
          <w:color w:val="000000"/>
          <w:sz w:val="24"/>
          <w:szCs w:val="24"/>
        </w:rPr>
      </w:pPr>
      <w:r w:rsidRPr="007F4377">
        <w:rPr>
          <w:rFonts w:ascii="Times New Roman" w:hAnsi="Times New Roman" w:cs="Times New Roman"/>
          <w:color w:val="000000"/>
          <w:sz w:val="24"/>
          <w:szCs w:val="24"/>
        </w:rPr>
        <w:t xml:space="preserve">* SCN white females per 100 cc of soil </w:t>
      </w:r>
      <w:r w:rsidR="003E2917">
        <w:rPr>
          <w:rFonts w:ascii="Times New Roman" w:hAnsi="Times New Roman" w:cs="Times New Roman"/>
          <w:color w:val="000000"/>
          <w:sz w:val="24"/>
          <w:szCs w:val="24"/>
        </w:rPr>
        <w:t>from the susceptible soybean Barnes</w:t>
      </w:r>
      <w:r w:rsidR="003E2917" w:rsidRPr="007F4377">
        <w:rPr>
          <w:rFonts w:ascii="Times New Roman" w:hAnsi="Times New Roman" w:cs="Times New Roman"/>
          <w:color w:val="000000"/>
          <w:sz w:val="24"/>
          <w:szCs w:val="24"/>
        </w:rPr>
        <w:t xml:space="preserve"> </w:t>
      </w:r>
      <w:r w:rsidRPr="007F4377">
        <w:rPr>
          <w:rFonts w:ascii="Times New Roman" w:hAnsi="Times New Roman" w:cs="Times New Roman"/>
          <w:color w:val="000000"/>
          <w:sz w:val="24"/>
          <w:szCs w:val="24"/>
        </w:rPr>
        <w:t xml:space="preserve">was obtained by averaging the four replicates of each of the treatments. Means followed by the same letter within a column for the respective set of field soils were not significantly different </w:t>
      </w:r>
      <w:r w:rsidR="0044275E">
        <w:rPr>
          <w:rFonts w:ascii="Times New Roman" w:hAnsi="Times New Roman" w:cs="Times New Roman"/>
          <w:color w:val="000000"/>
          <w:sz w:val="24"/>
          <w:szCs w:val="24"/>
        </w:rPr>
        <w:t>from</w:t>
      </w:r>
      <w:r w:rsidRPr="007F4377">
        <w:rPr>
          <w:rFonts w:ascii="Times New Roman" w:hAnsi="Times New Roman" w:cs="Times New Roman"/>
          <w:color w:val="000000"/>
          <w:sz w:val="24"/>
          <w:szCs w:val="24"/>
        </w:rPr>
        <w:t xml:space="preserve"> Fisher’s least significant difference (LSD) </w:t>
      </w:r>
      <w:r w:rsidR="0044275E">
        <w:rPr>
          <w:rFonts w:ascii="Times New Roman" w:hAnsi="Times New Roman" w:cs="Times New Roman"/>
          <w:color w:val="000000"/>
          <w:sz w:val="24"/>
          <w:szCs w:val="24"/>
        </w:rPr>
        <w:t xml:space="preserve">test </w:t>
      </w:r>
      <w:r w:rsidRPr="007F4377">
        <w:rPr>
          <w:rFonts w:ascii="Times New Roman" w:hAnsi="Times New Roman" w:cs="Times New Roman"/>
          <w:color w:val="000000"/>
          <w:sz w:val="24"/>
          <w:szCs w:val="24"/>
        </w:rPr>
        <w:t xml:space="preserve">at α=0.05. </w:t>
      </w:r>
      <w:r w:rsidRPr="007F4377">
        <w:rPr>
          <w:rFonts w:ascii="Times New Roman" w:hAnsi="Times New Roman" w:cs="Times New Roman"/>
          <w:sz w:val="24"/>
          <w:szCs w:val="24"/>
          <w:shd w:val="clear" w:color="auto" w:fill="FFFFFF"/>
        </w:rPr>
        <w:t>Values were log-transformed log</w:t>
      </w:r>
      <w:r w:rsidRPr="007F4377">
        <w:rPr>
          <w:rFonts w:ascii="Times New Roman" w:hAnsi="Times New Roman" w:cs="Times New Roman"/>
          <w:sz w:val="24"/>
          <w:szCs w:val="24"/>
          <w:shd w:val="clear" w:color="auto" w:fill="FFFFFF"/>
          <w:vertAlign w:val="subscript"/>
        </w:rPr>
        <w:t>10</w:t>
      </w:r>
      <w:r w:rsidRPr="007F4377">
        <w:rPr>
          <w:rFonts w:ascii="Times New Roman" w:hAnsi="Times New Roman" w:cs="Times New Roman"/>
          <w:sz w:val="24"/>
          <w:szCs w:val="24"/>
          <w:shd w:val="clear" w:color="auto" w:fill="FFFFFF"/>
        </w:rPr>
        <w:t xml:space="preserve">(X+1) before doing </w:t>
      </w:r>
      <w:r w:rsidR="0044275E">
        <w:rPr>
          <w:rFonts w:ascii="Times New Roman" w:hAnsi="Times New Roman" w:cs="Times New Roman"/>
          <w:sz w:val="24"/>
          <w:szCs w:val="24"/>
          <w:shd w:val="clear" w:color="auto" w:fill="FFFFFF"/>
        </w:rPr>
        <w:t>the</w:t>
      </w:r>
      <w:r w:rsidRPr="007F4377">
        <w:rPr>
          <w:rFonts w:ascii="Times New Roman" w:hAnsi="Times New Roman" w:cs="Times New Roman"/>
          <w:sz w:val="24"/>
          <w:szCs w:val="24"/>
          <w:shd w:val="clear" w:color="auto" w:fill="FFFFFF"/>
        </w:rPr>
        <w:t xml:space="preserve"> </w:t>
      </w:r>
      <w:r w:rsidR="003E3183">
        <w:rPr>
          <w:rFonts w:ascii="Times New Roman" w:hAnsi="Times New Roman" w:cs="Times New Roman"/>
          <w:sz w:val="24"/>
          <w:szCs w:val="24"/>
          <w:shd w:val="clear" w:color="auto" w:fill="FFFFFF"/>
        </w:rPr>
        <w:t>analysis</w:t>
      </w:r>
      <w:r w:rsidRPr="007F4377">
        <w:rPr>
          <w:rFonts w:ascii="Times New Roman" w:hAnsi="Times New Roman" w:cs="Times New Roman"/>
          <w:sz w:val="24"/>
          <w:szCs w:val="24"/>
          <w:shd w:val="clear" w:color="auto" w:fill="FFFFFF"/>
        </w:rPr>
        <w:t>.</w:t>
      </w: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851817" w:rsidRDefault="00851817">
      <w:pPr>
        <w:rPr>
          <w:rFonts w:ascii="Times New Roman" w:hAnsi="Times New Roman" w:cs="Times New Roman"/>
          <w:color w:val="000000"/>
          <w:sz w:val="24"/>
          <w:szCs w:val="24"/>
        </w:rPr>
      </w:pPr>
    </w:p>
    <w:p w:rsidR="00E44C8B" w:rsidRPr="007F4377" w:rsidRDefault="00851817">
      <w:pPr>
        <w:rPr>
          <w:rFonts w:ascii="Times New Roman" w:hAnsi="Times New Roman" w:cs="Times New Roman"/>
          <w:color w:val="000000"/>
          <w:sz w:val="24"/>
          <w:szCs w:val="24"/>
        </w:rPr>
      </w:pPr>
      <w:r w:rsidRPr="007F4377">
        <w:rPr>
          <w:rFonts w:ascii="Times New Roman" w:hAnsi="Times New Roman" w:cs="Times New Roman"/>
          <w:color w:val="000000"/>
          <w:sz w:val="24"/>
          <w:szCs w:val="24"/>
        </w:rPr>
        <w:lastRenderedPageBreak/>
        <w:t xml:space="preserve">Table </w:t>
      </w:r>
      <w:r>
        <w:rPr>
          <w:rFonts w:ascii="Times New Roman" w:hAnsi="Times New Roman" w:cs="Times New Roman"/>
          <w:color w:val="000000"/>
          <w:sz w:val="24"/>
          <w:szCs w:val="24"/>
        </w:rPr>
        <w:t>3</w:t>
      </w:r>
      <w:r w:rsidR="003D381B">
        <w:rPr>
          <w:rFonts w:ascii="Times New Roman" w:hAnsi="Times New Roman" w:cs="Times New Roman"/>
          <w:color w:val="000000"/>
          <w:sz w:val="24"/>
          <w:szCs w:val="24"/>
        </w:rPr>
        <w:t>.</w:t>
      </w:r>
      <w:r w:rsidRPr="007F4377">
        <w:rPr>
          <w:rFonts w:ascii="Times New Roman" w:hAnsi="Times New Roman" w:cs="Times New Roman"/>
          <w:color w:val="000000"/>
          <w:sz w:val="24"/>
          <w:szCs w:val="24"/>
        </w:rPr>
        <w:t xml:space="preserve"> SCN eggs per g</w:t>
      </w:r>
      <w:r w:rsidR="00F72B56">
        <w:rPr>
          <w:rFonts w:ascii="Times New Roman" w:hAnsi="Times New Roman" w:cs="Times New Roman"/>
          <w:color w:val="000000"/>
          <w:sz w:val="24"/>
          <w:szCs w:val="24"/>
        </w:rPr>
        <w:t>ram</w:t>
      </w:r>
      <w:r w:rsidRPr="007F4377">
        <w:rPr>
          <w:rFonts w:ascii="Times New Roman" w:hAnsi="Times New Roman" w:cs="Times New Roman"/>
          <w:color w:val="000000"/>
          <w:sz w:val="24"/>
          <w:szCs w:val="24"/>
        </w:rPr>
        <w:t xml:space="preserve"> </w:t>
      </w:r>
      <w:r w:rsidR="00831DA5">
        <w:rPr>
          <w:rFonts w:ascii="Times New Roman" w:hAnsi="Times New Roman" w:cs="Times New Roman"/>
          <w:color w:val="000000"/>
          <w:sz w:val="24"/>
          <w:szCs w:val="24"/>
        </w:rPr>
        <w:t xml:space="preserve">(g) </w:t>
      </w:r>
      <w:r w:rsidRPr="007F4377">
        <w:rPr>
          <w:rFonts w:ascii="Times New Roman" w:hAnsi="Times New Roman" w:cs="Times New Roman"/>
          <w:color w:val="000000"/>
          <w:sz w:val="24"/>
          <w:szCs w:val="24"/>
        </w:rPr>
        <w:t xml:space="preserve">of soil </w:t>
      </w:r>
      <w:r w:rsidR="00831DA5">
        <w:rPr>
          <w:rFonts w:ascii="Times New Roman" w:hAnsi="Times New Roman" w:cs="Times New Roman"/>
          <w:color w:val="000000"/>
          <w:sz w:val="24"/>
          <w:szCs w:val="24"/>
        </w:rPr>
        <w:t xml:space="preserve">among four treatments </w:t>
      </w:r>
      <w:r w:rsidR="00F72B56">
        <w:rPr>
          <w:rFonts w:ascii="Times New Roman" w:hAnsi="Times New Roman" w:cs="Times New Roman"/>
          <w:color w:val="000000"/>
          <w:sz w:val="24"/>
          <w:szCs w:val="24"/>
        </w:rPr>
        <w:t>after 60 days of planting and inoculation from the greenhouse</w:t>
      </w:r>
      <w:r w:rsidRPr="007F4377">
        <w:rPr>
          <w:rFonts w:ascii="Times New Roman" w:hAnsi="Times New Roman" w:cs="Times New Roman"/>
          <w:color w:val="000000"/>
          <w:sz w:val="24"/>
          <w:szCs w:val="24"/>
        </w:rPr>
        <w:t xml:space="preserve"> trials for the </w:t>
      </w:r>
      <w:r>
        <w:rPr>
          <w:rFonts w:ascii="Times New Roman" w:hAnsi="Times New Roman" w:cs="Times New Roman"/>
          <w:color w:val="000000"/>
          <w:sz w:val="24"/>
          <w:szCs w:val="24"/>
        </w:rPr>
        <w:t xml:space="preserve">selected </w:t>
      </w:r>
      <w:r w:rsidRPr="007F4377">
        <w:rPr>
          <w:rFonts w:ascii="Times New Roman" w:hAnsi="Times New Roman" w:cs="Times New Roman"/>
          <w:color w:val="000000"/>
          <w:sz w:val="24"/>
          <w:szCs w:val="24"/>
        </w:rPr>
        <w:t xml:space="preserve">field </w:t>
      </w:r>
      <w:r w:rsidR="00831DA5">
        <w:rPr>
          <w:rFonts w:ascii="Times New Roman" w:hAnsi="Times New Roman" w:cs="Times New Roman"/>
          <w:color w:val="000000"/>
          <w:sz w:val="24"/>
          <w:szCs w:val="24"/>
        </w:rPr>
        <w:t xml:space="preserve">soil </w:t>
      </w:r>
      <w:r w:rsidRPr="007F4377">
        <w:rPr>
          <w:rFonts w:ascii="Times New Roman" w:hAnsi="Times New Roman" w:cs="Times New Roman"/>
          <w:color w:val="000000"/>
          <w:sz w:val="24"/>
          <w:szCs w:val="24"/>
        </w:rPr>
        <w:t>samples</w:t>
      </w:r>
      <w:r w:rsidR="00831DA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bl>
      <w:tblPr>
        <w:tblW w:w="9450" w:type="dxa"/>
        <w:tblBorders>
          <w:top w:val="single" w:sz="4" w:space="0" w:color="auto"/>
          <w:bottom w:val="single" w:sz="4" w:space="0" w:color="auto"/>
        </w:tblBorders>
        <w:tblLook w:val="04A0" w:firstRow="1" w:lastRow="0" w:firstColumn="1" w:lastColumn="0" w:noHBand="0" w:noVBand="1"/>
      </w:tblPr>
      <w:tblGrid>
        <w:gridCol w:w="1111"/>
        <w:gridCol w:w="4954"/>
        <w:gridCol w:w="1151"/>
        <w:gridCol w:w="1047"/>
        <w:gridCol w:w="1187"/>
      </w:tblGrid>
      <w:tr w:rsidR="00851817" w:rsidRPr="00157E59" w:rsidTr="00831DA5">
        <w:trPr>
          <w:trHeight w:val="300"/>
        </w:trPr>
        <w:tc>
          <w:tcPr>
            <w:tcW w:w="0" w:type="auto"/>
            <w:vMerge w:val="restart"/>
            <w:tcBorders>
              <w:top w:val="single" w:sz="4" w:space="0" w:color="auto"/>
              <w:bottom w:val="single" w:sz="4" w:space="0" w:color="auto"/>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Field ID</w:t>
            </w:r>
          </w:p>
        </w:tc>
        <w:tc>
          <w:tcPr>
            <w:tcW w:w="0" w:type="auto"/>
            <w:vMerge w:val="restart"/>
            <w:tcBorders>
              <w:top w:val="single" w:sz="4" w:space="0" w:color="auto"/>
              <w:bottom w:val="single" w:sz="4" w:space="0" w:color="auto"/>
            </w:tcBorders>
            <w:shd w:val="clear" w:color="auto" w:fill="auto"/>
            <w:noWrap/>
            <w:vAlign w:val="center"/>
            <w:hideMark/>
          </w:tcPr>
          <w:p w:rsidR="00851817" w:rsidRPr="00AC738E" w:rsidRDefault="00851817" w:rsidP="00AC738E">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Treatments</w:t>
            </w:r>
          </w:p>
        </w:tc>
        <w:tc>
          <w:tcPr>
            <w:tcW w:w="3263" w:type="dxa"/>
            <w:gridSpan w:val="3"/>
            <w:tcBorders>
              <w:top w:val="single" w:sz="4" w:space="0" w:color="auto"/>
              <w:bottom w:val="single" w:sz="4" w:space="0" w:color="auto"/>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Egg</w:t>
            </w:r>
            <w:r w:rsidR="00831DA5" w:rsidRPr="00AC738E">
              <w:rPr>
                <w:rFonts w:ascii="Times New Roman" w:eastAsia="Times New Roman" w:hAnsi="Times New Roman" w:cs="Times New Roman"/>
                <w:color w:val="000000"/>
                <w:sz w:val="20"/>
                <w:szCs w:val="20"/>
              </w:rPr>
              <w:t>s</w:t>
            </w:r>
            <w:r w:rsidRPr="00AC738E">
              <w:rPr>
                <w:rFonts w:ascii="Times New Roman" w:eastAsia="Times New Roman" w:hAnsi="Times New Roman" w:cs="Times New Roman"/>
                <w:color w:val="000000"/>
                <w:sz w:val="20"/>
                <w:szCs w:val="20"/>
              </w:rPr>
              <w:t xml:space="preserve"> per </w:t>
            </w:r>
            <w:r w:rsidRPr="00AC738E">
              <w:rPr>
                <w:rFonts w:ascii="Calibri" w:eastAsia="Times New Roman" w:hAnsi="Calibri" w:cs="Calibri"/>
                <w:color w:val="000000"/>
              </w:rPr>
              <w:t xml:space="preserve">g of </w:t>
            </w:r>
            <w:r w:rsidRPr="00AC738E">
              <w:rPr>
                <w:rFonts w:ascii="Times New Roman" w:eastAsia="Times New Roman" w:hAnsi="Times New Roman" w:cs="Times New Roman"/>
                <w:color w:val="000000"/>
                <w:sz w:val="20"/>
                <w:szCs w:val="20"/>
              </w:rPr>
              <w:t>soil</w:t>
            </w: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single" w:sz="4" w:space="0" w:color="auto"/>
              <w:bottom w:val="single" w:sz="4" w:space="0" w:color="auto"/>
            </w:tcBorders>
            <w:shd w:val="clear" w:color="auto" w:fill="auto"/>
            <w:noWrap/>
            <w:vAlign w:val="bottom"/>
            <w:hideMark/>
          </w:tcPr>
          <w:p w:rsidR="00851817" w:rsidRPr="00AC738E" w:rsidRDefault="00831DA5"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T</w:t>
            </w:r>
            <w:r w:rsidR="00851817" w:rsidRPr="00AC738E">
              <w:rPr>
                <w:rFonts w:ascii="Times New Roman" w:eastAsia="Times New Roman" w:hAnsi="Times New Roman" w:cs="Times New Roman"/>
                <w:color w:val="000000"/>
                <w:sz w:val="20"/>
                <w:szCs w:val="20"/>
              </w:rPr>
              <w:t>rial</w:t>
            </w:r>
            <w:r w:rsidRPr="00AC738E">
              <w:rPr>
                <w:rFonts w:ascii="Times New Roman" w:eastAsia="Times New Roman" w:hAnsi="Times New Roman" w:cs="Times New Roman"/>
                <w:color w:val="000000"/>
                <w:sz w:val="20"/>
                <w:szCs w:val="20"/>
              </w:rPr>
              <w:t xml:space="preserve"> 1</w:t>
            </w:r>
          </w:p>
        </w:tc>
        <w:tc>
          <w:tcPr>
            <w:tcW w:w="0" w:type="auto"/>
            <w:tcBorders>
              <w:top w:val="single" w:sz="4" w:space="0" w:color="auto"/>
              <w:bottom w:val="single" w:sz="4" w:space="0" w:color="auto"/>
            </w:tcBorders>
            <w:shd w:val="clear" w:color="auto" w:fill="auto"/>
            <w:noWrap/>
            <w:vAlign w:val="bottom"/>
            <w:hideMark/>
          </w:tcPr>
          <w:p w:rsidR="00851817" w:rsidRPr="00AC738E" w:rsidRDefault="00831DA5"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T</w:t>
            </w:r>
            <w:r w:rsidR="00851817" w:rsidRPr="00AC738E">
              <w:rPr>
                <w:rFonts w:ascii="Times New Roman" w:eastAsia="Times New Roman" w:hAnsi="Times New Roman" w:cs="Times New Roman"/>
                <w:color w:val="000000"/>
                <w:sz w:val="20"/>
                <w:szCs w:val="20"/>
              </w:rPr>
              <w:t>rial</w:t>
            </w:r>
            <w:r w:rsidRPr="00AC738E">
              <w:rPr>
                <w:rFonts w:ascii="Times New Roman" w:eastAsia="Times New Roman" w:hAnsi="Times New Roman" w:cs="Times New Roman"/>
                <w:color w:val="000000"/>
                <w:sz w:val="20"/>
                <w:szCs w:val="20"/>
              </w:rPr>
              <w:t xml:space="preserve"> 2</w:t>
            </w:r>
          </w:p>
        </w:tc>
        <w:tc>
          <w:tcPr>
            <w:tcW w:w="1187" w:type="dxa"/>
            <w:tcBorders>
              <w:top w:val="single" w:sz="4" w:space="0" w:color="auto"/>
              <w:bottom w:val="single" w:sz="4" w:space="0" w:color="auto"/>
            </w:tcBorders>
            <w:shd w:val="clear" w:color="auto" w:fill="auto"/>
            <w:noWrap/>
            <w:vAlign w:val="bottom"/>
            <w:hideMark/>
          </w:tcPr>
          <w:p w:rsidR="00851817" w:rsidRPr="00AC738E" w:rsidRDefault="00831DA5"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T</w:t>
            </w:r>
            <w:r w:rsidR="00851817" w:rsidRPr="00AC738E">
              <w:rPr>
                <w:rFonts w:ascii="Times New Roman" w:eastAsia="Times New Roman" w:hAnsi="Times New Roman" w:cs="Times New Roman"/>
                <w:color w:val="000000"/>
                <w:sz w:val="20"/>
                <w:szCs w:val="20"/>
              </w:rPr>
              <w:t>rial</w:t>
            </w:r>
            <w:r w:rsidRPr="00AC738E">
              <w:rPr>
                <w:rFonts w:ascii="Times New Roman" w:eastAsia="Times New Roman" w:hAnsi="Times New Roman" w:cs="Times New Roman"/>
                <w:color w:val="000000"/>
                <w:sz w:val="20"/>
                <w:szCs w:val="20"/>
              </w:rPr>
              <w:t xml:space="preserve"> 3</w:t>
            </w: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64</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27.8</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35.75a</w:t>
            </w:r>
          </w:p>
        </w:tc>
        <w:tc>
          <w:tcPr>
            <w:tcW w:w="1187" w:type="dxa"/>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355.25a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112.9</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22</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173.5</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18.7</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41.25a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180.25a</w:t>
            </w: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0.9</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2.5</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c>
          <w:tcPr>
            <w:tcW w:w="1187" w:type="dxa"/>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0.75b</w:t>
            </w: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150</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288</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1.75b</w:t>
            </w:r>
          </w:p>
        </w:tc>
        <w:tc>
          <w:tcPr>
            <w:tcW w:w="1187" w:type="dxa"/>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615.75a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834</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233.25a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432.25a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424</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350.5</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219.25a</w:t>
            </w: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c>
          <w:tcPr>
            <w:tcW w:w="1187" w:type="dxa"/>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1.25b</w:t>
            </w: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193</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64</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bc</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202.25a</w:t>
            </w:r>
          </w:p>
        </w:tc>
        <w:tc>
          <w:tcPr>
            <w:tcW w:w="1187" w:type="dxa"/>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46.75a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589</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481.25a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230.25b</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489</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ab</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445.25a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019</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2.81c</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33.75b</w:t>
            </w:r>
          </w:p>
        </w:tc>
        <w:tc>
          <w:tcPr>
            <w:tcW w:w="1187" w:type="dxa"/>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c</w:t>
            </w: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21-2A</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540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100.75a</w:t>
            </w:r>
          </w:p>
        </w:tc>
        <w:tc>
          <w:tcPr>
            <w:tcW w:w="1187" w:type="dxa"/>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567.75a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539</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720.25a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529</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130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831</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111.75b</w:t>
            </w: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4.75c</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33.75b</w:t>
            </w:r>
          </w:p>
        </w:tc>
        <w:tc>
          <w:tcPr>
            <w:tcW w:w="1187" w:type="dxa"/>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1.25c</w:t>
            </w: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66</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53.6</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b</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c>
          <w:tcPr>
            <w:tcW w:w="1187" w:type="dxa"/>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94.25a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505</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4.75b</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233</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769</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ab</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0.75b</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190.75a</w:t>
            </w: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3.5</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c</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c>
          <w:tcPr>
            <w:tcW w:w="1187" w:type="dxa"/>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99</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255</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38.75a</w:t>
            </w:r>
          </w:p>
        </w:tc>
        <w:tc>
          <w:tcPr>
            <w:tcW w:w="1187" w:type="dxa"/>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20.75a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318</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70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267.2</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a</w:t>
            </w: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480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299.75a</w:t>
            </w:r>
          </w:p>
        </w:tc>
        <w:tc>
          <w:tcPr>
            <w:tcW w:w="1187" w:type="dxa"/>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133.75ab</w:t>
            </w: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3.43b</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21.75a</w:t>
            </w:r>
          </w:p>
        </w:tc>
        <w:tc>
          <w:tcPr>
            <w:tcW w:w="1187" w:type="dxa"/>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76.5</w:t>
            </w:r>
            <w:r w:rsidR="00831DA5" w:rsidRPr="00AC738E">
              <w:rPr>
                <w:rFonts w:ascii="Times New Roman" w:eastAsia="Times New Roman" w:hAnsi="Times New Roman" w:cs="Times New Roman"/>
                <w:color w:val="000000"/>
                <w:sz w:val="20"/>
                <w:szCs w:val="20"/>
              </w:rPr>
              <w:t>0</w:t>
            </w:r>
            <w:r w:rsidRPr="00AC738E">
              <w:rPr>
                <w:rFonts w:ascii="Times New Roman" w:eastAsia="Times New Roman" w:hAnsi="Times New Roman" w:cs="Times New Roman"/>
                <w:color w:val="000000"/>
                <w:sz w:val="20"/>
                <w:szCs w:val="20"/>
              </w:rPr>
              <w:t>b</w:t>
            </w: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119-2</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230</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b</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single" w:sz="4" w:space="0" w:color="auto"/>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823</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324</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ab</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w:t>
            </w:r>
            <w:r w:rsidR="00831DA5" w:rsidRPr="00AC738E">
              <w:rPr>
                <w:rFonts w:ascii="Times New Roman" w:eastAsia="Times New Roman" w:hAnsi="Times New Roman" w:cs="Times New Roman"/>
                <w:color w:val="000000"/>
                <w:sz w:val="20"/>
                <w:szCs w:val="20"/>
              </w:rPr>
              <w:t>,</w:t>
            </w:r>
            <w:r w:rsidRPr="00AC738E">
              <w:rPr>
                <w:rFonts w:ascii="Times New Roman" w:eastAsia="Times New Roman" w:hAnsi="Times New Roman" w:cs="Times New Roman"/>
                <w:color w:val="000000"/>
                <w:sz w:val="20"/>
                <w:szCs w:val="20"/>
              </w:rPr>
              <w:t>564</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single" w:sz="4" w:space="0" w:color="auto"/>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21-3</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42.28c</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single" w:sz="4" w:space="0" w:color="auto"/>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125.12bc</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840.75a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509</w:t>
            </w:r>
            <w:r w:rsidR="00831DA5"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ab</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single" w:sz="4" w:space="0" w:color="auto"/>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val="restart"/>
            <w:tcBorders>
              <w:top w:val="single" w:sz="4" w:space="0" w:color="auto"/>
              <w:bottom w:val="nil"/>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21-1A</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169</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single" w:sz="4" w:space="0" w:color="auto"/>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single" w:sz="4" w:space="0" w:color="auto"/>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579</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nil"/>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384</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nil"/>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nil"/>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tcBorders>
              <w:top w:val="nil"/>
              <w:bottom w:val="single" w:sz="4" w:space="0" w:color="auto"/>
            </w:tcBorders>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363</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nil"/>
              <w:bottom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nil"/>
              <w:bottom w:val="single" w:sz="4" w:space="0" w:color="auto"/>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val="restart"/>
            <w:tcBorders>
              <w:top w:val="single" w:sz="4" w:space="0" w:color="auto"/>
            </w:tcBorders>
            <w:shd w:val="clear" w:color="auto" w:fill="auto"/>
            <w:noWrap/>
            <w:vAlign w:val="center"/>
            <w:hideMark/>
          </w:tcPr>
          <w:p w:rsidR="00851817" w:rsidRPr="00AC738E" w:rsidRDefault="00851817" w:rsidP="00851817">
            <w:pPr>
              <w:spacing w:after="0" w:line="240" w:lineRule="auto"/>
              <w:jc w:val="center"/>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HG 21-1B</w:t>
            </w:r>
          </w:p>
        </w:tc>
        <w:tc>
          <w:tcPr>
            <w:tcW w:w="0" w:type="auto"/>
            <w:tcBorders>
              <w:top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autoclaved field soil</w:t>
            </w:r>
          </w:p>
        </w:tc>
        <w:tc>
          <w:tcPr>
            <w:tcW w:w="0" w:type="auto"/>
            <w:tcBorders>
              <w:top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134</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tcBorders>
              <w:top w:val="single" w:sz="4" w:space="0" w:color="auto"/>
            </w:tcBorders>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tcBorders>
              <w:top w:val="single" w:sz="4" w:space="0" w:color="auto"/>
            </w:tcBorders>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(90% autoclaved soil+ 10% natural field soil)</w:t>
            </w: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364</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Inoculated 100% natural field soil</w:t>
            </w: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374</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r w:rsidR="00851817" w:rsidRPr="00157E59" w:rsidTr="00831DA5">
        <w:trPr>
          <w:trHeight w:val="300"/>
        </w:trPr>
        <w:tc>
          <w:tcPr>
            <w:tcW w:w="0" w:type="auto"/>
            <w:vMerge/>
            <w:vAlign w:val="center"/>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Non-inoculated 100% natural field soil</w:t>
            </w: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r w:rsidRPr="00AC738E">
              <w:rPr>
                <w:rFonts w:ascii="Times New Roman" w:eastAsia="Times New Roman" w:hAnsi="Times New Roman" w:cs="Times New Roman"/>
                <w:color w:val="000000"/>
                <w:sz w:val="20"/>
                <w:szCs w:val="20"/>
              </w:rPr>
              <w:t>431</w:t>
            </w:r>
            <w:r w:rsidR="00761AB6" w:rsidRPr="00AC738E">
              <w:rPr>
                <w:rFonts w:ascii="Times New Roman" w:eastAsia="Times New Roman" w:hAnsi="Times New Roman" w:cs="Times New Roman"/>
                <w:color w:val="000000"/>
                <w:sz w:val="20"/>
                <w:szCs w:val="20"/>
              </w:rPr>
              <w:t>.00</w:t>
            </w:r>
            <w:r w:rsidRPr="00AC738E">
              <w:rPr>
                <w:rFonts w:ascii="Times New Roman" w:eastAsia="Times New Roman" w:hAnsi="Times New Roman" w:cs="Times New Roman"/>
                <w:color w:val="000000"/>
                <w:sz w:val="20"/>
                <w:szCs w:val="20"/>
              </w:rPr>
              <w:t>a</w:t>
            </w:r>
          </w:p>
        </w:tc>
        <w:tc>
          <w:tcPr>
            <w:tcW w:w="0" w:type="auto"/>
            <w:shd w:val="clear" w:color="auto" w:fill="auto"/>
            <w:noWrap/>
            <w:vAlign w:val="bottom"/>
            <w:hideMark/>
          </w:tcPr>
          <w:p w:rsidR="00851817" w:rsidRPr="00AC738E" w:rsidRDefault="00851817" w:rsidP="00851817">
            <w:pPr>
              <w:spacing w:after="0" w:line="240" w:lineRule="auto"/>
              <w:rPr>
                <w:rFonts w:ascii="Times New Roman" w:eastAsia="Times New Roman" w:hAnsi="Times New Roman" w:cs="Times New Roman"/>
                <w:color w:val="000000"/>
                <w:sz w:val="20"/>
                <w:szCs w:val="20"/>
              </w:rPr>
            </w:pPr>
          </w:p>
        </w:tc>
        <w:tc>
          <w:tcPr>
            <w:tcW w:w="1187" w:type="dxa"/>
            <w:shd w:val="clear" w:color="auto" w:fill="auto"/>
            <w:noWrap/>
            <w:vAlign w:val="bottom"/>
            <w:hideMark/>
          </w:tcPr>
          <w:p w:rsidR="00851817" w:rsidRPr="00157E59" w:rsidRDefault="00851817" w:rsidP="00851817">
            <w:pPr>
              <w:spacing w:after="0" w:line="240" w:lineRule="auto"/>
              <w:rPr>
                <w:rFonts w:ascii="Times New Roman" w:eastAsia="Times New Roman" w:hAnsi="Times New Roman" w:cs="Times New Roman"/>
                <w:sz w:val="20"/>
                <w:szCs w:val="20"/>
              </w:rPr>
            </w:pPr>
          </w:p>
        </w:tc>
      </w:tr>
    </w:tbl>
    <w:p w:rsidR="00851817" w:rsidRPr="007F4377" w:rsidRDefault="00851817" w:rsidP="00851817">
      <w:pPr>
        <w:rPr>
          <w:rFonts w:ascii="Times New Roman" w:hAnsi="Times New Roman" w:cs="Times New Roman"/>
          <w:color w:val="000000"/>
          <w:sz w:val="24"/>
          <w:szCs w:val="24"/>
        </w:rPr>
      </w:pPr>
      <w:r w:rsidRPr="007F4377">
        <w:rPr>
          <w:rFonts w:ascii="Times New Roman" w:hAnsi="Times New Roman" w:cs="Times New Roman"/>
          <w:color w:val="000000"/>
          <w:sz w:val="24"/>
          <w:szCs w:val="24"/>
        </w:rPr>
        <w:t xml:space="preserve">* SCN eggs per g of soil were obtained by averaging the four replicates of each of the treatments. Means followed by the same letter within a column for the respective set of field soils were not significantly different </w:t>
      </w:r>
      <w:r w:rsidR="00F72B56">
        <w:rPr>
          <w:rFonts w:ascii="Times New Roman" w:hAnsi="Times New Roman" w:cs="Times New Roman"/>
          <w:color w:val="000000"/>
          <w:sz w:val="24"/>
          <w:szCs w:val="24"/>
        </w:rPr>
        <w:t xml:space="preserve">from the </w:t>
      </w:r>
      <w:r w:rsidRPr="007F4377">
        <w:rPr>
          <w:rFonts w:ascii="Times New Roman" w:hAnsi="Times New Roman" w:cs="Times New Roman"/>
          <w:color w:val="000000"/>
          <w:sz w:val="24"/>
          <w:szCs w:val="24"/>
        </w:rPr>
        <w:t xml:space="preserve">Fisher’s least significant difference (LSD) </w:t>
      </w:r>
      <w:r w:rsidR="00F72B56">
        <w:rPr>
          <w:rFonts w:ascii="Times New Roman" w:hAnsi="Times New Roman" w:cs="Times New Roman"/>
          <w:color w:val="000000"/>
          <w:sz w:val="24"/>
          <w:szCs w:val="24"/>
        </w:rPr>
        <w:t xml:space="preserve">test </w:t>
      </w:r>
      <w:r w:rsidRPr="007F4377">
        <w:rPr>
          <w:rFonts w:ascii="Times New Roman" w:hAnsi="Times New Roman" w:cs="Times New Roman"/>
          <w:color w:val="000000"/>
          <w:sz w:val="24"/>
          <w:szCs w:val="24"/>
        </w:rPr>
        <w:t xml:space="preserve">at α=0.05. </w:t>
      </w:r>
      <w:r w:rsidRPr="007F4377">
        <w:rPr>
          <w:rFonts w:ascii="Times New Roman" w:hAnsi="Times New Roman" w:cs="Times New Roman"/>
          <w:sz w:val="24"/>
          <w:szCs w:val="24"/>
          <w:shd w:val="clear" w:color="auto" w:fill="FFFFFF"/>
        </w:rPr>
        <w:t>Values were log-transformed log</w:t>
      </w:r>
      <w:r w:rsidRPr="007F4377">
        <w:rPr>
          <w:rFonts w:ascii="Times New Roman" w:hAnsi="Times New Roman" w:cs="Times New Roman"/>
          <w:sz w:val="24"/>
          <w:szCs w:val="24"/>
          <w:shd w:val="clear" w:color="auto" w:fill="FFFFFF"/>
          <w:vertAlign w:val="subscript"/>
        </w:rPr>
        <w:t>10</w:t>
      </w:r>
      <w:r w:rsidRPr="007F4377">
        <w:rPr>
          <w:rFonts w:ascii="Times New Roman" w:hAnsi="Times New Roman" w:cs="Times New Roman"/>
          <w:sz w:val="24"/>
          <w:szCs w:val="24"/>
          <w:shd w:val="clear" w:color="auto" w:fill="FFFFFF"/>
        </w:rPr>
        <w:t xml:space="preserve">(X+1) before doing </w:t>
      </w:r>
      <w:r w:rsidR="00F72B56">
        <w:rPr>
          <w:rFonts w:ascii="Times New Roman" w:hAnsi="Times New Roman" w:cs="Times New Roman"/>
          <w:sz w:val="24"/>
          <w:szCs w:val="24"/>
          <w:shd w:val="clear" w:color="auto" w:fill="FFFFFF"/>
        </w:rPr>
        <w:t>the</w:t>
      </w:r>
      <w:r w:rsidRPr="007F4377">
        <w:rPr>
          <w:rFonts w:ascii="Times New Roman" w:hAnsi="Times New Roman" w:cs="Times New Roman"/>
          <w:sz w:val="24"/>
          <w:szCs w:val="24"/>
          <w:shd w:val="clear" w:color="auto" w:fill="FFFFFF"/>
        </w:rPr>
        <w:t xml:space="preserve"> </w:t>
      </w:r>
      <w:r w:rsidR="00F72B56">
        <w:rPr>
          <w:rFonts w:ascii="Times New Roman" w:hAnsi="Times New Roman" w:cs="Times New Roman"/>
          <w:sz w:val="24"/>
          <w:szCs w:val="24"/>
          <w:shd w:val="clear" w:color="auto" w:fill="FFFFFF"/>
        </w:rPr>
        <w:t>analysis</w:t>
      </w:r>
      <w:r w:rsidRPr="007F4377">
        <w:rPr>
          <w:rFonts w:ascii="Times New Roman" w:hAnsi="Times New Roman" w:cs="Times New Roman"/>
          <w:sz w:val="24"/>
          <w:szCs w:val="24"/>
          <w:shd w:val="clear" w:color="auto" w:fill="FFFFFF"/>
        </w:rPr>
        <w:t>.</w:t>
      </w:r>
    </w:p>
    <w:p w:rsidR="004205A6" w:rsidRDefault="004205A6" w:rsidP="004205A6">
      <w:pPr>
        <w:rPr>
          <w:rFonts w:ascii="Times New Roman" w:hAnsi="Times New Roman" w:cs="Times New Roman"/>
          <w:sz w:val="24"/>
          <w:szCs w:val="24"/>
        </w:rPr>
      </w:pPr>
      <w:bookmarkStart w:id="4" w:name="_Hlk107401154"/>
    </w:p>
    <w:p w:rsidR="00A03308" w:rsidRDefault="00A03308" w:rsidP="004205A6">
      <w:pPr>
        <w:rPr>
          <w:rFonts w:ascii="Times New Roman" w:hAnsi="Times New Roman" w:cs="Times New Roman"/>
          <w:sz w:val="24"/>
          <w:szCs w:val="24"/>
        </w:rPr>
      </w:pPr>
    </w:p>
    <w:p w:rsidR="00A03308" w:rsidRDefault="00A03308" w:rsidP="004205A6">
      <w:pPr>
        <w:rPr>
          <w:rFonts w:ascii="Times New Roman" w:hAnsi="Times New Roman" w:cs="Times New Roman"/>
          <w:sz w:val="24"/>
          <w:szCs w:val="24"/>
        </w:rPr>
      </w:pPr>
    </w:p>
    <w:p w:rsidR="00F72B56" w:rsidRPr="007F4377" w:rsidRDefault="00F72B56" w:rsidP="004205A6">
      <w:pPr>
        <w:rPr>
          <w:rFonts w:ascii="Times New Roman" w:hAnsi="Times New Roman" w:cs="Times New Roman"/>
          <w:sz w:val="24"/>
          <w:szCs w:val="24"/>
        </w:rPr>
      </w:pPr>
    </w:p>
    <w:bookmarkEnd w:id="3"/>
    <w:p w:rsidR="001A7DCC" w:rsidRDefault="004205A6" w:rsidP="004205A6">
      <w:pPr>
        <w:rPr>
          <w:rFonts w:ascii="Times New Roman" w:hAnsi="Times New Roman" w:cs="Times New Roman"/>
          <w:sz w:val="24"/>
          <w:szCs w:val="24"/>
        </w:rPr>
      </w:pPr>
      <w:r w:rsidRPr="00027611">
        <w:rPr>
          <w:rFonts w:ascii="Times New Roman" w:hAnsi="Times New Roman" w:cs="Times New Roman"/>
          <w:noProof/>
          <w:shd w:val="clear" w:color="auto" w:fill="FFFFFF" w:themeFill="background1"/>
        </w:rPr>
        <w:drawing>
          <wp:inline distT="0" distB="0" distL="0" distR="0" wp14:anchorId="1E069213" wp14:editId="4CEACFE0">
            <wp:extent cx="6415200" cy="3636000"/>
            <wp:effectExtent l="0" t="0" r="5080" b="3175"/>
            <wp:docPr id="1" name="Chart 1">
              <a:extLst xmlns:a="http://schemas.openxmlformats.org/drawingml/2006/main">
                <a:ext uri="{FF2B5EF4-FFF2-40B4-BE49-F238E27FC236}">
                  <a16:creationId xmlns:a16="http://schemas.microsoft.com/office/drawing/2014/main" id="{70147E2B-8C69-466C-B238-4F5EA542A6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05A6" w:rsidRDefault="001A7DCC" w:rsidP="001A7DCC">
      <w:pPr>
        <w:tabs>
          <w:tab w:val="left" w:pos="1644"/>
        </w:tabs>
        <w:rPr>
          <w:rFonts w:ascii="Times New Roman" w:hAnsi="Times New Roman" w:cs="Times New Roman"/>
          <w:color w:val="000000"/>
          <w:sz w:val="24"/>
          <w:szCs w:val="24"/>
        </w:rPr>
      </w:pPr>
      <w:bookmarkStart w:id="5" w:name="_Hlk107334548"/>
      <w:bookmarkEnd w:id="4"/>
      <w:r>
        <w:rPr>
          <w:rFonts w:ascii="Times New Roman" w:hAnsi="Times New Roman" w:cs="Times New Roman"/>
          <w:sz w:val="24"/>
          <w:szCs w:val="24"/>
        </w:rPr>
        <w:t>Fig 1</w:t>
      </w:r>
      <w:r w:rsidR="00761AB6">
        <w:rPr>
          <w:rFonts w:ascii="Times New Roman" w:hAnsi="Times New Roman" w:cs="Times New Roman"/>
          <w:sz w:val="24"/>
          <w:szCs w:val="24"/>
        </w:rPr>
        <w:t>.</w:t>
      </w:r>
      <w:r>
        <w:rPr>
          <w:rFonts w:ascii="Times New Roman" w:hAnsi="Times New Roman" w:cs="Times New Roman"/>
          <w:sz w:val="24"/>
          <w:szCs w:val="24"/>
        </w:rPr>
        <w:t xml:space="preserve"> Reproductive factor </w:t>
      </w:r>
      <w:r w:rsidR="00761AB6">
        <w:rPr>
          <w:rFonts w:ascii="Times New Roman" w:hAnsi="Times New Roman" w:cs="Times New Roman"/>
          <w:sz w:val="24"/>
          <w:szCs w:val="24"/>
        </w:rPr>
        <w:t xml:space="preserve">values </w:t>
      </w:r>
      <w:r>
        <w:rPr>
          <w:rFonts w:ascii="Times New Roman" w:hAnsi="Times New Roman" w:cs="Times New Roman"/>
          <w:sz w:val="24"/>
          <w:szCs w:val="24"/>
        </w:rPr>
        <w:t>of SCN population</w:t>
      </w:r>
      <w:r w:rsidR="00761AB6">
        <w:rPr>
          <w:rFonts w:ascii="Times New Roman" w:hAnsi="Times New Roman" w:cs="Times New Roman"/>
          <w:sz w:val="24"/>
          <w:szCs w:val="24"/>
        </w:rPr>
        <w:t>s among four treatments</w:t>
      </w:r>
      <w:r>
        <w:rPr>
          <w:rFonts w:ascii="Times New Roman" w:hAnsi="Times New Roman" w:cs="Times New Roman"/>
          <w:sz w:val="24"/>
          <w:szCs w:val="24"/>
        </w:rPr>
        <w:t xml:space="preserve"> </w:t>
      </w:r>
      <w:r w:rsidR="00761AB6">
        <w:rPr>
          <w:rFonts w:ascii="Times New Roman" w:hAnsi="Times New Roman" w:cs="Times New Roman"/>
          <w:color w:val="000000"/>
          <w:sz w:val="24"/>
          <w:szCs w:val="24"/>
        </w:rPr>
        <w:t>after 60 days of planting and inoculation from the greenhouse</w:t>
      </w:r>
      <w:r w:rsidR="00761AB6" w:rsidRPr="007F4377">
        <w:rPr>
          <w:rFonts w:ascii="Times New Roman" w:hAnsi="Times New Roman" w:cs="Times New Roman"/>
          <w:color w:val="000000"/>
          <w:sz w:val="24"/>
          <w:szCs w:val="24"/>
        </w:rPr>
        <w:t xml:space="preserve"> trials for</w:t>
      </w:r>
      <w:r w:rsidR="00761AB6" w:rsidRPr="00761AB6">
        <w:rPr>
          <w:rFonts w:ascii="Times New Roman" w:hAnsi="Times New Roman" w:cs="Times New Roman"/>
          <w:sz w:val="24"/>
          <w:szCs w:val="24"/>
        </w:rPr>
        <w:t xml:space="preserve"> </w:t>
      </w:r>
      <w:r w:rsidR="00761AB6">
        <w:rPr>
          <w:rFonts w:ascii="Times New Roman" w:hAnsi="Times New Roman" w:cs="Times New Roman"/>
          <w:sz w:val="24"/>
          <w:szCs w:val="24"/>
        </w:rPr>
        <w:t>the field soil sample HG 21-2A</w:t>
      </w:r>
      <w:r w:rsidR="0048523C">
        <w:rPr>
          <w:rFonts w:ascii="Times New Roman" w:hAnsi="Times New Roman" w:cs="Times New Roman"/>
          <w:sz w:val="24"/>
          <w:szCs w:val="24"/>
        </w:rPr>
        <w:t>. The s</w:t>
      </w:r>
      <w:r w:rsidR="00761AB6">
        <w:rPr>
          <w:rFonts w:ascii="Times New Roman" w:hAnsi="Times New Roman" w:cs="Times New Roman"/>
          <w:sz w:val="24"/>
          <w:szCs w:val="24"/>
        </w:rPr>
        <w:t>ame</w:t>
      </w:r>
      <w:r w:rsidR="0048523C">
        <w:rPr>
          <w:rFonts w:ascii="Times New Roman" w:hAnsi="Times New Roman" w:cs="Times New Roman"/>
          <w:sz w:val="24"/>
          <w:szCs w:val="24"/>
        </w:rPr>
        <w:t xml:space="preserve"> letter within each trial corresponds to no significant difference between the mean values </w:t>
      </w:r>
      <w:r w:rsidR="00761AB6">
        <w:rPr>
          <w:rFonts w:ascii="Times New Roman" w:hAnsi="Times New Roman" w:cs="Times New Roman"/>
          <w:sz w:val="24"/>
          <w:szCs w:val="24"/>
        </w:rPr>
        <w:t>among the treatments</w:t>
      </w:r>
      <w:r w:rsidR="0048523C">
        <w:rPr>
          <w:rFonts w:ascii="Times New Roman" w:hAnsi="Times New Roman" w:cs="Times New Roman"/>
          <w:sz w:val="24"/>
          <w:szCs w:val="24"/>
        </w:rPr>
        <w:t xml:space="preserve"> </w:t>
      </w:r>
      <w:r w:rsidR="00761AB6">
        <w:rPr>
          <w:rFonts w:ascii="Times New Roman" w:hAnsi="Times New Roman" w:cs="Times New Roman"/>
          <w:sz w:val="24"/>
          <w:szCs w:val="24"/>
        </w:rPr>
        <w:t xml:space="preserve">based on </w:t>
      </w:r>
      <w:r w:rsidR="0048523C" w:rsidRPr="007F4377">
        <w:rPr>
          <w:rFonts w:ascii="Times New Roman" w:hAnsi="Times New Roman" w:cs="Times New Roman"/>
          <w:color w:val="000000"/>
          <w:sz w:val="24"/>
          <w:szCs w:val="24"/>
        </w:rPr>
        <w:t>Fisher’s least significant difference (LSD) at α=0.05</w:t>
      </w:r>
      <w:bookmarkEnd w:id="5"/>
      <w:r w:rsidR="00761AB6">
        <w:rPr>
          <w:rFonts w:ascii="Times New Roman" w:hAnsi="Times New Roman" w:cs="Times New Roman"/>
          <w:color w:val="000000"/>
          <w:sz w:val="24"/>
          <w:szCs w:val="24"/>
        </w:rPr>
        <w:t>.</w:t>
      </w:r>
      <w:bookmarkEnd w:id="1"/>
    </w:p>
    <w:p w:rsidR="00027611" w:rsidRDefault="00027611" w:rsidP="001A7DCC">
      <w:pPr>
        <w:tabs>
          <w:tab w:val="left" w:pos="1644"/>
        </w:tabs>
        <w:rPr>
          <w:rFonts w:ascii="Times New Roman" w:hAnsi="Times New Roman" w:cs="Times New Roman"/>
          <w:sz w:val="24"/>
          <w:szCs w:val="24"/>
        </w:rPr>
      </w:pPr>
    </w:p>
    <w:p w:rsidR="00027611" w:rsidRPr="001A7DCC" w:rsidRDefault="00027611" w:rsidP="001A7DCC">
      <w:pPr>
        <w:tabs>
          <w:tab w:val="left" w:pos="1644"/>
        </w:tabs>
        <w:rPr>
          <w:rFonts w:ascii="Times New Roman" w:hAnsi="Times New Roman" w:cs="Times New Roman"/>
          <w:sz w:val="24"/>
          <w:szCs w:val="24"/>
        </w:rPr>
      </w:pPr>
    </w:p>
    <w:sectPr w:rsidR="00027611" w:rsidRPr="001A7D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31" w:rsidRDefault="004F0131" w:rsidP="00F72B56">
      <w:pPr>
        <w:spacing w:after="0" w:line="240" w:lineRule="auto"/>
      </w:pPr>
      <w:r>
        <w:separator/>
      </w:r>
    </w:p>
  </w:endnote>
  <w:endnote w:type="continuationSeparator" w:id="0">
    <w:p w:rsidR="004F0131" w:rsidRDefault="004F0131" w:rsidP="00F7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17766"/>
      <w:docPartObj>
        <w:docPartGallery w:val="Page Numbers (Bottom of Page)"/>
        <w:docPartUnique/>
      </w:docPartObj>
    </w:sdtPr>
    <w:sdtEndPr>
      <w:rPr>
        <w:noProof/>
      </w:rPr>
    </w:sdtEndPr>
    <w:sdtContent>
      <w:p w:rsidR="00C42383" w:rsidRDefault="00C423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2383" w:rsidRDefault="00C4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31" w:rsidRDefault="004F0131" w:rsidP="00F72B56">
      <w:pPr>
        <w:spacing w:after="0" w:line="240" w:lineRule="auto"/>
      </w:pPr>
      <w:r>
        <w:separator/>
      </w:r>
    </w:p>
  </w:footnote>
  <w:footnote w:type="continuationSeparator" w:id="0">
    <w:p w:rsidR="004F0131" w:rsidRDefault="004F0131" w:rsidP="00F72B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CF"/>
    <w:rsid w:val="000146E3"/>
    <w:rsid w:val="0001494B"/>
    <w:rsid w:val="00027611"/>
    <w:rsid w:val="00027A29"/>
    <w:rsid w:val="00027B65"/>
    <w:rsid w:val="000552F3"/>
    <w:rsid w:val="00057903"/>
    <w:rsid w:val="00075A14"/>
    <w:rsid w:val="00086850"/>
    <w:rsid w:val="00091535"/>
    <w:rsid w:val="000A128F"/>
    <w:rsid w:val="000A3FA0"/>
    <w:rsid w:val="000B1704"/>
    <w:rsid w:val="000D784C"/>
    <w:rsid w:val="001539EF"/>
    <w:rsid w:val="00157E59"/>
    <w:rsid w:val="001742C0"/>
    <w:rsid w:val="00187477"/>
    <w:rsid w:val="00196E19"/>
    <w:rsid w:val="001A3333"/>
    <w:rsid w:val="001A7DCC"/>
    <w:rsid w:val="001C1027"/>
    <w:rsid w:val="001F4511"/>
    <w:rsid w:val="0024086C"/>
    <w:rsid w:val="00256213"/>
    <w:rsid w:val="002862AC"/>
    <w:rsid w:val="002B4054"/>
    <w:rsid w:val="00336E75"/>
    <w:rsid w:val="003626CE"/>
    <w:rsid w:val="003B1078"/>
    <w:rsid w:val="003B775F"/>
    <w:rsid w:val="003C6FEB"/>
    <w:rsid w:val="003D3660"/>
    <w:rsid w:val="003D381B"/>
    <w:rsid w:val="003E2917"/>
    <w:rsid w:val="003E2BF5"/>
    <w:rsid w:val="003E3183"/>
    <w:rsid w:val="00414D14"/>
    <w:rsid w:val="004205A6"/>
    <w:rsid w:val="0044275E"/>
    <w:rsid w:val="004701AD"/>
    <w:rsid w:val="0048523C"/>
    <w:rsid w:val="004A3E24"/>
    <w:rsid w:val="004F0131"/>
    <w:rsid w:val="00535CDB"/>
    <w:rsid w:val="005443D7"/>
    <w:rsid w:val="00546D22"/>
    <w:rsid w:val="00577161"/>
    <w:rsid w:val="005D0EFD"/>
    <w:rsid w:val="006608D2"/>
    <w:rsid w:val="006C6540"/>
    <w:rsid w:val="006E596B"/>
    <w:rsid w:val="00702BBD"/>
    <w:rsid w:val="00722EEE"/>
    <w:rsid w:val="00761AB6"/>
    <w:rsid w:val="0076450B"/>
    <w:rsid w:val="0077514B"/>
    <w:rsid w:val="007A5F0D"/>
    <w:rsid w:val="007B4412"/>
    <w:rsid w:val="007B4E40"/>
    <w:rsid w:val="007F016A"/>
    <w:rsid w:val="007F4377"/>
    <w:rsid w:val="00801D8D"/>
    <w:rsid w:val="0082204C"/>
    <w:rsid w:val="00831DA5"/>
    <w:rsid w:val="00851817"/>
    <w:rsid w:val="00861C9F"/>
    <w:rsid w:val="008C6287"/>
    <w:rsid w:val="00945697"/>
    <w:rsid w:val="009765F6"/>
    <w:rsid w:val="00980ACF"/>
    <w:rsid w:val="0099263D"/>
    <w:rsid w:val="009E7D97"/>
    <w:rsid w:val="00A03308"/>
    <w:rsid w:val="00A57846"/>
    <w:rsid w:val="00A96F8F"/>
    <w:rsid w:val="00AC738E"/>
    <w:rsid w:val="00AD0CE2"/>
    <w:rsid w:val="00B05030"/>
    <w:rsid w:val="00B11CA5"/>
    <w:rsid w:val="00B57003"/>
    <w:rsid w:val="00B8012C"/>
    <w:rsid w:val="00B85DF2"/>
    <w:rsid w:val="00C056BA"/>
    <w:rsid w:val="00C17714"/>
    <w:rsid w:val="00C24788"/>
    <w:rsid w:val="00C42383"/>
    <w:rsid w:val="00C460B1"/>
    <w:rsid w:val="00CC105F"/>
    <w:rsid w:val="00CC45BE"/>
    <w:rsid w:val="00CF73E4"/>
    <w:rsid w:val="00D00B4B"/>
    <w:rsid w:val="00D21FBE"/>
    <w:rsid w:val="00D257C0"/>
    <w:rsid w:val="00D313B3"/>
    <w:rsid w:val="00D64943"/>
    <w:rsid w:val="00D754D6"/>
    <w:rsid w:val="00D83D2B"/>
    <w:rsid w:val="00DC7E4A"/>
    <w:rsid w:val="00E252D7"/>
    <w:rsid w:val="00E25FE0"/>
    <w:rsid w:val="00E44C8B"/>
    <w:rsid w:val="00E56350"/>
    <w:rsid w:val="00EB600D"/>
    <w:rsid w:val="00EC22D3"/>
    <w:rsid w:val="00ED25DB"/>
    <w:rsid w:val="00EE1F6C"/>
    <w:rsid w:val="00EE6502"/>
    <w:rsid w:val="00F33CBA"/>
    <w:rsid w:val="00F72B56"/>
    <w:rsid w:val="00F97ECD"/>
    <w:rsid w:val="00FC2E5A"/>
    <w:rsid w:val="00FC374E"/>
    <w:rsid w:val="00FE07D1"/>
    <w:rsid w:val="00FE10FD"/>
    <w:rsid w:val="00FE2424"/>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AA502-83F5-4562-B527-59232504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C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4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56"/>
  </w:style>
  <w:style w:type="paragraph" w:styleId="Footer">
    <w:name w:val="footer"/>
    <w:basedOn w:val="Normal"/>
    <w:link w:val="FooterChar"/>
    <w:uiPriority w:val="99"/>
    <w:unhideWhenUsed/>
    <w:rsid w:val="00F72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56"/>
  </w:style>
  <w:style w:type="paragraph" w:styleId="BalloonText">
    <w:name w:val="Balloon Text"/>
    <w:basedOn w:val="Normal"/>
    <w:link w:val="BalloonTextChar"/>
    <w:uiPriority w:val="99"/>
    <w:semiHidden/>
    <w:unhideWhenUsed/>
    <w:rsid w:val="003D3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660"/>
    <w:rPr>
      <w:rFonts w:ascii="Segoe UI" w:hAnsi="Segoe UI" w:cs="Segoe UI"/>
      <w:sz w:val="18"/>
      <w:szCs w:val="18"/>
    </w:rPr>
  </w:style>
  <w:style w:type="character" w:styleId="CommentReference">
    <w:name w:val="annotation reference"/>
    <w:basedOn w:val="DefaultParagraphFont"/>
    <w:uiPriority w:val="99"/>
    <w:semiHidden/>
    <w:unhideWhenUsed/>
    <w:rsid w:val="00157E59"/>
    <w:rPr>
      <w:sz w:val="16"/>
      <w:szCs w:val="16"/>
    </w:rPr>
  </w:style>
  <w:style w:type="paragraph" w:styleId="CommentText">
    <w:name w:val="annotation text"/>
    <w:basedOn w:val="Normal"/>
    <w:link w:val="CommentTextChar"/>
    <w:uiPriority w:val="99"/>
    <w:semiHidden/>
    <w:unhideWhenUsed/>
    <w:rsid w:val="00157E59"/>
    <w:pPr>
      <w:spacing w:line="240" w:lineRule="auto"/>
    </w:pPr>
    <w:rPr>
      <w:sz w:val="20"/>
      <w:szCs w:val="20"/>
    </w:rPr>
  </w:style>
  <w:style w:type="character" w:customStyle="1" w:styleId="CommentTextChar">
    <w:name w:val="Comment Text Char"/>
    <w:basedOn w:val="DefaultParagraphFont"/>
    <w:link w:val="CommentText"/>
    <w:uiPriority w:val="99"/>
    <w:semiHidden/>
    <w:rsid w:val="00157E59"/>
    <w:rPr>
      <w:sz w:val="20"/>
      <w:szCs w:val="20"/>
    </w:rPr>
  </w:style>
  <w:style w:type="paragraph" w:styleId="CommentSubject">
    <w:name w:val="annotation subject"/>
    <w:basedOn w:val="CommentText"/>
    <w:next w:val="CommentText"/>
    <w:link w:val="CommentSubjectChar"/>
    <w:uiPriority w:val="99"/>
    <w:semiHidden/>
    <w:unhideWhenUsed/>
    <w:rsid w:val="00157E59"/>
    <w:rPr>
      <w:b/>
      <w:bCs/>
    </w:rPr>
  </w:style>
  <w:style w:type="character" w:customStyle="1" w:styleId="CommentSubjectChar">
    <w:name w:val="Comment Subject Char"/>
    <w:basedOn w:val="CommentTextChar"/>
    <w:link w:val="CommentSubject"/>
    <w:uiPriority w:val="99"/>
    <w:semiHidden/>
    <w:rsid w:val="00157E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3679">
      <w:bodyDiv w:val="1"/>
      <w:marLeft w:val="0"/>
      <w:marRight w:val="0"/>
      <w:marTop w:val="0"/>
      <w:marBottom w:val="0"/>
      <w:divBdr>
        <w:top w:val="none" w:sz="0" w:space="0" w:color="auto"/>
        <w:left w:val="none" w:sz="0" w:space="0" w:color="auto"/>
        <w:bottom w:val="none" w:sz="0" w:space="0" w:color="auto"/>
        <w:right w:val="none" w:sz="0" w:space="0" w:color="auto"/>
      </w:divBdr>
    </w:div>
    <w:div w:id="203300482">
      <w:bodyDiv w:val="1"/>
      <w:marLeft w:val="0"/>
      <w:marRight w:val="0"/>
      <w:marTop w:val="0"/>
      <w:marBottom w:val="0"/>
      <w:divBdr>
        <w:top w:val="none" w:sz="0" w:space="0" w:color="auto"/>
        <w:left w:val="none" w:sz="0" w:space="0" w:color="auto"/>
        <w:bottom w:val="none" w:sz="0" w:space="0" w:color="auto"/>
        <w:right w:val="none" w:sz="0" w:space="0" w:color="auto"/>
      </w:divBdr>
    </w:div>
    <w:div w:id="294793736">
      <w:bodyDiv w:val="1"/>
      <w:marLeft w:val="0"/>
      <w:marRight w:val="0"/>
      <w:marTop w:val="0"/>
      <w:marBottom w:val="0"/>
      <w:divBdr>
        <w:top w:val="none" w:sz="0" w:space="0" w:color="auto"/>
        <w:left w:val="none" w:sz="0" w:space="0" w:color="auto"/>
        <w:bottom w:val="none" w:sz="0" w:space="0" w:color="auto"/>
        <w:right w:val="none" w:sz="0" w:space="0" w:color="auto"/>
      </w:divBdr>
    </w:div>
    <w:div w:id="395394752">
      <w:bodyDiv w:val="1"/>
      <w:marLeft w:val="0"/>
      <w:marRight w:val="0"/>
      <w:marTop w:val="0"/>
      <w:marBottom w:val="0"/>
      <w:divBdr>
        <w:top w:val="none" w:sz="0" w:space="0" w:color="auto"/>
        <w:left w:val="none" w:sz="0" w:space="0" w:color="auto"/>
        <w:bottom w:val="none" w:sz="0" w:space="0" w:color="auto"/>
        <w:right w:val="none" w:sz="0" w:space="0" w:color="auto"/>
      </w:divBdr>
    </w:div>
    <w:div w:id="862592460">
      <w:bodyDiv w:val="1"/>
      <w:marLeft w:val="0"/>
      <w:marRight w:val="0"/>
      <w:marTop w:val="0"/>
      <w:marBottom w:val="0"/>
      <w:divBdr>
        <w:top w:val="none" w:sz="0" w:space="0" w:color="auto"/>
        <w:left w:val="none" w:sz="0" w:space="0" w:color="auto"/>
        <w:bottom w:val="none" w:sz="0" w:space="0" w:color="auto"/>
        <w:right w:val="none" w:sz="0" w:space="0" w:color="auto"/>
      </w:divBdr>
    </w:div>
    <w:div w:id="991372559">
      <w:bodyDiv w:val="1"/>
      <w:marLeft w:val="0"/>
      <w:marRight w:val="0"/>
      <w:marTop w:val="0"/>
      <w:marBottom w:val="0"/>
      <w:divBdr>
        <w:top w:val="none" w:sz="0" w:space="0" w:color="auto"/>
        <w:left w:val="none" w:sz="0" w:space="0" w:color="auto"/>
        <w:bottom w:val="none" w:sz="0" w:space="0" w:color="auto"/>
        <w:right w:val="none" w:sz="0" w:space="0" w:color="auto"/>
      </w:divBdr>
    </w:div>
    <w:div w:id="1082408536">
      <w:bodyDiv w:val="1"/>
      <w:marLeft w:val="0"/>
      <w:marRight w:val="0"/>
      <w:marTop w:val="0"/>
      <w:marBottom w:val="0"/>
      <w:divBdr>
        <w:top w:val="none" w:sz="0" w:space="0" w:color="auto"/>
        <w:left w:val="none" w:sz="0" w:space="0" w:color="auto"/>
        <w:bottom w:val="none" w:sz="0" w:space="0" w:color="auto"/>
        <w:right w:val="none" w:sz="0" w:space="0" w:color="auto"/>
      </w:divBdr>
    </w:div>
    <w:div w:id="1273056941">
      <w:bodyDiv w:val="1"/>
      <w:marLeft w:val="0"/>
      <w:marRight w:val="0"/>
      <w:marTop w:val="0"/>
      <w:marBottom w:val="0"/>
      <w:divBdr>
        <w:top w:val="none" w:sz="0" w:space="0" w:color="auto"/>
        <w:left w:val="none" w:sz="0" w:space="0" w:color="auto"/>
        <w:bottom w:val="none" w:sz="0" w:space="0" w:color="auto"/>
        <w:right w:val="none" w:sz="0" w:space="0" w:color="auto"/>
      </w:divBdr>
    </w:div>
    <w:div w:id="1296986080">
      <w:bodyDiv w:val="1"/>
      <w:marLeft w:val="0"/>
      <w:marRight w:val="0"/>
      <w:marTop w:val="0"/>
      <w:marBottom w:val="0"/>
      <w:divBdr>
        <w:top w:val="none" w:sz="0" w:space="0" w:color="auto"/>
        <w:left w:val="none" w:sz="0" w:space="0" w:color="auto"/>
        <w:bottom w:val="none" w:sz="0" w:space="0" w:color="auto"/>
        <w:right w:val="none" w:sz="0" w:space="0" w:color="auto"/>
      </w:divBdr>
    </w:div>
    <w:div w:id="1404789248">
      <w:bodyDiv w:val="1"/>
      <w:marLeft w:val="0"/>
      <w:marRight w:val="0"/>
      <w:marTop w:val="0"/>
      <w:marBottom w:val="0"/>
      <w:divBdr>
        <w:top w:val="none" w:sz="0" w:space="0" w:color="auto"/>
        <w:left w:val="none" w:sz="0" w:space="0" w:color="auto"/>
        <w:bottom w:val="none" w:sz="0" w:space="0" w:color="auto"/>
        <w:right w:val="none" w:sz="0" w:space="0" w:color="auto"/>
      </w:divBdr>
    </w:div>
    <w:div w:id="1469588601">
      <w:bodyDiv w:val="1"/>
      <w:marLeft w:val="0"/>
      <w:marRight w:val="0"/>
      <w:marTop w:val="0"/>
      <w:marBottom w:val="0"/>
      <w:divBdr>
        <w:top w:val="none" w:sz="0" w:space="0" w:color="auto"/>
        <w:left w:val="none" w:sz="0" w:space="0" w:color="auto"/>
        <w:bottom w:val="none" w:sz="0" w:space="0" w:color="auto"/>
        <w:right w:val="none" w:sz="0" w:space="0" w:color="auto"/>
      </w:divBdr>
    </w:div>
    <w:div w:id="1480031283">
      <w:bodyDiv w:val="1"/>
      <w:marLeft w:val="0"/>
      <w:marRight w:val="0"/>
      <w:marTop w:val="0"/>
      <w:marBottom w:val="0"/>
      <w:divBdr>
        <w:top w:val="none" w:sz="0" w:space="0" w:color="auto"/>
        <w:left w:val="none" w:sz="0" w:space="0" w:color="auto"/>
        <w:bottom w:val="none" w:sz="0" w:space="0" w:color="auto"/>
        <w:right w:val="none" w:sz="0" w:space="0" w:color="auto"/>
      </w:divBdr>
    </w:div>
    <w:div w:id="1526794959">
      <w:bodyDiv w:val="1"/>
      <w:marLeft w:val="0"/>
      <w:marRight w:val="0"/>
      <w:marTop w:val="0"/>
      <w:marBottom w:val="0"/>
      <w:divBdr>
        <w:top w:val="none" w:sz="0" w:space="0" w:color="auto"/>
        <w:left w:val="none" w:sz="0" w:space="0" w:color="auto"/>
        <w:bottom w:val="none" w:sz="0" w:space="0" w:color="auto"/>
        <w:right w:val="none" w:sz="0" w:space="0" w:color="auto"/>
      </w:divBdr>
    </w:div>
    <w:div w:id="1942519767">
      <w:bodyDiv w:val="1"/>
      <w:marLeft w:val="0"/>
      <w:marRight w:val="0"/>
      <w:marTop w:val="0"/>
      <w:marBottom w:val="0"/>
      <w:divBdr>
        <w:top w:val="none" w:sz="0" w:space="0" w:color="auto"/>
        <w:left w:val="none" w:sz="0" w:space="0" w:color="auto"/>
        <w:bottom w:val="none" w:sz="0" w:space="0" w:color="auto"/>
        <w:right w:val="none" w:sz="0" w:space="0" w:color="auto"/>
      </w:divBdr>
    </w:div>
    <w:div w:id="19743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626807186487563E-2"/>
          <c:y val="0.315800158168002"/>
          <c:w val="0.92737319281351249"/>
          <c:h val="0.58691936870336636"/>
        </c:manualLayout>
      </c:layout>
      <c:barChart>
        <c:barDir val="col"/>
        <c:grouping val="clustered"/>
        <c:varyColors val="0"/>
        <c:ser>
          <c:idx val="0"/>
          <c:order val="0"/>
          <c:tx>
            <c:strRef>
              <c:f>Sheet2!$A$60:$B$60</c:f>
              <c:strCache>
                <c:ptCount val="2"/>
                <c:pt idx="0">
                  <c:v>HG 21-2A</c:v>
                </c:pt>
                <c:pt idx="1">
                  <c:v>Inoculated 100% autoclaved field soil</c:v>
                </c:pt>
              </c:strCache>
            </c:strRef>
          </c:tx>
          <c:spPr>
            <a:solidFill>
              <a:schemeClr val="accent1"/>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59-445B-AE99-BC26652B3917}"/>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59-445B-AE99-BC26652B3917}"/>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59-445B-AE99-BC26652B391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Sheet2!$C$59:$E$59</c:f>
              <c:strCache>
                <c:ptCount val="3"/>
                <c:pt idx="0">
                  <c:v>Trial 1</c:v>
                </c:pt>
                <c:pt idx="1">
                  <c:v>Trial 2</c:v>
                </c:pt>
                <c:pt idx="2">
                  <c:v>Trial 3</c:v>
                </c:pt>
              </c:strCache>
            </c:strRef>
          </c:cat>
          <c:val>
            <c:numRef>
              <c:f>Sheet2!$C$60:$E$60</c:f>
              <c:numCache>
                <c:formatCode>General</c:formatCode>
                <c:ptCount val="3"/>
                <c:pt idx="0">
                  <c:v>55.9</c:v>
                </c:pt>
                <c:pt idx="1">
                  <c:v>374.83</c:v>
                </c:pt>
                <c:pt idx="2">
                  <c:v>57.27</c:v>
                </c:pt>
              </c:numCache>
            </c:numRef>
          </c:val>
          <c:extLst>
            <c:ext xmlns:c16="http://schemas.microsoft.com/office/drawing/2014/chart" uri="{C3380CC4-5D6E-409C-BE32-E72D297353CC}">
              <c16:uniqueId val="{00000003-1C59-445B-AE99-BC26652B3917}"/>
            </c:ext>
          </c:extLst>
        </c:ser>
        <c:ser>
          <c:idx val="1"/>
          <c:order val="1"/>
          <c:tx>
            <c:strRef>
              <c:f>Sheet2!$A$61:$B$61</c:f>
              <c:strCache>
                <c:ptCount val="2"/>
                <c:pt idx="0">
                  <c:v>HG 21-2A</c:v>
                </c:pt>
                <c:pt idx="1">
                  <c:v>Inoculated (90% autoclaved soil+ 10% natural field soil)</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59-445B-AE99-BC26652B3917}"/>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59-445B-AE99-BC26652B3917}"/>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59-445B-AE99-BC26652B391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Sheet2!$C$59:$E$59</c:f>
              <c:strCache>
                <c:ptCount val="3"/>
                <c:pt idx="0">
                  <c:v>Trial 1</c:v>
                </c:pt>
                <c:pt idx="1">
                  <c:v>Trial 2</c:v>
                </c:pt>
                <c:pt idx="2">
                  <c:v>Trial 3</c:v>
                </c:pt>
              </c:strCache>
            </c:strRef>
          </c:cat>
          <c:val>
            <c:numRef>
              <c:f>Sheet2!$C$61:$E$61</c:f>
              <c:numCache>
                <c:formatCode>General</c:formatCode>
                <c:ptCount val="3"/>
                <c:pt idx="0">
                  <c:v>56.08</c:v>
                </c:pt>
                <c:pt idx="1">
                  <c:v>231.57</c:v>
                </c:pt>
                <c:pt idx="2">
                  <c:v>53.2</c:v>
                </c:pt>
              </c:numCache>
            </c:numRef>
          </c:val>
          <c:extLst>
            <c:ext xmlns:c16="http://schemas.microsoft.com/office/drawing/2014/chart" uri="{C3380CC4-5D6E-409C-BE32-E72D297353CC}">
              <c16:uniqueId val="{00000007-1C59-445B-AE99-BC26652B3917}"/>
            </c:ext>
          </c:extLst>
        </c:ser>
        <c:ser>
          <c:idx val="2"/>
          <c:order val="2"/>
          <c:tx>
            <c:strRef>
              <c:f>Sheet2!$A$62:$B$62</c:f>
              <c:strCache>
                <c:ptCount val="2"/>
                <c:pt idx="0">
                  <c:v>HG 21-2A</c:v>
                </c:pt>
                <c:pt idx="1">
                  <c:v>Inoculated 100% natural field soil</c:v>
                </c:pt>
              </c:strCache>
            </c:strRef>
          </c:tx>
          <c:spPr>
            <a:solidFill>
              <a:schemeClr val="accent3"/>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59-445B-AE99-BC26652B3917}"/>
                </c:ext>
              </c:extLst>
            </c:dLbl>
            <c:dLbl>
              <c:idx val="1"/>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59-445B-AE99-BC26652B3917}"/>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59-445B-AE99-BC26652B391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Sheet2!$C$59:$E$59</c:f>
              <c:strCache>
                <c:ptCount val="3"/>
                <c:pt idx="0">
                  <c:v>Trial 1</c:v>
                </c:pt>
                <c:pt idx="1">
                  <c:v>Trial 2</c:v>
                </c:pt>
                <c:pt idx="2">
                  <c:v>Trial 3</c:v>
                </c:pt>
              </c:strCache>
            </c:strRef>
          </c:cat>
          <c:val>
            <c:numRef>
              <c:f>Sheet2!$C$62:$E$62</c:f>
              <c:numCache>
                <c:formatCode>General</c:formatCode>
                <c:ptCount val="3"/>
                <c:pt idx="0">
                  <c:v>12.39</c:v>
                </c:pt>
                <c:pt idx="1">
                  <c:v>173.57</c:v>
                </c:pt>
                <c:pt idx="2">
                  <c:v>13.89</c:v>
                </c:pt>
              </c:numCache>
            </c:numRef>
          </c:val>
          <c:extLst>
            <c:ext xmlns:c16="http://schemas.microsoft.com/office/drawing/2014/chart" uri="{C3380CC4-5D6E-409C-BE32-E72D297353CC}">
              <c16:uniqueId val="{0000000B-1C59-445B-AE99-BC26652B3917}"/>
            </c:ext>
          </c:extLst>
        </c:ser>
        <c:ser>
          <c:idx val="3"/>
          <c:order val="3"/>
          <c:tx>
            <c:strRef>
              <c:f>Sheet2!$A$63:$B$63</c:f>
              <c:strCache>
                <c:ptCount val="2"/>
                <c:pt idx="0">
                  <c:v>HG 21-2A</c:v>
                </c:pt>
                <c:pt idx="1">
                  <c:v>Non-inoculated 100% natural field soil</c:v>
                </c:pt>
              </c:strCache>
            </c:strRef>
          </c:tx>
          <c:spPr>
            <a:solidFill>
              <a:schemeClr val="accent4"/>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C59-445B-AE99-BC26652B3917}"/>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C59-445B-AE99-BC26652B3917}"/>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C59-445B-AE99-BC26652B391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Sheet2!$C$59:$E$59</c:f>
              <c:strCache>
                <c:ptCount val="3"/>
                <c:pt idx="0">
                  <c:v>Trial 1</c:v>
                </c:pt>
                <c:pt idx="1">
                  <c:v>Trial 2</c:v>
                </c:pt>
                <c:pt idx="2">
                  <c:v>Trial 3</c:v>
                </c:pt>
              </c:strCache>
            </c:strRef>
          </c:cat>
          <c:val>
            <c:numRef>
              <c:f>Sheet2!$C$63:$E$63</c:f>
              <c:numCache>
                <c:formatCode>General</c:formatCode>
                <c:ptCount val="3"/>
                <c:pt idx="0">
                  <c:v>4.83</c:v>
                </c:pt>
                <c:pt idx="1">
                  <c:v>17.25</c:v>
                </c:pt>
                <c:pt idx="2">
                  <c:v>1.25</c:v>
                </c:pt>
              </c:numCache>
            </c:numRef>
          </c:val>
          <c:extLst>
            <c:ext xmlns:c16="http://schemas.microsoft.com/office/drawing/2014/chart" uri="{C3380CC4-5D6E-409C-BE32-E72D297353CC}">
              <c16:uniqueId val="{0000000F-1C59-445B-AE99-BC26652B3917}"/>
            </c:ext>
          </c:extLst>
        </c:ser>
        <c:dLbls>
          <c:showLegendKey val="0"/>
          <c:showVal val="0"/>
          <c:showCatName val="0"/>
          <c:showSerName val="0"/>
          <c:showPercent val="0"/>
          <c:showBubbleSize val="0"/>
        </c:dLbls>
        <c:gapWidth val="219"/>
        <c:overlap val="-27"/>
        <c:axId val="185491647"/>
        <c:axId val="246242143"/>
      </c:barChart>
      <c:catAx>
        <c:axId val="185491647"/>
        <c:scaling>
          <c:orientation val="minMax"/>
        </c:scaling>
        <c:delete val="0"/>
        <c:axPos val="b"/>
        <c:numFmt formatCode="General" sourceLinked="1"/>
        <c:majorTickMark val="none"/>
        <c:minorTickMark val="none"/>
        <c:tickLblPos val="nextTo"/>
        <c:spPr>
          <a:noFill/>
          <a:ln w="222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6242143"/>
        <c:crosses val="autoZero"/>
        <c:auto val="1"/>
        <c:lblAlgn val="ctr"/>
        <c:lblOffset val="100"/>
        <c:noMultiLvlLbl val="0"/>
      </c:catAx>
      <c:valAx>
        <c:axId val="246242143"/>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Reproductive factor</a:t>
                </a:r>
              </a:p>
            </c:rich>
          </c:tx>
          <c:layout>
            <c:manualLayout>
              <c:xMode val="edge"/>
              <c:yMode val="edge"/>
              <c:x val="0"/>
              <c:y val="0.4577574528074820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491647"/>
        <c:crosses val="autoZero"/>
        <c:crossBetween val="between"/>
      </c:valAx>
      <c:spPr>
        <a:noFill/>
        <a:ln>
          <a:noFill/>
        </a:ln>
        <a:effectLst/>
      </c:spPr>
    </c:plotArea>
    <c:legend>
      <c:legendPos val="b"/>
      <c:layout>
        <c:manualLayout>
          <c:xMode val="edge"/>
          <c:yMode val="edge"/>
          <c:x val="0.13851195098930583"/>
          <c:y val="3.5851601306469853E-2"/>
          <c:w val="0.80715767502016877"/>
          <c:h val="0.2105092321975036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DBBE-2222-4A68-B956-00F0B847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Dhakal</dc:creator>
  <cp:keywords/>
  <dc:description/>
  <cp:lastModifiedBy>Guiping Yan</cp:lastModifiedBy>
  <cp:revision>2</cp:revision>
  <dcterms:created xsi:type="dcterms:W3CDTF">2022-06-30T15:25:00Z</dcterms:created>
  <dcterms:modified xsi:type="dcterms:W3CDTF">2022-06-30T15:25:00Z</dcterms:modified>
</cp:coreProperties>
</file>