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EBC4C" w14:textId="5D96A10D" w:rsidR="00424ECD" w:rsidRDefault="00245CB3" w:rsidP="00FA4151">
      <w:pPr>
        <w:pStyle w:val="Default"/>
        <w:spacing w:line="276" w:lineRule="auto"/>
        <w:ind w:right="-187"/>
        <w:contextualSpacing/>
        <w:jc w:val="center"/>
        <w:rPr>
          <w:rFonts w:ascii="Times New Roman" w:hAnsi="Times New Roman" w:cs="Times New Roman"/>
          <w:b/>
          <w:bCs/>
        </w:rPr>
      </w:pPr>
      <w:r w:rsidRPr="00245CB3">
        <w:rPr>
          <w:rFonts w:ascii="Times New Roman" w:hAnsi="Times New Roman" w:cs="Times New Roman"/>
          <w:b/>
        </w:rPr>
        <w:t>Composite Materials from Soy Meal and Soy Hulls both modified with Soy-Based Polymers</w:t>
      </w:r>
      <w:r w:rsidRPr="00245CB3">
        <w:rPr>
          <w:rFonts w:ascii="Times New Roman" w:hAnsi="Times New Roman" w:cs="Times New Roman"/>
          <w:b/>
          <w:bCs/>
        </w:rPr>
        <w:t xml:space="preserve"> </w:t>
      </w:r>
    </w:p>
    <w:p w14:paraId="0687092F" w14:textId="77777777" w:rsidR="00FD2CBD" w:rsidRPr="007E2B54" w:rsidRDefault="00FD2CBD" w:rsidP="00FA4151">
      <w:pPr>
        <w:pStyle w:val="Default"/>
        <w:spacing w:line="276" w:lineRule="auto"/>
        <w:ind w:right="-187"/>
        <w:contextualSpacing/>
        <w:jc w:val="center"/>
        <w:rPr>
          <w:rFonts w:ascii="Times New Roman" w:hAnsi="Times New Roman" w:cs="Times New Roman"/>
          <w:b/>
          <w:bCs/>
        </w:rPr>
      </w:pPr>
    </w:p>
    <w:p w14:paraId="4520A54E" w14:textId="77777777" w:rsidR="003646E3" w:rsidRPr="007E2B54" w:rsidRDefault="003646E3" w:rsidP="00FA4151">
      <w:pPr>
        <w:pStyle w:val="Default"/>
        <w:spacing w:line="276" w:lineRule="auto"/>
        <w:ind w:right="-187"/>
        <w:contextualSpacing/>
        <w:jc w:val="center"/>
        <w:rPr>
          <w:rFonts w:ascii="Times New Roman" w:hAnsi="Times New Roman" w:cs="Times New Roman"/>
          <w:iCs/>
        </w:rPr>
      </w:pPr>
      <w:r w:rsidRPr="007E2B54">
        <w:rPr>
          <w:rFonts w:ascii="Times New Roman" w:hAnsi="Times New Roman" w:cs="Times New Roman"/>
          <w:iCs/>
        </w:rPr>
        <w:t>PI: Andriy Voronov, Professor, Coatings and Polymeric Materials, NDSU, Dep.2760, PO Box 6050, Fargo, ND 58108, phone 701 231 9563, andriy.voronov@ndsu.edu</w:t>
      </w:r>
    </w:p>
    <w:p w14:paraId="0DAB4E83" w14:textId="60D4B826" w:rsidR="003C0468" w:rsidRDefault="003646E3" w:rsidP="00FA4151">
      <w:pPr>
        <w:spacing w:after="0" w:line="276" w:lineRule="auto"/>
        <w:contextualSpacing/>
        <w:jc w:val="center"/>
        <w:rPr>
          <w:rFonts w:ascii="Times New Roman" w:hAnsi="Times New Roman" w:cs="Times New Roman"/>
          <w:i/>
          <w:iCs/>
        </w:rPr>
      </w:pPr>
      <w:r w:rsidRPr="007E2B54">
        <w:rPr>
          <w:rFonts w:ascii="Times New Roman" w:hAnsi="Times New Roman" w:cs="Times New Roman"/>
          <w:i/>
          <w:iCs/>
        </w:rPr>
        <w:t>Dates of Pr</w:t>
      </w:r>
      <w:r>
        <w:rPr>
          <w:rFonts w:ascii="Times New Roman" w:hAnsi="Times New Roman" w:cs="Times New Roman"/>
          <w:i/>
          <w:iCs/>
        </w:rPr>
        <w:t>oject</w:t>
      </w:r>
      <w:r w:rsidRPr="007E2B54">
        <w:rPr>
          <w:rFonts w:ascii="Times New Roman" w:hAnsi="Times New Roman" w:cs="Times New Roman"/>
          <w:i/>
          <w:iCs/>
        </w:rPr>
        <w:t>: July 1</w:t>
      </w:r>
      <w:r w:rsidRPr="007E2B54">
        <w:rPr>
          <w:rFonts w:ascii="Times New Roman" w:hAnsi="Times New Roman" w:cs="Times New Roman"/>
          <w:i/>
          <w:iCs/>
          <w:vertAlign w:val="superscript"/>
        </w:rPr>
        <w:t>st</w:t>
      </w:r>
      <w:r w:rsidRPr="007E2B54">
        <w:rPr>
          <w:rFonts w:ascii="Times New Roman" w:hAnsi="Times New Roman" w:cs="Times New Roman"/>
          <w:i/>
          <w:iCs/>
        </w:rPr>
        <w:t>, 202</w:t>
      </w:r>
      <w:r w:rsidR="00245CB3">
        <w:rPr>
          <w:rFonts w:ascii="Times New Roman" w:hAnsi="Times New Roman" w:cs="Times New Roman"/>
          <w:i/>
          <w:iCs/>
        </w:rPr>
        <w:t>3</w:t>
      </w:r>
      <w:r w:rsidRPr="007E2B54">
        <w:rPr>
          <w:rFonts w:ascii="Times New Roman" w:hAnsi="Times New Roman" w:cs="Times New Roman"/>
          <w:i/>
          <w:iCs/>
        </w:rPr>
        <w:t xml:space="preserve"> – June 30</w:t>
      </w:r>
      <w:r w:rsidRPr="007E2B54">
        <w:rPr>
          <w:rFonts w:ascii="Times New Roman" w:hAnsi="Times New Roman" w:cs="Times New Roman"/>
          <w:i/>
          <w:iCs/>
          <w:vertAlign w:val="superscript"/>
        </w:rPr>
        <w:t>th</w:t>
      </w:r>
      <w:r w:rsidRPr="007E2B54">
        <w:rPr>
          <w:rFonts w:ascii="Times New Roman" w:hAnsi="Times New Roman" w:cs="Times New Roman"/>
          <w:i/>
          <w:iCs/>
        </w:rPr>
        <w:t>, 202</w:t>
      </w:r>
      <w:r w:rsidR="00245CB3">
        <w:rPr>
          <w:rFonts w:ascii="Times New Roman" w:hAnsi="Times New Roman" w:cs="Times New Roman"/>
          <w:i/>
          <w:iCs/>
        </w:rPr>
        <w:t>4</w:t>
      </w:r>
    </w:p>
    <w:p w14:paraId="0FB871AF" w14:textId="77777777" w:rsidR="00FA4151" w:rsidRDefault="00FA4151" w:rsidP="00FA4151">
      <w:pPr>
        <w:spacing w:after="0" w:line="276" w:lineRule="auto"/>
        <w:contextualSpacing/>
        <w:jc w:val="center"/>
        <w:rPr>
          <w:rFonts w:ascii="Times New Roman" w:hAnsi="Times New Roman" w:cs="Times New Roman"/>
          <w:sz w:val="24"/>
          <w:szCs w:val="24"/>
        </w:rPr>
      </w:pPr>
    </w:p>
    <w:p w14:paraId="6C375B34" w14:textId="08ECCD69" w:rsidR="002A2EBD" w:rsidRPr="001E09A8" w:rsidRDefault="0082024A" w:rsidP="005B2323">
      <w:pPr>
        <w:spacing w:after="0" w:line="276" w:lineRule="auto"/>
        <w:contextualSpacing/>
        <w:jc w:val="both"/>
        <w:rPr>
          <w:rFonts w:ascii="Times New Roman" w:hAnsi="Times New Roman" w:cs="Times New Roman"/>
          <w:b/>
          <w:bCs/>
          <w:sz w:val="24"/>
          <w:szCs w:val="24"/>
        </w:rPr>
      </w:pPr>
      <w:r w:rsidRPr="001E09A8">
        <w:rPr>
          <w:rFonts w:ascii="Times New Roman" w:hAnsi="Times New Roman" w:cs="Times New Roman"/>
          <w:b/>
          <w:bCs/>
          <w:sz w:val="24"/>
          <w:szCs w:val="24"/>
        </w:rPr>
        <w:t xml:space="preserve">Background </w:t>
      </w:r>
      <w:r w:rsidR="00410778">
        <w:rPr>
          <w:rFonts w:ascii="Times New Roman" w:hAnsi="Times New Roman" w:cs="Times New Roman"/>
          <w:b/>
          <w:bCs/>
          <w:sz w:val="24"/>
          <w:szCs w:val="24"/>
        </w:rPr>
        <w:t>I</w:t>
      </w:r>
      <w:r w:rsidRPr="001E09A8">
        <w:rPr>
          <w:rFonts w:ascii="Times New Roman" w:hAnsi="Times New Roman" w:cs="Times New Roman"/>
          <w:b/>
          <w:bCs/>
          <w:sz w:val="24"/>
          <w:szCs w:val="24"/>
        </w:rPr>
        <w:t>nformation</w:t>
      </w:r>
    </w:p>
    <w:p w14:paraId="01E59893" w14:textId="0190BBC4" w:rsidR="00245CB3" w:rsidRPr="00245CB3" w:rsidRDefault="00245CB3" w:rsidP="005B2323">
      <w:pPr>
        <w:spacing w:after="0" w:line="276" w:lineRule="auto"/>
        <w:ind w:firstLine="360"/>
        <w:jc w:val="both"/>
        <w:rPr>
          <w:rFonts w:ascii="Times New Roman" w:hAnsi="Times New Roman" w:cs="Times New Roman"/>
          <w:color w:val="202124"/>
          <w:sz w:val="24"/>
          <w:shd w:val="clear" w:color="auto" w:fill="FFFFFF"/>
        </w:rPr>
      </w:pPr>
      <w:r w:rsidRPr="00245CB3">
        <w:rPr>
          <w:rFonts w:ascii="Times New Roman" w:hAnsi="Times New Roman" w:cs="Times New Roman"/>
          <w:color w:val="202124"/>
          <w:sz w:val="24"/>
          <w:shd w:val="clear" w:color="auto" w:fill="FFFFFF"/>
        </w:rPr>
        <w:t xml:space="preserve">During soybeans crushing process, first, soy hulls (SH) are removed, then soybean oil is extracted from the rolled flakes, followed by the flakes drying, toasting and grounding into soy meal (SM). One can say that SH and SM are both similar in terms of their chemical composition, primarily containing mixtures of soy protein (SP) and various carbohydrates, at very different ratios. </w:t>
      </w:r>
      <w:r w:rsidRPr="00245CB3">
        <w:rPr>
          <w:rFonts w:ascii="Times New Roman" w:hAnsi="Times New Roman" w:cs="Times New Roman"/>
          <w:sz w:val="24"/>
        </w:rPr>
        <w:t xml:space="preserve">While SM mainly contains 40 to 55 % SP and up to 35 % carbohydrates (polysaccharides and various mono-, di- and oligosaccharides), the </w:t>
      </w:r>
      <w:r w:rsidRPr="00245CB3">
        <w:rPr>
          <w:rFonts w:ascii="Times New Roman" w:hAnsi="Times New Roman" w:cs="Times New Roman"/>
          <w:color w:val="2E2E2E"/>
          <w:sz w:val="24"/>
        </w:rPr>
        <w:t xml:space="preserve">SH has up to 86% carbohydrates (including polysaccharides and oligosaccharides, as well) and some small amount 9 to 12% of SP. </w:t>
      </w:r>
      <w:r w:rsidRPr="00245CB3">
        <w:rPr>
          <w:rFonts w:ascii="Times New Roman" w:hAnsi="Times New Roman" w:cs="Times New Roman"/>
          <w:color w:val="202124"/>
          <w:sz w:val="24"/>
          <w:shd w:val="clear" w:color="auto" w:fill="FFFFFF"/>
        </w:rPr>
        <w:t xml:space="preserve">It is important to </w:t>
      </w:r>
      <w:r w:rsidRPr="00245CB3">
        <w:rPr>
          <w:rFonts w:ascii="Times New Roman" w:hAnsi="Times New Roman" w:cs="Times New Roman"/>
          <w:sz w:val="24"/>
        </w:rPr>
        <w:t>understand and realize that SM and SH properties (composition) will most probably vary depending on the soybean source.</w:t>
      </w:r>
    </w:p>
    <w:p w14:paraId="034C45C8" w14:textId="1D44C79C" w:rsidR="00245CB3" w:rsidRPr="00245CB3" w:rsidRDefault="00245CB3" w:rsidP="005B2323">
      <w:pPr>
        <w:tabs>
          <w:tab w:val="left" w:pos="720"/>
        </w:tabs>
        <w:spacing w:after="0" w:line="276" w:lineRule="auto"/>
        <w:ind w:right="-90" w:firstLine="360"/>
        <w:jc w:val="both"/>
        <w:rPr>
          <w:rFonts w:ascii="Times New Roman" w:hAnsi="Times New Roman" w:cs="Times New Roman"/>
          <w:sz w:val="24"/>
        </w:rPr>
      </w:pPr>
      <w:r w:rsidRPr="00245CB3">
        <w:rPr>
          <w:rFonts w:ascii="Times New Roman" w:hAnsi="Times New Roman" w:cs="Times New Roman"/>
          <w:sz w:val="24"/>
        </w:rPr>
        <w:t xml:space="preserve">This proposal’s goal is to explore suitability of using various ratios of SM and SH simultaneously (and, perhaps, synergistically) for making </w:t>
      </w:r>
      <w:r w:rsidR="00775954">
        <w:rPr>
          <w:rFonts w:ascii="Times New Roman" w:hAnsi="Times New Roman" w:cs="Times New Roman"/>
          <w:sz w:val="24"/>
        </w:rPr>
        <w:t xml:space="preserve">composite polymeric materials, </w:t>
      </w:r>
      <w:r w:rsidRPr="00245CB3">
        <w:rPr>
          <w:rFonts w:ascii="Times New Roman" w:hAnsi="Times New Roman" w:cs="Times New Roman"/>
          <w:sz w:val="24"/>
        </w:rPr>
        <w:t>thermoplastics</w:t>
      </w:r>
      <w:r w:rsidR="00775954">
        <w:rPr>
          <w:rFonts w:ascii="Times New Roman" w:hAnsi="Times New Roman" w:cs="Times New Roman"/>
          <w:sz w:val="24"/>
        </w:rPr>
        <w:t xml:space="preserve"> or thermosets</w:t>
      </w:r>
      <w:r w:rsidRPr="00245CB3">
        <w:rPr>
          <w:rFonts w:ascii="Times New Roman" w:hAnsi="Times New Roman" w:cs="Times New Roman"/>
          <w:sz w:val="24"/>
        </w:rPr>
        <w:t xml:space="preserve">. We foresee that blends where SM is presented in excess can be more suitable for thermoplastics applications, while materials with a higher concentration of SH will be feasible for polymer composites. </w:t>
      </w:r>
    </w:p>
    <w:p w14:paraId="12005200" w14:textId="77777777" w:rsidR="00FA4151" w:rsidRDefault="00FA4151" w:rsidP="00473DAE">
      <w:pPr>
        <w:spacing w:after="0" w:line="276" w:lineRule="auto"/>
        <w:contextualSpacing/>
        <w:jc w:val="both"/>
        <w:rPr>
          <w:rFonts w:ascii="Times New Roman" w:hAnsi="Times New Roman" w:cs="Times New Roman"/>
          <w:sz w:val="24"/>
          <w:szCs w:val="24"/>
        </w:rPr>
      </w:pPr>
    </w:p>
    <w:p w14:paraId="1A080C16" w14:textId="6311EE86" w:rsidR="0082024A" w:rsidRPr="00DF4CE7" w:rsidRDefault="00B52357" w:rsidP="00473DAE">
      <w:pPr>
        <w:spacing w:after="0" w:line="276" w:lineRule="auto"/>
        <w:contextualSpacing/>
        <w:jc w:val="both"/>
        <w:rPr>
          <w:rFonts w:ascii="Times New Roman" w:hAnsi="Times New Roman" w:cs="Times New Roman"/>
          <w:b/>
          <w:bCs/>
          <w:sz w:val="24"/>
          <w:szCs w:val="24"/>
        </w:rPr>
      </w:pPr>
      <w:r w:rsidRPr="00DF4CE7">
        <w:rPr>
          <w:rFonts w:ascii="Times New Roman" w:hAnsi="Times New Roman" w:cs="Times New Roman"/>
          <w:b/>
          <w:bCs/>
          <w:sz w:val="24"/>
          <w:szCs w:val="24"/>
        </w:rPr>
        <w:t xml:space="preserve">Research </w:t>
      </w:r>
      <w:r w:rsidR="00410778">
        <w:rPr>
          <w:rFonts w:ascii="Times New Roman" w:hAnsi="Times New Roman" w:cs="Times New Roman"/>
          <w:b/>
          <w:bCs/>
          <w:sz w:val="24"/>
          <w:szCs w:val="24"/>
        </w:rPr>
        <w:t>O</w:t>
      </w:r>
      <w:r w:rsidRPr="00DF4CE7">
        <w:rPr>
          <w:rFonts w:ascii="Times New Roman" w:hAnsi="Times New Roman" w:cs="Times New Roman"/>
          <w:b/>
          <w:bCs/>
          <w:sz w:val="24"/>
          <w:szCs w:val="24"/>
        </w:rPr>
        <w:t>bjectives</w:t>
      </w:r>
    </w:p>
    <w:p w14:paraId="440292FF" w14:textId="509CE7EA" w:rsidR="008C4CC4" w:rsidRPr="008C4CC4" w:rsidRDefault="005B2323" w:rsidP="00473DAE">
      <w:pPr>
        <w:spacing w:after="0" w:line="276" w:lineRule="auto"/>
        <w:ind w:firstLine="288"/>
        <w:jc w:val="both"/>
        <w:rPr>
          <w:rFonts w:ascii="Times New Roman" w:hAnsi="Times New Roman" w:cs="Times New Roman"/>
          <w:sz w:val="24"/>
        </w:rPr>
      </w:pPr>
      <w:r>
        <w:rPr>
          <w:rFonts w:ascii="Times New Roman" w:hAnsi="Times New Roman" w:cs="Times New Roman"/>
          <w:sz w:val="24"/>
        </w:rPr>
        <w:t xml:space="preserve">We targeted </w:t>
      </w:r>
      <w:r w:rsidR="008C4CC4" w:rsidRPr="005B2323">
        <w:rPr>
          <w:rFonts w:ascii="Times New Roman" w:hAnsi="Times New Roman" w:cs="Times New Roman"/>
          <w:sz w:val="24"/>
        </w:rPr>
        <w:t xml:space="preserve">three interconnected objectives </w:t>
      </w:r>
      <w:r w:rsidR="008C4CC4" w:rsidRPr="008C4CC4">
        <w:rPr>
          <w:rFonts w:ascii="Times New Roman" w:hAnsi="Times New Roman" w:cs="Times New Roman"/>
          <w:sz w:val="24"/>
        </w:rPr>
        <w:t xml:space="preserve">to develop sustainable technology for the </w:t>
      </w:r>
      <w:proofErr w:type="spellStart"/>
      <w:r w:rsidR="008C4CC4" w:rsidRPr="008C4CC4">
        <w:rPr>
          <w:rFonts w:ascii="Times New Roman" w:hAnsi="Times New Roman" w:cs="Times New Roman"/>
          <w:sz w:val="24"/>
        </w:rPr>
        <w:t>biobased</w:t>
      </w:r>
      <w:proofErr w:type="spellEnd"/>
      <w:r w:rsidR="008C4CC4" w:rsidRPr="008C4CC4">
        <w:rPr>
          <w:rFonts w:ascii="Times New Roman" w:hAnsi="Times New Roman" w:cs="Times New Roman"/>
          <w:sz w:val="24"/>
        </w:rPr>
        <w:t xml:space="preserve"> </w:t>
      </w:r>
      <w:r w:rsidR="00775954">
        <w:rPr>
          <w:rFonts w:ascii="Times New Roman" w:hAnsi="Times New Roman" w:cs="Times New Roman"/>
          <w:sz w:val="24"/>
        </w:rPr>
        <w:t>polymeric c</w:t>
      </w:r>
      <w:r w:rsidR="008C4CC4" w:rsidRPr="008C4CC4">
        <w:rPr>
          <w:rFonts w:ascii="Times New Roman" w:hAnsi="Times New Roman" w:cs="Times New Roman"/>
          <w:sz w:val="24"/>
        </w:rPr>
        <w:t>omposites from SM and SH</w:t>
      </w:r>
      <w:r>
        <w:rPr>
          <w:rFonts w:ascii="Times New Roman" w:hAnsi="Times New Roman" w:cs="Times New Roman"/>
          <w:sz w:val="24"/>
        </w:rPr>
        <w:t xml:space="preserve">. </w:t>
      </w:r>
    </w:p>
    <w:p w14:paraId="439E773A" w14:textId="2296DABB" w:rsidR="000139B4" w:rsidRPr="008C4CC4" w:rsidRDefault="005B2323" w:rsidP="00473DAE">
      <w:pPr>
        <w:spacing w:after="0" w:line="276" w:lineRule="auto"/>
        <w:ind w:firstLine="288"/>
        <w:jc w:val="both"/>
        <w:rPr>
          <w:rFonts w:ascii="Times New Roman" w:hAnsi="Times New Roman" w:cs="Times New Roman"/>
          <w:sz w:val="24"/>
        </w:rPr>
      </w:pPr>
      <w:bookmarkStart w:id="0" w:name="_Hlk75435433"/>
      <w:r>
        <w:rPr>
          <w:rFonts w:ascii="Times New Roman" w:hAnsi="Times New Roman" w:cs="Times New Roman"/>
          <w:i/>
          <w:noProof/>
          <w:sz w:val="24"/>
        </w:rPr>
        <w:t xml:space="preserve">1. </w:t>
      </w:r>
      <w:r w:rsidR="008C4CC4" w:rsidRPr="008C4CC4">
        <w:rPr>
          <w:rFonts w:ascii="Times New Roman" w:hAnsi="Times New Roman" w:cs="Times New Roman"/>
          <w:i/>
          <w:noProof/>
          <w:sz w:val="24"/>
        </w:rPr>
        <w:t>Synthesize high oleic soybean oil-based (HO-SBM) monomer</w:t>
      </w:r>
      <w:r>
        <w:rPr>
          <w:rFonts w:ascii="Times New Roman" w:hAnsi="Times New Roman" w:cs="Times New Roman"/>
          <w:i/>
          <w:noProof/>
          <w:sz w:val="24"/>
        </w:rPr>
        <w:t>.</w:t>
      </w:r>
      <w:r w:rsidR="008C4CC4" w:rsidRPr="008C4CC4">
        <w:rPr>
          <w:rFonts w:ascii="Times New Roman" w:hAnsi="Times New Roman" w:cs="Times New Roman"/>
          <w:i/>
          <w:noProof/>
          <w:sz w:val="24"/>
        </w:rPr>
        <w:t xml:space="preserve"> </w:t>
      </w:r>
      <w:bookmarkEnd w:id="0"/>
      <w:r w:rsidR="008C4CC4" w:rsidRPr="008C4CC4">
        <w:rPr>
          <w:rFonts w:ascii="Times New Roman" w:hAnsi="Times New Roman" w:cs="Times New Roman"/>
          <w:noProof/>
          <w:sz w:val="24"/>
        </w:rPr>
        <w:t xml:space="preserve">The samples of the synthesized HO-SBM </w:t>
      </w:r>
      <w:r>
        <w:rPr>
          <w:rFonts w:ascii="Times New Roman" w:hAnsi="Times New Roman" w:cs="Times New Roman"/>
          <w:noProof/>
          <w:sz w:val="24"/>
        </w:rPr>
        <w:t xml:space="preserve">were used for the next objective. </w:t>
      </w:r>
      <w:bookmarkStart w:id="1" w:name="_Hlk75435503"/>
      <w:r>
        <w:rPr>
          <w:rFonts w:ascii="Times New Roman" w:hAnsi="Times New Roman" w:cs="Times New Roman"/>
          <w:i/>
          <w:sz w:val="24"/>
        </w:rPr>
        <w:t>2. D</w:t>
      </w:r>
      <w:r w:rsidR="008C4CC4" w:rsidRPr="008C4CC4">
        <w:rPr>
          <w:rFonts w:ascii="Times New Roman" w:hAnsi="Times New Roman" w:cs="Times New Roman"/>
          <w:i/>
          <w:sz w:val="24"/>
        </w:rPr>
        <w:t>evelop procedure of SM and SH modification with HO-SBM- based polymers</w:t>
      </w:r>
      <w:bookmarkEnd w:id="1"/>
      <w:r w:rsidR="008C4CC4" w:rsidRPr="008C4CC4">
        <w:rPr>
          <w:rFonts w:ascii="Times New Roman" w:hAnsi="Times New Roman" w:cs="Times New Roman"/>
          <w:i/>
          <w:sz w:val="24"/>
        </w:rPr>
        <w:t>.</w:t>
      </w:r>
      <w:r w:rsidR="008C4CC4" w:rsidRPr="008C4CC4">
        <w:rPr>
          <w:rFonts w:ascii="Times New Roman" w:hAnsi="Times New Roman" w:cs="Times New Roman"/>
          <w:sz w:val="24"/>
        </w:rPr>
        <w:t xml:space="preserve"> </w:t>
      </w:r>
      <w:r>
        <w:rPr>
          <w:rFonts w:ascii="Times New Roman" w:hAnsi="Times New Roman" w:cs="Times New Roman"/>
          <w:sz w:val="24"/>
        </w:rPr>
        <w:t xml:space="preserve">Those experiments result in </w:t>
      </w:r>
      <w:r w:rsidR="008C4CC4" w:rsidRPr="008C4CC4">
        <w:rPr>
          <w:rFonts w:ascii="Times New Roman" w:hAnsi="Times New Roman" w:cs="Times New Roman"/>
          <w:sz w:val="24"/>
        </w:rPr>
        <w:t xml:space="preserve">modified SM and SH with the targeted mechanical and film-forming properties by introducing side chains of </w:t>
      </w:r>
      <w:r>
        <w:rPr>
          <w:rFonts w:ascii="Times New Roman" w:hAnsi="Times New Roman" w:cs="Times New Roman"/>
          <w:sz w:val="24"/>
        </w:rPr>
        <w:t>H</w:t>
      </w:r>
      <w:r w:rsidR="008C4CC4" w:rsidRPr="008C4CC4">
        <w:rPr>
          <w:rFonts w:ascii="Times New Roman" w:hAnsi="Times New Roman" w:cs="Times New Roman"/>
          <w:sz w:val="24"/>
        </w:rPr>
        <w:t xml:space="preserve">O-SBM that bear plasticizing hydrophobic fatty acid fragments. </w:t>
      </w:r>
      <w:r>
        <w:rPr>
          <w:rFonts w:ascii="Times New Roman" w:hAnsi="Times New Roman" w:cs="Times New Roman"/>
          <w:sz w:val="24"/>
        </w:rPr>
        <w:t xml:space="preserve">As a result, </w:t>
      </w:r>
      <w:r w:rsidR="008C4CC4" w:rsidRPr="008C4CC4">
        <w:rPr>
          <w:rFonts w:ascii="Times New Roman" w:hAnsi="Times New Roman" w:cs="Times New Roman"/>
          <w:sz w:val="24"/>
        </w:rPr>
        <w:t xml:space="preserve">SM and SH </w:t>
      </w:r>
      <w:r>
        <w:rPr>
          <w:rFonts w:ascii="Times New Roman" w:hAnsi="Times New Roman" w:cs="Times New Roman"/>
          <w:sz w:val="24"/>
        </w:rPr>
        <w:t xml:space="preserve">become </w:t>
      </w:r>
      <w:proofErr w:type="spellStart"/>
      <w:r w:rsidR="008C4CC4" w:rsidRPr="008C4CC4">
        <w:rPr>
          <w:rFonts w:ascii="Times New Roman" w:hAnsi="Times New Roman" w:cs="Times New Roman"/>
          <w:sz w:val="24"/>
        </w:rPr>
        <w:t>processable</w:t>
      </w:r>
      <w:proofErr w:type="spellEnd"/>
      <w:r w:rsidR="008C4CC4" w:rsidRPr="008C4CC4">
        <w:rPr>
          <w:rFonts w:ascii="Times New Roman" w:hAnsi="Times New Roman" w:cs="Times New Roman"/>
          <w:sz w:val="24"/>
        </w:rPr>
        <w:t xml:space="preserve"> </w:t>
      </w:r>
      <w:r>
        <w:rPr>
          <w:rFonts w:ascii="Times New Roman" w:hAnsi="Times New Roman" w:cs="Times New Roman"/>
          <w:sz w:val="24"/>
        </w:rPr>
        <w:t>thermoplastics</w:t>
      </w:r>
      <w:r w:rsidR="008C4CC4" w:rsidRPr="008C4CC4">
        <w:rPr>
          <w:rFonts w:ascii="Times New Roman" w:hAnsi="Times New Roman" w:cs="Times New Roman"/>
          <w:sz w:val="24"/>
        </w:rPr>
        <w:t xml:space="preserve">, while retaining their natural biodegradability. The </w:t>
      </w:r>
      <w:r>
        <w:rPr>
          <w:rFonts w:ascii="Times New Roman" w:hAnsi="Times New Roman" w:cs="Times New Roman"/>
          <w:sz w:val="24"/>
        </w:rPr>
        <w:t xml:space="preserve">resulted modified SM and SH were </w:t>
      </w:r>
      <w:r w:rsidR="008C4CC4" w:rsidRPr="008C4CC4">
        <w:rPr>
          <w:rFonts w:ascii="Times New Roman" w:hAnsi="Times New Roman" w:cs="Times New Roman"/>
          <w:sz w:val="24"/>
        </w:rPr>
        <w:t xml:space="preserve">used </w:t>
      </w:r>
      <w:r>
        <w:rPr>
          <w:rFonts w:ascii="Times New Roman" w:hAnsi="Times New Roman" w:cs="Times New Roman"/>
          <w:sz w:val="24"/>
        </w:rPr>
        <w:t xml:space="preserve">for next objective. </w:t>
      </w:r>
      <w:r>
        <w:rPr>
          <w:rFonts w:ascii="Times New Roman" w:hAnsi="Times New Roman" w:cs="Times New Roman"/>
          <w:i/>
          <w:sz w:val="24"/>
        </w:rPr>
        <w:t>3. F</w:t>
      </w:r>
      <w:r w:rsidR="008C4CC4" w:rsidRPr="008C4CC4">
        <w:rPr>
          <w:rFonts w:ascii="Times New Roman" w:hAnsi="Times New Roman" w:cs="Times New Roman"/>
          <w:i/>
          <w:sz w:val="24"/>
        </w:rPr>
        <w:t xml:space="preserve">ormulation and characterization of composite </w:t>
      </w:r>
      <w:r w:rsidR="00775954">
        <w:rPr>
          <w:rFonts w:ascii="Times New Roman" w:hAnsi="Times New Roman" w:cs="Times New Roman"/>
          <w:i/>
          <w:sz w:val="24"/>
        </w:rPr>
        <w:t xml:space="preserve">polymeric </w:t>
      </w:r>
      <w:r w:rsidR="008C4CC4" w:rsidRPr="008C4CC4">
        <w:rPr>
          <w:rFonts w:ascii="Times New Roman" w:hAnsi="Times New Roman" w:cs="Times New Roman"/>
          <w:i/>
          <w:sz w:val="24"/>
        </w:rPr>
        <w:t>films from modified SM and SH.</w:t>
      </w:r>
      <w:r w:rsidR="008C4CC4" w:rsidRPr="008C4CC4">
        <w:rPr>
          <w:rFonts w:ascii="Times New Roman" w:hAnsi="Times New Roman" w:cs="Times New Roman"/>
          <w:sz w:val="24"/>
        </w:rPr>
        <w:t xml:space="preserve"> </w:t>
      </w:r>
      <w:r w:rsidR="00473DAE">
        <w:rPr>
          <w:rFonts w:ascii="Times New Roman" w:hAnsi="Times New Roman" w:cs="Times New Roman"/>
          <w:sz w:val="24"/>
        </w:rPr>
        <w:t xml:space="preserve">We prepared </w:t>
      </w:r>
      <w:r w:rsidR="00775954">
        <w:rPr>
          <w:rFonts w:ascii="Times New Roman" w:hAnsi="Times New Roman" w:cs="Times New Roman"/>
          <w:sz w:val="24"/>
        </w:rPr>
        <w:t>t</w:t>
      </w:r>
      <w:r w:rsidR="00473DAE" w:rsidRPr="008C4CC4">
        <w:rPr>
          <w:rFonts w:ascii="Times New Roman" w:hAnsi="Times New Roman" w:cs="Times New Roman"/>
          <w:sz w:val="24"/>
        </w:rPr>
        <w:t xml:space="preserve">he series of formulations from modified SM and SH and </w:t>
      </w:r>
      <w:r w:rsidR="00775954">
        <w:rPr>
          <w:rFonts w:ascii="Times New Roman" w:hAnsi="Times New Roman" w:cs="Times New Roman"/>
          <w:sz w:val="24"/>
        </w:rPr>
        <w:t xml:space="preserve">formed </w:t>
      </w:r>
      <w:r w:rsidR="00473DAE" w:rsidRPr="008C4CC4">
        <w:rPr>
          <w:rFonts w:ascii="Times New Roman" w:hAnsi="Times New Roman" w:cs="Times New Roman"/>
          <w:sz w:val="24"/>
        </w:rPr>
        <w:t>20 - 60 µm thick films</w:t>
      </w:r>
      <w:r w:rsidR="00473DAE" w:rsidRPr="00473DAE">
        <w:rPr>
          <w:rFonts w:ascii="Times New Roman" w:hAnsi="Times New Roman" w:cs="Times New Roman"/>
          <w:sz w:val="24"/>
        </w:rPr>
        <w:t xml:space="preserve"> </w:t>
      </w:r>
      <w:r w:rsidR="00473DAE">
        <w:rPr>
          <w:rFonts w:ascii="Times New Roman" w:hAnsi="Times New Roman" w:cs="Times New Roman"/>
          <w:sz w:val="24"/>
        </w:rPr>
        <w:t xml:space="preserve">to </w:t>
      </w:r>
      <w:r w:rsidR="00473DAE" w:rsidRPr="008C4CC4">
        <w:rPr>
          <w:rFonts w:ascii="Times New Roman" w:hAnsi="Times New Roman" w:cs="Times New Roman"/>
          <w:sz w:val="24"/>
        </w:rPr>
        <w:t>obtain knowledge on their structure-propertie</w:t>
      </w:r>
      <w:r w:rsidR="00775954">
        <w:rPr>
          <w:rFonts w:ascii="Times New Roman" w:hAnsi="Times New Roman" w:cs="Times New Roman"/>
          <w:sz w:val="24"/>
        </w:rPr>
        <w:t xml:space="preserve">s relationships, </w:t>
      </w:r>
      <w:proofErr w:type="spellStart"/>
      <w:r w:rsidR="00775954">
        <w:rPr>
          <w:rFonts w:ascii="Times New Roman" w:hAnsi="Times New Roman" w:cs="Times New Roman"/>
          <w:sz w:val="24"/>
        </w:rPr>
        <w:t>processability</w:t>
      </w:r>
      <w:proofErr w:type="spellEnd"/>
      <w:r w:rsidR="00775954">
        <w:rPr>
          <w:rFonts w:ascii="Times New Roman" w:hAnsi="Times New Roman" w:cs="Times New Roman"/>
          <w:sz w:val="24"/>
        </w:rPr>
        <w:t xml:space="preserve"> and m</w:t>
      </w:r>
      <w:r w:rsidR="008C4CC4" w:rsidRPr="008C4CC4">
        <w:rPr>
          <w:rFonts w:ascii="Times New Roman" w:hAnsi="Times New Roman" w:cs="Times New Roman"/>
          <w:sz w:val="24"/>
        </w:rPr>
        <w:t>echanical p</w:t>
      </w:r>
      <w:r w:rsidR="00775954">
        <w:rPr>
          <w:rFonts w:ascii="Times New Roman" w:hAnsi="Times New Roman" w:cs="Times New Roman"/>
          <w:sz w:val="24"/>
        </w:rPr>
        <w:t>erformance</w:t>
      </w:r>
      <w:r w:rsidR="008C4CC4" w:rsidRPr="008C4CC4">
        <w:rPr>
          <w:rFonts w:ascii="Times New Roman" w:hAnsi="Times New Roman" w:cs="Times New Roman"/>
          <w:sz w:val="24"/>
        </w:rPr>
        <w:t>.</w:t>
      </w:r>
    </w:p>
    <w:p w14:paraId="08C0DE38" w14:textId="7562A35A" w:rsidR="008C4CC4" w:rsidRDefault="008C4CC4" w:rsidP="00473DAE">
      <w:pPr>
        <w:spacing w:after="0" w:line="276" w:lineRule="auto"/>
        <w:contextualSpacing/>
        <w:jc w:val="both"/>
        <w:rPr>
          <w:rFonts w:ascii="Times New Roman" w:hAnsi="Times New Roman" w:cs="Times New Roman"/>
          <w:b/>
          <w:sz w:val="24"/>
          <w:szCs w:val="24"/>
        </w:rPr>
      </w:pPr>
    </w:p>
    <w:p w14:paraId="400628A2" w14:textId="77777777" w:rsidR="0047298F" w:rsidRDefault="004B7FCB" w:rsidP="004B7FCB">
      <w:pPr>
        <w:spacing w:after="0" w:line="276" w:lineRule="auto"/>
        <w:jc w:val="both"/>
        <w:rPr>
          <w:rFonts w:ascii="Times New Roman" w:hAnsi="Times New Roman" w:cs="Times New Roman"/>
          <w:b/>
          <w:bCs/>
          <w:sz w:val="24"/>
          <w:szCs w:val="24"/>
        </w:rPr>
      </w:pPr>
      <w:bookmarkStart w:id="2" w:name="_Hlk169532832"/>
      <w:bookmarkEnd w:id="2"/>
      <w:r w:rsidRPr="006025DB">
        <w:rPr>
          <w:rFonts w:ascii="Times New Roman" w:hAnsi="Times New Roman" w:cs="Times New Roman"/>
          <w:b/>
          <w:bCs/>
          <w:sz w:val="24"/>
          <w:szCs w:val="24"/>
        </w:rPr>
        <w:t xml:space="preserve">Materials and </w:t>
      </w:r>
      <w:r>
        <w:rPr>
          <w:rFonts w:ascii="Times New Roman" w:hAnsi="Times New Roman" w:cs="Times New Roman"/>
          <w:b/>
          <w:bCs/>
          <w:sz w:val="24"/>
          <w:szCs w:val="24"/>
        </w:rPr>
        <w:t>M</w:t>
      </w:r>
      <w:r w:rsidRPr="006025DB">
        <w:rPr>
          <w:rFonts w:ascii="Times New Roman" w:hAnsi="Times New Roman" w:cs="Times New Roman"/>
          <w:b/>
          <w:bCs/>
          <w:sz w:val="24"/>
          <w:szCs w:val="24"/>
        </w:rPr>
        <w:t>ethods</w:t>
      </w:r>
      <w:r>
        <w:rPr>
          <w:rFonts w:ascii="Times New Roman" w:hAnsi="Times New Roman" w:cs="Times New Roman"/>
          <w:b/>
          <w:bCs/>
          <w:sz w:val="24"/>
          <w:szCs w:val="24"/>
        </w:rPr>
        <w:t xml:space="preserve">. </w:t>
      </w:r>
    </w:p>
    <w:p w14:paraId="64499DD3" w14:textId="2D08A747" w:rsidR="004B7FCB" w:rsidRDefault="004B7FCB" w:rsidP="004B7FCB">
      <w:pPr>
        <w:spacing w:after="0" w:line="276" w:lineRule="auto"/>
        <w:jc w:val="both"/>
        <w:rPr>
          <w:rFonts w:ascii="Times New Roman" w:hAnsi="Times New Roman" w:cs="Times New Roman"/>
          <w:sz w:val="24"/>
          <w:szCs w:val="24"/>
        </w:rPr>
      </w:pPr>
      <w:r w:rsidRPr="006025DB">
        <w:rPr>
          <w:rFonts w:ascii="Times New Roman" w:hAnsi="Times New Roman" w:cs="Times New Roman"/>
          <w:b/>
          <w:bCs/>
          <w:i/>
          <w:iCs/>
          <w:sz w:val="24"/>
          <w:szCs w:val="24"/>
        </w:rPr>
        <w:t>Materials.</w:t>
      </w:r>
      <w:r>
        <w:rPr>
          <w:rFonts w:ascii="Times New Roman" w:hAnsi="Times New Roman" w:cs="Times New Roman"/>
          <w:sz w:val="24"/>
          <w:szCs w:val="24"/>
        </w:rPr>
        <w:t xml:space="preserve"> </w:t>
      </w:r>
      <w:r w:rsidRPr="00A51F48">
        <w:rPr>
          <w:rFonts w:ascii="Times New Roman" w:hAnsi="Times New Roman" w:cs="Times New Roman"/>
          <w:sz w:val="24"/>
          <w:szCs w:val="24"/>
        </w:rPr>
        <w:t>High-oleic soybean oil, N-(hydroxyethyl) acrylamide (stabilized with MEHQ, &gt;98 %), magnesium sulfate (anhydrous, reagent grade),</w:t>
      </w:r>
      <w:r w:rsidR="00775954">
        <w:rPr>
          <w:rFonts w:ascii="Times New Roman" w:hAnsi="Times New Roman" w:cs="Times New Roman"/>
          <w:sz w:val="24"/>
          <w:szCs w:val="24"/>
        </w:rPr>
        <w:t xml:space="preserve"> s</w:t>
      </w:r>
      <w:r w:rsidRPr="00A51F48">
        <w:rPr>
          <w:rFonts w:ascii="Times New Roman" w:hAnsi="Times New Roman" w:cs="Times New Roman"/>
          <w:sz w:val="24"/>
          <w:szCs w:val="24"/>
        </w:rPr>
        <w:t>oybean hulls (</w:t>
      </w:r>
      <w:r>
        <w:rPr>
          <w:rFonts w:ascii="Times New Roman" w:hAnsi="Times New Roman" w:cs="Times New Roman"/>
          <w:sz w:val="24"/>
          <w:szCs w:val="24"/>
        </w:rPr>
        <w:t>SH, Northern Crops Institute</w:t>
      </w:r>
      <w:r w:rsidRPr="00A51F48">
        <w:rPr>
          <w:rFonts w:ascii="Times New Roman" w:hAnsi="Times New Roman" w:cs="Times New Roman"/>
          <w:sz w:val="24"/>
          <w:szCs w:val="24"/>
        </w:rPr>
        <w:t xml:space="preserve">), </w:t>
      </w:r>
      <w:r w:rsidR="00775954">
        <w:rPr>
          <w:rFonts w:ascii="Times New Roman" w:hAnsi="Times New Roman" w:cs="Times New Roman"/>
          <w:sz w:val="24"/>
          <w:szCs w:val="24"/>
        </w:rPr>
        <w:t>s</w:t>
      </w:r>
      <w:r w:rsidRPr="00A51F48">
        <w:rPr>
          <w:rFonts w:ascii="Times New Roman" w:hAnsi="Times New Roman" w:cs="Times New Roman"/>
          <w:sz w:val="24"/>
          <w:szCs w:val="24"/>
        </w:rPr>
        <w:t>oybean meal (</w:t>
      </w:r>
      <w:r>
        <w:rPr>
          <w:rFonts w:ascii="Times New Roman" w:hAnsi="Times New Roman" w:cs="Times New Roman"/>
          <w:sz w:val="24"/>
          <w:szCs w:val="24"/>
        </w:rPr>
        <w:t>SM, Owensboro Grain, KY, USA</w:t>
      </w:r>
      <w:r w:rsidRPr="00A51F48">
        <w:rPr>
          <w:rFonts w:ascii="Times New Roman" w:hAnsi="Times New Roman" w:cs="Times New Roman"/>
          <w:sz w:val="24"/>
          <w:szCs w:val="24"/>
        </w:rPr>
        <w:t xml:space="preserve">), </w:t>
      </w:r>
      <w:proofErr w:type="spellStart"/>
      <w:r w:rsidRPr="00A51F48">
        <w:rPr>
          <w:rFonts w:ascii="Times New Roman" w:hAnsi="Times New Roman" w:cs="Times New Roman"/>
          <w:sz w:val="24"/>
          <w:szCs w:val="24"/>
        </w:rPr>
        <w:t>azobisisobutyronitrile</w:t>
      </w:r>
      <w:proofErr w:type="spellEnd"/>
      <w:r w:rsidRPr="00A51F48">
        <w:rPr>
          <w:rFonts w:ascii="Times New Roman" w:hAnsi="Times New Roman" w:cs="Times New Roman"/>
          <w:sz w:val="24"/>
          <w:szCs w:val="24"/>
        </w:rPr>
        <w:t xml:space="preserve"> (AIBN; [(CH</w:t>
      </w:r>
      <w:r w:rsidRPr="00860ACB">
        <w:rPr>
          <w:rFonts w:ascii="Times New Roman" w:hAnsi="Times New Roman" w:cs="Times New Roman"/>
          <w:sz w:val="24"/>
          <w:szCs w:val="24"/>
          <w:vertAlign w:val="subscript"/>
        </w:rPr>
        <w:t>3</w:t>
      </w:r>
      <w:r w:rsidRPr="00A51F48">
        <w:rPr>
          <w:rFonts w:ascii="Times New Roman" w:hAnsi="Times New Roman" w:cs="Times New Roman"/>
          <w:sz w:val="24"/>
          <w:szCs w:val="24"/>
        </w:rPr>
        <w:t>)</w:t>
      </w:r>
      <w:r w:rsidRPr="00860ACB">
        <w:rPr>
          <w:rFonts w:ascii="Times New Roman" w:hAnsi="Times New Roman" w:cs="Times New Roman"/>
          <w:sz w:val="24"/>
          <w:szCs w:val="24"/>
          <w:vertAlign w:val="subscript"/>
        </w:rPr>
        <w:t>2</w:t>
      </w:r>
      <w:r w:rsidRPr="00A51F48">
        <w:rPr>
          <w:rFonts w:ascii="Times New Roman" w:hAnsi="Times New Roman" w:cs="Times New Roman"/>
          <w:sz w:val="24"/>
          <w:szCs w:val="24"/>
        </w:rPr>
        <w:t>C(CN)]</w:t>
      </w:r>
      <w:r w:rsidRPr="00860ACB">
        <w:rPr>
          <w:rFonts w:ascii="Times New Roman" w:hAnsi="Times New Roman" w:cs="Times New Roman"/>
          <w:sz w:val="24"/>
          <w:szCs w:val="24"/>
          <w:vertAlign w:val="subscript"/>
        </w:rPr>
        <w:t>2</w:t>
      </w:r>
      <w:r w:rsidRPr="00A51F48">
        <w:rPr>
          <w:rFonts w:ascii="Times New Roman" w:hAnsi="Times New Roman" w:cs="Times New Roman"/>
          <w:sz w:val="24"/>
          <w:szCs w:val="24"/>
        </w:rPr>
        <w:t>N</w:t>
      </w:r>
      <w:r w:rsidRPr="00860ACB">
        <w:rPr>
          <w:rFonts w:ascii="Times New Roman" w:hAnsi="Times New Roman" w:cs="Times New Roman"/>
          <w:sz w:val="24"/>
          <w:szCs w:val="24"/>
          <w:vertAlign w:val="subscript"/>
        </w:rPr>
        <w:t>2</w:t>
      </w:r>
      <w:r w:rsidRPr="00A51F48">
        <w:rPr>
          <w:rFonts w:ascii="Times New Roman" w:hAnsi="Times New Roman" w:cs="Times New Roman"/>
          <w:sz w:val="24"/>
          <w:szCs w:val="24"/>
        </w:rPr>
        <w:t>, 98%), maleic anhydride (99%)</w:t>
      </w:r>
      <w:r>
        <w:rPr>
          <w:rFonts w:ascii="Times New Roman" w:hAnsi="Times New Roman" w:cs="Times New Roman"/>
          <w:sz w:val="24"/>
          <w:szCs w:val="24"/>
        </w:rPr>
        <w:t xml:space="preserve">. </w:t>
      </w:r>
      <w:r w:rsidRPr="006E537F">
        <w:rPr>
          <w:rFonts w:ascii="Times New Roman" w:hAnsi="Times New Roman" w:cs="Times New Roman"/>
          <w:sz w:val="24"/>
          <w:szCs w:val="24"/>
        </w:rPr>
        <w:t>The driers and curing catalysts used were cobalt Ten-</w:t>
      </w:r>
      <w:proofErr w:type="spellStart"/>
      <w:r w:rsidRPr="006E537F">
        <w:rPr>
          <w:rFonts w:ascii="Times New Roman" w:hAnsi="Times New Roman" w:cs="Times New Roman"/>
          <w:sz w:val="24"/>
          <w:szCs w:val="24"/>
        </w:rPr>
        <w:t>Cem</w:t>
      </w:r>
      <w:proofErr w:type="spellEnd"/>
      <w:r>
        <w:rPr>
          <w:rFonts w:ascii="Times New Roman" w:hAnsi="Times New Roman" w:cs="Times New Roman"/>
          <w:sz w:val="24"/>
          <w:szCs w:val="24"/>
        </w:rPr>
        <w:t xml:space="preserve"> </w:t>
      </w:r>
      <w:r w:rsidRPr="006E537F">
        <w:rPr>
          <w:rFonts w:ascii="Times New Roman" w:hAnsi="Times New Roman" w:cs="Times New Roman"/>
          <w:sz w:val="24"/>
          <w:szCs w:val="24"/>
        </w:rPr>
        <w:t>(12%)</w:t>
      </w:r>
      <w:r>
        <w:rPr>
          <w:rFonts w:ascii="Times New Roman" w:hAnsi="Times New Roman" w:cs="Times New Roman"/>
          <w:sz w:val="24"/>
          <w:szCs w:val="24"/>
        </w:rPr>
        <w:t>,</w:t>
      </w:r>
      <w:r w:rsidRPr="006E537F">
        <w:rPr>
          <w:rFonts w:ascii="Times New Roman" w:hAnsi="Times New Roman" w:cs="Times New Roman"/>
          <w:sz w:val="24"/>
          <w:szCs w:val="24"/>
        </w:rPr>
        <w:t xml:space="preserve"> zirconium Hex-</w:t>
      </w:r>
      <w:proofErr w:type="spellStart"/>
      <w:r w:rsidRPr="006E537F">
        <w:rPr>
          <w:rFonts w:ascii="Times New Roman" w:hAnsi="Times New Roman" w:cs="Times New Roman"/>
          <w:sz w:val="24"/>
          <w:szCs w:val="24"/>
        </w:rPr>
        <w:t>Cem</w:t>
      </w:r>
      <w:proofErr w:type="spellEnd"/>
      <w:r w:rsidRPr="006E537F">
        <w:rPr>
          <w:rFonts w:ascii="Times New Roman" w:hAnsi="Times New Roman" w:cs="Times New Roman"/>
          <w:sz w:val="24"/>
          <w:szCs w:val="24"/>
        </w:rPr>
        <w:t xml:space="preserve"> (12%), calcium Hydro-</w:t>
      </w:r>
      <w:proofErr w:type="spellStart"/>
      <w:r w:rsidRPr="006E537F">
        <w:rPr>
          <w:rFonts w:ascii="Times New Roman" w:hAnsi="Times New Roman" w:cs="Times New Roman"/>
          <w:sz w:val="24"/>
          <w:szCs w:val="24"/>
        </w:rPr>
        <w:t>Cem</w:t>
      </w:r>
      <w:proofErr w:type="spellEnd"/>
      <w:r w:rsidRPr="006E537F">
        <w:rPr>
          <w:rFonts w:ascii="Times New Roman" w:hAnsi="Times New Roman" w:cs="Times New Roman"/>
          <w:sz w:val="24"/>
          <w:szCs w:val="24"/>
        </w:rPr>
        <w:t xml:space="preserve"> (5%) and </w:t>
      </w:r>
      <w:proofErr w:type="spellStart"/>
      <w:r w:rsidRPr="006E537F">
        <w:rPr>
          <w:rFonts w:ascii="Times New Roman" w:hAnsi="Times New Roman" w:cs="Times New Roman"/>
          <w:sz w:val="24"/>
          <w:szCs w:val="24"/>
        </w:rPr>
        <w:t>Dri</w:t>
      </w:r>
      <w:proofErr w:type="spellEnd"/>
      <w:r w:rsidRPr="006E537F">
        <w:rPr>
          <w:rFonts w:ascii="Times New Roman" w:hAnsi="Times New Roman" w:cs="Times New Roman"/>
          <w:sz w:val="24"/>
          <w:szCs w:val="24"/>
        </w:rPr>
        <w:t>-Rx HF.</w:t>
      </w:r>
      <w:r w:rsidRPr="00A51F48">
        <w:rPr>
          <w:rFonts w:ascii="Times New Roman" w:hAnsi="Times New Roman" w:cs="Times New Roman"/>
          <w:sz w:val="24"/>
          <w:szCs w:val="24"/>
        </w:rPr>
        <w:t xml:space="preserve"> All used solvents were reagent grade or better and used as received.</w:t>
      </w:r>
    </w:p>
    <w:p w14:paraId="7738890E" w14:textId="77777777" w:rsidR="004B7FCB" w:rsidRDefault="004B7FCB" w:rsidP="004B7FCB">
      <w:pPr>
        <w:autoSpaceDE w:val="0"/>
        <w:autoSpaceDN w:val="0"/>
        <w:adjustRightInd w:val="0"/>
        <w:spacing w:after="0" w:line="276" w:lineRule="auto"/>
        <w:jc w:val="both"/>
        <w:rPr>
          <w:rFonts w:ascii="Times New Roman" w:hAnsi="Times New Roman" w:cs="Times New Roman"/>
          <w:sz w:val="24"/>
          <w:szCs w:val="24"/>
        </w:rPr>
      </w:pPr>
      <w:r w:rsidRPr="006C25B2">
        <w:rPr>
          <w:rFonts w:ascii="Times New Roman" w:hAnsi="Times New Roman" w:cs="Times New Roman"/>
          <w:b/>
          <w:bCs/>
          <w:i/>
          <w:iCs/>
          <w:sz w:val="24"/>
          <w:szCs w:val="24"/>
        </w:rPr>
        <w:lastRenderedPageBreak/>
        <w:t xml:space="preserve">Preparation of </w:t>
      </w:r>
      <w:r>
        <w:rPr>
          <w:rFonts w:ascii="Times New Roman" w:hAnsi="Times New Roman" w:cs="Times New Roman"/>
          <w:b/>
          <w:bCs/>
          <w:i/>
          <w:iCs/>
          <w:sz w:val="24"/>
          <w:szCs w:val="24"/>
        </w:rPr>
        <w:t>SH and SM</w:t>
      </w:r>
      <w:r w:rsidRPr="006C25B2">
        <w:rPr>
          <w:rFonts w:ascii="Times New Roman" w:hAnsi="Times New Roman" w:cs="Times New Roman"/>
          <w:b/>
          <w:bCs/>
          <w:i/>
          <w:iCs/>
          <w:sz w:val="24"/>
          <w:szCs w:val="24"/>
        </w:rPr>
        <w:t xml:space="preserve">. </w:t>
      </w:r>
      <w:r w:rsidRPr="00C10242">
        <w:rPr>
          <w:rFonts w:ascii="Times New Roman" w:hAnsi="Times New Roman" w:cs="Times New Roman"/>
          <w:sz w:val="24"/>
          <w:szCs w:val="24"/>
        </w:rPr>
        <w:t xml:space="preserve">To increase the accessibility of functional groups, raw </w:t>
      </w:r>
      <w:r>
        <w:rPr>
          <w:rFonts w:ascii="Times New Roman" w:hAnsi="Times New Roman" w:cs="Times New Roman"/>
          <w:sz w:val="24"/>
          <w:szCs w:val="24"/>
        </w:rPr>
        <w:t xml:space="preserve">SH and SM </w:t>
      </w:r>
      <w:r w:rsidRPr="00C10242">
        <w:rPr>
          <w:rFonts w:ascii="Times New Roman" w:hAnsi="Times New Roman" w:cs="Times New Roman"/>
          <w:sz w:val="24"/>
          <w:szCs w:val="24"/>
        </w:rPr>
        <w:t xml:space="preserve">were milled and dried before </w:t>
      </w:r>
      <w:proofErr w:type="spellStart"/>
      <w:r w:rsidRPr="00C10242">
        <w:rPr>
          <w:rFonts w:ascii="Times New Roman" w:hAnsi="Times New Roman" w:cs="Times New Roman"/>
          <w:sz w:val="24"/>
          <w:szCs w:val="24"/>
        </w:rPr>
        <w:t>maleinization</w:t>
      </w:r>
      <w:proofErr w:type="spellEnd"/>
      <w:r w:rsidRPr="00C10242">
        <w:rPr>
          <w:rFonts w:ascii="Times New Roman" w:hAnsi="Times New Roman" w:cs="Times New Roman"/>
          <w:sz w:val="24"/>
          <w:szCs w:val="24"/>
        </w:rPr>
        <w:t xml:space="preserve">. A grinding machine was used to mill SM directly, while SH brittleness was increased by freezing </w:t>
      </w:r>
      <w:r>
        <w:rPr>
          <w:rFonts w:ascii="Times New Roman" w:hAnsi="Times New Roman" w:cs="Times New Roman"/>
          <w:sz w:val="24"/>
          <w:szCs w:val="24"/>
        </w:rPr>
        <w:t xml:space="preserve">it </w:t>
      </w:r>
      <w:r w:rsidRPr="00C10242">
        <w:rPr>
          <w:rFonts w:ascii="Times New Roman" w:hAnsi="Times New Roman" w:cs="Times New Roman"/>
          <w:sz w:val="24"/>
          <w:szCs w:val="24"/>
        </w:rPr>
        <w:t xml:space="preserve">in liquid nitrogen before milling. After that, SH and SM were sieved through a standard test sieve (ASTM E-11 standard) with a sieve size of 106 µm (#140). To remove excess water naturally present in SH and SM, freeze-drying was </w:t>
      </w:r>
      <w:r>
        <w:rPr>
          <w:rFonts w:ascii="Times New Roman" w:hAnsi="Times New Roman" w:cs="Times New Roman"/>
          <w:sz w:val="24"/>
          <w:szCs w:val="24"/>
        </w:rPr>
        <w:t xml:space="preserve">performed using </w:t>
      </w:r>
      <w:proofErr w:type="spellStart"/>
      <w:r>
        <w:rPr>
          <w:rFonts w:ascii="Times New Roman" w:hAnsi="Times New Roman" w:cs="Times New Roman"/>
          <w:sz w:val="24"/>
          <w:szCs w:val="24"/>
        </w:rPr>
        <w:t>Labconco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FreeZone</w:t>
      </w:r>
      <w:proofErr w:type="spellEnd"/>
      <w:r>
        <w:rPr>
          <w:rFonts w:ascii="Times New Roman" w:hAnsi="Times New Roman" w:cs="Times New Roman"/>
          <w:sz w:val="24"/>
          <w:szCs w:val="24"/>
        </w:rPr>
        <w:t xml:space="preserve"> 2.5L freeze dryer</w:t>
      </w:r>
      <w:r w:rsidRPr="00C10242">
        <w:rPr>
          <w:rFonts w:ascii="Times New Roman" w:hAnsi="Times New Roman" w:cs="Times New Roman"/>
          <w:sz w:val="24"/>
          <w:szCs w:val="24"/>
        </w:rPr>
        <w:t xml:space="preserve"> for 72 h.</w:t>
      </w:r>
    </w:p>
    <w:p w14:paraId="4EEEE362" w14:textId="0C82812E" w:rsidR="004B7FCB" w:rsidRDefault="004B7FCB" w:rsidP="004B7FCB">
      <w:pPr>
        <w:autoSpaceDE w:val="0"/>
        <w:autoSpaceDN w:val="0"/>
        <w:adjustRightInd w:val="0"/>
        <w:spacing w:after="0" w:line="276" w:lineRule="auto"/>
        <w:jc w:val="both"/>
        <w:rPr>
          <w:rFonts w:ascii="Times New Roman" w:hAnsi="Times New Roman" w:cs="Times New Roman"/>
          <w:sz w:val="24"/>
          <w:szCs w:val="24"/>
        </w:rPr>
      </w:pPr>
      <w:proofErr w:type="spellStart"/>
      <w:r w:rsidRPr="00023E64">
        <w:rPr>
          <w:rFonts w:ascii="Times New Roman" w:hAnsi="Times New Roman" w:cs="Times New Roman"/>
          <w:b/>
          <w:bCs/>
          <w:i/>
          <w:iCs/>
          <w:sz w:val="24"/>
          <w:szCs w:val="24"/>
        </w:rPr>
        <w:t>Maleinization</w:t>
      </w:r>
      <w:proofErr w:type="spellEnd"/>
      <w:r w:rsidRPr="00023E64">
        <w:rPr>
          <w:rFonts w:ascii="Times New Roman" w:hAnsi="Times New Roman" w:cs="Times New Roman"/>
          <w:b/>
          <w:bCs/>
          <w:i/>
          <w:iCs/>
          <w:sz w:val="24"/>
          <w:szCs w:val="24"/>
        </w:rPr>
        <w:t xml:space="preserve"> of </w:t>
      </w:r>
      <w:r>
        <w:rPr>
          <w:rFonts w:ascii="Times New Roman" w:hAnsi="Times New Roman" w:cs="Times New Roman"/>
          <w:b/>
          <w:bCs/>
          <w:i/>
          <w:iCs/>
          <w:sz w:val="24"/>
          <w:szCs w:val="24"/>
        </w:rPr>
        <w:t>SH and SM</w:t>
      </w:r>
      <w:r w:rsidRPr="006C25B2">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Pr="00023E64">
        <w:rPr>
          <w:rFonts w:ascii="Times New Roman" w:hAnsi="Times New Roman" w:cs="Times New Roman"/>
          <w:sz w:val="24"/>
          <w:szCs w:val="24"/>
        </w:rPr>
        <w:t xml:space="preserve">To conduct a </w:t>
      </w:r>
      <w:proofErr w:type="spellStart"/>
      <w:r w:rsidRPr="00023E64">
        <w:rPr>
          <w:rFonts w:ascii="Times New Roman" w:hAnsi="Times New Roman" w:cs="Times New Roman"/>
          <w:sz w:val="24"/>
          <w:szCs w:val="24"/>
        </w:rPr>
        <w:t>maleinization</w:t>
      </w:r>
      <w:proofErr w:type="spellEnd"/>
      <w:r w:rsidRPr="00023E64">
        <w:rPr>
          <w:rFonts w:ascii="Times New Roman" w:hAnsi="Times New Roman" w:cs="Times New Roman"/>
          <w:sz w:val="24"/>
          <w:szCs w:val="24"/>
        </w:rPr>
        <w:t xml:space="preserve"> reaction, SH or SM were mixed with maleic anhydride at 1:10 </w:t>
      </w:r>
      <w:r>
        <w:rPr>
          <w:rFonts w:ascii="Times New Roman" w:hAnsi="Times New Roman" w:cs="Times New Roman"/>
          <w:sz w:val="24"/>
          <w:szCs w:val="24"/>
        </w:rPr>
        <w:t>weight</w:t>
      </w:r>
      <w:r w:rsidRPr="00023E64">
        <w:rPr>
          <w:rFonts w:ascii="Times New Roman" w:hAnsi="Times New Roman" w:cs="Times New Roman"/>
          <w:sz w:val="24"/>
          <w:szCs w:val="24"/>
        </w:rPr>
        <w:t xml:space="preserve"> ratio and dispersed in </w:t>
      </w:r>
      <w:proofErr w:type="spellStart"/>
      <w:r w:rsidR="00710C92">
        <w:rPr>
          <w:rFonts w:ascii="Times New Roman" w:hAnsi="Times New Roman" w:cs="Times New Roman"/>
          <w:sz w:val="24"/>
          <w:szCs w:val="24"/>
        </w:rPr>
        <w:t>dimethylformamide</w:t>
      </w:r>
      <w:proofErr w:type="spellEnd"/>
      <w:r w:rsidR="00710C92">
        <w:rPr>
          <w:rFonts w:ascii="Times New Roman" w:hAnsi="Times New Roman" w:cs="Times New Roman"/>
          <w:sz w:val="24"/>
          <w:szCs w:val="24"/>
        </w:rPr>
        <w:t xml:space="preserve"> (</w:t>
      </w:r>
      <w:r w:rsidRPr="00023E64">
        <w:rPr>
          <w:rFonts w:ascii="Times New Roman" w:hAnsi="Times New Roman" w:cs="Times New Roman"/>
          <w:sz w:val="24"/>
          <w:szCs w:val="24"/>
        </w:rPr>
        <w:t>DMF</w:t>
      </w:r>
      <w:r w:rsidR="00710C92">
        <w:rPr>
          <w:rFonts w:ascii="Times New Roman" w:hAnsi="Times New Roman" w:cs="Times New Roman"/>
          <w:sz w:val="24"/>
          <w:szCs w:val="24"/>
        </w:rPr>
        <w:t>)</w:t>
      </w:r>
      <w:r w:rsidRPr="00023E64">
        <w:rPr>
          <w:rFonts w:ascii="Times New Roman" w:hAnsi="Times New Roman" w:cs="Times New Roman"/>
          <w:sz w:val="24"/>
          <w:szCs w:val="24"/>
        </w:rPr>
        <w:t xml:space="preserve"> at 1 wt.% solid content with vigorous steering (about 800 rpm) for 30 min. The reaction mixture was purged with UHP Nitrogen for 10 min and </w:t>
      </w:r>
      <w:r>
        <w:rPr>
          <w:rFonts w:ascii="Times New Roman" w:hAnsi="Times New Roman" w:cs="Times New Roman"/>
          <w:sz w:val="24"/>
          <w:szCs w:val="24"/>
        </w:rPr>
        <w:t xml:space="preserve">reaction was </w:t>
      </w:r>
      <w:r w:rsidRPr="00023E64">
        <w:rPr>
          <w:rFonts w:ascii="Times New Roman" w:hAnsi="Times New Roman" w:cs="Times New Roman"/>
          <w:sz w:val="24"/>
          <w:szCs w:val="24"/>
        </w:rPr>
        <w:t xml:space="preserve">carried out at 90ºC for 4h and magnetic stirring at 800 rpm. After the reaction was complete, the mixture was washed </w:t>
      </w:r>
      <w:r>
        <w:rPr>
          <w:rFonts w:ascii="Times New Roman" w:hAnsi="Times New Roman" w:cs="Times New Roman"/>
          <w:sz w:val="24"/>
          <w:szCs w:val="24"/>
        </w:rPr>
        <w:t xml:space="preserve">on the paper filter, </w:t>
      </w:r>
      <w:r w:rsidRPr="00023E64">
        <w:rPr>
          <w:rFonts w:ascii="Times New Roman" w:hAnsi="Times New Roman" w:cs="Times New Roman"/>
          <w:sz w:val="24"/>
          <w:szCs w:val="24"/>
        </w:rPr>
        <w:t>first with an excess of methanol and then water to remove unreacted maleic anhydride. SH or SM were collected from a paper filter and dried in the oven at 90ºC for 5h.</w:t>
      </w:r>
    </w:p>
    <w:p w14:paraId="3D9605D6" w14:textId="1E68D072" w:rsidR="004B7FCB" w:rsidRDefault="004B7FCB" w:rsidP="004B7FCB">
      <w:pPr>
        <w:autoSpaceDE w:val="0"/>
        <w:autoSpaceDN w:val="0"/>
        <w:adjustRightInd w:val="0"/>
        <w:spacing w:after="0" w:line="276" w:lineRule="auto"/>
        <w:jc w:val="both"/>
        <w:rPr>
          <w:rFonts w:ascii="Times New Roman" w:hAnsi="Times New Roman" w:cs="Times New Roman"/>
          <w:sz w:val="24"/>
          <w:szCs w:val="24"/>
        </w:rPr>
      </w:pPr>
      <w:r w:rsidRPr="00FB16BE">
        <w:rPr>
          <w:rFonts w:ascii="Times New Roman" w:hAnsi="Times New Roman" w:cs="Times New Roman"/>
          <w:b/>
          <w:bCs/>
          <w:i/>
          <w:iCs/>
          <w:sz w:val="24"/>
          <w:szCs w:val="24"/>
        </w:rPr>
        <w:t xml:space="preserve">Grafting of high-oleic soybean oil-based </w:t>
      </w:r>
      <w:r w:rsidR="00710C92">
        <w:rPr>
          <w:rFonts w:ascii="Times New Roman" w:hAnsi="Times New Roman" w:cs="Times New Roman"/>
          <w:b/>
          <w:bCs/>
          <w:i/>
          <w:iCs/>
          <w:sz w:val="24"/>
          <w:szCs w:val="24"/>
        </w:rPr>
        <w:t xml:space="preserve">polymer </w:t>
      </w:r>
      <w:r w:rsidRPr="00FB16BE">
        <w:rPr>
          <w:rFonts w:ascii="Times New Roman" w:hAnsi="Times New Roman" w:cs="Times New Roman"/>
          <w:b/>
          <w:bCs/>
          <w:i/>
          <w:iCs/>
          <w:sz w:val="24"/>
          <w:szCs w:val="24"/>
        </w:rPr>
        <w:t>on</w:t>
      </w:r>
      <w:r w:rsidR="00710C92">
        <w:rPr>
          <w:rFonts w:ascii="Times New Roman" w:hAnsi="Times New Roman" w:cs="Times New Roman"/>
          <w:b/>
          <w:bCs/>
          <w:i/>
          <w:iCs/>
          <w:sz w:val="24"/>
          <w:szCs w:val="24"/>
        </w:rPr>
        <w:t>to</w:t>
      </w:r>
      <w:r w:rsidRPr="00FB16BE">
        <w:rPr>
          <w:rFonts w:ascii="Times New Roman" w:hAnsi="Times New Roman" w:cs="Times New Roman"/>
          <w:b/>
          <w:bCs/>
          <w:i/>
          <w:iCs/>
          <w:sz w:val="24"/>
          <w:szCs w:val="24"/>
        </w:rPr>
        <w:t xml:space="preserve"> </w:t>
      </w:r>
      <w:r>
        <w:rPr>
          <w:rFonts w:ascii="Times New Roman" w:hAnsi="Times New Roman" w:cs="Times New Roman"/>
          <w:b/>
          <w:bCs/>
          <w:i/>
          <w:iCs/>
          <w:sz w:val="24"/>
          <w:szCs w:val="24"/>
        </w:rPr>
        <w:t>SH and SM</w:t>
      </w:r>
      <w:r w:rsidRPr="00FB16BE">
        <w:rPr>
          <w:rFonts w:ascii="Times New Roman" w:hAnsi="Times New Roman" w:cs="Times New Roman"/>
          <w:b/>
          <w:bCs/>
          <w:i/>
          <w:iCs/>
          <w:sz w:val="24"/>
          <w:szCs w:val="24"/>
        </w:rPr>
        <w:t>.</w:t>
      </w:r>
      <w:r>
        <w:rPr>
          <w:rFonts w:ascii="Times New Roman" w:hAnsi="Times New Roman" w:cs="Times New Roman"/>
          <w:sz w:val="24"/>
          <w:szCs w:val="24"/>
        </w:rPr>
        <w:t xml:space="preserve"> First, HO-SBM was mixed with AIBN (1.5 wt.% per oil phase) and stirred until complete dissolution. Then, under mechanical stirring at 200 rpm </w:t>
      </w:r>
      <w:proofErr w:type="spellStart"/>
      <w:r>
        <w:rPr>
          <w:rFonts w:ascii="Times New Roman" w:hAnsi="Times New Roman" w:cs="Times New Roman"/>
          <w:sz w:val="24"/>
          <w:szCs w:val="24"/>
        </w:rPr>
        <w:t>maleinized</w:t>
      </w:r>
      <w:proofErr w:type="spellEnd"/>
      <w:r>
        <w:rPr>
          <w:rFonts w:ascii="Times New Roman" w:hAnsi="Times New Roman" w:cs="Times New Roman"/>
          <w:sz w:val="24"/>
          <w:szCs w:val="24"/>
        </w:rPr>
        <w:t xml:space="preserve"> SH or SM were added to the mixture of monomer and initiator (HO</w:t>
      </w:r>
      <w:r w:rsidR="00710C92">
        <w:rPr>
          <w:rFonts w:ascii="Times New Roman" w:hAnsi="Times New Roman" w:cs="Times New Roman"/>
          <w:sz w:val="24"/>
          <w:szCs w:val="24"/>
        </w:rPr>
        <w:t>-</w:t>
      </w:r>
      <w:r>
        <w:rPr>
          <w:rFonts w:ascii="Times New Roman" w:hAnsi="Times New Roman" w:cs="Times New Roman"/>
          <w:sz w:val="24"/>
          <w:szCs w:val="24"/>
        </w:rPr>
        <w:t>SBM to SH or SM weight ratio was 1:10 and 1:5). Reaction was conducted at 80</w:t>
      </w:r>
      <w:r w:rsidRPr="00FB16BE">
        <w:rPr>
          <w:rFonts w:ascii="Times New Roman" w:hAnsi="Times New Roman" w:cs="Times New Roman"/>
          <w:sz w:val="24"/>
          <w:szCs w:val="24"/>
          <w:vertAlign w:val="superscript"/>
        </w:rPr>
        <w:t>o</w:t>
      </w:r>
      <w:r>
        <w:rPr>
          <w:rFonts w:ascii="Times New Roman" w:hAnsi="Times New Roman" w:cs="Times New Roman"/>
          <w:sz w:val="24"/>
          <w:szCs w:val="24"/>
        </w:rPr>
        <w:t>C for 8h. After polymerization, mixture was precipitated in methanol to remove unreacted monomer. Supernatant was collected and after evaporation of solvent residual monomer amount was measured to calculate monomer conversion. Pure polymer and SH or SM were dried under nitrogen flow and dissolved in toluene for further film preparation.</w:t>
      </w:r>
    </w:p>
    <w:p w14:paraId="3F6AB769" w14:textId="77777777" w:rsidR="004B7FCB" w:rsidRDefault="004B7FCB" w:rsidP="004B7FCB">
      <w:pPr>
        <w:autoSpaceDE w:val="0"/>
        <w:autoSpaceDN w:val="0"/>
        <w:adjustRightInd w:val="0"/>
        <w:spacing w:after="0" w:line="276" w:lineRule="auto"/>
        <w:jc w:val="both"/>
        <w:rPr>
          <w:rFonts w:ascii="Times New Roman" w:hAnsi="Times New Roman" w:cs="Times New Roman"/>
          <w:sz w:val="24"/>
          <w:szCs w:val="24"/>
        </w:rPr>
      </w:pPr>
      <w:r w:rsidRPr="00E867EA">
        <w:rPr>
          <w:rFonts w:ascii="Times New Roman" w:hAnsi="Times New Roman" w:cs="Times New Roman"/>
          <w:b/>
          <w:bCs/>
          <w:i/>
          <w:iCs/>
          <w:sz w:val="24"/>
          <w:szCs w:val="24"/>
        </w:rPr>
        <w:t>Composite film preparation.</w:t>
      </w:r>
      <w:r w:rsidRPr="00E867EA">
        <w:rPr>
          <w:rFonts w:ascii="Times New Roman" w:hAnsi="Times New Roman" w:cs="Times New Roman"/>
          <w:sz w:val="24"/>
          <w:szCs w:val="24"/>
        </w:rPr>
        <w:t xml:space="preserve"> To facilitate the crosslinking</w:t>
      </w:r>
      <w:r>
        <w:rPr>
          <w:rFonts w:ascii="Times New Roman" w:hAnsi="Times New Roman" w:cs="Times New Roman"/>
          <w:sz w:val="24"/>
          <w:szCs w:val="24"/>
        </w:rPr>
        <w:t xml:space="preserve"> </w:t>
      </w:r>
      <w:r w:rsidRPr="00E867EA">
        <w:rPr>
          <w:rFonts w:ascii="Times New Roman" w:hAnsi="Times New Roman" w:cs="Times New Roman"/>
          <w:sz w:val="24"/>
          <w:szCs w:val="24"/>
        </w:rPr>
        <w:t>process through autoxidation</w:t>
      </w:r>
      <w:r>
        <w:rPr>
          <w:rFonts w:ascii="Times New Roman" w:hAnsi="Times New Roman" w:cs="Times New Roman"/>
          <w:sz w:val="24"/>
          <w:szCs w:val="24"/>
        </w:rPr>
        <w:t xml:space="preserve"> of HO-SBM double bonds</w:t>
      </w:r>
      <w:r w:rsidRPr="00E867EA">
        <w:rPr>
          <w:rFonts w:ascii="Times New Roman" w:hAnsi="Times New Roman" w:cs="Times New Roman"/>
          <w:sz w:val="24"/>
          <w:szCs w:val="24"/>
        </w:rPr>
        <w:t>, primary and secondary</w:t>
      </w:r>
      <w:r>
        <w:rPr>
          <w:rFonts w:ascii="Times New Roman" w:hAnsi="Times New Roman" w:cs="Times New Roman"/>
          <w:sz w:val="24"/>
          <w:szCs w:val="24"/>
        </w:rPr>
        <w:t xml:space="preserve"> </w:t>
      </w:r>
      <w:r w:rsidRPr="00E867EA">
        <w:rPr>
          <w:rFonts w:ascii="Times New Roman" w:hAnsi="Times New Roman" w:cs="Times New Roman"/>
          <w:sz w:val="24"/>
          <w:szCs w:val="24"/>
        </w:rPr>
        <w:t>driers and catalysts were added at the necessary level to the</w:t>
      </w:r>
      <w:r>
        <w:rPr>
          <w:rFonts w:ascii="Times New Roman" w:hAnsi="Times New Roman" w:cs="Times New Roman"/>
          <w:sz w:val="24"/>
          <w:szCs w:val="24"/>
        </w:rPr>
        <w:t xml:space="preserve"> </w:t>
      </w:r>
      <w:r w:rsidRPr="00E867EA">
        <w:rPr>
          <w:rFonts w:ascii="Times New Roman" w:hAnsi="Times New Roman" w:cs="Times New Roman"/>
          <w:sz w:val="24"/>
          <w:szCs w:val="24"/>
        </w:rPr>
        <w:t>polymer solution. Then, the polymer solution was drawn down on</w:t>
      </w:r>
      <w:r>
        <w:rPr>
          <w:rFonts w:ascii="Times New Roman" w:hAnsi="Times New Roman" w:cs="Times New Roman"/>
          <w:sz w:val="24"/>
          <w:szCs w:val="24"/>
        </w:rPr>
        <w:t xml:space="preserve"> </w:t>
      </w:r>
      <w:r w:rsidRPr="00E867EA">
        <w:rPr>
          <w:rFonts w:ascii="Times New Roman" w:hAnsi="Times New Roman" w:cs="Times New Roman"/>
          <w:sz w:val="24"/>
          <w:szCs w:val="24"/>
        </w:rPr>
        <w:t xml:space="preserve">the polytetrafluoroethylene </w:t>
      </w:r>
      <w:r>
        <w:rPr>
          <w:rFonts w:ascii="Times New Roman" w:hAnsi="Times New Roman" w:cs="Times New Roman"/>
          <w:sz w:val="24"/>
          <w:szCs w:val="24"/>
        </w:rPr>
        <w:t xml:space="preserve">(PTFE) </w:t>
      </w:r>
      <w:r w:rsidRPr="00E867EA">
        <w:rPr>
          <w:rFonts w:ascii="Times New Roman" w:hAnsi="Times New Roman" w:cs="Times New Roman"/>
          <w:sz w:val="24"/>
          <w:szCs w:val="24"/>
        </w:rPr>
        <w:t>substrate to ensure easy release after</w:t>
      </w:r>
      <w:r>
        <w:rPr>
          <w:rFonts w:ascii="Times New Roman" w:hAnsi="Times New Roman" w:cs="Times New Roman"/>
          <w:sz w:val="24"/>
          <w:szCs w:val="24"/>
        </w:rPr>
        <w:t xml:space="preserve"> </w:t>
      </w:r>
      <w:r w:rsidRPr="00E867EA">
        <w:rPr>
          <w:rFonts w:ascii="Times New Roman" w:hAnsi="Times New Roman" w:cs="Times New Roman"/>
          <w:sz w:val="24"/>
          <w:szCs w:val="24"/>
        </w:rPr>
        <w:t xml:space="preserve">curing. A dry film thickness of 100 </w:t>
      </w:r>
      <w:r>
        <w:rPr>
          <w:rFonts w:ascii="Times New Roman" w:hAnsi="Times New Roman" w:cs="Times New Roman"/>
          <w:sz w:val="24"/>
          <w:szCs w:val="24"/>
        </w:rPr>
        <w:t>µ</w:t>
      </w:r>
      <w:r w:rsidRPr="00E867EA">
        <w:rPr>
          <w:rFonts w:ascii="Times New Roman" w:hAnsi="Times New Roman" w:cs="Times New Roman"/>
          <w:sz w:val="24"/>
          <w:szCs w:val="24"/>
        </w:rPr>
        <w:t>m was targeted, and the wet</w:t>
      </w:r>
      <w:r>
        <w:rPr>
          <w:rFonts w:ascii="Times New Roman" w:hAnsi="Times New Roman" w:cs="Times New Roman"/>
          <w:sz w:val="24"/>
          <w:szCs w:val="24"/>
        </w:rPr>
        <w:t xml:space="preserve"> </w:t>
      </w:r>
      <w:r w:rsidRPr="00E867EA">
        <w:rPr>
          <w:rFonts w:ascii="Times New Roman" w:hAnsi="Times New Roman" w:cs="Times New Roman"/>
          <w:sz w:val="24"/>
          <w:szCs w:val="24"/>
        </w:rPr>
        <w:t>film thickness was adjusted accordingly based on the solid</w:t>
      </w:r>
      <w:r>
        <w:rPr>
          <w:rFonts w:ascii="Times New Roman" w:hAnsi="Times New Roman" w:cs="Times New Roman"/>
          <w:sz w:val="24"/>
          <w:szCs w:val="24"/>
        </w:rPr>
        <w:t xml:space="preserve"> </w:t>
      </w:r>
      <w:r w:rsidRPr="00E867EA">
        <w:rPr>
          <w:rFonts w:ascii="Times New Roman" w:hAnsi="Times New Roman" w:cs="Times New Roman"/>
          <w:sz w:val="24"/>
          <w:szCs w:val="24"/>
        </w:rPr>
        <w:t>content of the formulation. Toluene was allowed to evaporate to</w:t>
      </w:r>
      <w:r>
        <w:rPr>
          <w:rFonts w:ascii="Times New Roman" w:hAnsi="Times New Roman" w:cs="Times New Roman"/>
          <w:sz w:val="24"/>
          <w:szCs w:val="24"/>
        </w:rPr>
        <w:t xml:space="preserve"> </w:t>
      </w:r>
      <w:r w:rsidRPr="00E867EA">
        <w:rPr>
          <w:rFonts w:ascii="Times New Roman" w:hAnsi="Times New Roman" w:cs="Times New Roman"/>
          <w:sz w:val="24"/>
          <w:szCs w:val="24"/>
        </w:rPr>
        <w:t>obtain a solid tack-free film, and subsequent curing for 5 h at</w:t>
      </w:r>
      <w:r>
        <w:rPr>
          <w:rFonts w:ascii="Times New Roman" w:hAnsi="Times New Roman" w:cs="Times New Roman"/>
          <w:sz w:val="24"/>
          <w:szCs w:val="24"/>
        </w:rPr>
        <w:t xml:space="preserve"> </w:t>
      </w:r>
      <w:r w:rsidRPr="00E867EA">
        <w:rPr>
          <w:rFonts w:ascii="Times New Roman" w:hAnsi="Times New Roman" w:cs="Times New Roman"/>
          <w:sz w:val="24"/>
          <w:szCs w:val="24"/>
        </w:rPr>
        <w:t xml:space="preserve">100°C </w:t>
      </w:r>
      <w:r>
        <w:rPr>
          <w:rFonts w:ascii="Times New Roman" w:hAnsi="Times New Roman" w:cs="Times New Roman"/>
          <w:sz w:val="24"/>
          <w:szCs w:val="24"/>
        </w:rPr>
        <w:t xml:space="preserve">at each side of the free film </w:t>
      </w:r>
      <w:r w:rsidRPr="00E867EA">
        <w:rPr>
          <w:rFonts w:ascii="Times New Roman" w:hAnsi="Times New Roman" w:cs="Times New Roman"/>
          <w:sz w:val="24"/>
          <w:szCs w:val="24"/>
        </w:rPr>
        <w:t>was performed. After curing, the samples were cooled</w:t>
      </w:r>
      <w:r>
        <w:rPr>
          <w:rFonts w:ascii="Times New Roman" w:hAnsi="Times New Roman" w:cs="Times New Roman"/>
          <w:sz w:val="24"/>
          <w:szCs w:val="24"/>
        </w:rPr>
        <w:t xml:space="preserve"> </w:t>
      </w:r>
      <w:r w:rsidRPr="00E867EA">
        <w:rPr>
          <w:rFonts w:ascii="Times New Roman" w:hAnsi="Times New Roman" w:cs="Times New Roman"/>
          <w:sz w:val="24"/>
          <w:szCs w:val="24"/>
        </w:rPr>
        <w:t>down and stored under ambient conditions before testing.</w:t>
      </w:r>
    </w:p>
    <w:p w14:paraId="7C0B1AB9" w14:textId="624EA5C8" w:rsidR="004B7FCB" w:rsidRDefault="004B7FCB" w:rsidP="004B7FCB">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
          <w:bCs/>
          <w:i/>
          <w:iCs/>
          <w:sz w:val="24"/>
          <w:szCs w:val="24"/>
        </w:rPr>
        <w:t>Characterization</w:t>
      </w:r>
      <w:r w:rsidRPr="00914A63">
        <w:rPr>
          <w:rFonts w:ascii="Times New Roman" w:hAnsi="Times New Roman" w:cs="Times New Roman"/>
          <w:b/>
          <w:bCs/>
          <w:i/>
          <w:iCs/>
          <w:sz w:val="24"/>
          <w:szCs w:val="24"/>
        </w:rPr>
        <w:t>.</w:t>
      </w:r>
      <w:r>
        <w:rPr>
          <w:rFonts w:ascii="Times New Roman" w:hAnsi="Times New Roman" w:cs="Times New Roman"/>
          <w:sz w:val="24"/>
          <w:szCs w:val="24"/>
        </w:rPr>
        <w:t xml:space="preserve"> The chemical composition of SH, </w:t>
      </w:r>
      <w:proofErr w:type="spellStart"/>
      <w:r>
        <w:rPr>
          <w:rFonts w:ascii="Times New Roman" w:hAnsi="Times New Roman" w:cs="Times New Roman"/>
          <w:sz w:val="24"/>
          <w:szCs w:val="24"/>
        </w:rPr>
        <w:t>maleinized</w:t>
      </w:r>
      <w:proofErr w:type="spellEnd"/>
      <w:r>
        <w:rPr>
          <w:rFonts w:ascii="Times New Roman" w:hAnsi="Times New Roman" w:cs="Times New Roman"/>
          <w:sz w:val="24"/>
          <w:szCs w:val="24"/>
        </w:rPr>
        <w:t xml:space="preserve"> SH, </w:t>
      </w:r>
      <w:proofErr w:type="spellStart"/>
      <w:r>
        <w:rPr>
          <w:rFonts w:ascii="Times New Roman" w:hAnsi="Times New Roman" w:cs="Times New Roman"/>
          <w:sz w:val="24"/>
          <w:szCs w:val="24"/>
        </w:rPr>
        <w:t>homopolymer</w:t>
      </w:r>
      <w:proofErr w:type="spellEnd"/>
      <w:r>
        <w:rPr>
          <w:rFonts w:ascii="Times New Roman" w:hAnsi="Times New Roman" w:cs="Times New Roman"/>
          <w:sz w:val="24"/>
          <w:szCs w:val="24"/>
        </w:rPr>
        <w:t xml:space="preserve"> and cross-linked thermoset films was confirmed using FTIR spectroscopy. For m</w:t>
      </w:r>
      <w:r w:rsidRPr="00632BD3">
        <w:rPr>
          <w:rFonts w:ascii="Times New Roman" w:hAnsi="Times New Roman" w:cs="Times New Roman"/>
          <w:sz w:val="24"/>
          <w:szCs w:val="24"/>
        </w:rPr>
        <w:t>echanical characterization (tensile test)</w:t>
      </w:r>
      <w:r>
        <w:rPr>
          <w:rFonts w:ascii="Times New Roman" w:hAnsi="Times New Roman" w:cs="Times New Roman"/>
          <w:sz w:val="24"/>
          <w:szCs w:val="24"/>
        </w:rPr>
        <w:t>, c</w:t>
      </w:r>
      <w:r w:rsidRPr="0085205E">
        <w:rPr>
          <w:rFonts w:ascii="Times New Roman" w:hAnsi="Times New Roman" w:cs="Times New Roman"/>
          <w:sz w:val="24"/>
          <w:szCs w:val="24"/>
        </w:rPr>
        <w:t>ured polymer films were cut into rectangle-shaped samples with</w:t>
      </w:r>
      <w:r>
        <w:rPr>
          <w:rFonts w:ascii="Times New Roman" w:hAnsi="Times New Roman" w:cs="Times New Roman"/>
          <w:sz w:val="24"/>
          <w:szCs w:val="24"/>
        </w:rPr>
        <w:t xml:space="preserve"> </w:t>
      </w:r>
      <w:r w:rsidRPr="0085205E">
        <w:rPr>
          <w:rFonts w:ascii="Times New Roman" w:hAnsi="Times New Roman" w:cs="Times New Roman"/>
          <w:sz w:val="24"/>
          <w:szCs w:val="24"/>
        </w:rPr>
        <w:t>dimensions of 25 × 5mm. The thickness of the films was measured</w:t>
      </w:r>
      <w:r>
        <w:rPr>
          <w:rFonts w:ascii="Times New Roman" w:hAnsi="Times New Roman" w:cs="Times New Roman"/>
          <w:sz w:val="24"/>
          <w:szCs w:val="24"/>
        </w:rPr>
        <w:t xml:space="preserve"> </w:t>
      </w:r>
      <w:r w:rsidRPr="0085205E">
        <w:rPr>
          <w:rFonts w:ascii="Times New Roman" w:hAnsi="Times New Roman" w:cs="Times New Roman"/>
          <w:sz w:val="24"/>
          <w:szCs w:val="24"/>
        </w:rPr>
        <w:t>using a digital micrometer before each test. The reported Young’s modulus and elongation at break</w:t>
      </w:r>
      <w:r>
        <w:rPr>
          <w:rFonts w:ascii="Times New Roman" w:hAnsi="Times New Roman" w:cs="Times New Roman"/>
          <w:sz w:val="24"/>
          <w:szCs w:val="24"/>
        </w:rPr>
        <w:t xml:space="preserve"> </w:t>
      </w:r>
      <w:r w:rsidRPr="0085205E">
        <w:rPr>
          <w:rFonts w:ascii="Times New Roman" w:hAnsi="Times New Roman" w:cs="Times New Roman"/>
          <w:sz w:val="24"/>
          <w:szCs w:val="24"/>
        </w:rPr>
        <w:t>values were the averages of at least five measurements.</w:t>
      </w:r>
      <w:r>
        <w:rPr>
          <w:rFonts w:ascii="Times New Roman" w:hAnsi="Times New Roman" w:cs="Times New Roman"/>
          <w:sz w:val="24"/>
          <w:szCs w:val="24"/>
        </w:rPr>
        <w:t xml:space="preserve"> Composite toughness was calculated as the area under stress-strain curve and is an average of five measurements. To perform dynamic mechanical analysis and determine composite storage modulus and glass transition temperature (</w:t>
      </w:r>
      <w:proofErr w:type="spellStart"/>
      <w:r w:rsidRPr="00710C92">
        <w:rPr>
          <w:rFonts w:ascii="Times New Roman" w:hAnsi="Times New Roman" w:cs="Times New Roman"/>
          <w:i/>
          <w:sz w:val="24"/>
          <w:szCs w:val="24"/>
        </w:rPr>
        <w:t>Tg</w:t>
      </w:r>
      <w:proofErr w:type="spellEnd"/>
      <w:r>
        <w:rPr>
          <w:rFonts w:ascii="Times New Roman" w:hAnsi="Times New Roman" w:cs="Times New Roman"/>
          <w:sz w:val="24"/>
          <w:szCs w:val="24"/>
        </w:rPr>
        <w:t>), t</w:t>
      </w:r>
      <w:r w:rsidRPr="00F30609">
        <w:rPr>
          <w:rFonts w:ascii="Times New Roman" w:hAnsi="Times New Roman" w:cs="Times New Roman"/>
          <w:sz w:val="24"/>
          <w:szCs w:val="24"/>
        </w:rPr>
        <w:t>he sample preparation procedure was the same as for the</w:t>
      </w:r>
      <w:r>
        <w:rPr>
          <w:rFonts w:ascii="Times New Roman" w:hAnsi="Times New Roman" w:cs="Times New Roman"/>
          <w:sz w:val="24"/>
          <w:szCs w:val="24"/>
        </w:rPr>
        <w:t xml:space="preserve"> </w:t>
      </w:r>
      <w:r w:rsidRPr="00F30609">
        <w:rPr>
          <w:rFonts w:ascii="Times New Roman" w:hAnsi="Times New Roman" w:cs="Times New Roman"/>
          <w:sz w:val="24"/>
          <w:szCs w:val="24"/>
        </w:rPr>
        <w:t>tensile test. The dynamic mechanical analysis (DMA) measurements</w:t>
      </w:r>
      <w:r>
        <w:rPr>
          <w:rFonts w:ascii="Times New Roman" w:hAnsi="Times New Roman" w:cs="Times New Roman"/>
          <w:sz w:val="24"/>
          <w:szCs w:val="24"/>
        </w:rPr>
        <w:t xml:space="preserve"> </w:t>
      </w:r>
      <w:r w:rsidRPr="00F30609">
        <w:rPr>
          <w:rFonts w:ascii="Times New Roman" w:hAnsi="Times New Roman" w:cs="Times New Roman"/>
          <w:sz w:val="24"/>
          <w:szCs w:val="24"/>
        </w:rPr>
        <w:t>were performed by heating the sample from −</w:t>
      </w:r>
      <w:r>
        <w:rPr>
          <w:rFonts w:ascii="Times New Roman" w:hAnsi="Times New Roman" w:cs="Times New Roman"/>
          <w:sz w:val="24"/>
          <w:szCs w:val="24"/>
        </w:rPr>
        <w:t>7</w:t>
      </w:r>
      <w:r w:rsidRPr="00F30609">
        <w:rPr>
          <w:rFonts w:ascii="Times New Roman" w:hAnsi="Times New Roman" w:cs="Times New Roman"/>
          <w:sz w:val="24"/>
          <w:szCs w:val="24"/>
        </w:rPr>
        <w:t>0 to 150°C at a</w:t>
      </w:r>
      <w:r>
        <w:rPr>
          <w:rFonts w:ascii="Times New Roman" w:hAnsi="Times New Roman" w:cs="Times New Roman"/>
          <w:sz w:val="24"/>
          <w:szCs w:val="24"/>
        </w:rPr>
        <w:t xml:space="preserve"> </w:t>
      </w:r>
      <w:r w:rsidRPr="00F30609">
        <w:rPr>
          <w:rFonts w:ascii="Times New Roman" w:hAnsi="Times New Roman" w:cs="Times New Roman"/>
          <w:sz w:val="24"/>
          <w:szCs w:val="24"/>
        </w:rPr>
        <w:t xml:space="preserve">rate of 5°C/min under a constant frequency of 1 Hz. </w:t>
      </w:r>
      <w:proofErr w:type="spellStart"/>
      <w:r w:rsidRPr="00A908B9">
        <w:rPr>
          <w:rFonts w:ascii="Times New Roman" w:hAnsi="Times New Roman" w:cs="Times New Roman"/>
          <w:sz w:val="24"/>
          <w:szCs w:val="24"/>
        </w:rPr>
        <w:t>Thermogravimetric</w:t>
      </w:r>
      <w:proofErr w:type="spellEnd"/>
      <w:r w:rsidRPr="00A908B9">
        <w:rPr>
          <w:rFonts w:ascii="Times New Roman" w:hAnsi="Times New Roman" w:cs="Times New Roman"/>
          <w:sz w:val="24"/>
          <w:szCs w:val="24"/>
        </w:rPr>
        <w:t xml:space="preserve"> analysis (TGA</w:t>
      </w:r>
      <w:r w:rsidR="00710C92">
        <w:rPr>
          <w:rFonts w:ascii="Times New Roman" w:hAnsi="Times New Roman" w:cs="Times New Roman"/>
          <w:sz w:val="24"/>
          <w:szCs w:val="24"/>
        </w:rPr>
        <w:t>)</w:t>
      </w:r>
      <w:r>
        <w:rPr>
          <w:rFonts w:ascii="Times New Roman" w:hAnsi="Times New Roman" w:cs="Times New Roman"/>
          <w:sz w:val="24"/>
          <w:szCs w:val="24"/>
        </w:rPr>
        <w:t xml:space="preserve"> was employed to evaluate thermal stability of prepared composite films. A sample of cross-linked polymer film was heated from 25 to 600</w:t>
      </w:r>
      <w:r w:rsidRPr="00CF07C9">
        <w:rPr>
          <w:rFonts w:ascii="Times New Roman" w:hAnsi="Times New Roman" w:cs="Times New Roman"/>
          <w:sz w:val="24"/>
          <w:szCs w:val="24"/>
          <w:vertAlign w:val="superscript"/>
        </w:rPr>
        <w:t>o</w:t>
      </w:r>
      <w:r>
        <w:rPr>
          <w:rFonts w:ascii="Times New Roman" w:hAnsi="Times New Roman" w:cs="Times New Roman"/>
          <w:sz w:val="24"/>
          <w:szCs w:val="24"/>
        </w:rPr>
        <w:t>C at temperature ramp of 20</w:t>
      </w:r>
      <w:r w:rsidRPr="00CF07C9">
        <w:rPr>
          <w:rFonts w:ascii="Times New Roman" w:hAnsi="Times New Roman" w:cs="Times New Roman"/>
          <w:sz w:val="24"/>
          <w:szCs w:val="24"/>
          <w:vertAlign w:val="superscript"/>
        </w:rPr>
        <w:t>o</w:t>
      </w:r>
      <w:r>
        <w:rPr>
          <w:rFonts w:ascii="Times New Roman" w:hAnsi="Times New Roman" w:cs="Times New Roman"/>
          <w:sz w:val="24"/>
          <w:szCs w:val="24"/>
        </w:rPr>
        <w:t>C/min in Platinum crucible under nitrogen atmosphere. The reported value is a temperature of a 5% weight loss of the composite.</w:t>
      </w:r>
      <w:r w:rsidRPr="00FA003F">
        <w:rPr>
          <w:rFonts w:ascii="Times New Roman" w:hAnsi="Times New Roman" w:cs="Times New Roman"/>
          <w:sz w:val="24"/>
          <w:szCs w:val="24"/>
        </w:rPr>
        <w:t xml:space="preserve"> </w:t>
      </w:r>
    </w:p>
    <w:p w14:paraId="7DD4B484" w14:textId="77777777" w:rsidR="004B7FCB" w:rsidRDefault="004B7FCB" w:rsidP="004B7FCB">
      <w:pPr>
        <w:spacing w:after="0" w:line="276" w:lineRule="auto"/>
        <w:ind w:firstLine="720"/>
        <w:rPr>
          <w:rFonts w:ascii="Times New Roman" w:hAnsi="Times New Roman" w:cs="Times New Roman"/>
          <w:b/>
          <w:bCs/>
          <w:sz w:val="24"/>
          <w:szCs w:val="24"/>
        </w:rPr>
      </w:pPr>
      <w:r w:rsidRPr="001B0AA1">
        <w:rPr>
          <w:rFonts w:ascii="Times New Roman" w:hAnsi="Times New Roman" w:cs="Times New Roman"/>
          <w:b/>
          <w:bCs/>
          <w:sz w:val="24"/>
          <w:szCs w:val="24"/>
        </w:rPr>
        <w:lastRenderedPageBreak/>
        <w:t xml:space="preserve">Research </w:t>
      </w:r>
      <w:r>
        <w:rPr>
          <w:rFonts w:ascii="Times New Roman" w:hAnsi="Times New Roman" w:cs="Times New Roman"/>
          <w:b/>
          <w:bCs/>
          <w:sz w:val="24"/>
          <w:szCs w:val="24"/>
        </w:rPr>
        <w:t>R</w:t>
      </w:r>
      <w:r w:rsidRPr="001B0AA1">
        <w:rPr>
          <w:rFonts w:ascii="Times New Roman" w:hAnsi="Times New Roman" w:cs="Times New Roman"/>
          <w:b/>
          <w:bCs/>
          <w:sz w:val="24"/>
          <w:szCs w:val="24"/>
        </w:rPr>
        <w:t>esults</w:t>
      </w:r>
      <w:r>
        <w:rPr>
          <w:rFonts w:ascii="Times New Roman" w:hAnsi="Times New Roman" w:cs="Times New Roman"/>
          <w:b/>
          <w:bCs/>
          <w:sz w:val="24"/>
          <w:szCs w:val="24"/>
        </w:rPr>
        <w:t>, Discussion</w:t>
      </w:r>
      <w:r w:rsidRPr="001B0AA1">
        <w:rPr>
          <w:rFonts w:ascii="Times New Roman" w:hAnsi="Times New Roman" w:cs="Times New Roman"/>
          <w:b/>
          <w:bCs/>
          <w:sz w:val="24"/>
          <w:szCs w:val="24"/>
        </w:rPr>
        <w:t xml:space="preserve"> and </w:t>
      </w:r>
      <w:r>
        <w:rPr>
          <w:rFonts w:ascii="Times New Roman" w:hAnsi="Times New Roman" w:cs="Times New Roman"/>
          <w:b/>
          <w:bCs/>
          <w:sz w:val="24"/>
          <w:szCs w:val="24"/>
        </w:rPr>
        <w:t>O</w:t>
      </w:r>
      <w:r w:rsidRPr="001B0AA1">
        <w:rPr>
          <w:rFonts w:ascii="Times New Roman" w:hAnsi="Times New Roman" w:cs="Times New Roman"/>
          <w:b/>
          <w:bCs/>
          <w:sz w:val="24"/>
          <w:szCs w:val="24"/>
        </w:rPr>
        <w:t>utcomes</w:t>
      </w:r>
    </w:p>
    <w:p w14:paraId="641E2AE1" w14:textId="6E2C315E" w:rsidR="004B7FCB" w:rsidRDefault="004B7FCB" w:rsidP="006B1F4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SH and SM consist of a complex mixture of hydrophilic biopolymers, primarily hemicellulose, cellulose, and proteins, with a negligible fraction of lignin and lipids. Even though these biopolymers have high rigidity, they are too brittle to be film-forming and excessively hydrophilic to incorporate into the polymer matrix as reinforcing agents. </w:t>
      </w:r>
      <w:r w:rsidRPr="00A235D1">
        <w:rPr>
          <w:rFonts w:ascii="Times New Roman" w:hAnsi="Times New Roman" w:cs="Times New Roman"/>
          <w:sz w:val="24"/>
          <w:szCs w:val="24"/>
        </w:rPr>
        <w:t xml:space="preserve">To enhance </w:t>
      </w:r>
      <w:r>
        <w:rPr>
          <w:rFonts w:ascii="Times New Roman" w:hAnsi="Times New Roman" w:cs="Times New Roman"/>
          <w:sz w:val="24"/>
          <w:szCs w:val="24"/>
        </w:rPr>
        <w:t xml:space="preserve">the </w:t>
      </w:r>
      <w:r w:rsidRPr="00A235D1">
        <w:rPr>
          <w:rFonts w:ascii="Times New Roman" w:hAnsi="Times New Roman" w:cs="Times New Roman"/>
          <w:sz w:val="24"/>
          <w:szCs w:val="24"/>
        </w:rPr>
        <w:t>compatibility of SH and SM constituents</w:t>
      </w:r>
      <w:r>
        <w:rPr>
          <w:rFonts w:ascii="Times New Roman" w:hAnsi="Times New Roman" w:cs="Times New Roman"/>
          <w:sz w:val="24"/>
          <w:szCs w:val="24"/>
        </w:rPr>
        <w:t xml:space="preserve">, </w:t>
      </w:r>
      <w:proofErr w:type="spellStart"/>
      <w:r>
        <w:rPr>
          <w:rFonts w:ascii="Times New Roman" w:hAnsi="Times New Roman" w:cs="Times New Roman"/>
          <w:sz w:val="24"/>
          <w:szCs w:val="24"/>
        </w:rPr>
        <w:t>maleinization</w:t>
      </w:r>
      <w:proofErr w:type="spellEnd"/>
      <w:r>
        <w:rPr>
          <w:rFonts w:ascii="Times New Roman" w:hAnsi="Times New Roman" w:cs="Times New Roman"/>
          <w:sz w:val="24"/>
          <w:szCs w:val="24"/>
        </w:rPr>
        <w:t xml:space="preserve"> reaction and subsequent grafting of HO</w:t>
      </w:r>
      <w:r w:rsidR="009A4137">
        <w:rPr>
          <w:rFonts w:ascii="Times New Roman" w:hAnsi="Times New Roman" w:cs="Times New Roman"/>
          <w:sz w:val="24"/>
          <w:szCs w:val="24"/>
        </w:rPr>
        <w:t>-</w:t>
      </w:r>
      <w:r>
        <w:rPr>
          <w:rFonts w:ascii="Times New Roman" w:hAnsi="Times New Roman" w:cs="Times New Roman"/>
          <w:sz w:val="24"/>
          <w:szCs w:val="24"/>
        </w:rPr>
        <w:t>SBM-based polymers was performed (</w:t>
      </w:r>
      <w:r w:rsidRPr="00290C88">
        <w:rPr>
          <w:rFonts w:ascii="Times New Roman" w:hAnsi="Times New Roman" w:cs="Times New Roman"/>
          <w:b/>
          <w:bCs/>
          <w:sz w:val="24"/>
          <w:szCs w:val="24"/>
        </w:rPr>
        <w:t>Scheme 1</w:t>
      </w:r>
      <w:r>
        <w:rPr>
          <w:rFonts w:ascii="Times New Roman" w:hAnsi="Times New Roman" w:cs="Times New Roman"/>
          <w:sz w:val="24"/>
          <w:szCs w:val="24"/>
        </w:rPr>
        <w:t xml:space="preserve">). A high abundance of hydroxyl groups was used in reaction with maleic anhydride. </w:t>
      </w:r>
    </w:p>
    <w:p w14:paraId="1F4F77E2" w14:textId="77777777" w:rsidR="004B7FCB" w:rsidRDefault="004B7FCB" w:rsidP="009A4137">
      <w:pPr>
        <w:spacing w:after="0" w:line="276" w:lineRule="auto"/>
        <w:ind w:firstLine="720"/>
        <w:jc w:val="cente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51884865" wp14:editId="58BBC497">
            <wp:extent cx="5450326" cy="2906611"/>
            <wp:effectExtent l="0" t="0" r="0" b="0"/>
            <wp:docPr id="715479138"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79138" name="Picture 3" descr="A screenshot of a video g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4021" cy="2924580"/>
                    </a:xfrm>
                    <a:prstGeom prst="rect">
                      <a:avLst/>
                    </a:prstGeom>
                    <a:noFill/>
                  </pic:spPr>
                </pic:pic>
              </a:graphicData>
            </a:graphic>
          </wp:inline>
        </w:drawing>
      </w:r>
    </w:p>
    <w:p w14:paraId="5F663B96" w14:textId="77777777" w:rsidR="004B7FCB" w:rsidRDefault="004B7FCB" w:rsidP="004B7FCB">
      <w:pPr>
        <w:jc w:val="both"/>
        <w:rPr>
          <w:rFonts w:ascii="Times New Roman" w:hAnsi="Times New Roman" w:cs="Times New Roman"/>
          <w:b/>
          <w:bCs/>
          <w:sz w:val="24"/>
          <w:szCs w:val="24"/>
        </w:rPr>
      </w:pPr>
    </w:p>
    <w:p w14:paraId="46B6D8DE" w14:textId="5F41B004" w:rsidR="004B7FCB" w:rsidRDefault="004B7FCB" w:rsidP="009A4137">
      <w:pPr>
        <w:spacing w:after="0" w:line="276" w:lineRule="auto"/>
        <w:jc w:val="both"/>
        <w:rPr>
          <w:rFonts w:ascii="Times New Roman" w:hAnsi="Times New Roman" w:cs="Times New Roman"/>
          <w:sz w:val="24"/>
          <w:szCs w:val="24"/>
        </w:rPr>
      </w:pPr>
      <w:r w:rsidRPr="00290C88">
        <w:rPr>
          <w:rFonts w:ascii="Times New Roman" w:hAnsi="Times New Roman" w:cs="Times New Roman"/>
          <w:b/>
          <w:bCs/>
          <w:sz w:val="24"/>
          <w:szCs w:val="24"/>
        </w:rPr>
        <w:t>Scheme 1.</w:t>
      </w:r>
      <w:r w:rsidRPr="00A235D1">
        <w:rPr>
          <w:rFonts w:ascii="Times New Roman" w:hAnsi="Times New Roman" w:cs="Times New Roman"/>
          <w:sz w:val="24"/>
          <w:szCs w:val="24"/>
        </w:rPr>
        <w:t xml:space="preserve"> </w:t>
      </w:r>
      <w:proofErr w:type="spellStart"/>
      <w:r w:rsidRPr="00A235D1">
        <w:rPr>
          <w:rFonts w:ascii="Times New Roman" w:hAnsi="Times New Roman" w:cs="Times New Roman"/>
          <w:sz w:val="24"/>
          <w:szCs w:val="24"/>
        </w:rPr>
        <w:t>Maleinization</w:t>
      </w:r>
      <w:proofErr w:type="spellEnd"/>
      <w:r w:rsidRPr="00A235D1">
        <w:rPr>
          <w:rFonts w:ascii="Times New Roman" w:hAnsi="Times New Roman" w:cs="Times New Roman"/>
          <w:sz w:val="24"/>
          <w:szCs w:val="24"/>
        </w:rPr>
        <w:t xml:space="preserve"> of SH and SM constituents (hemicellulose, cellulose, proteins)</w:t>
      </w:r>
      <w:r>
        <w:rPr>
          <w:rFonts w:ascii="Times New Roman" w:hAnsi="Times New Roman" w:cs="Times New Roman"/>
          <w:sz w:val="24"/>
          <w:szCs w:val="24"/>
        </w:rPr>
        <w:t xml:space="preserve"> </w:t>
      </w:r>
      <w:r w:rsidRPr="00A235D1">
        <w:rPr>
          <w:rFonts w:ascii="Times New Roman" w:hAnsi="Times New Roman" w:cs="Times New Roman"/>
          <w:sz w:val="24"/>
          <w:szCs w:val="24"/>
        </w:rPr>
        <w:t>(</w:t>
      </w:r>
      <w:r w:rsidRPr="00290C88">
        <w:rPr>
          <w:rFonts w:ascii="Times New Roman" w:hAnsi="Times New Roman" w:cs="Times New Roman"/>
          <w:b/>
          <w:bCs/>
          <w:sz w:val="24"/>
          <w:szCs w:val="24"/>
        </w:rPr>
        <w:t>1</w:t>
      </w:r>
      <w:r w:rsidRPr="00A235D1">
        <w:rPr>
          <w:rFonts w:ascii="Times New Roman" w:hAnsi="Times New Roman" w:cs="Times New Roman"/>
          <w:sz w:val="24"/>
          <w:szCs w:val="24"/>
        </w:rPr>
        <w:t>); Grafting reaction of HO</w:t>
      </w:r>
      <w:r w:rsidR="009A4137">
        <w:rPr>
          <w:rFonts w:ascii="Times New Roman" w:hAnsi="Times New Roman" w:cs="Times New Roman"/>
          <w:sz w:val="24"/>
          <w:szCs w:val="24"/>
        </w:rPr>
        <w:t>-</w:t>
      </w:r>
      <w:r w:rsidRPr="00A235D1">
        <w:rPr>
          <w:rFonts w:ascii="Times New Roman" w:hAnsi="Times New Roman" w:cs="Times New Roman"/>
          <w:sz w:val="24"/>
          <w:szCs w:val="24"/>
        </w:rPr>
        <w:t xml:space="preserve">SBM onto </w:t>
      </w:r>
      <w:proofErr w:type="spellStart"/>
      <w:r w:rsidRPr="00A235D1">
        <w:rPr>
          <w:rFonts w:ascii="Times New Roman" w:hAnsi="Times New Roman" w:cs="Times New Roman"/>
          <w:sz w:val="24"/>
          <w:szCs w:val="24"/>
        </w:rPr>
        <w:t>maleinized</w:t>
      </w:r>
      <w:proofErr w:type="spellEnd"/>
      <w:r w:rsidRPr="00A235D1">
        <w:rPr>
          <w:rFonts w:ascii="Times New Roman" w:hAnsi="Times New Roman" w:cs="Times New Roman"/>
          <w:sz w:val="24"/>
          <w:szCs w:val="24"/>
        </w:rPr>
        <w:t xml:space="preserve"> SH and SM via maleic anhydride double bonds (</w:t>
      </w:r>
      <w:r w:rsidRPr="00290C88">
        <w:rPr>
          <w:rFonts w:ascii="Times New Roman" w:hAnsi="Times New Roman" w:cs="Times New Roman"/>
          <w:b/>
          <w:bCs/>
          <w:sz w:val="24"/>
          <w:szCs w:val="24"/>
        </w:rPr>
        <w:t>2</w:t>
      </w:r>
      <w:r w:rsidRPr="00A235D1">
        <w:rPr>
          <w:rFonts w:ascii="Times New Roman" w:hAnsi="Times New Roman" w:cs="Times New Roman"/>
          <w:sz w:val="24"/>
          <w:szCs w:val="24"/>
        </w:rPr>
        <w:t>)</w:t>
      </w:r>
    </w:p>
    <w:p w14:paraId="6FAA863A" w14:textId="24D60AA8" w:rsidR="004B7FCB" w:rsidRDefault="004B7FCB" w:rsidP="006B1F40">
      <w:pPr>
        <w:spacing w:after="0" w:line="276"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After ring opening, maleic anhydride is converted into maleic or </w:t>
      </w:r>
      <w:proofErr w:type="spellStart"/>
      <w:r>
        <w:rPr>
          <w:rFonts w:ascii="Times New Roman" w:hAnsi="Times New Roman" w:cs="Times New Roman"/>
          <w:sz w:val="24"/>
          <w:szCs w:val="24"/>
        </w:rPr>
        <w:t>fumaric</w:t>
      </w:r>
      <w:proofErr w:type="spellEnd"/>
      <w:r>
        <w:rPr>
          <w:rFonts w:ascii="Times New Roman" w:hAnsi="Times New Roman" w:cs="Times New Roman"/>
          <w:sz w:val="24"/>
          <w:szCs w:val="24"/>
        </w:rPr>
        <w:t xml:space="preserve"> acid, depending on the reaction conditions. In our case, maleic acid is primarily formed; it contains two carboxyl groups, one of which is reacting with the SH or SM hydroxyl group. The carbon-carbon double bond in maleic acid is reactive in free radical polymerization and can be utilized as a reactive center for “grafting from” reaction. Two products are formed during grafting polymerization – grafted SH or SM and a </w:t>
      </w:r>
      <w:proofErr w:type="spellStart"/>
      <w:r>
        <w:rPr>
          <w:rFonts w:ascii="Times New Roman" w:hAnsi="Times New Roman" w:cs="Times New Roman"/>
          <w:sz w:val="24"/>
          <w:szCs w:val="24"/>
        </w:rPr>
        <w:t>homopolymer</w:t>
      </w:r>
      <w:proofErr w:type="spellEnd"/>
      <w:r>
        <w:rPr>
          <w:rFonts w:ascii="Times New Roman" w:hAnsi="Times New Roman" w:cs="Times New Roman"/>
          <w:sz w:val="24"/>
          <w:szCs w:val="24"/>
        </w:rPr>
        <w:t xml:space="preserve"> of HO</w:t>
      </w:r>
      <w:r w:rsidR="009A4137">
        <w:rPr>
          <w:rFonts w:ascii="Times New Roman" w:hAnsi="Times New Roman" w:cs="Times New Roman"/>
          <w:sz w:val="24"/>
          <w:szCs w:val="24"/>
        </w:rPr>
        <w:t>-</w:t>
      </w:r>
      <w:r>
        <w:rPr>
          <w:rFonts w:ascii="Times New Roman" w:hAnsi="Times New Roman" w:cs="Times New Roman"/>
          <w:sz w:val="24"/>
          <w:szCs w:val="24"/>
        </w:rPr>
        <w:t>SBM. The latter plays the role of a continuous polymer matrix, while the former acts as a reinforcing agent. Long grafted chains of HO</w:t>
      </w:r>
      <w:r w:rsidR="009A4137">
        <w:rPr>
          <w:rFonts w:ascii="Times New Roman" w:hAnsi="Times New Roman" w:cs="Times New Roman"/>
          <w:sz w:val="24"/>
          <w:szCs w:val="24"/>
        </w:rPr>
        <w:t>-</w:t>
      </w:r>
      <w:r>
        <w:rPr>
          <w:rFonts w:ascii="Times New Roman" w:hAnsi="Times New Roman" w:cs="Times New Roman"/>
          <w:sz w:val="24"/>
          <w:szCs w:val="24"/>
        </w:rPr>
        <w:t xml:space="preserve">SBM enhance intermolecular interactions with </w:t>
      </w:r>
      <w:proofErr w:type="spellStart"/>
      <w:r>
        <w:rPr>
          <w:rFonts w:ascii="Times New Roman" w:hAnsi="Times New Roman" w:cs="Times New Roman"/>
          <w:sz w:val="24"/>
          <w:szCs w:val="24"/>
        </w:rPr>
        <w:t>homopolymers</w:t>
      </w:r>
      <w:proofErr w:type="spellEnd"/>
      <w:r>
        <w:rPr>
          <w:rFonts w:ascii="Times New Roman" w:hAnsi="Times New Roman" w:cs="Times New Roman"/>
          <w:sz w:val="24"/>
          <w:szCs w:val="24"/>
        </w:rPr>
        <w:t xml:space="preserve"> and thus facilitate compatibility between the dispersed phase (grafted SH or SM) and the dispersion medium </w:t>
      </w:r>
      <w:proofErr w:type="spellStart"/>
      <w:r>
        <w:rPr>
          <w:rFonts w:ascii="Times New Roman" w:hAnsi="Times New Roman" w:cs="Times New Roman"/>
          <w:sz w:val="24"/>
          <w:szCs w:val="24"/>
        </w:rPr>
        <w:t>polyHO</w:t>
      </w:r>
      <w:proofErr w:type="spellEnd"/>
      <w:r w:rsidR="009A4137">
        <w:rPr>
          <w:rFonts w:ascii="Times New Roman" w:hAnsi="Times New Roman" w:cs="Times New Roman"/>
          <w:sz w:val="24"/>
          <w:szCs w:val="24"/>
        </w:rPr>
        <w:t>-</w:t>
      </w:r>
      <w:r>
        <w:rPr>
          <w:rFonts w:ascii="Times New Roman" w:hAnsi="Times New Roman" w:cs="Times New Roman"/>
          <w:sz w:val="24"/>
          <w:szCs w:val="24"/>
        </w:rPr>
        <w:t>SBM. Moreover, allyl double bonds of HO</w:t>
      </w:r>
      <w:r w:rsidR="009A4137">
        <w:rPr>
          <w:rFonts w:ascii="Times New Roman" w:hAnsi="Times New Roman" w:cs="Times New Roman"/>
          <w:sz w:val="24"/>
          <w:szCs w:val="24"/>
        </w:rPr>
        <w:t>-</w:t>
      </w:r>
      <w:r>
        <w:rPr>
          <w:rFonts w:ascii="Times New Roman" w:hAnsi="Times New Roman" w:cs="Times New Roman"/>
          <w:sz w:val="24"/>
          <w:szCs w:val="24"/>
        </w:rPr>
        <w:t>SBM remain intact during the grafting process and are further used for post-polymerization cross-linking to form thermoset films.</w:t>
      </w:r>
    </w:p>
    <w:p w14:paraId="7BEC4724" w14:textId="5C4FCD28" w:rsidR="004B7FCB" w:rsidRDefault="004B7FCB" w:rsidP="006B1F4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To confirm that grafting reaction was successful, ATR-FTIR technique was used. It can be observed that after grafting there is a significant increase in the intensity of alkane peak at 2930 cm</w:t>
      </w:r>
      <w:r w:rsidRPr="00031102">
        <w:rPr>
          <w:rFonts w:ascii="Times New Roman" w:hAnsi="Times New Roman" w:cs="Times New Roman"/>
          <w:sz w:val="24"/>
          <w:szCs w:val="24"/>
          <w:vertAlign w:val="superscript"/>
        </w:rPr>
        <w:t>-1</w:t>
      </w:r>
      <w:r>
        <w:rPr>
          <w:rFonts w:ascii="Times New Roman" w:hAnsi="Times New Roman" w:cs="Times New Roman"/>
          <w:sz w:val="24"/>
          <w:szCs w:val="24"/>
        </w:rPr>
        <w:t>, compared to pristine SH (</w:t>
      </w:r>
      <w:r w:rsidRPr="0067340E">
        <w:rPr>
          <w:rFonts w:ascii="Times New Roman" w:hAnsi="Times New Roman" w:cs="Times New Roman"/>
          <w:b/>
          <w:bCs/>
          <w:sz w:val="24"/>
          <w:szCs w:val="24"/>
        </w:rPr>
        <w:t>black curve</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maleinized</w:t>
      </w:r>
      <w:proofErr w:type="spellEnd"/>
      <w:r>
        <w:rPr>
          <w:rFonts w:ascii="Times New Roman" w:hAnsi="Times New Roman" w:cs="Times New Roman"/>
          <w:sz w:val="24"/>
          <w:szCs w:val="24"/>
        </w:rPr>
        <w:t xml:space="preserve"> SH (</w:t>
      </w:r>
      <w:r w:rsidRPr="0067340E">
        <w:rPr>
          <w:rFonts w:ascii="Times New Roman" w:hAnsi="Times New Roman" w:cs="Times New Roman"/>
          <w:b/>
          <w:bCs/>
          <w:sz w:val="24"/>
          <w:szCs w:val="24"/>
        </w:rPr>
        <w:t>red curve</w:t>
      </w:r>
      <w:r>
        <w:rPr>
          <w:rFonts w:ascii="Times New Roman" w:hAnsi="Times New Roman" w:cs="Times New Roman"/>
          <w:sz w:val="24"/>
          <w:szCs w:val="24"/>
        </w:rPr>
        <w:t xml:space="preserve">), which corresponds to the macromolecular chains of grafted </w:t>
      </w:r>
      <w:proofErr w:type="spellStart"/>
      <w:r>
        <w:rPr>
          <w:rFonts w:ascii="Times New Roman" w:hAnsi="Times New Roman" w:cs="Times New Roman"/>
          <w:sz w:val="24"/>
          <w:szCs w:val="24"/>
        </w:rPr>
        <w:t>polyHO</w:t>
      </w:r>
      <w:proofErr w:type="spellEnd"/>
      <w:r w:rsidR="009A4137">
        <w:rPr>
          <w:rFonts w:ascii="Times New Roman" w:hAnsi="Times New Roman" w:cs="Times New Roman"/>
          <w:sz w:val="24"/>
          <w:szCs w:val="24"/>
        </w:rPr>
        <w:t>-</w:t>
      </w:r>
      <w:r>
        <w:rPr>
          <w:rFonts w:ascii="Times New Roman" w:hAnsi="Times New Roman" w:cs="Times New Roman"/>
          <w:sz w:val="24"/>
          <w:szCs w:val="24"/>
        </w:rPr>
        <w:t>SBM (</w:t>
      </w:r>
      <w:r w:rsidRPr="0067340E">
        <w:rPr>
          <w:rFonts w:ascii="Times New Roman" w:hAnsi="Times New Roman" w:cs="Times New Roman"/>
          <w:b/>
          <w:bCs/>
          <w:sz w:val="24"/>
          <w:szCs w:val="24"/>
        </w:rPr>
        <w:t>Figure 1A</w:t>
      </w:r>
      <w:r>
        <w:rPr>
          <w:rFonts w:ascii="Times New Roman" w:hAnsi="Times New Roman" w:cs="Times New Roman"/>
          <w:sz w:val="24"/>
          <w:szCs w:val="24"/>
        </w:rPr>
        <w:t>). Important to note that for the sample of grafted SH (</w:t>
      </w:r>
      <w:r w:rsidRPr="0067340E">
        <w:rPr>
          <w:rFonts w:ascii="Times New Roman" w:hAnsi="Times New Roman" w:cs="Times New Roman"/>
          <w:b/>
          <w:bCs/>
          <w:sz w:val="24"/>
          <w:szCs w:val="24"/>
        </w:rPr>
        <w:t>blue curve</w:t>
      </w:r>
      <w:r>
        <w:rPr>
          <w:rFonts w:ascii="Times New Roman" w:hAnsi="Times New Roman" w:cs="Times New Roman"/>
          <w:sz w:val="24"/>
          <w:szCs w:val="24"/>
        </w:rPr>
        <w:t xml:space="preserve">) all </w:t>
      </w:r>
      <w:proofErr w:type="spellStart"/>
      <w:r>
        <w:rPr>
          <w:rFonts w:ascii="Times New Roman" w:hAnsi="Times New Roman" w:cs="Times New Roman"/>
          <w:sz w:val="24"/>
          <w:szCs w:val="24"/>
        </w:rPr>
        <w:t>homopolymer</w:t>
      </w:r>
      <w:proofErr w:type="spellEnd"/>
      <w:r>
        <w:rPr>
          <w:rFonts w:ascii="Times New Roman" w:hAnsi="Times New Roman" w:cs="Times New Roman"/>
          <w:sz w:val="24"/>
          <w:szCs w:val="24"/>
        </w:rPr>
        <w:t xml:space="preserve"> was removed. </w:t>
      </w:r>
    </w:p>
    <w:p w14:paraId="2CB49459" w14:textId="77777777" w:rsidR="004B7FCB" w:rsidRDefault="004B7FCB" w:rsidP="004B7FCB">
      <w:pPr>
        <w:spacing w:after="0" w:line="276" w:lineRule="auto"/>
        <w:jc w:val="both"/>
        <w:rPr>
          <w:rFonts w:ascii="Times New Roman" w:hAnsi="Times New Roman" w:cs="Times New Roman"/>
          <w:sz w:val="24"/>
          <w:szCs w:val="24"/>
        </w:rPr>
      </w:pPr>
    </w:p>
    <w:p w14:paraId="32723BD2" w14:textId="77777777" w:rsidR="004B7FCB" w:rsidRDefault="004B7FCB" w:rsidP="004B7FCB">
      <w:pPr>
        <w:jc w:val="both"/>
        <w:rPr>
          <w:rFonts w:ascii="Times New Roman" w:hAnsi="Times New Roman" w:cs="Times New Roman"/>
          <w:sz w:val="24"/>
          <w:szCs w:val="24"/>
        </w:rPr>
      </w:pPr>
      <w:r w:rsidRPr="0067340E">
        <w:rPr>
          <w:rFonts w:ascii="Times New Roman" w:hAnsi="Times New Roman" w:cs="Times New Roman"/>
          <w:b/>
          <w:bCs/>
          <w:sz w:val="24"/>
          <w:szCs w:val="24"/>
        </w:rPr>
        <w:lastRenderedPageBreak/>
        <w:t>A</w:t>
      </w:r>
      <w:r>
        <w:rPr>
          <w:noProof/>
        </w:rPr>
        <w:drawing>
          <wp:inline distT="0" distB="0" distL="0" distR="0" wp14:anchorId="76E48FAB" wp14:editId="688345A6">
            <wp:extent cx="2346384" cy="1899417"/>
            <wp:effectExtent l="0" t="0" r="0" b="5715"/>
            <wp:docPr id="198293141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31417" name="Picture 1" descr="A graph of different colored lines&#10;&#10;Description automatically generated"/>
                    <pic:cNvPicPr/>
                  </pic:nvPicPr>
                  <pic:blipFill>
                    <a:blip r:embed="rId7"/>
                    <a:stretch>
                      <a:fillRect/>
                    </a:stretch>
                  </pic:blipFill>
                  <pic:spPr>
                    <a:xfrm>
                      <a:off x="0" y="0"/>
                      <a:ext cx="2399484" cy="1942402"/>
                    </a:xfrm>
                    <a:prstGeom prst="rect">
                      <a:avLst/>
                    </a:prstGeom>
                  </pic:spPr>
                </pic:pic>
              </a:graphicData>
            </a:graphic>
          </wp:inline>
        </w:drawing>
      </w:r>
      <w:r w:rsidRPr="0067340E">
        <w:rPr>
          <w:rFonts w:ascii="Times New Roman" w:hAnsi="Times New Roman" w:cs="Times New Roman"/>
          <w:b/>
          <w:bCs/>
          <w:sz w:val="24"/>
          <w:szCs w:val="24"/>
        </w:rPr>
        <w:t>B</w:t>
      </w:r>
      <w:r>
        <w:rPr>
          <w:rFonts w:ascii="Times New Roman" w:hAnsi="Times New Roman" w:cs="Times New Roman"/>
          <w:noProof/>
          <w:sz w:val="24"/>
          <w:szCs w:val="24"/>
        </w:rPr>
        <w:drawing>
          <wp:inline distT="0" distB="0" distL="0" distR="0" wp14:anchorId="794DC6E6" wp14:editId="77712B8A">
            <wp:extent cx="3120750" cy="1873132"/>
            <wp:effectExtent l="0" t="0" r="3810" b="0"/>
            <wp:docPr id="1697467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4252" cy="1893241"/>
                    </a:xfrm>
                    <a:prstGeom prst="rect">
                      <a:avLst/>
                    </a:prstGeom>
                    <a:noFill/>
                  </pic:spPr>
                </pic:pic>
              </a:graphicData>
            </a:graphic>
          </wp:inline>
        </w:drawing>
      </w:r>
    </w:p>
    <w:p w14:paraId="636DB7FC" w14:textId="456493EB" w:rsidR="004B7FCB" w:rsidRDefault="004B7FCB" w:rsidP="004B7FCB">
      <w:pPr>
        <w:spacing w:after="0" w:line="276" w:lineRule="auto"/>
        <w:jc w:val="center"/>
        <w:rPr>
          <w:rFonts w:ascii="Times New Roman" w:hAnsi="Times New Roman" w:cs="Times New Roman"/>
          <w:sz w:val="24"/>
          <w:szCs w:val="24"/>
        </w:rPr>
      </w:pPr>
      <w:r w:rsidRPr="0067340E">
        <w:rPr>
          <w:rFonts w:ascii="Times New Roman" w:hAnsi="Times New Roman" w:cs="Times New Roman"/>
          <w:b/>
          <w:bCs/>
          <w:sz w:val="24"/>
          <w:szCs w:val="24"/>
        </w:rPr>
        <w:t>Figure 1.</w:t>
      </w:r>
      <w:r>
        <w:rPr>
          <w:rFonts w:ascii="Times New Roman" w:hAnsi="Times New Roman" w:cs="Times New Roman"/>
          <w:sz w:val="24"/>
          <w:szCs w:val="24"/>
        </w:rPr>
        <w:t xml:space="preserve"> ATR-FTIR spectra of pristine SHs, </w:t>
      </w:r>
      <w:proofErr w:type="spellStart"/>
      <w:r>
        <w:rPr>
          <w:rFonts w:ascii="Times New Roman" w:hAnsi="Times New Roman" w:cs="Times New Roman"/>
          <w:sz w:val="24"/>
          <w:szCs w:val="24"/>
        </w:rPr>
        <w:t>maleinized</w:t>
      </w:r>
      <w:proofErr w:type="spellEnd"/>
      <w:r>
        <w:rPr>
          <w:rFonts w:ascii="Times New Roman" w:hAnsi="Times New Roman" w:cs="Times New Roman"/>
          <w:sz w:val="24"/>
          <w:szCs w:val="24"/>
        </w:rPr>
        <w:t xml:space="preserve"> SH, grafted SH and composite film with </w:t>
      </w:r>
      <w:proofErr w:type="spellStart"/>
      <w:r>
        <w:rPr>
          <w:rFonts w:ascii="Times New Roman" w:hAnsi="Times New Roman" w:cs="Times New Roman"/>
          <w:sz w:val="24"/>
          <w:szCs w:val="24"/>
        </w:rPr>
        <w:t>homopolymer</w:t>
      </w:r>
      <w:proofErr w:type="spellEnd"/>
      <w:r>
        <w:rPr>
          <w:rFonts w:ascii="Times New Roman" w:hAnsi="Times New Roman" w:cs="Times New Roman"/>
          <w:sz w:val="24"/>
          <w:szCs w:val="24"/>
        </w:rPr>
        <w:t xml:space="preserve"> and grafted SH (uncross-linked) (</w:t>
      </w:r>
      <w:r w:rsidRPr="0067340E">
        <w:rPr>
          <w:rFonts w:ascii="Times New Roman" w:hAnsi="Times New Roman" w:cs="Times New Roman"/>
          <w:b/>
          <w:bCs/>
          <w:sz w:val="24"/>
          <w:szCs w:val="24"/>
        </w:rPr>
        <w:t>A</w:t>
      </w:r>
      <w:r>
        <w:rPr>
          <w:rFonts w:ascii="Times New Roman" w:hAnsi="Times New Roman" w:cs="Times New Roman"/>
          <w:sz w:val="24"/>
          <w:szCs w:val="24"/>
        </w:rPr>
        <w:t>); appearance of cross-linked polymer films made with SH, SM and both SH and SM (</w:t>
      </w:r>
      <w:r w:rsidRPr="0067340E">
        <w:rPr>
          <w:rFonts w:ascii="Times New Roman" w:hAnsi="Times New Roman" w:cs="Times New Roman"/>
          <w:b/>
          <w:bCs/>
          <w:sz w:val="24"/>
          <w:szCs w:val="24"/>
        </w:rPr>
        <w:t>B</w:t>
      </w:r>
      <w:r>
        <w:rPr>
          <w:rFonts w:ascii="Times New Roman" w:hAnsi="Times New Roman" w:cs="Times New Roman"/>
          <w:sz w:val="24"/>
          <w:szCs w:val="24"/>
        </w:rPr>
        <w:t>).</w:t>
      </w:r>
    </w:p>
    <w:p w14:paraId="3E8B6B06" w14:textId="77777777" w:rsidR="004B7FCB" w:rsidRDefault="004B7FCB" w:rsidP="004B7FCB">
      <w:pPr>
        <w:spacing w:after="0" w:line="276" w:lineRule="auto"/>
        <w:jc w:val="center"/>
        <w:rPr>
          <w:rFonts w:ascii="Times New Roman" w:hAnsi="Times New Roman" w:cs="Times New Roman"/>
          <w:sz w:val="24"/>
          <w:szCs w:val="24"/>
        </w:rPr>
      </w:pPr>
    </w:p>
    <w:p w14:paraId="03383071" w14:textId="77777777" w:rsidR="004B7FCB" w:rsidRDefault="004B7FCB" w:rsidP="006B1F4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All composite polymer films were optically transparent with yellow discoloration caused by the driers (primarily Cobalt) added to facilitate cross-linking process (</w:t>
      </w:r>
      <w:r w:rsidRPr="0067340E">
        <w:rPr>
          <w:rFonts w:ascii="Times New Roman" w:hAnsi="Times New Roman" w:cs="Times New Roman"/>
          <w:b/>
          <w:bCs/>
          <w:sz w:val="24"/>
          <w:szCs w:val="24"/>
        </w:rPr>
        <w:t>Figure 1B</w:t>
      </w:r>
      <w:r>
        <w:rPr>
          <w:rFonts w:ascii="Times New Roman" w:hAnsi="Times New Roman" w:cs="Times New Roman"/>
          <w:sz w:val="24"/>
          <w:szCs w:val="24"/>
        </w:rPr>
        <w:t>). At the same time, composite with SH as a filler has the least discoloration and the most even distribution of filler within the polymer film.</w:t>
      </w:r>
    </w:p>
    <w:p w14:paraId="1DA71620" w14:textId="677607BE" w:rsidR="004B7FCB" w:rsidRDefault="004B7FCB" w:rsidP="006B1F4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The grafting process was performed using bulk polymerization in monomer without any solvent present. Such an approach not only allows to reduce VOC content but also enhance grafting efficiency, due to higher availability of monomer next to the reactive centers (</w:t>
      </w:r>
      <w:proofErr w:type="spellStart"/>
      <w:r>
        <w:rPr>
          <w:rFonts w:ascii="Times New Roman" w:hAnsi="Times New Roman" w:cs="Times New Roman"/>
          <w:sz w:val="24"/>
          <w:szCs w:val="24"/>
        </w:rPr>
        <w:t>maleinized</w:t>
      </w:r>
      <w:proofErr w:type="spellEnd"/>
      <w:r>
        <w:rPr>
          <w:rFonts w:ascii="Times New Roman" w:hAnsi="Times New Roman" w:cs="Times New Roman"/>
          <w:sz w:val="24"/>
          <w:szCs w:val="24"/>
        </w:rPr>
        <w:t xml:space="preserve"> SH and SM). The monomer conversion after grafting process was 61-71 %, is comparable to currently used industrial processes and is reasonable for further implementation (</w:t>
      </w:r>
      <w:r w:rsidRPr="0067340E">
        <w:rPr>
          <w:rFonts w:ascii="Times New Roman" w:hAnsi="Times New Roman" w:cs="Times New Roman"/>
          <w:b/>
          <w:bCs/>
          <w:sz w:val="24"/>
          <w:szCs w:val="24"/>
        </w:rPr>
        <w:t>Table 1</w:t>
      </w:r>
      <w:r>
        <w:rPr>
          <w:rFonts w:ascii="Times New Roman" w:hAnsi="Times New Roman" w:cs="Times New Roman"/>
          <w:sz w:val="24"/>
          <w:szCs w:val="24"/>
        </w:rPr>
        <w:t>). Removing unreacted monomers from the system increases the filler content from theoretical 1:10 (9 wt.%) to 12.5 wt.% and from 1:5 (16.7 wt.%) to 24.6 wt.% respectively. Based on the obtained results, we can claim that we currently achieved a 25 wt.% substituti</w:t>
      </w:r>
      <w:r w:rsidR="009A4137">
        <w:rPr>
          <w:rFonts w:ascii="Times New Roman" w:hAnsi="Times New Roman" w:cs="Times New Roman"/>
          <w:sz w:val="24"/>
          <w:szCs w:val="24"/>
        </w:rPr>
        <w:t xml:space="preserve">on of polymer matrix with a </w:t>
      </w:r>
      <w:proofErr w:type="spellStart"/>
      <w:r w:rsidR="009A4137">
        <w:rPr>
          <w:rFonts w:ascii="Times New Roman" w:hAnsi="Times New Roman" w:cs="Times New Roman"/>
          <w:sz w:val="24"/>
          <w:szCs w:val="24"/>
        </w:rPr>
        <w:t>bio</w:t>
      </w:r>
      <w:r>
        <w:rPr>
          <w:rFonts w:ascii="Times New Roman" w:hAnsi="Times New Roman" w:cs="Times New Roman"/>
          <w:sz w:val="24"/>
          <w:szCs w:val="24"/>
        </w:rPr>
        <w:t>based</w:t>
      </w:r>
      <w:proofErr w:type="spellEnd"/>
      <w:r>
        <w:rPr>
          <w:rFonts w:ascii="Times New Roman" w:hAnsi="Times New Roman" w:cs="Times New Roman"/>
          <w:sz w:val="24"/>
          <w:szCs w:val="24"/>
        </w:rPr>
        <w:t xml:space="preserve"> filler (SH). These results are promising as a cost reduction of final composite, as well as finding</w:t>
      </w:r>
      <w:r w:rsidR="009A4137">
        <w:rPr>
          <w:rFonts w:ascii="Times New Roman" w:hAnsi="Times New Roman" w:cs="Times New Roman"/>
          <w:sz w:val="24"/>
          <w:szCs w:val="24"/>
        </w:rPr>
        <w:t xml:space="preserve"> a practical use for the </w:t>
      </w:r>
      <w:proofErr w:type="spellStart"/>
      <w:r w:rsidR="009A4137">
        <w:rPr>
          <w:rFonts w:ascii="Times New Roman" w:hAnsi="Times New Roman" w:cs="Times New Roman"/>
          <w:sz w:val="24"/>
          <w:szCs w:val="24"/>
        </w:rPr>
        <w:t>bio</w:t>
      </w:r>
      <w:r>
        <w:rPr>
          <w:rFonts w:ascii="Times New Roman" w:hAnsi="Times New Roman" w:cs="Times New Roman"/>
          <w:sz w:val="24"/>
          <w:szCs w:val="24"/>
        </w:rPr>
        <w:t>based</w:t>
      </w:r>
      <w:proofErr w:type="spellEnd"/>
      <w:r>
        <w:rPr>
          <w:rFonts w:ascii="Times New Roman" w:hAnsi="Times New Roman" w:cs="Times New Roman"/>
          <w:sz w:val="24"/>
          <w:szCs w:val="24"/>
        </w:rPr>
        <w:t xml:space="preserve"> resource currently considered an agricultural waste (SH) and significantly improve the performance of prepared thermoset polymer films.</w:t>
      </w:r>
    </w:p>
    <w:p w14:paraId="506DA6C0" w14:textId="77777777" w:rsidR="009A4137" w:rsidRDefault="009A4137" w:rsidP="006B1F40">
      <w:pPr>
        <w:spacing w:after="0" w:line="276" w:lineRule="auto"/>
        <w:ind w:firstLine="720"/>
        <w:jc w:val="both"/>
        <w:rPr>
          <w:rFonts w:ascii="Times New Roman" w:hAnsi="Times New Roman" w:cs="Times New Roman"/>
          <w:sz w:val="24"/>
          <w:szCs w:val="24"/>
        </w:rPr>
      </w:pPr>
    </w:p>
    <w:p w14:paraId="2E089083" w14:textId="77777777" w:rsidR="004B7FCB" w:rsidRPr="009A4137" w:rsidRDefault="004B7FCB" w:rsidP="009A4137">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T</w:t>
      </w:r>
      <w:r w:rsidRPr="009A4137">
        <w:rPr>
          <w:rFonts w:ascii="Times New Roman" w:hAnsi="Times New Roman" w:cs="Times New Roman"/>
          <w:b/>
          <w:bCs/>
          <w:sz w:val="24"/>
          <w:szCs w:val="24"/>
        </w:rPr>
        <w:t xml:space="preserve">able 1. </w:t>
      </w:r>
      <w:r w:rsidRPr="009A4137">
        <w:rPr>
          <w:rFonts w:ascii="Times New Roman" w:hAnsi="Times New Roman" w:cs="Times New Roman"/>
          <w:bCs/>
          <w:sz w:val="24"/>
          <w:szCs w:val="24"/>
        </w:rPr>
        <w:t>Monomer conversion and filler content after grafting</w:t>
      </w:r>
    </w:p>
    <w:tbl>
      <w:tblPr>
        <w:tblStyle w:val="TableGrid"/>
        <w:tblW w:w="9355" w:type="dxa"/>
        <w:tblLook w:val="04A0" w:firstRow="1" w:lastRow="0" w:firstColumn="1" w:lastColumn="0" w:noHBand="0" w:noVBand="1"/>
      </w:tblPr>
      <w:tblGrid>
        <w:gridCol w:w="2695"/>
        <w:gridCol w:w="2160"/>
        <w:gridCol w:w="2430"/>
        <w:gridCol w:w="2070"/>
      </w:tblGrid>
      <w:tr w:rsidR="004B7FCB" w:rsidRPr="009A4137" w14:paraId="0B1AD521" w14:textId="77777777" w:rsidTr="00630813">
        <w:tc>
          <w:tcPr>
            <w:tcW w:w="2695" w:type="dxa"/>
            <w:tcBorders>
              <w:left w:val="nil"/>
              <w:bottom w:val="single" w:sz="12" w:space="0" w:color="auto"/>
              <w:right w:val="nil"/>
            </w:tcBorders>
            <w:vAlign w:val="center"/>
          </w:tcPr>
          <w:p w14:paraId="199CB5A1"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Sample</w:t>
            </w:r>
          </w:p>
        </w:tc>
        <w:tc>
          <w:tcPr>
            <w:tcW w:w="2160" w:type="dxa"/>
            <w:tcBorders>
              <w:left w:val="nil"/>
              <w:bottom w:val="single" w:sz="12" w:space="0" w:color="auto"/>
              <w:right w:val="nil"/>
            </w:tcBorders>
            <w:vAlign w:val="center"/>
          </w:tcPr>
          <w:p w14:paraId="2BF09245"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Calc. filler content in composite, wt.%</w:t>
            </w:r>
          </w:p>
        </w:tc>
        <w:tc>
          <w:tcPr>
            <w:tcW w:w="2430" w:type="dxa"/>
            <w:tcBorders>
              <w:left w:val="nil"/>
              <w:bottom w:val="single" w:sz="12" w:space="0" w:color="auto"/>
              <w:right w:val="nil"/>
            </w:tcBorders>
            <w:vAlign w:val="center"/>
          </w:tcPr>
          <w:p w14:paraId="47281E0F"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Exp. filler content in composite after grafting, wt.%</w:t>
            </w:r>
          </w:p>
        </w:tc>
        <w:tc>
          <w:tcPr>
            <w:tcW w:w="2070" w:type="dxa"/>
            <w:tcBorders>
              <w:left w:val="nil"/>
              <w:bottom w:val="single" w:sz="12" w:space="0" w:color="auto"/>
              <w:right w:val="nil"/>
            </w:tcBorders>
            <w:vAlign w:val="center"/>
          </w:tcPr>
          <w:p w14:paraId="6915F9BE"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Monomer conversion in grafting, %</w:t>
            </w:r>
          </w:p>
        </w:tc>
      </w:tr>
      <w:tr w:rsidR="004B7FCB" w:rsidRPr="009A4137" w14:paraId="53D79681" w14:textId="77777777" w:rsidTr="00630813">
        <w:tc>
          <w:tcPr>
            <w:tcW w:w="2695" w:type="dxa"/>
            <w:tcBorders>
              <w:top w:val="single" w:sz="12" w:space="0" w:color="auto"/>
              <w:left w:val="nil"/>
              <w:bottom w:val="nil"/>
              <w:right w:val="nil"/>
            </w:tcBorders>
            <w:vAlign w:val="center"/>
          </w:tcPr>
          <w:p w14:paraId="1F6F0412"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SHm</w:t>
            </w:r>
            <w:proofErr w:type="spellEnd"/>
            <w:r w:rsidRPr="009A4137">
              <w:rPr>
                <w:rFonts w:ascii="Times New Roman" w:hAnsi="Times New Roman" w:cs="Times New Roman"/>
                <w:sz w:val="24"/>
                <w:szCs w:val="24"/>
              </w:rPr>
              <w:t>-H 1:10</w:t>
            </w:r>
          </w:p>
        </w:tc>
        <w:tc>
          <w:tcPr>
            <w:tcW w:w="2160" w:type="dxa"/>
            <w:tcBorders>
              <w:top w:val="single" w:sz="12" w:space="0" w:color="auto"/>
              <w:left w:val="nil"/>
              <w:bottom w:val="nil"/>
              <w:right w:val="nil"/>
            </w:tcBorders>
            <w:vAlign w:val="center"/>
          </w:tcPr>
          <w:p w14:paraId="00FBD90B"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SH, 9.1%</w:t>
            </w:r>
          </w:p>
        </w:tc>
        <w:tc>
          <w:tcPr>
            <w:tcW w:w="2430" w:type="dxa"/>
            <w:tcBorders>
              <w:top w:val="single" w:sz="12" w:space="0" w:color="auto"/>
              <w:left w:val="nil"/>
              <w:bottom w:val="nil"/>
              <w:right w:val="nil"/>
            </w:tcBorders>
            <w:vAlign w:val="center"/>
          </w:tcPr>
          <w:p w14:paraId="58C23ECE"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12.4%</w:t>
            </w:r>
          </w:p>
        </w:tc>
        <w:tc>
          <w:tcPr>
            <w:tcW w:w="2070" w:type="dxa"/>
            <w:tcBorders>
              <w:top w:val="single" w:sz="12" w:space="0" w:color="auto"/>
              <w:left w:val="nil"/>
              <w:bottom w:val="nil"/>
              <w:right w:val="nil"/>
            </w:tcBorders>
            <w:vAlign w:val="center"/>
          </w:tcPr>
          <w:p w14:paraId="2EF04D70"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70.8</w:t>
            </w:r>
          </w:p>
        </w:tc>
      </w:tr>
      <w:tr w:rsidR="004B7FCB" w:rsidRPr="009A4137" w14:paraId="5C2C9241" w14:textId="77777777" w:rsidTr="00630813">
        <w:tc>
          <w:tcPr>
            <w:tcW w:w="2695" w:type="dxa"/>
            <w:tcBorders>
              <w:top w:val="nil"/>
              <w:left w:val="nil"/>
              <w:bottom w:val="nil"/>
              <w:right w:val="nil"/>
            </w:tcBorders>
            <w:vAlign w:val="center"/>
          </w:tcPr>
          <w:p w14:paraId="10B5C462"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SHm</w:t>
            </w:r>
            <w:proofErr w:type="spellEnd"/>
            <w:r w:rsidRPr="009A4137">
              <w:rPr>
                <w:rFonts w:ascii="Times New Roman" w:hAnsi="Times New Roman" w:cs="Times New Roman"/>
                <w:sz w:val="24"/>
                <w:szCs w:val="24"/>
              </w:rPr>
              <w:t>-H 1:5</w:t>
            </w:r>
          </w:p>
        </w:tc>
        <w:tc>
          <w:tcPr>
            <w:tcW w:w="2160" w:type="dxa"/>
            <w:tcBorders>
              <w:top w:val="nil"/>
              <w:left w:val="nil"/>
              <w:bottom w:val="nil"/>
              <w:right w:val="nil"/>
            </w:tcBorders>
            <w:vAlign w:val="center"/>
          </w:tcPr>
          <w:p w14:paraId="283B9E3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SH, 16.7%</w:t>
            </w:r>
          </w:p>
        </w:tc>
        <w:tc>
          <w:tcPr>
            <w:tcW w:w="2430" w:type="dxa"/>
            <w:tcBorders>
              <w:top w:val="nil"/>
              <w:left w:val="nil"/>
              <w:bottom w:val="nil"/>
              <w:right w:val="nil"/>
            </w:tcBorders>
            <w:vAlign w:val="center"/>
          </w:tcPr>
          <w:p w14:paraId="1230BFA8"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24.6%</w:t>
            </w:r>
          </w:p>
        </w:tc>
        <w:tc>
          <w:tcPr>
            <w:tcW w:w="2070" w:type="dxa"/>
            <w:tcBorders>
              <w:top w:val="nil"/>
              <w:left w:val="nil"/>
              <w:bottom w:val="nil"/>
              <w:right w:val="nil"/>
            </w:tcBorders>
            <w:vAlign w:val="center"/>
          </w:tcPr>
          <w:p w14:paraId="73353B30"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61.3</w:t>
            </w:r>
          </w:p>
        </w:tc>
      </w:tr>
      <w:tr w:rsidR="004B7FCB" w:rsidRPr="009A4137" w14:paraId="060BD1AC" w14:textId="77777777" w:rsidTr="00630813">
        <w:tc>
          <w:tcPr>
            <w:tcW w:w="2695" w:type="dxa"/>
            <w:tcBorders>
              <w:top w:val="nil"/>
              <w:left w:val="nil"/>
              <w:bottom w:val="nil"/>
              <w:right w:val="nil"/>
            </w:tcBorders>
            <w:vAlign w:val="center"/>
          </w:tcPr>
          <w:p w14:paraId="34F39E28"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SMm</w:t>
            </w:r>
            <w:proofErr w:type="spellEnd"/>
            <w:r w:rsidRPr="009A4137">
              <w:rPr>
                <w:rFonts w:ascii="Times New Roman" w:hAnsi="Times New Roman" w:cs="Times New Roman"/>
                <w:sz w:val="24"/>
                <w:szCs w:val="24"/>
              </w:rPr>
              <w:t>-H 1:10</w:t>
            </w:r>
          </w:p>
        </w:tc>
        <w:tc>
          <w:tcPr>
            <w:tcW w:w="2160" w:type="dxa"/>
            <w:tcBorders>
              <w:top w:val="nil"/>
              <w:left w:val="nil"/>
              <w:bottom w:val="nil"/>
              <w:right w:val="nil"/>
            </w:tcBorders>
            <w:vAlign w:val="center"/>
          </w:tcPr>
          <w:p w14:paraId="01073682"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SM, 9.1%</w:t>
            </w:r>
          </w:p>
        </w:tc>
        <w:tc>
          <w:tcPr>
            <w:tcW w:w="2430" w:type="dxa"/>
            <w:tcBorders>
              <w:top w:val="nil"/>
              <w:left w:val="nil"/>
              <w:bottom w:val="nil"/>
              <w:right w:val="nil"/>
            </w:tcBorders>
            <w:vAlign w:val="center"/>
          </w:tcPr>
          <w:p w14:paraId="0CC2C1C4"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12.7%</w:t>
            </w:r>
          </w:p>
        </w:tc>
        <w:tc>
          <w:tcPr>
            <w:tcW w:w="2070" w:type="dxa"/>
            <w:tcBorders>
              <w:top w:val="nil"/>
              <w:left w:val="nil"/>
              <w:bottom w:val="nil"/>
              <w:right w:val="nil"/>
            </w:tcBorders>
            <w:vAlign w:val="center"/>
          </w:tcPr>
          <w:p w14:paraId="269039F2"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68.4</w:t>
            </w:r>
          </w:p>
        </w:tc>
      </w:tr>
      <w:tr w:rsidR="004B7FCB" w:rsidRPr="009A4137" w14:paraId="4B77038A" w14:textId="77777777" w:rsidTr="00630813">
        <w:tc>
          <w:tcPr>
            <w:tcW w:w="2695" w:type="dxa"/>
            <w:tcBorders>
              <w:top w:val="nil"/>
              <w:left w:val="nil"/>
              <w:bottom w:val="nil"/>
              <w:right w:val="nil"/>
            </w:tcBorders>
            <w:vAlign w:val="center"/>
          </w:tcPr>
          <w:p w14:paraId="0E7759AA"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SH:SM (1:1)m-H 1:10</w:t>
            </w:r>
          </w:p>
        </w:tc>
        <w:tc>
          <w:tcPr>
            <w:tcW w:w="2160" w:type="dxa"/>
            <w:tcBorders>
              <w:top w:val="nil"/>
              <w:left w:val="nil"/>
              <w:bottom w:val="nil"/>
              <w:right w:val="nil"/>
            </w:tcBorders>
            <w:vAlign w:val="center"/>
          </w:tcPr>
          <w:p w14:paraId="13B783FF"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SH+SM, 9.1%</w:t>
            </w:r>
          </w:p>
        </w:tc>
        <w:tc>
          <w:tcPr>
            <w:tcW w:w="2430" w:type="dxa"/>
            <w:tcBorders>
              <w:top w:val="nil"/>
              <w:left w:val="nil"/>
              <w:bottom w:val="nil"/>
              <w:right w:val="nil"/>
            </w:tcBorders>
            <w:vAlign w:val="center"/>
          </w:tcPr>
          <w:p w14:paraId="024F966F"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12.8%</w:t>
            </w:r>
          </w:p>
        </w:tc>
        <w:tc>
          <w:tcPr>
            <w:tcW w:w="2070" w:type="dxa"/>
            <w:tcBorders>
              <w:top w:val="nil"/>
              <w:left w:val="nil"/>
              <w:bottom w:val="nil"/>
              <w:right w:val="nil"/>
            </w:tcBorders>
            <w:vAlign w:val="center"/>
          </w:tcPr>
          <w:p w14:paraId="424AD26A"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68.0</w:t>
            </w:r>
          </w:p>
        </w:tc>
      </w:tr>
      <w:tr w:rsidR="004B7FCB" w:rsidRPr="009A4137" w14:paraId="614B3F27" w14:textId="77777777" w:rsidTr="00630813">
        <w:tc>
          <w:tcPr>
            <w:tcW w:w="2695" w:type="dxa"/>
            <w:tcBorders>
              <w:top w:val="nil"/>
              <w:left w:val="nil"/>
              <w:right w:val="nil"/>
            </w:tcBorders>
            <w:vAlign w:val="center"/>
          </w:tcPr>
          <w:p w14:paraId="2FCFA1D2"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SHm+SMm</w:t>
            </w:r>
            <w:proofErr w:type="spellEnd"/>
            <w:r w:rsidRPr="009A4137">
              <w:rPr>
                <w:rFonts w:ascii="Times New Roman" w:hAnsi="Times New Roman" w:cs="Times New Roman"/>
                <w:sz w:val="24"/>
                <w:szCs w:val="24"/>
              </w:rPr>
              <w:t xml:space="preserve"> (1:1) – H 1:10 (mixed)</w:t>
            </w:r>
            <w:bookmarkStart w:id="3" w:name="_GoBack"/>
            <w:bookmarkEnd w:id="3"/>
          </w:p>
        </w:tc>
        <w:tc>
          <w:tcPr>
            <w:tcW w:w="2160" w:type="dxa"/>
            <w:tcBorders>
              <w:top w:val="nil"/>
              <w:left w:val="nil"/>
              <w:right w:val="nil"/>
            </w:tcBorders>
            <w:vAlign w:val="center"/>
          </w:tcPr>
          <w:p w14:paraId="4B7FC337"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SH+SM, 9.1%</w:t>
            </w:r>
          </w:p>
        </w:tc>
        <w:tc>
          <w:tcPr>
            <w:tcW w:w="2430" w:type="dxa"/>
            <w:tcBorders>
              <w:top w:val="nil"/>
              <w:left w:val="nil"/>
              <w:right w:val="nil"/>
            </w:tcBorders>
            <w:vAlign w:val="center"/>
          </w:tcPr>
          <w:p w14:paraId="7F70EB38"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12.5%</w:t>
            </w:r>
          </w:p>
        </w:tc>
        <w:tc>
          <w:tcPr>
            <w:tcW w:w="2070" w:type="dxa"/>
            <w:tcBorders>
              <w:top w:val="nil"/>
              <w:left w:val="nil"/>
              <w:right w:val="nil"/>
            </w:tcBorders>
            <w:vAlign w:val="center"/>
          </w:tcPr>
          <w:p w14:paraId="29FCC62C"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w:t>
            </w:r>
          </w:p>
        </w:tc>
      </w:tr>
    </w:tbl>
    <w:p w14:paraId="1EC2ABB6" w14:textId="77777777" w:rsidR="004B7FCB" w:rsidRDefault="004B7FCB" w:rsidP="004B7FCB">
      <w:pPr>
        <w:pStyle w:val="NormalWeb"/>
      </w:pPr>
      <w:r w:rsidRPr="0067340E">
        <w:rPr>
          <w:b/>
          <w:bCs/>
        </w:rPr>
        <w:lastRenderedPageBreak/>
        <w:t>A</w:t>
      </w:r>
      <w:r>
        <w:rPr>
          <w:noProof/>
        </w:rPr>
        <w:drawing>
          <wp:inline distT="0" distB="0" distL="0" distR="0" wp14:anchorId="6AD7AF38" wp14:editId="6F69DCCB">
            <wp:extent cx="1977442" cy="2255241"/>
            <wp:effectExtent l="13652" t="24448" r="17463" b="17462"/>
            <wp:docPr id="668950451" name="Picture 4" descr="A hand in a glove holding a piece of yellow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50451" name="Picture 4" descr="A hand in a glove holding a piece of yellow material&#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125" t="20759" r="19765"/>
                    <a:stretch/>
                  </pic:blipFill>
                  <pic:spPr bwMode="auto">
                    <a:xfrm rot="5400000">
                      <a:off x="0" y="0"/>
                      <a:ext cx="1989082" cy="2268516"/>
                    </a:xfrm>
                    <a:prstGeom prst="rect">
                      <a:avLst/>
                    </a:prstGeom>
                    <a:noFill/>
                    <a:ln w="6350">
                      <a:solidFill>
                        <a:srgbClr val="00B050"/>
                      </a:solidFill>
                    </a:ln>
                    <a:extLst>
                      <a:ext uri="{53640926-AAD7-44D8-BBD7-CCE9431645EC}">
                        <a14:shadowObscured xmlns:a14="http://schemas.microsoft.com/office/drawing/2010/main"/>
                      </a:ext>
                    </a:extLst>
                  </pic:spPr>
                </pic:pic>
              </a:graphicData>
            </a:graphic>
          </wp:inline>
        </w:drawing>
      </w:r>
      <w:r>
        <w:t xml:space="preserve"> </w:t>
      </w:r>
      <w:r w:rsidRPr="0067340E">
        <w:rPr>
          <w:b/>
          <w:bCs/>
        </w:rPr>
        <w:t>B</w:t>
      </w:r>
      <w:r>
        <w:rPr>
          <w:noProof/>
        </w:rPr>
        <w:drawing>
          <wp:inline distT="0" distB="0" distL="0" distR="0" wp14:anchorId="4B4855DA" wp14:editId="31125AA5">
            <wp:extent cx="1983017" cy="2745715"/>
            <wp:effectExtent l="18732" t="19368" r="17463" b="17462"/>
            <wp:docPr id="688562046" name="Picture 5" descr="A person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62046" name="Picture 5" descr="A person holding a piece of pap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5833"/>
                    <a:stretch/>
                  </pic:blipFill>
                  <pic:spPr bwMode="auto">
                    <a:xfrm rot="5400000">
                      <a:off x="0" y="0"/>
                      <a:ext cx="1999402" cy="2768401"/>
                    </a:xfrm>
                    <a:prstGeom prst="rect">
                      <a:avLst/>
                    </a:prstGeom>
                    <a:noFill/>
                    <a:ln w="6350">
                      <a:solidFill>
                        <a:srgbClr val="00B050"/>
                      </a:solidFill>
                    </a:ln>
                    <a:extLst>
                      <a:ext uri="{53640926-AAD7-44D8-BBD7-CCE9431645EC}">
                        <a14:shadowObscured xmlns:a14="http://schemas.microsoft.com/office/drawing/2010/main"/>
                      </a:ext>
                    </a:extLst>
                  </pic:spPr>
                </pic:pic>
              </a:graphicData>
            </a:graphic>
          </wp:inline>
        </w:drawing>
      </w:r>
    </w:p>
    <w:p w14:paraId="2D423837" w14:textId="3B7203C4" w:rsidR="004B7FCB" w:rsidRDefault="004B7FCB" w:rsidP="004B7FCB">
      <w:pPr>
        <w:pStyle w:val="NormalWeb"/>
        <w:jc w:val="center"/>
      </w:pPr>
      <w:r w:rsidRPr="000F735A">
        <w:rPr>
          <w:b/>
          <w:bCs/>
        </w:rPr>
        <w:t>Figure 2.</w:t>
      </w:r>
      <w:r>
        <w:t xml:space="preserve">  </w:t>
      </w:r>
      <w:r w:rsidR="009A4137">
        <w:t>A</w:t>
      </w:r>
      <w:r>
        <w:t>ppearance of cross-linked polymer films after bending, demonstrating high flexibility (</w:t>
      </w:r>
      <w:r w:rsidRPr="000F735A">
        <w:rPr>
          <w:b/>
          <w:bCs/>
        </w:rPr>
        <w:t>A</w:t>
      </w:r>
      <w:r>
        <w:t>); the visual assessment of filler distribution within cross-linked polymer film (</w:t>
      </w:r>
      <w:r w:rsidRPr="000F735A">
        <w:rPr>
          <w:b/>
          <w:bCs/>
        </w:rPr>
        <w:t>B</w:t>
      </w:r>
      <w:r>
        <w:t>).</w:t>
      </w:r>
    </w:p>
    <w:p w14:paraId="60735A50" w14:textId="77777777" w:rsidR="004B7FCB" w:rsidRPr="00CD454A" w:rsidRDefault="004B7FCB" w:rsidP="004B7FCB">
      <w:pPr>
        <w:spacing w:after="0"/>
        <w:rPr>
          <w:rFonts w:ascii="Times New Roman" w:hAnsi="Times New Roman" w:cs="Times New Roman"/>
          <w:b/>
          <w:bCs/>
          <w:sz w:val="24"/>
          <w:szCs w:val="24"/>
        </w:rPr>
      </w:pPr>
      <w:r w:rsidRPr="00CD454A">
        <w:rPr>
          <w:rFonts w:ascii="Times New Roman" w:hAnsi="Times New Roman" w:cs="Times New Roman"/>
          <w:b/>
          <w:bCs/>
          <w:sz w:val="24"/>
          <w:szCs w:val="24"/>
        </w:rPr>
        <w:t xml:space="preserve">Table 2. </w:t>
      </w:r>
      <w:r w:rsidRPr="009A4137">
        <w:rPr>
          <w:rFonts w:ascii="Times New Roman" w:hAnsi="Times New Roman" w:cs="Times New Roman"/>
          <w:bCs/>
          <w:sz w:val="24"/>
          <w:szCs w:val="24"/>
        </w:rPr>
        <w:t>Thermomechanical performance of thermoset films</w:t>
      </w:r>
    </w:p>
    <w:tbl>
      <w:tblPr>
        <w:tblStyle w:val="TableGrid"/>
        <w:tblW w:w="9360" w:type="dxa"/>
        <w:tblInd w:w="-5" w:type="dxa"/>
        <w:tblLayout w:type="fixed"/>
        <w:tblLook w:val="04A0" w:firstRow="1" w:lastRow="0" w:firstColumn="1" w:lastColumn="0" w:noHBand="0" w:noVBand="1"/>
      </w:tblPr>
      <w:tblGrid>
        <w:gridCol w:w="1625"/>
        <w:gridCol w:w="1260"/>
        <w:gridCol w:w="900"/>
        <w:gridCol w:w="1350"/>
        <w:gridCol w:w="1260"/>
        <w:gridCol w:w="1165"/>
        <w:gridCol w:w="815"/>
        <w:gridCol w:w="985"/>
      </w:tblGrid>
      <w:tr w:rsidR="005E1875" w:rsidRPr="009A4137" w14:paraId="0E48B1FA" w14:textId="77777777" w:rsidTr="005E1875">
        <w:trPr>
          <w:trHeight w:val="1312"/>
        </w:trPr>
        <w:tc>
          <w:tcPr>
            <w:tcW w:w="1625" w:type="dxa"/>
            <w:tcBorders>
              <w:left w:val="nil"/>
              <w:bottom w:val="single" w:sz="4" w:space="0" w:color="auto"/>
              <w:right w:val="nil"/>
            </w:tcBorders>
            <w:vAlign w:val="center"/>
          </w:tcPr>
          <w:p w14:paraId="445CA214"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Sample</w:t>
            </w:r>
          </w:p>
        </w:tc>
        <w:tc>
          <w:tcPr>
            <w:tcW w:w="1260" w:type="dxa"/>
            <w:tcBorders>
              <w:left w:val="nil"/>
              <w:bottom w:val="single" w:sz="4" w:space="0" w:color="auto"/>
              <w:right w:val="nil"/>
            </w:tcBorders>
            <w:vAlign w:val="center"/>
          </w:tcPr>
          <w:p w14:paraId="30C2AC23"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Young’s modulus, MPA</w:t>
            </w:r>
          </w:p>
        </w:tc>
        <w:tc>
          <w:tcPr>
            <w:tcW w:w="900" w:type="dxa"/>
            <w:tcBorders>
              <w:left w:val="nil"/>
              <w:bottom w:val="single" w:sz="4" w:space="0" w:color="auto"/>
              <w:right w:val="nil"/>
            </w:tcBorders>
            <w:vAlign w:val="center"/>
          </w:tcPr>
          <w:p w14:paraId="37529082" w14:textId="77777777" w:rsidR="004B7FCB" w:rsidRPr="009A4137" w:rsidRDefault="004B7FCB" w:rsidP="009A4137">
            <w:pPr>
              <w:spacing w:line="276" w:lineRule="auto"/>
              <w:jc w:val="center"/>
              <w:rPr>
                <w:rFonts w:ascii="Times New Roman" w:hAnsi="Times New Roman" w:cs="Times New Roman"/>
                <w:b/>
                <w:bCs/>
                <w:sz w:val="24"/>
                <w:szCs w:val="24"/>
              </w:rPr>
            </w:pPr>
            <w:proofErr w:type="spellStart"/>
            <w:r w:rsidRPr="009A4137">
              <w:rPr>
                <w:rFonts w:ascii="Times New Roman" w:hAnsi="Times New Roman" w:cs="Times New Roman"/>
                <w:b/>
                <w:bCs/>
                <w:i/>
                <w:iCs/>
                <w:sz w:val="24"/>
                <w:szCs w:val="24"/>
              </w:rPr>
              <w:t>Ebr</w:t>
            </w:r>
            <w:proofErr w:type="spellEnd"/>
            <w:r w:rsidRPr="009A4137">
              <w:rPr>
                <w:rFonts w:ascii="Times New Roman" w:hAnsi="Times New Roman" w:cs="Times New Roman"/>
                <w:b/>
                <w:bCs/>
                <w:sz w:val="24"/>
                <w:szCs w:val="24"/>
              </w:rPr>
              <w:t>, %</w:t>
            </w:r>
          </w:p>
        </w:tc>
        <w:tc>
          <w:tcPr>
            <w:tcW w:w="1350" w:type="dxa"/>
            <w:tcBorders>
              <w:left w:val="nil"/>
              <w:bottom w:val="single" w:sz="4" w:space="0" w:color="auto"/>
              <w:right w:val="nil"/>
            </w:tcBorders>
            <w:vAlign w:val="center"/>
          </w:tcPr>
          <w:p w14:paraId="757EA43D"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Toughness, MJ/m</w:t>
            </w:r>
            <w:r w:rsidRPr="009A4137">
              <w:rPr>
                <w:rFonts w:ascii="Times New Roman" w:hAnsi="Times New Roman" w:cs="Times New Roman"/>
                <w:b/>
                <w:bCs/>
                <w:sz w:val="24"/>
                <w:szCs w:val="24"/>
                <w:vertAlign w:val="superscript"/>
              </w:rPr>
              <w:t>3</w:t>
            </w:r>
          </w:p>
        </w:tc>
        <w:tc>
          <w:tcPr>
            <w:tcW w:w="1260" w:type="dxa"/>
            <w:tcBorders>
              <w:left w:val="nil"/>
              <w:bottom w:val="single" w:sz="4" w:space="0" w:color="auto"/>
              <w:right w:val="nil"/>
            </w:tcBorders>
            <w:vAlign w:val="center"/>
          </w:tcPr>
          <w:p w14:paraId="166FB046"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Tensile strength, MPa</w:t>
            </w:r>
          </w:p>
        </w:tc>
        <w:tc>
          <w:tcPr>
            <w:tcW w:w="1165" w:type="dxa"/>
            <w:tcBorders>
              <w:left w:val="nil"/>
              <w:bottom w:val="single" w:sz="4" w:space="0" w:color="auto"/>
              <w:right w:val="nil"/>
            </w:tcBorders>
            <w:vAlign w:val="center"/>
          </w:tcPr>
          <w:p w14:paraId="55CA2780"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Storage modulus (DMA), MPa</w:t>
            </w:r>
          </w:p>
        </w:tc>
        <w:tc>
          <w:tcPr>
            <w:tcW w:w="815" w:type="dxa"/>
            <w:tcBorders>
              <w:left w:val="nil"/>
              <w:bottom w:val="single" w:sz="4" w:space="0" w:color="auto"/>
              <w:right w:val="nil"/>
            </w:tcBorders>
            <w:vAlign w:val="center"/>
          </w:tcPr>
          <w:p w14:paraId="475A2A93"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 xml:space="preserve">Tan del, </w:t>
            </w:r>
            <w:proofErr w:type="spellStart"/>
            <w:r w:rsidRPr="009A4137">
              <w:rPr>
                <w:rFonts w:ascii="Times New Roman" w:hAnsi="Times New Roman" w:cs="Times New Roman"/>
                <w:b/>
                <w:bCs/>
                <w:sz w:val="24"/>
                <w:szCs w:val="24"/>
                <w:vertAlign w:val="superscript"/>
              </w:rPr>
              <w:t>o</w:t>
            </w:r>
            <w:r w:rsidRPr="009A4137">
              <w:rPr>
                <w:rFonts w:ascii="Times New Roman" w:hAnsi="Times New Roman" w:cs="Times New Roman"/>
                <w:b/>
                <w:bCs/>
                <w:sz w:val="24"/>
                <w:szCs w:val="24"/>
              </w:rPr>
              <w:t>C</w:t>
            </w:r>
            <w:proofErr w:type="spellEnd"/>
          </w:p>
        </w:tc>
        <w:tc>
          <w:tcPr>
            <w:tcW w:w="985" w:type="dxa"/>
            <w:tcBorders>
              <w:left w:val="nil"/>
              <w:bottom w:val="single" w:sz="4" w:space="0" w:color="auto"/>
              <w:right w:val="nil"/>
            </w:tcBorders>
            <w:vAlign w:val="center"/>
          </w:tcPr>
          <w:p w14:paraId="69201168" w14:textId="77777777" w:rsidR="004B7FCB" w:rsidRPr="009A4137" w:rsidRDefault="004B7FCB" w:rsidP="009A4137">
            <w:pPr>
              <w:spacing w:line="276" w:lineRule="auto"/>
              <w:jc w:val="center"/>
              <w:rPr>
                <w:rFonts w:ascii="Times New Roman" w:hAnsi="Times New Roman" w:cs="Times New Roman"/>
                <w:b/>
                <w:bCs/>
                <w:sz w:val="24"/>
                <w:szCs w:val="24"/>
              </w:rPr>
            </w:pPr>
            <w:r w:rsidRPr="009A4137">
              <w:rPr>
                <w:rFonts w:ascii="Times New Roman" w:hAnsi="Times New Roman" w:cs="Times New Roman"/>
                <w:b/>
                <w:bCs/>
                <w:sz w:val="24"/>
                <w:szCs w:val="24"/>
              </w:rPr>
              <w:t xml:space="preserve">TGA, 5% weight loss, </w:t>
            </w:r>
            <w:proofErr w:type="spellStart"/>
            <w:r w:rsidRPr="009A4137">
              <w:rPr>
                <w:rFonts w:ascii="Times New Roman" w:hAnsi="Times New Roman" w:cs="Times New Roman"/>
                <w:b/>
                <w:bCs/>
                <w:sz w:val="24"/>
                <w:szCs w:val="24"/>
                <w:vertAlign w:val="superscript"/>
              </w:rPr>
              <w:t>o</w:t>
            </w:r>
            <w:r w:rsidRPr="009A4137">
              <w:rPr>
                <w:rFonts w:ascii="Times New Roman" w:hAnsi="Times New Roman" w:cs="Times New Roman"/>
                <w:b/>
                <w:bCs/>
                <w:sz w:val="24"/>
                <w:szCs w:val="24"/>
              </w:rPr>
              <w:t>C</w:t>
            </w:r>
            <w:proofErr w:type="spellEnd"/>
          </w:p>
        </w:tc>
      </w:tr>
      <w:tr w:rsidR="005E1875" w:rsidRPr="009A4137" w14:paraId="4958D9CE" w14:textId="77777777" w:rsidTr="005E1875">
        <w:trPr>
          <w:trHeight w:val="140"/>
        </w:trPr>
        <w:tc>
          <w:tcPr>
            <w:tcW w:w="1625" w:type="dxa"/>
            <w:tcBorders>
              <w:top w:val="single" w:sz="4" w:space="0" w:color="auto"/>
              <w:left w:val="nil"/>
              <w:bottom w:val="nil"/>
              <w:right w:val="nil"/>
            </w:tcBorders>
            <w:vAlign w:val="center"/>
          </w:tcPr>
          <w:p w14:paraId="15E08C94"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SHm</w:t>
            </w:r>
            <w:proofErr w:type="spellEnd"/>
            <w:r w:rsidRPr="009A4137">
              <w:rPr>
                <w:rFonts w:ascii="Times New Roman" w:hAnsi="Times New Roman" w:cs="Times New Roman"/>
                <w:sz w:val="24"/>
                <w:szCs w:val="24"/>
              </w:rPr>
              <w:t>-H 1:10</w:t>
            </w:r>
          </w:p>
        </w:tc>
        <w:tc>
          <w:tcPr>
            <w:tcW w:w="1260" w:type="dxa"/>
            <w:tcBorders>
              <w:top w:val="single" w:sz="4" w:space="0" w:color="auto"/>
              <w:left w:val="nil"/>
              <w:bottom w:val="nil"/>
              <w:right w:val="nil"/>
            </w:tcBorders>
            <w:vAlign w:val="center"/>
          </w:tcPr>
          <w:p w14:paraId="627DCB8D"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66.6±4.6</w:t>
            </w:r>
          </w:p>
        </w:tc>
        <w:tc>
          <w:tcPr>
            <w:tcW w:w="900" w:type="dxa"/>
            <w:tcBorders>
              <w:top w:val="single" w:sz="4" w:space="0" w:color="auto"/>
              <w:left w:val="nil"/>
              <w:bottom w:val="nil"/>
              <w:right w:val="nil"/>
            </w:tcBorders>
            <w:vAlign w:val="center"/>
          </w:tcPr>
          <w:p w14:paraId="0EF6CC7F"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22±5</w:t>
            </w:r>
          </w:p>
        </w:tc>
        <w:tc>
          <w:tcPr>
            <w:tcW w:w="1350" w:type="dxa"/>
            <w:tcBorders>
              <w:top w:val="single" w:sz="4" w:space="0" w:color="auto"/>
              <w:left w:val="nil"/>
              <w:bottom w:val="nil"/>
              <w:right w:val="nil"/>
            </w:tcBorders>
            <w:vAlign w:val="center"/>
          </w:tcPr>
          <w:p w14:paraId="2D0FE9AC"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0.37±0.18</w:t>
            </w:r>
          </w:p>
        </w:tc>
        <w:tc>
          <w:tcPr>
            <w:tcW w:w="1260" w:type="dxa"/>
            <w:tcBorders>
              <w:top w:val="single" w:sz="4" w:space="0" w:color="auto"/>
              <w:left w:val="nil"/>
              <w:bottom w:val="nil"/>
              <w:right w:val="nil"/>
            </w:tcBorders>
            <w:vAlign w:val="center"/>
          </w:tcPr>
          <w:p w14:paraId="5684348A"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2.43±0.35</w:t>
            </w:r>
          </w:p>
        </w:tc>
        <w:tc>
          <w:tcPr>
            <w:tcW w:w="1165" w:type="dxa"/>
            <w:tcBorders>
              <w:top w:val="single" w:sz="4" w:space="0" w:color="auto"/>
              <w:left w:val="nil"/>
              <w:bottom w:val="nil"/>
              <w:right w:val="nil"/>
            </w:tcBorders>
            <w:vAlign w:val="center"/>
          </w:tcPr>
          <w:p w14:paraId="28E06FCB"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2150</w:t>
            </w:r>
          </w:p>
        </w:tc>
        <w:tc>
          <w:tcPr>
            <w:tcW w:w="815" w:type="dxa"/>
            <w:tcBorders>
              <w:top w:val="single" w:sz="4" w:space="0" w:color="auto"/>
              <w:left w:val="nil"/>
              <w:bottom w:val="nil"/>
              <w:right w:val="nil"/>
            </w:tcBorders>
            <w:vAlign w:val="center"/>
          </w:tcPr>
          <w:p w14:paraId="452D9A89"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43</w:t>
            </w:r>
          </w:p>
        </w:tc>
        <w:tc>
          <w:tcPr>
            <w:tcW w:w="985" w:type="dxa"/>
            <w:tcBorders>
              <w:top w:val="single" w:sz="4" w:space="0" w:color="auto"/>
              <w:left w:val="nil"/>
              <w:bottom w:val="nil"/>
              <w:right w:val="nil"/>
            </w:tcBorders>
            <w:vAlign w:val="center"/>
          </w:tcPr>
          <w:p w14:paraId="018E40CE"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189</w:t>
            </w:r>
          </w:p>
        </w:tc>
      </w:tr>
      <w:tr w:rsidR="005E1875" w:rsidRPr="009A4137" w14:paraId="25303ED3" w14:textId="77777777" w:rsidTr="005E1875">
        <w:trPr>
          <w:trHeight w:val="140"/>
        </w:trPr>
        <w:tc>
          <w:tcPr>
            <w:tcW w:w="1625" w:type="dxa"/>
            <w:tcBorders>
              <w:top w:val="nil"/>
              <w:left w:val="nil"/>
              <w:bottom w:val="nil"/>
              <w:right w:val="nil"/>
            </w:tcBorders>
            <w:vAlign w:val="center"/>
          </w:tcPr>
          <w:p w14:paraId="70A88BCD"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SHm</w:t>
            </w:r>
            <w:proofErr w:type="spellEnd"/>
            <w:r w:rsidRPr="009A4137">
              <w:rPr>
                <w:rFonts w:ascii="Times New Roman" w:hAnsi="Times New Roman" w:cs="Times New Roman"/>
                <w:sz w:val="24"/>
                <w:szCs w:val="24"/>
              </w:rPr>
              <w:t>-H 1:5</w:t>
            </w:r>
          </w:p>
        </w:tc>
        <w:tc>
          <w:tcPr>
            <w:tcW w:w="1260" w:type="dxa"/>
            <w:tcBorders>
              <w:top w:val="nil"/>
              <w:left w:val="nil"/>
              <w:bottom w:val="nil"/>
              <w:right w:val="nil"/>
            </w:tcBorders>
            <w:vAlign w:val="center"/>
          </w:tcPr>
          <w:p w14:paraId="0D082638"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106.9±7.8</w:t>
            </w:r>
          </w:p>
        </w:tc>
        <w:tc>
          <w:tcPr>
            <w:tcW w:w="900" w:type="dxa"/>
            <w:tcBorders>
              <w:top w:val="nil"/>
              <w:left w:val="nil"/>
              <w:bottom w:val="nil"/>
              <w:right w:val="nil"/>
            </w:tcBorders>
            <w:vAlign w:val="center"/>
          </w:tcPr>
          <w:p w14:paraId="0CAEF7CE"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18±4</w:t>
            </w:r>
          </w:p>
        </w:tc>
        <w:tc>
          <w:tcPr>
            <w:tcW w:w="1350" w:type="dxa"/>
            <w:tcBorders>
              <w:top w:val="nil"/>
              <w:left w:val="nil"/>
              <w:bottom w:val="nil"/>
              <w:right w:val="nil"/>
            </w:tcBorders>
            <w:vAlign w:val="center"/>
          </w:tcPr>
          <w:p w14:paraId="2F655BED"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0.47±0.23</w:t>
            </w:r>
          </w:p>
        </w:tc>
        <w:tc>
          <w:tcPr>
            <w:tcW w:w="1260" w:type="dxa"/>
            <w:tcBorders>
              <w:top w:val="nil"/>
              <w:left w:val="nil"/>
              <w:bottom w:val="nil"/>
              <w:right w:val="nil"/>
            </w:tcBorders>
            <w:vAlign w:val="center"/>
          </w:tcPr>
          <w:p w14:paraId="5E844E84"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2.87±0.37</w:t>
            </w:r>
          </w:p>
        </w:tc>
        <w:tc>
          <w:tcPr>
            <w:tcW w:w="1165" w:type="dxa"/>
            <w:tcBorders>
              <w:top w:val="nil"/>
              <w:left w:val="nil"/>
              <w:bottom w:val="nil"/>
              <w:right w:val="nil"/>
            </w:tcBorders>
            <w:vAlign w:val="center"/>
          </w:tcPr>
          <w:p w14:paraId="14C4F95E"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2400</w:t>
            </w:r>
          </w:p>
        </w:tc>
        <w:tc>
          <w:tcPr>
            <w:tcW w:w="815" w:type="dxa"/>
            <w:tcBorders>
              <w:top w:val="nil"/>
              <w:left w:val="nil"/>
              <w:bottom w:val="nil"/>
              <w:right w:val="nil"/>
            </w:tcBorders>
            <w:vAlign w:val="center"/>
          </w:tcPr>
          <w:p w14:paraId="639F55B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41</w:t>
            </w:r>
          </w:p>
        </w:tc>
        <w:tc>
          <w:tcPr>
            <w:tcW w:w="985" w:type="dxa"/>
            <w:tcBorders>
              <w:top w:val="nil"/>
              <w:left w:val="nil"/>
              <w:bottom w:val="nil"/>
              <w:right w:val="nil"/>
            </w:tcBorders>
            <w:vAlign w:val="center"/>
          </w:tcPr>
          <w:p w14:paraId="72A7A9F6"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164</w:t>
            </w:r>
          </w:p>
        </w:tc>
      </w:tr>
      <w:tr w:rsidR="005E1875" w:rsidRPr="009A4137" w14:paraId="616A7BFE" w14:textId="77777777" w:rsidTr="005E1875">
        <w:trPr>
          <w:trHeight w:val="140"/>
        </w:trPr>
        <w:tc>
          <w:tcPr>
            <w:tcW w:w="1625" w:type="dxa"/>
            <w:tcBorders>
              <w:top w:val="nil"/>
              <w:left w:val="nil"/>
              <w:bottom w:val="nil"/>
              <w:right w:val="nil"/>
            </w:tcBorders>
            <w:vAlign w:val="center"/>
          </w:tcPr>
          <w:p w14:paraId="46E6F341"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SMm</w:t>
            </w:r>
            <w:proofErr w:type="spellEnd"/>
            <w:r w:rsidRPr="009A4137">
              <w:rPr>
                <w:rFonts w:ascii="Times New Roman" w:hAnsi="Times New Roman" w:cs="Times New Roman"/>
                <w:sz w:val="24"/>
                <w:szCs w:val="24"/>
              </w:rPr>
              <w:t>-H 1:10</w:t>
            </w:r>
          </w:p>
        </w:tc>
        <w:tc>
          <w:tcPr>
            <w:tcW w:w="1260" w:type="dxa"/>
            <w:tcBorders>
              <w:top w:val="nil"/>
              <w:left w:val="nil"/>
              <w:bottom w:val="nil"/>
              <w:right w:val="nil"/>
            </w:tcBorders>
            <w:vAlign w:val="center"/>
          </w:tcPr>
          <w:p w14:paraId="250ECCD9"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76.8±7.2</w:t>
            </w:r>
          </w:p>
        </w:tc>
        <w:tc>
          <w:tcPr>
            <w:tcW w:w="900" w:type="dxa"/>
            <w:tcBorders>
              <w:top w:val="nil"/>
              <w:left w:val="nil"/>
              <w:bottom w:val="nil"/>
              <w:right w:val="nil"/>
            </w:tcBorders>
            <w:vAlign w:val="center"/>
          </w:tcPr>
          <w:p w14:paraId="43D55834"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19±7</w:t>
            </w:r>
          </w:p>
        </w:tc>
        <w:tc>
          <w:tcPr>
            <w:tcW w:w="1350" w:type="dxa"/>
            <w:tcBorders>
              <w:top w:val="nil"/>
              <w:left w:val="nil"/>
              <w:bottom w:val="nil"/>
              <w:right w:val="nil"/>
            </w:tcBorders>
            <w:vAlign w:val="center"/>
          </w:tcPr>
          <w:p w14:paraId="6AA5A5A5"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0.35±0.14</w:t>
            </w:r>
          </w:p>
        </w:tc>
        <w:tc>
          <w:tcPr>
            <w:tcW w:w="1260" w:type="dxa"/>
            <w:tcBorders>
              <w:top w:val="nil"/>
              <w:left w:val="nil"/>
              <w:bottom w:val="nil"/>
              <w:right w:val="nil"/>
            </w:tcBorders>
            <w:vAlign w:val="center"/>
          </w:tcPr>
          <w:p w14:paraId="6FD09437"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2.40±0.20</w:t>
            </w:r>
          </w:p>
        </w:tc>
        <w:tc>
          <w:tcPr>
            <w:tcW w:w="1165" w:type="dxa"/>
            <w:tcBorders>
              <w:top w:val="nil"/>
              <w:left w:val="nil"/>
              <w:bottom w:val="nil"/>
              <w:right w:val="nil"/>
            </w:tcBorders>
            <w:vAlign w:val="center"/>
          </w:tcPr>
          <w:p w14:paraId="2FD2E3B0"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1950</w:t>
            </w:r>
          </w:p>
        </w:tc>
        <w:tc>
          <w:tcPr>
            <w:tcW w:w="815" w:type="dxa"/>
            <w:tcBorders>
              <w:top w:val="nil"/>
              <w:left w:val="nil"/>
              <w:bottom w:val="nil"/>
              <w:right w:val="nil"/>
            </w:tcBorders>
            <w:vAlign w:val="center"/>
          </w:tcPr>
          <w:p w14:paraId="4875AB62"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41</w:t>
            </w:r>
          </w:p>
        </w:tc>
        <w:tc>
          <w:tcPr>
            <w:tcW w:w="985" w:type="dxa"/>
            <w:tcBorders>
              <w:top w:val="nil"/>
              <w:left w:val="nil"/>
              <w:bottom w:val="nil"/>
              <w:right w:val="nil"/>
            </w:tcBorders>
            <w:vAlign w:val="center"/>
          </w:tcPr>
          <w:p w14:paraId="653C9D46"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161</w:t>
            </w:r>
          </w:p>
        </w:tc>
      </w:tr>
      <w:tr w:rsidR="005E1875" w:rsidRPr="009A4137" w14:paraId="6F9CE1BB" w14:textId="77777777" w:rsidTr="005E1875">
        <w:trPr>
          <w:trHeight w:val="140"/>
        </w:trPr>
        <w:tc>
          <w:tcPr>
            <w:tcW w:w="1625" w:type="dxa"/>
            <w:tcBorders>
              <w:top w:val="nil"/>
              <w:left w:val="nil"/>
              <w:bottom w:val="nil"/>
              <w:right w:val="nil"/>
            </w:tcBorders>
            <w:vAlign w:val="center"/>
          </w:tcPr>
          <w:p w14:paraId="4D2398E3" w14:textId="77777777" w:rsidR="004B7FCB" w:rsidRPr="009A4137" w:rsidRDefault="004B7FCB" w:rsidP="009A4137">
            <w:pPr>
              <w:spacing w:line="276" w:lineRule="auto"/>
              <w:jc w:val="center"/>
              <w:rPr>
                <w:rFonts w:ascii="Times New Roman" w:hAnsi="Times New Roman" w:cs="Times New Roman"/>
                <w:sz w:val="24"/>
                <w:szCs w:val="24"/>
                <w:lang w:val="uk-UA"/>
              </w:rPr>
            </w:pPr>
            <w:r w:rsidRPr="009A4137">
              <w:rPr>
                <w:rFonts w:ascii="Times New Roman" w:hAnsi="Times New Roman" w:cs="Times New Roman"/>
                <w:sz w:val="24"/>
                <w:szCs w:val="24"/>
              </w:rPr>
              <w:t>SH:SM (1:1)m-H 1:10</w:t>
            </w:r>
          </w:p>
        </w:tc>
        <w:tc>
          <w:tcPr>
            <w:tcW w:w="1260" w:type="dxa"/>
            <w:tcBorders>
              <w:top w:val="nil"/>
              <w:left w:val="nil"/>
              <w:bottom w:val="nil"/>
              <w:right w:val="nil"/>
            </w:tcBorders>
            <w:vAlign w:val="center"/>
          </w:tcPr>
          <w:p w14:paraId="69AD1F98"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81.5±13.2</w:t>
            </w:r>
          </w:p>
        </w:tc>
        <w:tc>
          <w:tcPr>
            <w:tcW w:w="900" w:type="dxa"/>
            <w:tcBorders>
              <w:top w:val="nil"/>
              <w:left w:val="nil"/>
              <w:bottom w:val="nil"/>
              <w:right w:val="nil"/>
            </w:tcBorders>
            <w:vAlign w:val="center"/>
          </w:tcPr>
          <w:p w14:paraId="31A1EFF9"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23±5</w:t>
            </w:r>
          </w:p>
        </w:tc>
        <w:tc>
          <w:tcPr>
            <w:tcW w:w="1350" w:type="dxa"/>
            <w:tcBorders>
              <w:top w:val="nil"/>
              <w:left w:val="nil"/>
              <w:bottom w:val="nil"/>
              <w:right w:val="nil"/>
            </w:tcBorders>
            <w:vAlign w:val="center"/>
          </w:tcPr>
          <w:p w14:paraId="2C7FF08F"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0.48±0.17</w:t>
            </w:r>
          </w:p>
        </w:tc>
        <w:tc>
          <w:tcPr>
            <w:tcW w:w="1260" w:type="dxa"/>
            <w:tcBorders>
              <w:top w:val="nil"/>
              <w:left w:val="nil"/>
              <w:bottom w:val="nil"/>
              <w:right w:val="nil"/>
            </w:tcBorders>
            <w:vAlign w:val="center"/>
          </w:tcPr>
          <w:p w14:paraId="433C7444"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2.67±0.47</w:t>
            </w:r>
          </w:p>
        </w:tc>
        <w:tc>
          <w:tcPr>
            <w:tcW w:w="1165" w:type="dxa"/>
            <w:tcBorders>
              <w:top w:val="nil"/>
              <w:left w:val="nil"/>
              <w:bottom w:val="nil"/>
              <w:right w:val="nil"/>
            </w:tcBorders>
            <w:vAlign w:val="center"/>
          </w:tcPr>
          <w:p w14:paraId="0145382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3200</w:t>
            </w:r>
          </w:p>
        </w:tc>
        <w:tc>
          <w:tcPr>
            <w:tcW w:w="815" w:type="dxa"/>
            <w:tcBorders>
              <w:top w:val="nil"/>
              <w:left w:val="nil"/>
              <w:bottom w:val="nil"/>
              <w:right w:val="nil"/>
            </w:tcBorders>
            <w:vAlign w:val="center"/>
          </w:tcPr>
          <w:p w14:paraId="57874B9D"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29</w:t>
            </w:r>
          </w:p>
        </w:tc>
        <w:tc>
          <w:tcPr>
            <w:tcW w:w="985" w:type="dxa"/>
            <w:tcBorders>
              <w:top w:val="nil"/>
              <w:left w:val="nil"/>
              <w:bottom w:val="nil"/>
              <w:right w:val="nil"/>
            </w:tcBorders>
            <w:vAlign w:val="center"/>
          </w:tcPr>
          <w:p w14:paraId="7C6CA90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174</w:t>
            </w:r>
          </w:p>
        </w:tc>
      </w:tr>
      <w:tr w:rsidR="005E1875" w:rsidRPr="009A4137" w14:paraId="09497014" w14:textId="77777777" w:rsidTr="005E1875">
        <w:trPr>
          <w:trHeight w:val="140"/>
        </w:trPr>
        <w:tc>
          <w:tcPr>
            <w:tcW w:w="1625" w:type="dxa"/>
            <w:tcBorders>
              <w:top w:val="nil"/>
              <w:left w:val="nil"/>
              <w:right w:val="nil"/>
            </w:tcBorders>
            <w:vAlign w:val="center"/>
          </w:tcPr>
          <w:p w14:paraId="708CB6B2" w14:textId="77777777" w:rsidR="004B7FCB" w:rsidRPr="009A4137" w:rsidRDefault="004B7FCB" w:rsidP="009A4137">
            <w:pPr>
              <w:spacing w:line="276" w:lineRule="auto"/>
              <w:jc w:val="center"/>
              <w:rPr>
                <w:rFonts w:ascii="Times New Roman" w:hAnsi="Times New Roman" w:cs="Times New Roman"/>
                <w:sz w:val="24"/>
                <w:szCs w:val="24"/>
              </w:rPr>
            </w:pPr>
            <w:proofErr w:type="spellStart"/>
            <w:r w:rsidRPr="009A4137">
              <w:rPr>
                <w:rFonts w:ascii="Times New Roman" w:hAnsi="Times New Roman" w:cs="Times New Roman"/>
                <w:sz w:val="24"/>
                <w:szCs w:val="24"/>
              </w:rPr>
              <w:t>SHm+SMm</w:t>
            </w:r>
            <w:proofErr w:type="spellEnd"/>
            <w:r w:rsidRPr="009A4137">
              <w:rPr>
                <w:rFonts w:ascii="Times New Roman" w:hAnsi="Times New Roman" w:cs="Times New Roman"/>
                <w:sz w:val="24"/>
                <w:szCs w:val="24"/>
              </w:rPr>
              <w:t xml:space="preserve"> (1:1)– H 1:10 (mixed)</w:t>
            </w:r>
          </w:p>
        </w:tc>
        <w:tc>
          <w:tcPr>
            <w:tcW w:w="1260" w:type="dxa"/>
            <w:tcBorders>
              <w:top w:val="nil"/>
              <w:left w:val="nil"/>
              <w:right w:val="nil"/>
            </w:tcBorders>
            <w:vAlign w:val="center"/>
          </w:tcPr>
          <w:p w14:paraId="6149BCEE"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lang w:val="uk-UA"/>
              </w:rPr>
              <w:t>5</w:t>
            </w:r>
            <w:r w:rsidRPr="009A4137">
              <w:rPr>
                <w:rFonts w:ascii="Times New Roman" w:hAnsi="Times New Roman" w:cs="Times New Roman"/>
                <w:sz w:val="24"/>
                <w:szCs w:val="24"/>
              </w:rPr>
              <w:t>9.0±3.2</w:t>
            </w:r>
          </w:p>
        </w:tc>
        <w:tc>
          <w:tcPr>
            <w:tcW w:w="900" w:type="dxa"/>
            <w:tcBorders>
              <w:top w:val="nil"/>
              <w:left w:val="nil"/>
              <w:right w:val="nil"/>
            </w:tcBorders>
            <w:vAlign w:val="center"/>
          </w:tcPr>
          <w:p w14:paraId="64E1D07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22±4</w:t>
            </w:r>
          </w:p>
        </w:tc>
        <w:tc>
          <w:tcPr>
            <w:tcW w:w="1350" w:type="dxa"/>
            <w:tcBorders>
              <w:top w:val="nil"/>
              <w:left w:val="nil"/>
              <w:right w:val="nil"/>
            </w:tcBorders>
            <w:vAlign w:val="center"/>
          </w:tcPr>
          <w:p w14:paraId="4606AB6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0.35±0.09</w:t>
            </w:r>
          </w:p>
        </w:tc>
        <w:tc>
          <w:tcPr>
            <w:tcW w:w="1260" w:type="dxa"/>
            <w:tcBorders>
              <w:top w:val="nil"/>
              <w:left w:val="nil"/>
              <w:right w:val="nil"/>
            </w:tcBorders>
            <w:vAlign w:val="center"/>
          </w:tcPr>
          <w:p w14:paraId="08E9C61E"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2.10±0.24</w:t>
            </w:r>
          </w:p>
        </w:tc>
        <w:tc>
          <w:tcPr>
            <w:tcW w:w="1165" w:type="dxa"/>
            <w:tcBorders>
              <w:top w:val="nil"/>
              <w:left w:val="nil"/>
              <w:right w:val="nil"/>
            </w:tcBorders>
            <w:vAlign w:val="center"/>
          </w:tcPr>
          <w:p w14:paraId="0B621583"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2150</w:t>
            </w:r>
          </w:p>
        </w:tc>
        <w:tc>
          <w:tcPr>
            <w:tcW w:w="815" w:type="dxa"/>
            <w:tcBorders>
              <w:top w:val="nil"/>
              <w:left w:val="nil"/>
              <w:right w:val="nil"/>
            </w:tcBorders>
            <w:vAlign w:val="center"/>
          </w:tcPr>
          <w:p w14:paraId="4CE0074C"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49</w:t>
            </w:r>
          </w:p>
        </w:tc>
        <w:tc>
          <w:tcPr>
            <w:tcW w:w="985" w:type="dxa"/>
            <w:tcBorders>
              <w:top w:val="nil"/>
              <w:left w:val="nil"/>
              <w:right w:val="nil"/>
            </w:tcBorders>
            <w:vAlign w:val="center"/>
          </w:tcPr>
          <w:p w14:paraId="4984DE1A" w14:textId="77777777" w:rsidR="004B7FCB" w:rsidRPr="009A4137" w:rsidRDefault="004B7FCB" w:rsidP="009A4137">
            <w:pPr>
              <w:spacing w:line="276" w:lineRule="auto"/>
              <w:jc w:val="center"/>
              <w:rPr>
                <w:rFonts w:ascii="Times New Roman" w:hAnsi="Times New Roman" w:cs="Times New Roman"/>
                <w:sz w:val="24"/>
                <w:szCs w:val="24"/>
              </w:rPr>
            </w:pPr>
            <w:r w:rsidRPr="009A4137">
              <w:rPr>
                <w:rFonts w:ascii="Times New Roman" w:hAnsi="Times New Roman" w:cs="Times New Roman"/>
                <w:sz w:val="24"/>
                <w:szCs w:val="24"/>
              </w:rPr>
              <w:t>183</w:t>
            </w:r>
          </w:p>
        </w:tc>
      </w:tr>
    </w:tbl>
    <w:p w14:paraId="564E8872" w14:textId="1F2C5DA4" w:rsidR="004B7FCB" w:rsidRPr="005E1875" w:rsidRDefault="004B7FCB" w:rsidP="009A4137">
      <w:pPr>
        <w:spacing w:after="0" w:line="276" w:lineRule="auto"/>
        <w:jc w:val="both"/>
        <w:rPr>
          <w:rFonts w:ascii="Times New Roman" w:hAnsi="Times New Roman" w:cs="Times New Roman"/>
          <w:i/>
          <w:sz w:val="24"/>
          <w:szCs w:val="24"/>
        </w:rPr>
      </w:pPr>
      <w:r w:rsidRPr="005E1875">
        <w:rPr>
          <w:rFonts w:ascii="Times New Roman" w:hAnsi="Times New Roman" w:cs="Times New Roman"/>
          <w:i/>
          <w:sz w:val="24"/>
          <w:szCs w:val="24"/>
        </w:rPr>
        <w:t xml:space="preserve">SH – Soybean hulls; SM – Soybean meal; </w:t>
      </w:r>
      <w:proofErr w:type="spellStart"/>
      <w:r w:rsidRPr="005E1875">
        <w:rPr>
          <w:rFonts w:ascii="Times New Roman" w:hAnsi="Times New Roman" w:cs="Times New Roman"/>
          <w:i/>
          <w:sz w:val="24"/>
          <w:szCs w:val="24"/>
        </w:rPr>
        <w:t>SHm</w:t>
      </w:r>
      <w:proofErr w:type="spellEnd"/>
      <w:r w:rsidRPr="005E1875">
        <w:rPr>
          <w:rFonts w:ascii="Times New Roman" w:hAnsi="Times New Roman" w:cs="Times New Roman"/>
          <w:i/>
          <w:sz w:val="24"/>
          <w:szCs w:val="24"/>
        </w:rPr>
        <w:t xml:space="preserve"> – </w:t>
      </w:r>
      <w:proofErr w:type="spellStart"/>
      <w:r w:rsidRPr="005E1875">
        <w:rPr>
          <w:rFonts w:ascii="Times New Roman" w:hAnsi="Times New Roman" w:cs="Times New Roman"/>
          <w:i/>
          <w:sz w:val="24"/>
          <w:szCs w:val="24"/>
        </w:rPr>
        <w:t>maleinized</w:t>
      </w:r>
      <w:proofErr w:type="spellEnd"/>
      <w:r w:rsidRPr="005E1875">
        <w:rPr>
          <w:rFonts w:ascii="Times New Roman" w:hAnsi="Times New Roman" w:cs="Times New Roman"/>
          <w:i/>
          <w:sz w:val="24"/>
          <w:szCs w:val="24"/>
        </w:rPr>
        <w:t xml:space="preserve"> SH; </w:t>
      </w:r>
      <w:proofErr w:type="spellStart"/>
      <w:r w:rsidRPr="005E1875">
        <w:rPr>
          <w:rFonts w:ascii="Times New Roman" w:hAnsi="Times New Roman" w:cs="Times New Roman"/>
          <w:i/>
          <w:sz w:val="24"/>
          <w:szCs w:val="24"/>
        </w:rPr>
        <w:t>SMm</w:t>
      </w:r>
      <w:proofErr w:type="spellEnd"/>
      <w:r w:rsidRPr="005E1875">
        <w:rPr>
          <w:rFonts w:ascii="Times New Roman" w:hAnsi="Times New Roman" w:cs="Times New Roman"/>
          <w:i/>
          <w:sz w:val="24"/>
          <w:szCs w:val="24"/>
        </w:rPr>
        <w:t xml:space="preserve"> – </w:t>
      </w:r>
      <w:proofErr w:type="spellStart"/>
      <w:r w:rsidRPr="005E1875">
        <w:rPr>
          <w:rFonts w:ascii="Times New Roman" w:hAnsi="Times New Roman" w:cs="Times New Roman"/>
          <w:i/>
          <w:sz w:val="24"/>
          <w:szCs w:val="24"/>
        </w:rPr>
        <w:t>maleinized</w:t>
      </w:r>
      <w:proofErr w:type="spellEnd"/>
      <w:r w:rsidRPr="005E1875">
        <w:rPr>
          <w:rFonts w:ascii="Times New Roman" w:hAnsi="Times New Roman" w:cs="Times New Roman"/>
          <w:i/>
          <w:sz w:val="24"/>
          <w:szCs w:val="24"/>
        </w:rPr>
        <w:t xml:space="preserve"> SM; </w:t>
      </w:r>
      <w:proofErr w:type="spellStart"/>
      <w:r w:rsidRPr="005E1875">
        <w:rPr>
          <w:rFonts w:ascii="Times New Roman" w:hAnsi="Times New Roman" w:cs="Times New Roman"/>
          <w:i/>
          <w:sz w:val="24"/>
          <w:szCs w:val="24"/>
        </w:rPr>
        <w:t>SHm</w:t>
      </w:r>
      <w:proofErr w:type="spellEnd"/>
      <w:r w:rsidRPr="005E1875">
        <w:rPr>
          <w:rFonts w:ascii="Times New Roman" w:hAnsi="Times New Roman" w:cs="Times New Roman"/>
          <w:i/>
          <w:sz w:val="24"/>
          <w:szCs w:val="24"/>
        </w:rPr>
        <w:t xml:space="preserve">-H grafted SH; </w:t>
      </w:r>
      <w:proofErr w:type="spellStart"/>
      <w:r w:rsidRPr="005E1875">
        <w:rPr>
          <w:rFonts w:ascii="Times New Roman" w:hAnsi="Times New Roman" w:cs="Times New Roman"/>
          <w:i/>
          <w:sz w:val="24"/>
          <w:szCs w:val="24"/>
        </w:rPr>
        <w:t>SMm</w:t>
      </w:r>
      <w:proofErr w:type="spellEnd"/>
      <w:r w:rsidRPr="005E1875">
        <w:rPr>
          <w:rFonts w:ascii="Times New Roman" w:hAnsi="Times New Roman" w:cs="Times New Roman"/>
          <w:i/>
          <w:sz w:val="24"/>
          <w:szCs w:val="24"/>
        </w:rPr>
        <w:t>-H – grafted SM; ratio between filler/poly(HOSBM) matrix was 1:10 or 1:5; ratio between SH/SM was 1:1.</w:t>
      </w:r>
    </w:p>
    <w:p w14:paraId="04112A6F" w14:textId="77777777" w:rsidR="005E1875" w:rsidRPr="009A4137" w:rsidRDefault="005E1875" w:rsidP="009A4137">
      <w:pPr>
        <w:spacing w:after="0" w:line="276" w:lineRule="auto"/>
        <w:jc w:val="both"/>
        <w:rPr>
          <w:rFonts w:ascii="Times New Roman" w:hAnsi="Times New Roman" w:cs="Times New Roman"/>
          <w:sz w:val="24"/>
          <w:szCs w:val="24"/>
        </w:rPr>
      </w:pPr>
    </w:p>
    <w:p w14:paraId="1DD55B3A" w14:textId="77777777" w:rsidR="004B7FCB" w:rsidRDefault="004B7FCB" w:rsidP="006B1F4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results of mechanical and thermomechanical characterization of cross-linked polymer films are presented in </w:t>
      </w:r>
      <w:r w:rsidRPr="000F735A">
        <w:rPr>
          <w:rFonts w:ascii="Times New Roman" w:hAnsi="Times New Roman" w:cs="Times New Roman"/>
          <w:b/>
          <w:bCs/>
          <w:sz w:val="24"/>
          <w:szCs w:val="24"/>
        </w:rPr>
        <w:t>Table 2</w:t>
      </w:r>
      <w:r>
        <w:rPr>
          <w:rFonts w:ascii="Times New Roman" w:hAnsi="Times New Roman" w:cs="Times New Roman"/>
          <w:sz w:val="24"/>
          <w:szCs w:val="24"/>
        </w:rPr>
        <w:t>. It can be seen that all films despite filler type (SH or SM) and content (1:10 or 1:5) have similar elongation at break about 20 %, typical for brittle polymers. However, all films possess the necessary level of flexibility to bend without fracture, which is characteristic for tough plastics (</w:t>
      </w:r>
      <w:r w:rsidRPr="00D51182">
        <w:rPr>
          <w:rFonts w:ascii="Times New Roman" w:hAnsi="Times New Roman" w:cs="Times New Roman"/>
          <w:b/>
          <w:bCs/>
          <w:sz w:val="24"/>
          <w:szCs w:val="24"/>
        </w:rPr>
        <w:t>Figure 2A</w:t>
      </w:r>
      <w:r>
        <w:rPr>
          <w:rFonts w:ascii="Times New Roman" w:hAnsi="Times New Roman" w:cs="Times New Roman"/>
          <w:sz w:val="24"/>
          <w:szCs w:val="24"/>
        </w:rPr>
        <w:t>). The same trend is observed for toughness value – amount of dissipated energy before mechanical failure which is 0.35 - 0.48 MJ/m</w:t>
      </w:r>
      <w:r w:rsidRPr="0002279E">
        <w:rPr>
          <w:rFonts w:ascii="Times New Roman" w:hAnsi="Times New Roman" w:cs="Times New Roman"/>
          <w:sz w:val="24"/>
          <w:szCs w:val="24"/>
          <w:vertAlign w:val="superscript"/>
        </w:rPr>
        <w:t>3</w:t>
      </w:r>
      <w:r>
        <w:rPr>
          <w:rFonts w:ascii="Times New Roman" w:hAnsi="Times New Roman" w:cs="Times New Roman"/>
          <w:sz w:val="24"/>
          <w:szCs w:val="24"/>
        </w:rPr>
        <w:t xml:space="preserve">. Tensile strength (maximum load material can withstand) is also similar for different composites, about 2.1 - 2.9 MPa. Interesting is the result of Young’s modulus – stress during elastic deformation of the material, and twice increase in filler content provides significant increase in modulus, from 66.6 to 106.9 MPa. This is a remarkable result as polymer cost is much higher than the filler, especially when SH are used. Therefore, increasing filler content without compromising the performance of composite can lead to sufficient economic benefit. </w:t>
      </w:r>
    </w:p>
    <w:p w14:paraId="1D19836F" w14:textId="77777777" w:rsidR="004B7FCB" w:rsidRDefault="004B7FCB" w:rsidP="004B7FCB">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Dynamic mechanical analysis (DMA) results provide an important insight on mechanical performance of prepared composites. It is apparent that combination of SH and SM at 1:1 ratio on the stage of </w:t>
      </w:r>
      <w:proofErr w:type="spellStart"/>
      <w:r>
        <w:rPr>
          <w:rFonts w:ascii="Times New Roman" w:hAnsi="Times New Roman" w:cs="Times New Roman"/>
          <w:sz w:val="24"/>
          <w:szCs w:val="24"/>
        </w:rPr>
        <w:t>maleinization</w:t>
      </w:r>
      <w:proofErr w:type="spellEnd"/>
      <w:r>
        <w:rPr>
          <w:rFonts w:ascii="Times New Roman" w:hAnsi="Times New Roman" w:cs="Times New Roman"/>
          <w:sz w:val="24"/>
          <w:szCs w:val="24"/>
        </w:rPr>
        <w:t xml:space="preserve"> and their further grafting allows to achieve the highest value of storage modulus (3200 MPa), while simple mixing of separately grafted SH and SM leads to lower modulus value of 2150 MPa. </w:t>
      </w:r>
    </w:p>
    <w:p w14:paraId="76D3F81C" w14:textId="77777777" w:rsidR="004B7FCB" w:rsidRDefault="004B7FCB" w:rsidP="006B1F4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These results allow us to assume that there are synergistic effects of using both SH and SM simultaneously in the preparation of the composite, which also requires further investigation. Lastly, the thermal stability of cross-linked films is similar despite the fillers used and 5% mass loss occurring in the region of 161-189 </w:t>
      </w:r>
      <w:proofErr w:type="spellStart"/>
      <w:r w:rsidRPr="00AF1059">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 xml:space="preserve"> This value is lower than for synthetic thermoplastics such as polypropylene and polyethylene terephthalate and is explained by the lower thermal stability of SH and SM in the prepared bio-based composite.</w:t>
      </w:r>
    </w:p>
    <w:p w14:paraId="3CE2529E" w14:textId="77777777" w:rsidR="004B7FCB" w:rsidRDefault="004B7FCB" w:rsidP="004B7FCB">
      <w:pPr>
        <w:spacing w:after="0" w:line="276" w:lineRule="auto"/>
        <w:jc w:val="both"/>
      </w:pPr>
    </w:p>
    <w:p w14:paraId="0423C0CD" w14:textId="588CEA16" w:rsidR="002A12AB" w:rsidRPr="008A5D2A" w:rsidRDefault="004B2712" w:rsidP="00FA4151">
      <w:pPr>
        <w:spacing w:after="0" w:line="276" w:lineRule="auto"/>
        <w:contextualSpacing/>
        <w:jc w:val="both"/>
        <w:rPr>
          <w:rFonts w:ascii="Times New Roman" w:hAnsi="Times New Roman" w:cs="Times New Roman"/>
          <w:b/>
          <w:bCs/>
          <w:sz w:val="24"/>
          <w:szCs w:val="24"/>
        </w:rPr>
      </w:pPr>
      <w:r w:rsidRPr="008A5D2A">
        <w:rPr>
          <w:rFonts w:ascii="Times New Roman" w:hAnsi="Times New Roman" w:cs="Times New Roman"/>
          <w:b/>
          <w:bCs/>
          <w:sz w:val="24"/>
          <w:szCs w:val="24"/>
        </w:rPr>
        <w:t>Benefits to Soybean ND farmers and industry</w:t>
      </w:r>
    </w:p>
    <w:p w14:paraId="01B18895" w14:textId="03B0C296" w:rsidR="008A5D2A" w:rsidRPr="008A5D2A" w:rsidRDefault="008A5D2A" w:rsidP="008A5D2A">
      <w:pPr>
        <w:spacing w:after="0" w:line="276" w:lineRule="auto"/>
        <w:ind w:firstLine="720"/>
        <w:jc w:val="both"/>
        <w:rPr>
          <w:rFonts w:ascii="Times New Roman" w:hAnsi="Times New Roman" w:cs="Times New Roman"/>
          <w:sz w:val="24"/>
          <w:szCs w:val="24"/>
        </w:rPr>
      </w:pPr>
      <w:r w:rsidRPr="008A5D2A">
        <w:rPr>
          <w:rFonts w:ascii="Times New Roman" w:hAnsi="Times New Roman" w:cs="Times New Roman"/>
          <w:sz w:val="24"/>
          <w:szCs w:val="24"/>
        </w:rPr>
        <w:t xml:space="preserve">The developed technology targets to demonstrate feasibility of using </w:t>
      </w:r>
      <w:r w:rsidR="00F67BB7">
        <w:rPr>
          <w:rFonts w:ascii="Times New Roman" w:hAnsi="Times New Roman" w:cs="Times New Roman"/>
          <w:sz w:val="24"/>
          <w:szCs w:val="24"/>
        </w:rPr>
        <w:t xml:space="preserve">soybeans </w:t>
      </w:r>
      <w:r w:rsidRPr="008A5D2A">
        <w:rPr>
          <w:rFonts w:ascii="Times New Roman" w:hAnsi="Times New Roman" w:cs="Times New Roman"/>
          <w:sz w:val="24"/>
          <w:szCs w:val="24"/>
        </w:rPr>
        <w:t xml:space="preserve">produced in the state of North Dakota for high value and high profit </w:t>
      </w:r>
      <w:r w:rsidR="004B7FCB">
        <w:rPr>
          <w:rFonts w:ascii="Times New Roman" w:hAnsi="Times New Roman" w:cs="Times New Roman"/>
          <w:sz w:val="24"/>
          <w:szCs w:val="24"/>
        </w:rPr>
        <w:t xml:space="preserve">composite </w:t>
      </w:r>
      <w:r w:rsidRPr="008A5D2A">
        <w:rPr>
          <w:rFonts w:ascii="Times New Roman" w:hAnsi="Times New Roman" w:cs="Times New Roman"/>
          <w:sz w:val="24"/>
          <w:szCs w:val="24"/>
        </w:rPr>
        <w:t>polymer</w:t>
      </w:r>
      <w:r w:rsidR="00F67BB7">
        <w:rPr>
          <w:rFonts w:ascii="Times New Roman" w:hAnsi="Times New Roman" w:cs="Times New Roman"/>
          <w:sz w:val="24"/>
          <w:szCs w:val="24"/>
        </w:rPr>
        <w:t>ic</w:t>
      </w:r>
      <w:r w:rsidRPr="008A5D2A">
        <w:rPr>
          <w:rFonts w:ascii="Times New Roman" w:hAnsi="Times New Roman" w:cs="Times New Roman"/>
          <w:sz w:val="24"/>
          <w:szCs w:val="24"/>
        </w:rPr>
        <w:t xml:space="preserve"> materials</w:t>
      </w:r>
      <w:r w:rsidR="004B7FCB">
        <w:rPr>
          <w:rFonts w:ascii="Times New Roman" w:hAnsi="Times New Roman" w:cs="Times New Roman"/>
          <w:sz w:val="24"/>
          <w:szCs w:val="24"/>
        </w:rPr>
        <w:t xml:space="preserve">. </w:t>
      </w:r>
      <w:r w:rsidRPr="008A5D2A">
        <w:rPr>
          <w:rFonts w:ascii="Times New Roman" w:hAnsi="Times New Roman" w:cs="Times New Roman"/>
          <w:sz w:val="24"/>
          <w:szCs w:val="24"/>
        </w:rPr>
        <w:t xml:space="preserve"> Using </w:t>
      </w:r>
      <w:r w:rsidR="004B7FCB">
        <w:rPr>
          <w:rFonts w:ascii="Times New Roman" w:hAnsi="Times New Roman" w:cs="Times New Roman"/>
          <w:sz w:val="24"/>
          <w:szCs w:val="24"/>
        </w:rPr>
        <w:t>soy meal</w:t>
      </w:r>
      <w:r w:rsidR="006B1F40">
        <w:rPr>
          <w:rFonts w:ascii="Times New Roman" w:hAnsi="Times New Roman" w:cs="Times New Roman"/>
          <w:sz w:val="24"/>
          <w:szCs w:val="24"/>
        </w:rPr>
        <w:t xml:space="preserve"> and soy</w:t>
      </w:r>
      <w:r w:rsidR="004B7FCB">
        <w:rPr>
          <w:rFonts w:ascii="Times New Roman" w:hAnsi="Times New Roman" w:cs="Times New Roman"/>
          <w:sz w:val="24"/>
          <w:szCs w:val="24"/>
        </w:rPr>
        <w:t xml:space="preserve"> hulls </w:t>
      </w:r>
      <w:r w:rsidRPr="008A5D2A">
        <w:rPr>
          <w:rFonts w:ascii="Times New Roman" w:hAnsi="Times New Roman" w:cs="Times New Roman"/>
          <w:sz w:val="24"/>
          <w:szCs w:val="24"/>
        </w:rPr>
        <w:t>for making new</w:t>
      </w:r>
      <w:r w:rsidR="00F67BB7">
        <w:rPr>
          <w:rFonts w:ascii="Times New Roman" w:hAnsi="Times New Roman" w:cs="Times New Roman"/>
          <w:sz w:val="24"/>
          <w:szCs w:val="24"/>
        </w:rPr>
        <w:t xml:space="preserve"> </w:t>
      </w:r>
      <w:proofErr w:type="spellStart"/>
      <w:r w:rsidR="00F67BB7">
        <w:rPr>
          <w:rFonts w:ascii="Times New Roman" w:hAnsi="Times New Roman" w:cs="Times New Roman"/>
          <w:sz w:val="24"/>
          <w:szCs w:val="24"/>
        </w:rPr>
        <w:t>biobased</w:t>
      </w:r>
      <w:proofErr w:type="spellEnd"/>
      <w:r w:rsidR="00F67BB7">
        <w:rPr>
          <w:rFonts w:ascii="Times New Roman" w:hAnsi="Times New Roman" w:cs="Times New Roman"/>
          <w:sz w:val="24"/>
          <w:szCs w:val="24"/>
        </w:rPr>
        <w:t xml:space="preserve"> </w:t>
      </w:r>
      <w:r w:rsidR="004B7FCB">
        <w:rPr>
          <w:rFonts w:ascii="Times New Roman" w:hAnsi="Times New Roman" w:cs="Times New Roman"/>
          <w:sz w:val="24"/>
          <w:szCs w:val="24"/>
        </w:rPr>
        <w:t xml:space="preserve">thermoplastics and thermosets </w:t>
      </w:r>
      <w:r w:rsidRPr="008A5D2A">
        <w:rPr>
          <w:rFonts w:ascii="Times New Roman" w:hAnsi="Times New Roman" w:cs="Times New Roman"/>
          <w:sz w:val="24"/>
          <w:szCs w:val="24"/>
        </w:rPr>
        <w:t xml:space="preserve">has the ability to add more value to the crop, thereby make it more profitable for farmers. </w:t>
      </w:r>
    </w:p>
    <w:p w14:paraId="48EB3630" w14:textId="25D278CD" w:rsidR="008A5D2A" w:rsidRPr="008A5D2A" w:rsidRDefault="008A5D2A" w:rsidP="008A5D2A">
      <w:pPr>
        <w:spacing w:after="0" w:line="276" w:lineRule="auto"/>
        <w:ind w:firstLine="720"/>
        <w:jc w:val="both"/>
        <w:rPr>
          <w:rFonts w:ascii="Times New Roman" w:hAnsi="Times New Roman" w:cs="Times New Roman"/>
          <w:b/>
          <w:sz w:val="24"/>
          <w:szCs w:val="24"/>
        </w:rPr>
      </w:pPr>
      <w:r w:rsidRPr="008A5D2A">
        <w:rPr>
          <w:rFonts w:ascii="Times New Roman" w:hAnsi="Times New Roman" w:cs="Times New Roman"/>
          <w:sz w:val="24"/>
          <w:szCs w:val="24"/>
        </w:rPr>
        <w:t xml:space="preserve">Ability to </w:t>
      </w:r>
      <w:r w:rsidR="004B7FCB">
        <w:rPr>
          <w:rFonts w:ascii="Times New Roman" w:hAnsi="Times New Roman" w:cs="Times New Roman"/>
          <w:sz w:val="24"/>
          <w:szCs w:val="24"/>
        </w:rPr>
        <w:t xml:space="preserve">combine soy hulls and soy meal with </w:t>
      </w:r>
      <w:r w:rsidRPr="008A5D2A">
        <w:rPr>
          <w:rFonts w:ascii="Times New Roman" w:hAnsi="Times New Roman" w:cs="Times New Roman"/>
          <w:sz w:val="24"/>
          <w:szCs w:val="24"/>
        </w:rPr>
        <w:t xml:space="preserve">soy-based biodegradable </w:t>
      </w:r>
      <w:r w:rsidR="004B7FCB">
        <w:rPr>
          <w:rFonts w:ascii="Times New Roman" w:hAnsi="Times New Roman" w:cs="Times New Roman"/>
          <w:sz w:val="24"/>
          <w:szCs w:val="24"/>
        </w:rPr>
        <w:t xml:space="preserve">polymers from </w:t>
      </w:r>
      <w:r w:rsidRPr="008A5D2A">
        <w:rPr>
          <w:rFonts w:ascii="Times New Roman" w:hAnsi="Times New Roman" w:cs="Times New Roman"/>
          <w:sz w:val="24"/>
          <w:szCs w:val="24"/>
        </w:rPr>
        <w:t xml:space="preserve">soy oils from crop grown in state of North Dakota is a key benefit of the developed materials. Obtained results demonstrate that the developed </w:t>
      </w:r>
      <w:r w:rsidR="004B7FCB">
        <w:rPr>
          <w:rFonts w:ascii="Times New Roman" w:hAnsi="Times New Roman" w:cs="Times New Roman"/>
          <w:sz w:val="24"/>
          <w:szCs w:val="24"/>
        </w:rPr>
        <w:t xml:space="preserve">composite materials </w:t>
      </w:r>
      <w:r w:rsidRPr="008A5D2A">
        <w:rPr>
          <w:rFonts w:ascii="Times New Roman" w:hAnsi="Times New Roman" w:cs="Times New Roman"/>
          <w:sz w:val="24"/>
          <w:szCs w:val="24"/>
        </w:rPr>
        <w:t xml:space="preserve">may diversify soy-based </w:t>
      </w:r>
      <w:r w:rsidR="00F67BB7">
        <w:rPr>
          <w:rFonts w:ascii="Times New Roman" w:hAnsi="Times New Roman" w:cs="Times New Roman"/>
          <w:sz w:val="24"/>
          <w:szCs w:val="24"/>
        </w:rPr>
        <w:t xml:space="preserve">polymeric </w:t>
      </w:r>
      <w:r w:rsidRPr="008A5D2A">
        <w:rPr>
          <w:rFonts w:ascii="Times New Roman" w:hAnsi="Times New Roman" w:cs="Times New Roman"/>
          <w:sz w:val="24"/>
          <w:szCs w:val="24"/>
        </w:rPr>
        <w:t xml:space="preserve">products </w:t>
      </w:r>
      <w:r w:rsidR="00F67BB7">
        <w:rPr>
          <w:rFonts w:ascii="Times New Roman" w:hAnsi="Times New Roman" w:cs="Times New Roman"/>
          <w:sz w:val="24"/>
          <w:szCs w:val="24"/>
        </w:rPr>
        <w:t xml:space="preserve">market </w:t>
      </w:r>
      <w:r w:rsidRPr="008A5D2A">
        <w:rPr>
          <w:rFonts w:ascii="Times New Roman" w:hAnsi="Times New Roman" w:cs="Times New Roman"/>
          <w:sz w:val="24"/>
          <w:szCs w:val="24"/>
        </w:rPr>
        <w:t xml:space="preserve">with increased demand for soy </w:t>
      </w:r>
      <w:r w:rsidR="004B7FCB">
        <w:rPr>
          <w:rFonts w:ascii="Times New Roman" w:hAnsi="Times New Roman" w:cs="Times New Roman"/>
          <w:sz w:val="24"/>
          <w:szCs w:val="24"/>
        </w:rPr>
        <w:t xml:space="preserve">hulls and soy meal </w:t>
      </w:r>
      <w:r w:rsidRPr="008A5D2A">
        <w:rPr>
          <w:rFonts w:ascii="Times New Roman" w:hAnsi="Times New Roman" w:cs="Times New Roman"/>
          <w:sz w:val="24"/>
          <w:szCs w:val="24"/>
        </w:rPr>
        <w:t xml:space="preserve">and thus benefit North Dakota soybean farmers. </w:t>
      </w:r>
      <w:r w:rsidR="00F67BB7">
        <w:rPr>
          <w:rFonts w:ascii="Times New Roman" w:hAnsi="Times New Roman" w:cs="Times New Roman"/>
          <w:sz w:val="24"/>
          <w:szCs w:val="24"/>
        </w:rPr>
        <w:t xml:space="preserve">In particular, the developed </w:t>
      </w:r>
      <w:r w:rsidR="004B7FCB">
        <w:rPr>
          <w:rFonts w:ascii="Times New Roman" w:hAnsi="Times New Roman" w:cs="Times New Roman"/>
          <w:sz w:val="24"/>
          <w:szCs w:val="24"/>
        </w:rPr>
        <w:t xml:space="preserve">soy-based thermoplastics </w:t>
      </w:r>
      <w:r w:rsidRPr="008A5D2A">
        <w:rPr>
          <w:rFonts w:ascii="Times New Roman" w:hAnsi="Times New Roman" w:cs="Times New Roman"/>
          <w:sz w:val="24"/>
          <w:szCs w:val="24"/>
        </w:rPr>
        <w:t xml:space="preserve">may succeed at the market of packaging. The latter helps the state of North Dakota economy to involve investors and other soy processing industries. </w:t>
      </w:r>
    </w:p>
    <w:p w14:paraId="07663940" w14:textId="44FF3BD6" w:rsidR="005016A0" w:rsidRDefault="005016A0" w:rsidP="00760C49">
      <w:pPr>
        <w:spacing w:after="0" w:line="276" w:lineRule="auto"/>
        <w:ind w:firstLine="720"/>
        <w:contextualSpacing/>
        <w:jc w:val="both"/>
        <w:rPr>
          <w:rFonts w:ascii="Times New Roman" w:hAnsi="Times New Roman" w:cs="Times New Roman"/>
          <w:b/>
          <w:bCs/>
          <w:sz w:val="24"/>
          <w:szCs w:val="24"/>
        </w:rPr>
      </w:pPr>
    </w:p>
    <w:p w14:paraId="0EA74CF3" w14:textId="77777777" w:rsidR="000139B4" w:rsidRPr="008A5D2A" w:rsidRDefault="000139B4" w:rsidP="00760C49">
      <w:pPr>
        <w:spacing w:after="0" w:line="276" w:lineRule="auto"/>
        <w:ind w:firstLine="720"/>
        <w:contextualSpacing/>
        <w:jc w:val="both"/>
        <w:rPr>
          <w:rFonts w:ascii="Times New Roman" w:hAnsi="Times New Roman" w:cs="Times New Roman"/>
          <w:b/>
          <w:bCs/>
          <w:sz w:val="24"/>
          <w:szCs w:val="24"/>
        </w:rPr>
      </w:pPr>
    </w:p>
    <w:sectPr w:rsidR="000139B4" w:rsidRPr="008A5D2A" w:rsidSect="00BC2684">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E15E2" w14:textId="77777777" w:rsidR="00204EDD" w:rsidRDefault="00204EDD" w:rsidP="00DE205D">
      <w:pPr>
        <w:spacing w:after="0" w:line="240" w:lineRule="auto"/>
      </w:pPr>
      <w:r>
        <w:separator/>
      </w:r>
    </w:p>
  </w:endnote>
  <w:endnote w:type="continuationSeparator" w:id="0">
    <w:p w14:paraId="55706486" w14:textId="77777777" w:rsidR="00204EDD" w:rsidRDefault="00204EDD" w:rsidP="00DE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474504"/>
      <w:docPartObj>
        <w:docPartGallery w:val="Page Numbers (Bottom of Page)"/>
        <w:docPartUnique/>
      </w:docPartObj>
    </w:sdtPr>
    <w:sdtEndPr>
      <w:rPr>
        <w:noProof/>
      </w:rPr>
    </w:sdtEndPr>
    <w:sdtContent>
      <w:p w14:paraId="4A0D00EA" w14:textId="1ECD684F" w:rsidR="00DE205D" w:rsidRDefault="00DE205D">
        <w:pPr>
          <w:pStyle w:val="Footer"/>
          <w:jc w:val="right"/>
        </w:pPr>
        <w:r>
          <w:fldChar w:fldCharType="begin"/>
        </w:r>
        <w:r>
          <w:instrText xml:space="preserve"> PAGE   \* MERGEFORMAT </w:instrText>
        </w:r>
        <w:r>
          <w:fldChar w:fldCharType="separate"/>
        </w:r>
        <w:r w:rsidR="0047298F">
          <w:rPr>
            <w:noProof/>
          </w:rPr>
          <w:t>6</w:t>
        </w:r>
        <w:r>
          <w:rPr>
            <w:noProof/>
          </w:rPr>
          <w:fldChar w:fldCharType="end"/>
        </w:r>
      </w:p>
    </w:sdtContent>
  </w:sdt>
  <w:p w14:paraId="51E72DE7" w14:textId="77777777" w:rsidR="00DE205D" w:rsidRDefault="00DE20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F9FAB" w14:textId="77777777" w:rsidR="00204EDD" w:rsidRDefault="00204EDD" w:rsidP="00DE205D">
      <w:pPr>
        <w:spacing w:after="0" w:line="240" w:lineRule="auto"/>
      </w:pPr>
      <w:r>
        <w:separator/>
      </w:r>
    </w:p>
  </w:footnote>
  <w:footnote w:type="continuationSeparator" w:id="0">
    <w:p w14:paraId="3286539D" w14:textId="77777777" w:rsidR="00204EDD" w:rsidRDefault="00204EDD" w:rsidP="00DE20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17F"/>
    <w:rsid w:val="00000CBD"/>
    <w:rsid w:val="000013C6"/>
    <w:rsid w:val="00005C84"/>
    <w:rsid w:val="000139B4"/>
    <w:rsid w:val="00022DF2"/>
    <w:rsid w:val="00023E32"/>
    <w:rsid w:val="0002689D"/>
    <w:rsid w:val="000309E8"/>
    <w:rsid w:val="00044A4C"/>
    <w:rsid w:val="00051433"/>
    <w:rsid w:val="0005389F"/>
    <w:rsid w:val="0006370F"/>
    <w:rsid w:val="00066A66"/>
    <w:rsid w:val="0007147F"/>
    <w:rsid w:val="00081520"/>
    <w:rsid w:val="00083B91"/>
    <w:rsid w:val="0008426F"/>
    <w:rsid w:val="00087288"/>
    <w:rsid w:val="00087E69"/>
    <w:rsid w:val="00090989"/>
    <w:rsid w:val="00091327"/>
    <w:rsid w:val="0009175D"/>
    <w:rsid w:val="00093E50"/>
    <w:rsid w:val="00094E56"/>
    <w:rsid w:val="000C09C9"/>
    <w:rsid w:val="000D0990"/>
    <w:rsid w:val="000D430C"/>
    <w:rsid w:val="000E790B"/>
    <w:rsid w:val="000F16AB"/>
    <w:rsid w:val="000F2B6E"/>
    <w:rsid w:val="000F6E68"/>
    <w:rsid w:val="001048D9"/>
    <w:rsid w:val="00112E1D"/>
    <w:rsid w:val="00114B1F"/>
    <w:rsid w:val="0012733E"/>
    <w:rsid w:val="0012736B"/>
    <w:rsid w:val="00132741"/>
    <w:rsid w:val="00134628"/>
    <w:rsid w:val="0014794D"/>
    <w:rsid w:val="001623D3"/>
    <w:rsid w:val="00170D7F"/>
    <w:rsid w:val="00171FF7"/>
    <w:rsid w:val="00180F65"/>
    <w:rsid w:val="00185DFB"/>
    <w:rsid w:val="00190276"/>
    <w:rsid w:val="00197F1D"/>
    <w:rsid w:val="001A1A70"/>
    <w:rsid w:val="001B01B9"/>
    <w:rsid w:val="001B1579"/>
    <w:rsid w:val="001B1A35"/>
    <w:rsid w:val="001B3AD9"/>
    <w:rsid w:val="001B4381"/>
    <w:rsid w:val="001C59DF"/>
    <w:rsid w:val="001D127F"/>
    <w:rsid w:val="001D313E"/>
    <w:rsid w:val="001E09A8"/>
    <w:rsid w:val="00204EDD"/>
    <w:rsid w:val="0020645D"/>
    <w:rsid w:val="002100FA"/>
    <w:rsid w:val="002170C3"/>
    <w:rsid w:val="002170D1"/>
    <w:rsid w:val="00221E93"/>
    <w:rsid w:val="0023183B"/>
    <w:rsid w:val="002332BF"/>
    <w:rsid w:val="0023749E"/>
    <w:rsid w:val="00245CB3"/>
    <w:rsid w:val="0025242E"/>
    <w:rsid w:val="00261AA6"/>
    <w:rsid w:val="002640B7"/>
    <w:rsid w:val="00264388"/>
    <w:rsid w:val="0027158B"/>
    <w:rsid w:val="002945F6"/>
    <w:rsid w:val="00297878"/>
    <w:rsid w:val="002A12AB"/>
    <w:rsid w:val="002A2EBD"/>
    <w:rsid w:val="002A4320"/>
    <w:rsid w:val="002C0EE6"/>
    <w:rsid w:val="002C3B42"/>
    <w:rsid w:val="002C3C75"/>
    <w:rsid w:val="002C5447"/>
    <w:rsid w:val="002D4574"/>
    <w:rsid w:val="002E0643"/>
    <w:rsid w:val="002E2B90"/>
    <w:rsid w:val="002E5CD5"/>
    <w:rsid w:val="002F2DED"/>
    <w:rsid w:val="002F3B93"/>
    <w:rsid w:val="003029D0"/>
    <w:rsid w:val="00314D8F"/>
    <w:rsid w:val="00323163"/>
    <w:rsid w:val="00332695"/>
    <w:rsid w:val="003373F9"/>
    <w:rsid w:val="00337935"/>
    <w:rsid w:val="003646E3"/>
    <w:rsid w:val="00367C73"/>
    <w:rsid w:val="00372837"/>
    <w:rsid w:val="003737CE"/>
    <w:rsid w:val="003862D8"/>
    <w:rsid w:val="003954D5"/>
    <w:rsid w:val="00396E3D"/>
    <w:rsid w:val="00397A57"/>
    <w:rsid w:val="003A0DBF"/>
    <w:rsid w:val="003A1CAB"/>
    <w:rsid w:val="003B1AC0"/>
    <w:rsid w:val="003C0468"/>
    <w:rsid w:val="003D2308"/>
    <w:rsid w:val="003D4A8A"/>
    <w:rsid w:val="003D7B38"/>
    <w:rsid w:val="003E1195"/>
    <w:rsid w:val="00400D16"/>
    <w:rsid w:val="00400D86"/>
    <w:rsid w:val="0040206F"/>
    <w:rsid w:val="00410778"/>
    <w:rsid w:val="00414ED9"/>
    <w:rsid w:val="00416DE6"/>
    <w:rsid w:val="00424ECD"/>
    <w:rsid w:val="004378B4"/>
    <w:rsid w:val="00462FF4"/>
    <w:rsid w:val="004634D4"/>
    <w:rsid w:val="0047298F"/>
    <w:rsid w:val="00473DAE"/>
    <w:rsid w:val="00484281"/>
    <w:rsid w:val="004913C2"/>
    <w:rsid w:val="004A6355"/>
    <w:rsid w:val="004A63B7"/>
    <w:rsid w:val="004B2712"/>
    <w:rsid w:val="004B7FCB"/>
    <w:rsid w:val="004D1339"/>
    <w:rsid w:val="004D7DC1"/>
    <w:rsid w:val="004E0263"/>
    <w:rsid w:val="004E06A4"/>
    <w:rsid w:val="004F0465"/>
    <w:rsid w:val="00500382"/>
    <w:rsid w:val="005008AE"/>
    <w:rsid w:val="005016A0"/>
    <w:rsid w:val="00505C8A"/>
    <w:rsid w:val="00506DE6"/>
    <w:rsid w:val="00514006"/>
    <w:rsid w:val="00522D9C"/>
    <w:rsid w:val="00524C9C"/>
    <w:rsid w:val="00530583"/>
    <w:rsid w:val="005722C1"/>
    <w:rsid w:val="00572C8E"/>
    <w:rsid w:val="005732C4"/>
    <w:rsid w:val="005956CC"/>
    <w:rsid w:val="005B0E8E"/>
    <w:rsid w:val="005B2323"/>
    <w:rsid w:val="005C225D"/>
    <w:rsid w:val="005C2AB0"/>
    <w:rsid w:val="005C49B4"/>
    <w:rsid w:val="005C601B"/>
    <w:rsid w:val="005C641D"/>
    <w:rsid w:val="005D388E"/>
    <w:rsid w:val="005D4A6B"/>
    <w:rsid w:val="005D79F3"/>
    <w:rsid w:val="005E073E"/>
    <w:rsid w:val="005E1875"/>
    <w:rsid w:val="005E2C3E"/>
    <w:rsid w:val="005F0871"/>
    <w:rsid w:val="005F3ADC"/>
    <w:rsid w:val="005F7771"/>
    <w:rsid w:val="00602B56"/>
    <w:rsid w:val="006061C0"/>
    <w:rsid w:val="00607A83"/>
    <w:rsid w:val="00607BAD"/>
    <w:rsid w:val="00614D51"/>
    <w:rsid w:val="00617168"/>
    <w:rsid w:val="00621627"/>
    <w:rsid w:val="00624ACD"/>
    <w:rsid w:val="00624EE7"/>
    <w:rsid w:val="00637215"/>
    <w:rsid w:val="006405B5"/>
    <w:rsid w:val="00653BAA"/>
    <w:rsid w:val="00661053"/>
    <w:rsid w:val="006659ED"/>
    <w:rsid w:val="00697C05"/>
    <w:rsid w:val="006B1F40"/>
    <w:rsid w:val="006B2AB1"/>
    <w:rsid w:val="006B64F7"/>
    <w:rsid w:val="006C3AF4"/>
    <w:rsid w:val="006C4E9A"/>
    <w:rsid w:val="006D1365"/>
    <w:rsid w:val="006D4FD1"/>
    <w:rsid w:val="006E5599"/>
    <w:rsid w:val="00700675"/>
    <w:rsid w:val="007058D6"/>
    <w:rsid w:val="00706004"/>
    <w:rsid w:val="00710C92"/>
    <w:rsid w:val="00714EE5"/>
    <w:rsid w:val="00717158"/>
    <w:rsid w:val="007259A0"/>
    <w:rsid w:val="00727FE7"/>
    <w:rsid w:val="0073384E"/>
    <w:rsid w:val="00737449"/>
    <w:rsid w:val="00745740"/>
    <w:rsid w:val="007459C3"/>
    <w:rsid w:val="00760A82"/>
    <w:rsid w:val="00760C49"/>
    <w:rsid w:val="00767B34"/>
    <w:rsid w:val="007711DF"/>
    <w:rsid w:val="007722B4"/>
    <w:rsid w:val="007733D3"/>
    <w:rsid w:val="00775954"/>
    <w:rsid w:val="00777A7B"/>
    <w:rsid w:val="00784D98"/>
    <w:rsid w:val="007A4CF6"/>
    <w:rsid w:val="007A7488"/>
    <w:rsid w:val="007B1DCE"/>
    <w:rsid w:val="007B6E46"/>
    <w:rsid w:val="007C5E53"/>
    <w:rsid w:val="007C7337"/>
    <w:rsid w:val="007D3F21"/>
    <w:rsid w:val="007F5F4E"/>
    <w:rsid w:val="00802180"/>
    <w:rsid w:val="00802F17"/>
    <w:rsid w:val="00803892"/>
    <w:rsid w:val="008148C2"/>
    <w:rsid w:val="0082024A"/>
    <w:rsid w:val="008219FD"/>
    <w:rsid w:val="00824829"/>
    <w:rsid w:val="00827434"/>
    <w:rsid w:val="008311C1"/>
    <w:rsid w:val="00831762"/>
    <w:rsid w:val="008362F6"/>
    <w:rsid w:val="008434CE"/>
    <w:rsid w:val="008512CC"/>
    <w:rsid w:val="008525F9"/>
    <w:rsid w:val="0086128D"/>
    <w:rsid w:val="00867803"/>
    <w:rsid w:val="00870D48"/>
    <w:rsid w:val="00873366"/>
    <w:rsid w:val="0087789B"/>
    <w:rsid w:val="008938C3"/>
    <w:rsid w:val="00893C81"/>
    <w:rsid w:val="008A291C"/>
    <w:rsid w:val="008A58B8"/>
    <w:rsid w:val="008A5D2A"/>
    <w:rsid w:val="008B0FF0"/>
    <w:rsid w:val="008B6AA7"/>
    <w:rsid w:val="008B76AA"/>
    <w:rsid w:val="008C4CC4"/>
    <w:rsid w:val="008D693A"/>
    <w:rsid w:val="008E3125"/>
    <w:rsid w:val="00905464"/>
    <w:rsid w:val="0090773F"/>
    <w:rsid w:val="00911B51"/>
    <w:rsid w:val="00924AD0"/>
    <w:rsid w:val="00926590"/>
    <w:rsid w:val="009331CF"/>
    <w:rsid w:val="00943F93"/>
    <w:rsid w:val="009464FD"/>
    <w:rsid w:val="0095164B"/>
    <w:rsid w:val="009574B8"/>
    <w:rsid w:val="00963F14"/>
    <w:rsid w:val="009718CD"/>
    <w:rsid w:val="009732DA"/>
    <w:rsid w:val="00977E31"/>
    <w:rsid w:val="009806BE"/>
    <w:rsid w:val="00981BB4"/>
    <w:rsid w:val="00982FC9"/>
    <w:rsid w:val="009838D1"/>
    <w:rsid w:val="00984860"/>
    <w:rsid w:val="009A4137"/>
    <w:rsid w:val="009D3B36"/>
    <w:rsid w:val="009E15FA"/>
    <w:rsid w:val="00A025BA"/>
    <w:rsid w:val="00A0263B"/>
    <w:rsid w:val="00A0414D"/>
    <w:rsid w:val="00A13AAF"/>
    <w:rsid w:val="00A1537F"/>
    <w:rsid w:val="00A21334"/>
    <w:rsid w:val="00A327D7"/>
    <w:rsid w:val="00A357C4"/>
    <w:rsid w:val="00A41566"/>
    <w:rsid w:val="00A46F45"/>
    <w:rsid w:val="00A47235"/>
    <w:rsid w:val="00A72213"/>
    <w:rsid w:val="00A75783"/>
    <w:rsid w:val="00A779FB"/>
    <w:rsid w:val="00A9549E"/>
    <w:rsid w:val="00AA3972"/>
    <w:rsid w:val="00AA3E6F"/>
    <w:rsid w:val="00AA7B60"/>
    <w:rsid w:val="00AB5E47"/>
    <w:rsid w:val="00AB7FBB"/>
    <w:rsid w:val="00AC7401"/>
    <w:rsid w:val="00AD1F80"/>
    <w:rsid w:val="00B04519"/>
    <w:rsid w:val="00B1646C"/>
    <w:rsid w:val="00B221A7"/>
    <w:rsid w:val="00B2417F"/>
    <w:rsid w:val="00B3350D"/>
    <w:rsid w:val="00B35B68"/>
    <w:rsid w:val="00B41ECC"/>
    <w:rsid w:val="00B4591A"/>
    <w:rsid w:val="00B4717E"/>
    <w:rsid w:val="00B52357"/>
    <w:rsid w:val="00B610DA"/>
    <w:rsid w:val="00B614DF"/>
    <w:rsid w:val="00B7307F"/>
    <w:rsid w:val="00B732D9"/>
    <w:rsid w:val="00B75F2E"/>
    <w:rsid w:val="00B76EDB"/>
    <w:rsid w:val="00B80250"/>
    <w:rsid w:val="00B879B9"/>
    <w:rsid w:val="00B95CED"/>
    <w:rsid w:val="00B97209"/>
    <w:rsid w:val="00B97C8E"/>
    <w:rsid w:val="00BB4F34"/>
    <w:rsid w:val="00BB5EC5"/>
    <w:rsid w:val="00BB637A"/>
    <w:rsid w:val="00BB650B"/>
    <w:rsid w:val="00BC2684"/>
    <w:rsid w:val="00BD1957"/>
    <w:rsid w:val="00BD4426"/>
    <w:rsid w:val="00BD5126"/>
    <w:rsid w:val="00BD531E"/>
    <w:rsid w:val="00BE1CE9"/>
    <w:rsid w:val="00BE397B"/>
    <w:rsid w:val="00BF1814"/>
    <w:rsid w:val="00BF345C"/>
    <w:rsid w:val="00BF3E61"/>
    <w:rsid w:val="00BF527C"/>
    <w:rsid w:val="00BF5654"/>
    <w:rsid w:val="00BF6F6A"/>
    <w:rsid w:val="00C00041"/>
    <w:rsid w:val="00C10016"/>
    <w:rsid w:val="00C139DD"/>
    <w:rsid w:val="00C207BB"/>
    <w:rsid w:val="00C2514E"/>
    <w:rsid w:val="00C34838"/>
    <w:rsid w:val="00C43874"/>
    <w:rsid w:val="00C43A74"/>
    <w:rsid w:val="00C61B66"/>
    <w:rsid w:val="00C70F2D"/>
    <w:rsid w:val="00C77016"/>
    <w:rsid w:val="00C92C2D"/>
    <w:rsid w:val="00C97AE3"/>
    <w:rsid w:val="00CB22A6"/>
    <w:rsid w:val="00CB57B2"/>
    <w:rsid w:val="00CB765A"/>
    <w:rsid w:val="00CD2327"/>
    <w:rsid w:val="00CF5A53"/>
    <w:rsid w:val="00D026E4"/>
    <w:rsid w:val="00D13A62"/>
    <w:rsid w:val="00D17B97"/>
    <w:rsid w:val="00D21F3B"/>
    <w:rsid w:val="00D250D0"/>
    <w:rsid w:val="00D37656"/>
    <w:rsid w:val="00D41BFD"/>
    <w:rsid w:val="00D50ED8"/>
    <w:rsid w:val="00D51421"/>
    <w:rsid w:val="00D5339B"/>
    <w:rsid w:val="00D57593"/>
    <w:rsid w:val="00D57786"/>
    <w:rsid w:val="00D65094"/>
    <w:rsid w:val="00D73616"/>
    <w:rsid w:val="00D91609"/>
    <w:rsid w:val="00D9195D"/>
    <w:rsid w:val="00DA3197"/>
    <w:rsid w:val="00DA35FA"/>
    <w:rsid w:val="00DB681E"/>
    <w:rsid w:val="00DC0FA4"/>
    <w:rsid w:val="00DD56EA"/>
    <w:rsid w:val="00DE0FE0"/>
    <w:rsid w:val="00DE205D"/>
    <w:rsid w:val="00DE3610"/>
    <w:rsid w:val="00DE3BBF"/>
    <w:rsid w:val="00DE477E"/>
    <w:rsid w:val="00DE65A3"/>
    <w:rsid w:val="00DF4CE7"/>
    <w:rsid w:val="00DF73F8"/>
    <w:rsid w:val="00E12821"/>
    <w:rsid w:val="00E25804"/>
    <w:rsid w:val="00E3143E"/>
    <w:rsid w:val="00E41872"/>
    <w:rsid w:val="00E51A17"/>
    <w:rsid w:val="00E61195"/>
    <w:rsid w:val="00E65F42"/>
    <w:rsid w:val="00E732CA"/>
    <w:rsid w:val="00E82821"/>
    <w:rsid w:val="00E8443A"/>
    <w:rsid w:val="00E97A7A"/>
    <w:rsid w:val="00EA45AD"/>
    <w:rsid w:val="00EB325B"/>
    <w:rsid w:val="00EB4AD8"/>
    <w:rsid w:val="00EB5951"/>
    <w:rsid w:val="00EC06B4"/>
    <w:rsid w:val="00ED18DC"/>
    <w:rsid w:val="00ED7343"/>
    <w:rsid w:val="00EE291C"/>
    <w:rsid w:val="00EF3369"/>
    <w:rsid w:val="00EF4A4E"/>
    <w:rsid w:val="00EF7FCF"/>
    <w:rsid w:val="00F075D9"/>
    <w:rsid w:val="00F1053E"/>
    <w:rsid w:val="00F20B02"/>
    <w:rsid w:val="00F437C9"/>
    <w:rsid w:val="00F533C9"/>
    <w:rsid w:val="00F64E0A"/>
    <w:rsid w:val="00F67BB7"/>
    <w:rsid w:val="00F71069"/>
    <w:rsid w:val="00F7304D"/>
    <w:rsid w:val="00F82951"/>
    <w:rsid w:val="00F93218"/>
    <w:rsid w:val="00FA4151"/>
    <w:rsid w:val="00FA5124"/>
    <w:rsid w:val="00FB2504"/>
    <w:rsid w:val="00FB3F20"/>
    <w:rsid w:val="00FC42DB"/>
    <w:rsid w:val="00FC7ABD"/>
    <w:rsid w:val="00FD0963"/>
    <w:rsid w:val="00FD2CBD"/>
    <w:rsid w:val="00FD7FD9"/>
    <w:rsid w:val="00FE06F5"/>
    <w:rsid w:val="00FE1F79"/>
    <w:rsid w:val="00FF3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6F9"/>
  <w15:chartTrackingRefBased/>
  <w15:docId w15:val="{2E09A6BA-2D55-40A6-9659-116E897F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4ECD"/>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character" w:styleId="CommentReference">
    <w:name w:val="annotation reference"/>
    <w:uiPriority w:val="99"/>
    <w:semiHidden/>
    <w:unhideWhenUsed/>
    <w:rsid w:val="004F0465"/>
    <w:rPr>
      <w:sz w:val="16"/>
      <w:szCs w:val="16"/>
    </w:rPr>
  </w:style>
  <w:style w:type="paragraph" w:styleId="CommentText">
    <w:name w:val="annotation text"/>
    <w:basedOn w:val="Normal"/>
    <w:link w:val="CommentTextChar"/>
    <w:uiPriority w:val="99"/>
    <w:unhideWhenUsed/>
    <w:rsid w:val="004F0465"/>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4F0465"/>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uiPriority w:val="99"/>
    <w:unhideWhenUsed/>
    <w:rsid w:val="00DE2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05D"/>
    <w:rPr>
      <w:lang w:val="en-US"/>
    </w:rPr>
  </w:style>
  <w:style w:type="paragraph" w:styleId="Footer">
    <w:name w:val="footer"/>
    <w:basedOn w:val="Normal"/>
    <w:link w:val="FooterChar"/>
    <w:uiPriority w:val="99"/>
    <w:unhideWhenUsed/>
    <w:rsid w:val="00DE2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5D"/>
    <w:rPr>
      <w:lang w:val="en-US"/>
    </w:rPr>
  </w:style>
  <w:style w:type="paragraph" w:styleId="NormalWeb">
    <w:name w:val="Normal (Web)"/>
    <w:basedOn w:val="Normal"/>
    <w:uiPriority w:val="99"/>
    <w:unhideWhenUsed/>
    <w:rsid w:val="000139B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5B2323"/>
    <w:pPr>
      <w:ind w:left="720"/>
      <w:contextualSpacing/>
    </w:pPr>
  </w:style>
  <w:style w:type="table" w:styleId="TableGrid">
    <w:name w:val="Table Grid"/>
    <w:basedOn w:val="TableNormal"/>
    <w:uiPriority w:val="39"/>
    <w:rsid w:val="004B7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14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2249</Words>
  <Characters>12822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Domnich</dc:creator>
  <cp:keywords/>
  <dc:description/>
  <cp:lastModifiedBy>Voronov, Andriy</cp:lastModifiedBy>
  <cp:revision>8</cp:revision>
  <dcterms:created xsi:type="dcterms:W3CDTF">2024-06-19T19:16:00Z</dcterms:created>
  <dcterms:modified xsi:type="dcterms:W3CDTF">2024-06-19T19:44:00Z</dcterms:modified>
</cp:coreProperties>
</file>