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CDC44" w14:textId="416E1477" w:rsidR="0027575A" w:rsidRPr="006F07B6" w:rsidRDefault="0027575A" w:rsidP="0027575A">
      <w:pPr>
        <w:rPr>
          <w:rFonts w:ascii="Arial" w:hAnsi="Arial" w:cs="Arial"/>
          <w:sz w:val="22"/>
          <w:szCs w:val="22"/>
        </w:rPr>
      </w:pPr>
      <w:bookmarkStart w:id="0" w:name="_Hlk151723109"/>
      <w:bookmarkEnd w:id="0"/>
      <w:r w:rsidRPr="006F07B6">
        <w:rPr>
          <w:rFonts w:ascii="Arial" w:hAnsi="Arial" w:cs="Arial"/>
          <w:b/>
          <w:sz w:val="22"/>
          <w:szCs w:val="22"/>
        </w:rPr>
        <w:t xml:space="preserve">Project Title: </w:t>
      </w:r>
      <w:r w:rsidR="006F07B6" w:rsidRPr="006F07B6">
        <w:rPr>
          <w:rFonts w:ascii="Arial" w:hAnsi="Arial" w:cs="Arial"/>
          <w:b/>
          <w:sz w:val="22"/>
          <w:szCs w:val="22"/>
        </w:rPr>
        <w:t>DGLA-Enriched Soybean Oil Production and Its Function in Anti-Aging Treatment</w:t>
      </w:r>
    </w:p>
    <w:p w14:paraId="5D9B18B5" w14:textId="77777777" w:rsidR="0027575A" w:rsidRPr="006F07B6" w:rsidRDefault="0027575A" w:rsidP="0027575A">
      <w:pPr>
        <w:rPr>
          <w:rFonts w:ascii="Arial" w:hAnsi="Arial" w:cs="Arial"/>
          <w:sz w:val="22"/>
          <w:szCs w:val="22"/>
        </w:rPr>
      </w:pPr>
    </w:p>
    <w:p w14:paraId="220FC946" w14:textId="77777777" w:rsidR="0027575A" w:rsidRPr="006F07B6" w:rsidRDefault="0027575A" w:rsidP="0027575A">
      <w:pPr>
        <w:rPr>
          <w:rFonts w:ascii="Arial" w:hAnsi="Arial" w:cs="Arial"/>
          <w:b/>
          <w:sz w:val="22"/>
          <w:szCs w:val="22"/>
          <w:shd w:val="pct15" w:color="auto" w:fill="FFFFFF"/>
        </w:rPr>
      </w:pPr>
      <w:r w:rsidRPr="006F07B6">
        <w:rPr>
          <w:rFonts w:ascii="Arial" w:hAnsi="Arial" w:cs="Arial"/>
          <w:b/>
          <w:sz w:val="22"/>
          <w:szCs w:val="22"/>
          <w:shd w:val="pct15" w:color="auto" w:fill="FFFFFF"/>
        </w:rPr>
        <w:t>Principle Investigator: Shaobin Zhong</w:t>
      </w:r>
    </w:p>
    <w:p w14:paraId="52A93D06" w14:textId="2723A21F" w:rsidR="000E796F" w:rsidRPr="006F07B6" w:rsidRDefault="006F07B6" w:rsidP="00C912A6">
      <w:pPr>
        <w:rPr>
          <w:rFonts w:ascii="Arial" w:hAnsi="Arial" w:cs="Arial"/>
          <w:sz w:val="22"/>
          <w:szCs w:val="22"/>
        </w:rPr>
      </w:pPr>
      <w:r w:rsidRPr="006F07B6">
        <w:rPr>
          <w:rFonts w:ascii="Arial" w:hAnsi="Arial" w:cs="Arial"/>
          <w:sz w:val="22"/>
          <w:szCs w:val="22"/>
        </w:rPr>
        <w:t xml:space="preserve">Co-Investigators: </w:t>
      </w:r>
      <w:r w:rsidR="00C16D17" w:rsidRPr="00C16D17">
        <w:rPr>
          <w:rFonts w:ascii="Arial" w:hAnsi="Arial" w:cs="Arial"/>
          <w:sz w:val="22"/>
          <w:szCs w:val="22"/>
        </w:rPr>
        <w:t>Christopher Wiley</w:t>
      </w:r>
    </w:p>
    <w:p w14:paraId="701D10CC" w14:textId="77777777" w:rsidR="006F07B6" w:rsidRPr="006F07B6" w:rsidRDefault="006F07B6" w:rsidP="00C912A6">
      <w:pPr>
        <w:rPr>
          <w:rFonts w:ascii="Arial" w:hAnsi="Arial" w:cs="Arial"/>
          <w:sz w:val="22"/>
          <w:szCs w:val="22"/>
        </w:rPr>
      </w:pPr>
    </w:p>
    <w:p w14:paraId="55B573A4" w14:textId="752F7888" w:rsidR="003543B8" w:rsidRPr="006F07B6" w:rsidRDefault="006F07B6" w:rsidP="003543B8">
      <w:pPr>
        <w:rPr>
          <w:rFonts w:ascii="Arial" w:hAnsi="Arial" w:cs="Arial"/>
          <w:b/>
          <w:sz w:val="22"/>
          <w:szCs w:val="22"/>
        </w:rPr>
      </w:pPr>
      <w:r w:rsidRPr="006F07B6">
        <w:rPr>
          <w:rFonts w:ascii="Arial" w:hAnsi="Arial" w:cs="Arial"/>
          <w:b/>
          <w:sz w:val="22"/>
          <w:szCs w:val="22"/>
        </w:rPr>
        <w:t>Research Overview and Objectives: background information and research gaps</w:t>
      </w:r>
    </w:p>
    <w:p w14:paraId="7AAC1670" w14:textId="77777777" w:rsidR="00D86825" w:rsidRDefault="00D86825" w:rsidP="00B53466">
      <w:pPr>
        <w:rPr>
          <w:rFonts w:ascii="Arial" w:hAnsi="Arial" w:cs="Arial"/>
          <w:sz w:val="22"/>
          <w:szCs w:val="22"/>
        </w:rPr>
      </w:pPr>
    </w:p>
    <w:p w14:paraId="1FC600B5" w14:textId="5E0294D4" w:rsidR="00B53466" w:rsidRPr="00B53466" w:rsidRDefault="00B53466" w:rsidP="00B53466">
      <w:pPr>
        <w:rPr>
          <w:rFonts w:ascii="Arial" w:hAnsi="Arial" w:cs="Arial"/>
          <w:sz w:val="22"/>
          <w:szCs w:val="22"/>
        </w:rPr>
      </w:pPr>
      <w:r w:rsidRPr="00B53466">
        <w:rPr>
          <w:rFonts w:ascii="Arial" w:hAnsi="Arial" w:cs="Arial"/>
          <w:sz w:val="22"/>
          <w:szCs w:val="22"/>
        </w:rPr>
        <w:t>ω-6 polyunsaturated fatty acids (ω-6 PUFAs), such as linoleic acid (LA), gamma-linolenic acid (GLA), dihomo-gamma-linolenic acid (DGLA), and arachidonic acid (AA)</w:t>
      </w:r>
      <w:r w:rsidR="00317A60">
        <w:rPr>
          <w:rFonts w:ascii="Arial" w:hAnsi="Arial" w:cs="Arial"/>
          <w:sz w:val="22"/>
          <w:szCs w:val="22"/>
        </w:rPr>
        <w:t>, play very important roles in h</w:t>
      </w:r>
      <w:r w:rsidR="00317A60" w:rsidRPr="00B53466">
        <w:rPr>
          <w:rFonts w:ascii="Arial" w:hAnsi="Arial" w:cs="Arial"/>
          <w:sz w:val="22"/>
          <w:szCs w:val="22"/>
        </w:rPr>
        <w:t>uman health</w:t>
      </w:r>
      <w:r w:rsidRPr="00B53466">
        <w:rPr>
          <w:rFonts w:ascii="Arial" w:hAnsi="Arial" w:cs="Arial"/>
          <w:sz w:val="22"/>
          <w:szCs w:val="22"/>
        </w:rPr>
        <w:t>. LA is the most common ω-6 fatty acid in the human diet</w:t>
      </w:r>
      <w:r w:rsidR="00AA28C0">
        <w:rPr>
          <w:rFonts w:ascii="Arial" w:hAnsi="Arial" w:cs="Arial"/>
          <w:sz w:val="22"/>
          <w:szCs w:val="22"/>
        </w:rPr>
        <w:t xml:space="preserve"> and i</w:t>
      </w:r>
      <w:r w:rsidRPr="00B53466">
        <w:rPr>
          <w:rFonts w:ascii="Arial" w:hAnsi="Arial" w:cs="Arial"/>
          <w:sz w:val="22"/>
          <w:szCs w:val="22"/>
        </w:rPr>
        <w:t xml:space="preserve">t can be transformed into GLA by the enzyme delta-6-desaturase (D6D) </w:t>
      </w:r>
      <w:r w:rsidR="00AA28C0">
        <w:rPr>
          <w:rFonts w:ascii="Arial" w:hAnsi="Arial" w:cs="Arial"/>
          <w:sz w:val="22"/>
          <w:szCs w:val="22"/>
        </w:rPr>
        <w:t>in</w:t>
      </w:r>
      <w:r w:rsidRPr="00B53466">
        <w:rPr>
          <w:rFonts w:ascii="Arial" w:hAnsi="Arial" w:cs="Arial"/>
          <w:sz w:val="22"/>
          <w:szCs w:val="22"/>
        </w:rPr>
        <w:t xml:space="preserve"> human body. Another enzyme, delta-6-elongase (D6E), can turn GLA into DGLA. The enzyme delta-5-desaturase (D5D) can further convert DGLA into AA</w:t>
      </w:r>
      <w:r w:rsidR="004912D3">
        <w:rPr>
          <w:rFonts w:ascii="Arial" w:hAnsi="Arial" w:cs="Arial"/>
          <w:sz w:val="22"/>
          <w:szCs w:val="22"/>
        </w:rPr>
        <w:t xml:space="preserve">, which </w:t>
      </w:r>
      <w:r w:rsidRPr="00B53466">
        <w:rPr>
          <w:rFonts w:ascii="Arial" w:hAnsi="Arial" w:cs="Arial"/>
          <w:sz w:val="22"/>
          <w:szCs w:val="22"/>
        </w:rPr>
        <w:t xml:space="preserve">can produce harmful metabolites through a series of reactions </w:t>
      </w:r>
      <w:r>
        <w:rPr>
          <w:rFonts w:ascii="Arial" w:hAnsi="Arial" w:cs="Arial"/>
          <w:sz w:val="22"/>
          <w:szCs w:val="22"/>
        </w:rPr>
        <w:t>catalyze</w:t>
      </w:r>
      <w:r w:rsidRPr="00B53466">
        <w:rPr>
          <w:rFonts w:ascii="Arial" w:hAnsi="Arial" w:cs="Arial"/>
          <w:sz w:val="22"/>
          <w:szCs w:val="22"/>
        </w:rPr>
        <w:t>d by the enzyme cyclooxygenase (COX)</w:t>
      </w:r>
      <w:r>
        <w:rPr>
          <w:rFonts w:ascii="Arial" w:hAnsi="Arial" w:cs="Arial"/>
          <w:sz w:val="22"/>
          <w:szCs w:val="22"/>
        </w:rPr>
        <w:t xml:space="preserve"> and </w:t>
      </w:r>
      <w:r w:rsidR="002F450C">
        <w:rPr>
          <w:rFonts w:ascii="Arial" w:hAnsi="Arial" w:cs="Arial"/>
          <w:sz w:val="22"/>
          <w:szCs w:val="22"/>
        </w:rPr>
        <w:t xml:space="preserve">thus </w:t>
      </w:r>
      <w:r>
        <w:rPr>
          <w:rFonts w:ascii="Arial" w:hAnsi="Arial" w:cs="Arial"/>
          <w:sz w:val="22"/>
          <w:szCs w:val="22"/>
        </w:rPr>
        <w:t xml:space="preserve">promote cancer </w:t>
      </w:r>
      <w:r w:rsidR="002F450C">
        <w:rPr>
          <w:rFonts w:ascii="Arial" w:hAnsi="Arial" w:cs="Arial"/>
          <w:sz w:val="22"/>
          <w:szCs w:val="22"/>
        </w:rPr>
        <w:t>development</w:t>
      </w:r>
      <w:r w:rsidR="00A367E7">
        <w:rPr>
          <w:rFonts w:ascii="Arial" w:hAnsi="Arial" w:cs="Arial"/>
          <w:sz w:val="22"/>
          <w:szCs w:val="22"/>
        </w:rPr>
        <w:t xml:space="preserve"> (</w:t>
      </w:r>
      <w:r w:rsidR="00A367E7" w:rsidRPr="000706C3">
        <w:rPr>
          <w:rFonts w:ascii="Arial" w:hAnsi="Arial" w:cs="Arial"/>
          <w:color w:val="000000"/>
          <w:sz w:val="22"/>
          <w:szCs w:val="22"/>
          <w:lang w:eastAsia="zh-CN"/>
        </w:rPr>
        <w:t xml:space="preserve">Yang </w:t>
      </w:r>
      <w:r w:rsidR="00A367E7" w:rsidRPr="000706C3">
        <w:rPr>
          <w:rFonts w:ascii="Arial" w:hAnsi="Arial" w:cs="Arial"/>
          <w:sz w:val="22"/>
          <w:szCs w:val="22"/>
        </w:rPr>
        <w:t xml:space="preserve">et al. </w:t>
      </w:r>
      <w:r w:rsidR="00A367E7">
        <w:rPr>
          <w:rFonts w:ascii="Arial" w:hAnsi="Arial" w:cs="Arial"/>
          <w:sz w:val="22"/>
          <w:szCs w:val="22"/>
        </w:rPr>
        <w:t>2017)</w:t>
      </w:r>
      <w:r w:rsidRPr="00B53466">
        <w:rPr>
          <w:rFonts w:ascii="Arial" w:hAnsi="Arial" w:cs="Arial"/>
          <w:sz w:val="22"/>
          <w:szCs w:val="22"/>
        </w:rPr>
        <w:t xml:space="preserve">. </w:t>
      </w:r>
      <w:r>
        <w:rPr>
          <w:rFonts w:ascii="Arial" w:hAnsi="Arial" w:cs="Arial"/>
          <w:sz w:val="22"/>
          <w:szCs w:val="22"/>
        </w:rPr>
        <w:t>Interestingly</w:t>
      </w:r>
      <w:r w:rsidRPr="00B53466">
        <w:rPr>
          <w:rFonts w:ascii="Arial" w:hAnsi="Arial" w:cs="Arial"/>
          <w:sz w:val="22"/>
          <w:szCs w:val="22"/>
        </w:rPr>
        <w:t xml:space="preserve">, a free radical byproduct (8-hydroxyoctanoic acid, 8-HOA) </w:t>
      </w:r>
      <w:r>
        <w:rPr>
          <w:rFonts w:ascii="Arial" w:hAnsi="Arial" w:cs="Arial"/>
          <w:sz w:val="22"/>
          <w:szCs w:val="22"/>
        </w:rPr>
        <w:t xml:space="preserve">that inhibits cancers can be derived from </w:t>
      </w:r>
      <w:r w:rsidRPr="00B53466">
        <w:rPr>
          <w:rFonts w:ascii="Arial" w:hAnsi="Arial" w:cs="Arial"/>
          <w:sz w:val="22"/>
          <w:szCs w:val="22"/>
        </w:rPr>
        <w:t xml:space="preserve">DGLA through a process </w:t>
      </w:r>
      <w:r w:rsidR="002F450C">
        <w:rPr>
          <w:rFonts w:ascii="Arial" w:hAnsi="Arial" w:cs="Arial"/>
          <w:sz w:val="22"/>
          <w:szCs w:val="22"/>
        </w:rPr>
        <w:t>catalyzed by</w:t>
      </w:r>
      <w:r w:rsidRPr="00B53466">
        <w:rPr>
          <w:rFonts w:ascii="Arial" w:hAnsi="Arial" w:cs="Arial"/>
          <w:sz w:val="22"/>
          <w:szCs w:val="22"/>
        </w:rPr>
        <w:t xml:space="preserve"> the same enzyme COX</w:t>
      </w:r>
      <w:r w:rsidR="00A367E7">
        <w:rPr>
          <w:rFonts w:ascii="Arial" w:hAnsi="Arial" w:cs="Arial"/>
          <w:sz w:val="22"/>
          <w:szCs w:val="22"/>
        </w:rPr>
        <w:t xml:space="preserve"> (</w:t>
      </w:r>
      <w:r w:rsidR="00A367E7" w:rsidRPr="00B53466">
        <w:rPr>
          <w:rFonts w:ascii="Arial" w:hAnsi="Arial" w:cs="Arial"/>
          <w:sz w:val="22"/>
          <w:szCs w:val="22"/>
        </w:rPr>
        <w:t>Yang et al. 2016; 2017; 2019; Xu et al. 2014, 2016; 2018a and 2018b</w:t>
      </w:r>
      <w:r w:rsidR="00A367E7">
        <w:rPr>
          <w:rFonts w:ascii="Arial" w:hAnsi="Arial" w:cs="Arial"/>
          <w:sz w:val="22"/>
          <w:szCs w:val="22"/>
        </w:rPr>
        <w:t>)</w:t>
      </w:r>
      <w:r w:rsidRPr="00B53466">
        <w:rPr>
          <w:rFonts w:ascii="Arial" w:hAnsi="Arial" w:cs="Arial"/>
          <w:sz w:val="22"/>
          <w:szCs w:val="22"/>
        </w:rPr>
        <w:t xml:space="preserve">. There are two types of COX enzymes in humans: COX-1 and COX-2. COX-1 is made by normal human tissues, while COX-2 is easily produced by all kinds of cancer cells (Gu et al. 2013). </w:t>
      </w:r>
      <w:r w:rsidR="002F450C">
        <w:rPr>
          <w:rFonts w:ascii="Arial" w:hAnsi="Arial" w:cs="Arial"/>
          <w:sz w:val="22"/>
          <w:szCs w:val="22"/>
        </w:rPr>
        <w:t>P</w:t>
      </w:r>
      <w:r w:rsidRPr="00B53466">
        <w:rPr>
          <w:rFonts w:ascii="Arial" w:hAnsi="Arial" w:cs="Arial"/>
          <w:sz w:val="22"/>
          <w:szCs w:val="22"/>
        </w:rPr>
        <w:t xml:space="preserve">revious studies </w:t>
      </w:r>
      <w:r w:rsidR="002F450C">
        <w:rPr>
          <w:rFonts w:ascii="Arial" w:hAnsi="Arial" w:cs="Arial"/>
          <w:sz w:val="22"/>
          <w:szCs w:val="22"/>
        </w:rPr>
        <w:t xml:space="preserve">conducted by </w:t>
      </w:r>
      <w:r w:rsidR="002F450C" w:rsidRPr="00B53466">
        <w:rPr>
          <w:rFonts w:ascii="Arial" w:hAnsi="Arial" w:cs="Arial"/>
          <w:sz w:val="22"/>
          <w:szCs w:val="22"/>
        </w:rPr>
        <w:t xml:space="preserve">Dr. Steven Qian </w:t>
      </w:r>
      <w:r w:rsidR="002F450C">
        <w:rPr>
          <w:rFonts w:ascii="Arial" w:hAnsi="Arial" w:cs="Arial"/>
          <w:sz w:val="22"/>
          <w:szCs w:val="22"/>
        </w:rPr>
        <w:t>at</w:t>
      </w:r>
      <w:r w:rsidR="002F450C" w:rsidRPr="00B53466">
        <w:rPr>
          <w:rFonts w:ascii="Arial" w:hAnsi="Arial" w:cs="Arial"/>
          <w:sz w:val="22"/>
          <w:szCs w:val="22"/>
        </w:rPr>
        <w:t xml:space="preserve"> NDSU</w:t>
      </w:r>
      <w:r w:rsidRPr="00B53466">
        <w:rPr>
          <w:rFonts w:ascii="Arial" w:hAnsi="Arial" w:cs="Arial"/>
          <w:sz w:val="22"/>
          <w:szCs w:val="22"/>
        </w:rPr>
        <w:t xml:space="preserve"> showed that blocking D5D, the enzyme that changes DGLA into AA, increased the production of 8-HOA, which inhibit</w:t>
      </w:r>
      <w:r w:rsidR="00F13113">
        <w:rPr>
          <w:rFonts w:ascii="Arial" w:hAnsi="Arial" w:cs="Arial"/>
          <w:sz w:val="22"/>
          <w:szCs w:val="22"/>
        </w:rPr>
        <w:t>s</w:t>
      </w:r>
      <w:r w:rsidRPr="00B53466">
        <w:rPr>
          <w:rFonts w:ascii="Arial" w:hAnsi="Arial" w:cs="Arial"/>
          <w:sz w:val="22"/>
          <w:szCs w:val="22"/>
        </w:rPr>
        <w:t xml:space="preserve"> cancer cells</w:t>
      </w:r>
      <w:r w:rsidR="00F13113">
        <w:rPr>
          <w:rFonts w:ascii="Arial" w:hAnsi="Arial" w:cs="Arial"/>
          <w:sz w:val="22"/>
          <w:szCs w:val="22"/>
        </w:rPr>
        <w:t xml:space="preserve"> and</w:t>
      </w:r>
      <w:r w:rsidRPr="00B53466">
        <w:rPr>
          <w:rFonts w:ascii="Arial" w:hAnsi="Arial" w:cs="Arial"/>
          <w:sz w:val="22"/>
          <w:szCs w:val="22"/>
        </w:rPr>
        <w:t xml:space="preserve"> stop</w:t>
      </w:r>
      <w:r w:rsidR="00F13113">
        <w:rPr>
          <w:rFonts w:ascii="Arial" w:hAnsi="Arial" w:cs="Arial"/>
          <w:sz w:val="22"/>
          <w:szCs w:val="22"/>
        </w:rPr>
        <w:t>s</w:t>
      </w:r>
      <w:r w:rsidRPr="00B53466">
        <w:rPr>
          <w:rFonts w:ascii="Arial" w:hAnsi="Arial" w:cs="Arial"/>
          <w:sz w:val="22"/>
          <w:szCs w:val="22"/>
        </w:rPr>
        <w:t xml:space="preserve"> cancer growth and spreading (Yang et al. 2016; 2017; 2019; Xu et al. 2014, 2016; 2018a and 2018b). As a result, a new cancer treatment has been developed, which involves taking DGLA supplements and D5D inhibition drugs.</w:t>
      </w:r>
    </w:p>
    <w:p w14:paraId="0A15DE06" w14:textId="77777777" w:rsidR="00B53466" w:rsidRPr="00B53466" w:rsidRDefault="00B53466" w:rsidP="00B53466">
      <w:pPr>
        <w:rPr>
          <w:rFonts w:ascii="Arial" w:hAnsi="Arial" w:cs="Arial"/>
          <w:sz w:val="22"/>
          <w:szCs w:val="22"/>
        </w:rPr>
      </w:pPr>
    </w:p>
    <w:p w14:paraId="03F33D7D" w14:textId="438951C9" w:rsidR="00B53466" w:rsidRPr="00B53466" w:rsidRDefault="00B53466" w:rsidP="00B53466">
      <w:pPr>
        <w:rPr>
          <w:rFonts w:ascii="Arial" w:hAnsi="Arial" w:cs="Arial"/>
          <w:sz w:val="22"/>
          <w:szCs w:val="22"/>
        </w:rPr>
      </w:pPr>
      <w:r w:rsidRPr="00B53466">
        <w:rPr>
          <w:rFonts w:ascii="Arial" w:hAnsi="Arial" w:cs="Arial"/>
          <w:sz w:val="22"/>
          <w:szCs w:val="22"/>
        </w:rPr>
        <w:t>DGLA also has a significant role in cellular senescence, a basic aging process in which cells stop dividing permanently due to a number of stressors. Cellular senescence happens in human bodies as a part of natural aging, or as a side effect of treatments for cancer and HIV</w:t>
      </w:r>
      <w:r w:rsidR="00F13113">
        <w:rPr>
          <w:rFonts w:ascii="Arial" w:hAnsi="Arial" w:cs="Arial"/>
          <w:sz w:val="22"/>
          <w:szCs w:val="22"/>
        </w:rPr>
        <w:t xml:space="preserve"> patients</w:t>
      </w:r>
      <w:r w:rsidRPr="00B53466">
        <w:rPr>
          <w:rFonts w:ascii="Arial" w:hAnsi="Arial" w:cs="Arial"/>
          <w:sz w:val="22"/>
          <w:szCs w:val="22"/>
        </w:rPr>
        <w:t>. Several research groups, including Dr. Wiley’s at the Jean Mayer USDA Human Nutrition Research Center on Aging (HNRCA), have shown that senescent cells are associated with various aging disorders such as arthritis (Jeon et al. 2017), Alzheimer’s disease (</w:t>
      </w:r>
      <w:proofErr w:type="spellStart"/>
      <w:r w:rsidRPr="00B53466">
        <w:rPr>
          <w:rFonts w:ascii="Arial" w:hAnsi="Arial" w:cs="Arial"/>
          <w:sz w:val="22"/>
          <w:szCs w:val="22"/>
        </w:rPr>
        <w:t>Bussian</w:t>
      </w:r>
      <w:proofErr w:type="spellEnd"/>
      <w:r w:rsidRPr="00B53466">
        <w:rPr>
          <w:rFonts w:ascii="Arial" w:hAnsi="Arial" w:cs="Arial"/>
          <w:sz w:val="22"/>
          <w:szCs w:val="22"/>
        </w:rPr>
        <w:t xml:space="preserve"> et al. 2018), blood clots (Wiley et al. 2019), bone loss (Farr et al. 2017), heart disease, cancer, and hair loss (Baker et al. 2016) as well as atherosclerosis (Childs et al. 2016). This has made drugs that destroy senescent cells (senolytics) a popular target for drug discovery (Xu et al. 2018c). Dr. Wiley</w:t>
      </w:r>
      <w:r w:rsidR="00F13113">
        <w:rPr>
          <w:rFonts w:ascii="Arial" w:hAnsi="Arial" w:cs="Arial"/>
          <w:sz w:val="22"/>
          <w:szCs w:val="22"/>
        </w:rPr>
        <w:t>’s recent study showed</w:t>
      </w:r>
      <w:r w:rsidRPr="00B53466">
        <w:rPr>
          <w:rFonts w:ascii="Arial" w:hAnsi="Arial" w:cs="Arial"/>
          <w:sz w:val="22"/>
          <w:szCs w:val="22"/>
        </w:rPr>
        <w:t xml:space="preserve"> that synthetic DGLA </w:t>
      </w:r>
      <w:r w:rsidR="00F13113">
        <w:rPr>
          <w:rFonts w:ascii="Arial" w:hAnsi="Arial" w:cs="Arial"/>
          <w:sz w:val="22"/>
          <w:szCs w:val="22"/>
        </w:rPr>
        <w:t>could</w:t>
      </w:r>
      <w:r w:rsidRPr="00B53466">
        <w:rPr>
          <w:rFonts w:ascii="Arial" w:hAnsi="Arial" w:cs="Arial"/>
          <w:sz w:val="22"/>
          <w:szCs w:val="22"/>
        </w:rPr>
        <w:t xml:space="preserve"> kill senescent cells</w:t>
      </w:r>
      <w:r w:rsidR="002F450C">
        <w:rPr>
          <w:rFonts w:ascii="Arial" w:hAnsi="Arial" w:cs="Arial"/>
          <w:sz w:val="22"/>
          <w:szCs w:val="22"/>
        </w:rPr>
        <w:t xml:space="preserve"> in mice</w:t>
      </w:r>
      <w:r w:rsidRPr="00B53466">
        <w:rPr>
          <w:rFonts w:ascii="Arial" w:hAnsi="Arial" w:cs="Arial"/>
          <w:sz w:val="22"/>
          <w:szCs w:val="22"/>
        </w:rPr>
        <w:t xml:space="preserve">, offering a </w:t>
      </w:r>
      <w:r w:rsidR="002F450C">
        <w:rPr>
          <w:rFonts w:ascii="Arial" w:hAnsi="Arial" w:cs="Arial"/>
          <w:sz w:val="22"/>
          <w:szCs w:val="22"/>
        </w:rPr>
        <w:t xml:space="preserve">potentially </w:t>
      </w:r>
      <w:r w:rsidRPr="00B53466">
        <w:rPr>
          <w:rFonts w:ascii="Arial" w:hAnsi="Arial" w:cs="Arial"/>
          <w:sz w:val="22"/>
          <w:szCs w:val="22"/>
        </w:rPr>
        <w:t>new way to treat age-related diseases.</w:t>
      </w:r>
      <w:r w:rsidR="00F13113">
        <w:rPr>
          <w:rFonts w:ascii="Arial" w:hAnsi="Arial" w:cs="Arial"/>
          <w:sz w:val="22"/>
          <w:szCs w:val="22"/>
        </w:rPr>
        <w:t xml:space="preserve"> However, </w:t>
      </w:r>
      <w:r w:rsidR="00F13113" w:rsidRPr="00B53466">
        <w:rPr>
          <w:rFonts w:ascii="Arial" w:hAnsi="Arial" w:cs="Arial"/>
          <w:sz w:val="22"/>
          <w:szCs w:val="22"/>
        </w:rPr>
        <w:t>synthetic DGLA</w:t>
      </w:r>
      <w:r w:rsidR="00F13113">
        <w:rPr>
          <w:rFonts w:ascii="Arial" w:hAnsi="Arial" w:cs="Arial"/>
          <w:sz w:val="22"/>
          <w:szCs w:val="22"/>
        </w:rPr>
        <w:t xml:space="preserve"> is expensive and may not </w:t>
      </w:r>
      <w:r w:rsidR="00041E20">
        <w:rPr>
          <w:rFonts w:ascii="Arial" w:hAnsi="Arial" w:cs="Arial"/>
          <w:sz w:val="22"/>
          <w:szCs w:val="22"/>
        </w:rPr>
        <w:t xml:space="preserve">meet the potential huge demand of future </w:t>
      </w:r>
      <w:r w:rsidR="00041E20" w:rsidRPr="00B53466">
        <w:rPr>
          <w:rFonts w:ascii="Arial" w:hAnsi="Arial" w:cs="Arial"/>
          <w:sz w:val="22"/>
          <w:szCs w:val="22"/>
        </w:rPr>
        <w:t>pharmaceutical</w:t>
      </w:r>
      <w:r w:rsidR="00041E20">
        <w:rPr>
          <w:rFonts w:ascii="Arial" w:hAnsi="Arial" w:cs="Arial"/>
          <w:sz w:val="22"/>
          <w:szCs w:val="22"/>
        </w:rPr>
        <w:t xml:space="preserve"> applications.</w:t>
      </w:r>
    </w:p>
    <w:p w14:paraId="4DFECD37" w14:textId="77777777" w:rsidR="00D86825" w:rsidRDefault="00D86825" w:rsidP="00D86825">
      <w:pPr>
        <w:rPr>
          <w:rFonts w:ascii="Arial" w:hAnsi="Arial" w:cs="Arial"/>
          <w:sz w:val="22"/>
          <w:szCs w:val="22"/>
        </w:rPr>
      </w:pPr>
    </w:p>
    <w:p w14:paraId="02E65B0F" w14:textId="0FC037A4" w:rsidR="00D86825" w:rsidRPr="006F07B6" w:rsidRDefault="00B53466" w:rsidP="00D86825">
      <w:pPr>
        <w:rPr>
          <w:rFonts w:ascii="Arial" w:hAnsi="Arial" w:cs="Arial"/>
          <w:sz w:val="22"/>
          <w:szCs w:val="22"/>
        </w:rPr>
      </w:pPr>
      <w:r w:rsidRPr="00B53466">
        <w:rPr>
          <w:rFonts w:ascii="Arial" w:hAnsi="Arial" w:cs="Arial"/>
          <w:sz w:val="22"/>
          <w:szCs w:val="22"/>
        </w:rPr>
        <w:t>Crop-based alternatives to produce pharmaceuticals, such as DGLA-enriched soybean oil, offer a scalable and potentially more effective way to prevent age-related diseases. However, only a few plant species (such as borage, evening primrose, black currant, liverworts, mosses) can make GLA and DGLA, but their levels are too low for mass production. Moreover, these plants are hard to grow, with relatively low oil yields. The main vegetable oil-producing crops (sunflower, safflower, corn and soybean) make up to 57% LA in their oil, but they cannot make GLA and DGLA because they lack the enzymes needed for their biosynthesis. With the funding from ND Soybean Council for the past several years (2019-202</w:t>
      </w:r>
      <w:r w:rsidR="002F450C">
        <w:rPr>
          <w:rFonts w:ascii="Arial" w:hAnsi="Arial" w:cs="Arial"/>
          <w:sz w:val="22"/>
          <w:szCs w:val="22"/>
        </w:rPr>
        <w:t>3</w:t>
      </w:r>
      <w:r w:rsidRPr="00B53466">
        <w:rPr>
          <w:rFonts w:ascii="Arial" w:hAnsi="Arial" w:cs="Arial"/>
          <w:sz w:val="22"/>
          <w:szCs w:val="22"/>
        </w:rPr>
        <w:t xml:space="preserve">), we have created transgenic soybean plants with the two genes that express the enzymes D6D and D6E needed for DGLA biosynthesis. The transgenic plants were derived from soybean cultivar William 82 and Thorne with different gene constructs. Fatty acids analysis showed that some of the transgenic plants made a high level of GLA (accounting for up to 30% in the extracted oil) and a good level of </w:t>
      </w:r>
      <w:r w:rsidRPr="00B53466">
        <w:rPr>
          <w:rFonts w:ascii="Arial" w:hAnsi="Arial" w:cs="Arial"/>
          <w:sz w:val="22"/>
          <w:szCs w:val="22"/>
        </w:rPr>
        <w:lastRenderedPageBreak/>
        <w:t>DGLA (accounting for up to 1</w:t>
      </w:r>
      <w:r w:rsidR="00D86825">
        <w:rPr>
          <w:rFonts w:ascii="Arial" w:hAnsi="Arial" w:cs="Arial"/>
          <w:sz w:val="22"/>
          <w:szCs w:val="22"/>
        </w:rPr>
        <w:t>0</w:t>
      </w:r>
      <w:r w:rsidRPr="00B53466">
        <w:rPr>
          <w:rFonts w:ascii="Arial" w:hAnsi="Arial" w:cs="Arial"/>
          <w:sz w:val="22"/>
          <w:szCs w:val="22"/>
        </w:rPr>
        <w:t>% in the extracted oil). More transgenic soybean plants should be examined for GLA and DGLA productivity so that we can choose those transgenic soybean lines with higher DGLA content in the soybean oil. Also, the role of GLA- and DGLA-enriched soybean oil in preventing age-related diseases should be tested in mice.</w:t>
      </w:r>
      <w:r w:rsidR="00D86825">
        <w:rPr>
          <w:rFonts w:ascii="Arial" w:hAnsi="Arial" w:cs="Arial"/>
          <w:sz w:val="22"/>
          <w:szCs w:val="22"/>
        </w:rPr>
        <w:t xml:space="preserve"> </w:t>
      </w:r>
      <w:r w:rsidR="00D86825" w:rsidRPr="006F07B6">
        <w:rPr>
          <w:rFonts w:ascii="Arial" w:hAnsi="Arial" w:cs="Arial"/>
          <w:sz w:val="22"/>
          <w:szCs w:val="22"/>
        </w:rPr>
        <w:t xml:space="preserve">Our ultimate goal is to develop new soybean varieties that can produce GLA-enriched and DGLA-enriched oil to meet the demands for anti-cancer and anti-aging therapies. Therefore, the specific objectives of this proposal </w:t>
      </w:r>
      <w:r w:rsidR="00041E20">
        <w:rPr>
          <w:rFonts w:ascii="Arial" w:hAnsi="Arial" w:cs="Arial"/>
          <w:sz w:val="22"/>
          <w:szCs w:val="22"/>
        </w:rPr>
        <w:t>were</w:t>
      </w:r>
      <w:r w:rsidR="00D86825" w:rsidRPr="006F07B6">
        <w:rPr>
          <w:rFonts w:ascii="Arial" w:hAnsi="Arial" w:cs="Arial"/>
          <w:sz w:val="22"/>
          <w:szCs w:val="22"/>
        </w:rPr>
        <w:t xml:space="preserve"> to:</w:t>
      </w:r>
    </w:p>
    <w:p w14:paraId="5A3FEFB7" w14:textId="77777777" w:rsidR="00D86825" w:rsidRPr="006F07B6" w:rsidRDefault="00D86825" w:rsidP="00D86825">
      <w:pPr>
        <w:ind w:firstLine="360"/>
        <w:rPr>
          <w:rFonts w:ascii="Arial" w:hAnsi="Arial" w:cs="Arial"/>
          <w:sz w:val="22"/>
          <w:szCs w:val="22"/>
        </w:rPr>
      </w:pPr>
    </w:p>
    <w:p w14:paraId="61DC3232" w14:textId="77777777" w:rsidR="00D86825" w:rsidRPr="006F07B6" w:rsidRDefault="00D86825" w:rsidP="00D86825">
      <w:pPr>
        <w:numPr>
          <w:ilvl w:val="0"/>
          <w:numId w:val="34"/>
        </w:numPr>
        <w:rPr>
          <w:rFonts w:ascii="Arial" w:hAnsi="Arial" w:cs="Arial"/>
          <w:i/>
          <w:sz w:val="22"/>
          <w:szCs w:val="22"/>
        </w:rPr>
      </w:pPr>
      <w:r w:rsidRPr="006F07B6">
        <w:rPr>
          <w:rFonts w:ascii="Arial" w:hAnsi="Arial" w:cs="Arial"/>
          <w:i/>
          <w:sz w:val="22"/>
          <w:szCs w:val="22"/>
        </w:rPr>
        <w:t>Evaluate more transgenic soybean plants for GLA, DGLA and other oil contents</w:t>
      </w:r>
    </w:p>
    <w:p w14:paraId="577E9C87" w14:textId="77777777" w:rsidR="00D86825" w:rsidRPr="006F07B6" w:rsidRDefault="00D86825" w:rsidP="00D86825">
      <w:pPr>
        <w:numPr>
          <w:ilvl w:val="0"/>
          <w:numId w:val="34"/>
        </w:numPr>
        <w:rPr>
          <w:rFonts w:ascii="Arial" w:hAnsi="Arial" w:cs="Arial"/>
          <w:i/>
          <w:sz w:val="22"/>
          <w:szCs w:val="22"/>
        </w:rPr>
      </w:pPr>
      <w:r w:rsidRPr="006F07B6">
        <w:rPr>
          <w:rFonts w:ascii="Arial" w:hAnsi="Arial" w:cs="Arial"/>
          <w:i/>
          <w:sz w:val="22"/>
          <w:szCs w:val="22"/>
        </w:rPr>
        <w:t>Develop soybean varieties with GLA- and DGLA-enriched soybean oil</w:t>
      </w:r>
    </w:p>
    <w:p w14:paraId="6E2716F6" w14:textId="1EADC880" w:rsidR="00B53466" w:rsidRPr="00D86825" w:rsidRDefault="00D86825" w:rsidP="009E5D35">
      <w:pPr>
        <w:pStyle w:val="ListParagraph"/>
        <w:numPr>
          <w:ilvl w:val="0"/>
          <w:numId w:val="34"/>
        </w:numPr>
        <w:rPr>
          <w:rFonts w:ascii="Arial" w:hAnsi="Arial" w:cs="Arial"/>
          <w:i/>
        </w:rPr>
      </w:pPr>
      <w:r w:rsidRPr="006F07B6">
        <w:rPr>
          <w:rFonts w:ascii="Arial" w:hAnsi="Arial" w:cs="Arial"/>
          <w:i/>
        </w:rPr>
        <w:t xml:space="preserve">Test GLA- and DGLA-enriched soybean oil as a treatment for age-related conditions (by Dr. </w:t>
      </w:r>
      <w:bookmarkStart w:id="1" w:name="_Hlk151718984"/>
      <w:r w:rsidRPr="006F07B6">
        <w:rPr>
          <w:rFonts w:ascii="Arial" w:hAnsi="Arial" w:cs="Arial"/>
          <w:i/>
        </w:rPr>
        <w:t>Christopher Wiley</w:t>
      </w:r>
      <w:bookmarkEnd w:id="1"/>
      <w:r w:rsidRPr="006F07B6">
        <w:rPr>
          <w:rFonts w:ascii="Arial" w:hAnsi="Arial" w:cs="Arial"/>
          <w:i/>
        </w:rPr>
        <w:t>)</w:t>
      </w:r>
    </w:p>
    <w:p w14:paraId="3D8A0D0E" w14:textId="19D07BB9" w:rsidR="008E3885" w:rsidRPr="006F07B6" w:rsidRDefault="00EA61D9" w:rsidP="009E5D35">
      <w:pPr>
        <w:rPr>
          <w:rFonts w:ascii="Arial" w:hAnsi="Arial" w:cs="Arial"/>
          <w:sz w:val="22"/>
          <w:szCs w:val="22"/>
        </w:rPr>
      </w:pPr>
      <w:r w:rsidRPr="006F07B6">
        <w:rPr>
          <w:rFonts w:ascii="Arial" w:hAnsi="Arial" w:cs="Arial"/>
          <w:b/>
          <w:sz w:val="22"/>
          <w:szCs w:val="22"/>
        </w:rPr>
        <w:t xml:space="preserve">Materials and </w:t>
      </w:r>
      <w:r w:rsidR="00B9674B" w:rsidRPr="006F07B6">
        <w:rPr>
          <w:rFonts w:ascii="Arial" w:hAnsi="Arial" w:cs="Arial"/>
          <w:b/>
          <w:sz w:val="22"/>
          <w:szCs w:val="22"/>
        </w:rPr>
        <w:t>M</w:t>
      </w:r>
      <w:r w:rsidR="004F6651" w:rsidRPr="006F07B6">
        <w:rPr>
          <w:rFonts w:ascii="Arial" w:hAnsi="Arial" w:cs="Arial"/>
          <w:b/>
          <w:sz w:val="22"/>
          <w:szCs w:val="22"/>
        </w:rPr>
        <w:t>ethods</w:t>
      </w:r>
    </w:p>
    <w:p w14:paraId="74239DB0" w14:textId="77777777" w:rsidR="008E3885" w:rsidRPr="006F07B6" w:rsidRDefault="008E3885" w:rsidP="00B9674B">
      <w:pPr>
        <w:rPr>
          <w:rFonts w:ascii="Arial" w:hAnsi="Arial" w:cs="Arial"/>
          <w:sz w:val="22"/>
          <w:szCs w:val="22"/>
        </w:rPr>
      </w:pPr>
    </w:p>
    <w:p w14:paraId="15654D58" w14:textId="77777777" w:rsidR="00B9674B" w:rsidRPr="006F07B6" w:rsidRDefault="00B9674B" w:rsidP="00B9674B">
      <w:pPr>
        <w:rPr>
          <w:rFonts w:ascii="Arial" w:hAnsi="Arial" w:cs="Arial"/>
          <w:b/>
          <w:bCs/>
          <w:sz w:val="22"/>
          <w:szCs w:val="22"/>
        </w:rPr>
      </w:pPr>
      <w:r w:rsidRPr="006F07B6">
        <w:rPr>
          <w:rFonts w:ascii="Arial" w:hAnsi="Arial" w:cs="Arial"/>
          <w:b/>
          <w:bCs/>
          <w:sz w:val="22"/>
          <w:szCs w:val="22"/>
        </w:rPr>
        <w:t>Plant materials</w:t>
      </w:r>
    </w:p>
    <w:p w14:paraId="6A54EBBA" w14:textId="77777777" w:rsidR="00B9674B" w:rsidRPr="006F07B6" w:rsidRDefault="00B9674B" w:rsidP="009E5D35">
      <w:pPr>
        <w:rPr>
          <w:rFonts w:ascii="Arial" w:hAnsi="Arial" w:cs="Arial"/>
          <w:i/>
          <w:sz w:val="22"/>
          <w:szCs w:val="22"/>
        </w:rPr>
      </w:pPr>
    </w:p>
    <w:p w14:paraId="56E438B4" w14:textId="648B55D5" w:rsidR="00B9674B" w:rsidRPr="006F07B6" w:rsidRDefault="00D86825" w:rsidP="009E5D35">
      <w:pPr>
        <w:rPr>
          <w:rFonts w:ascii="Arial" w:hAnsi="Arial" w:cs="Arial"/>
          <w:iCs/>
          <w:sz w:val="22"/>
          <w:szCs w:val="22"/>
        </w:rPr>
      </w:pPr>
      <w:r>
        <w:rPr>
          <w:rFonts w:ascii="Arial" w:hAnsi="Arial" w:cs="Arial"/>
          <w:iCs/>
          <w:sz w:val="22"/>
          <w:szCs w:val="22"/>
        </w:rPr>
        <w:t xml:space="preserve">Transgenic plants (T0, T1, and T2) were generated from </w:t>
      </w:r>
      <w:r w:rsidR="00B9674B" w:rsidRPr="006F07B6">
        <w:rPr>
          <w:rFonts w:ascii="Arial" w:hAnsi="Arial" w:cs="Arial"/>
          <w:iCs/>
          <w:sz w:val="22"/>
          <w:szCs w:val="22"/>
        </w:rPr>
        <w:t>soybean cultivar</w:t>
      </w:r>
      <w:r w:rsidR="00074CD9" w:rsidRPr="006F07B6">
        <w:rPr>
          <w:rFonts w:ascii="Arial" w:hAnsi="Arial" w:cs="Arial"/>
          <w:iCs/>
          <w:sz w:val="22"/>
          <w:szCs w:val="22"/>
        </w:rPr>
        <w:t xml:space="preserve"> </w:t>
      </w:r>
      <w:r w:rsidR="00B9674B" w:rsidRPr="006F07B6">
        <w:rPr>
          <w:rFonts w:ascii="Arial" w:hAnsi="Arial" w:cs="Arial"/>
          <w:iCs/>
          <w:sz w:val="22"/>
          <w:szCs w:val="22"/>
        </w:rPr>
        <w:t xml:space="preserve">William </w:t>
      </w:r>
      <w:r w:rsidR="006F7859" w:rsidRPr="006F07B6">
        <w:rPr>
          <w:rFonts w:ascii="Arial" w:hAnsi="Arial" w:cs="Arial"/>
          <w:iCs/>
          <w:sz w:val="22"/>
          <w:szCs w:val="22"/>
        </w:rPr>
        <w:t>82</w:t>
      </w:r>
      <w:r w:rsidR="004F09FC" w:rsidRPr="006F07B6">
        <w:rPr>
          <w:rFonts w:ascii="Arial" w:hAnsi="Arial" w:cs="Arial"/>
          <w:iCs/>
          <w:sz w:val="22"/>
          <w:szCs w:val="22"/>
        </w:rPr>
        <w:t xml:space="preserve"> </w:t>
      </w:r>
      <w:r>
        <w:rPr>
          <w:rFonts w:ascii="Arial" w:hAnsi="Arial" w:cs="Arial"/>
          <w:iCs/>
          <w:sz w:val="22"/>
          <w:szCs w:val="22"/>
        </w:rPr>
        <w:t xml:space="preserve">and </w:t>
      </w:r>
      <w:r w:rsidRPr="00B53466">
        <w:rPr>
          <w:rFonts w:ascii="Arial" w:hAnsi="Arial" w:cs="Arial"/>
          <w:sz w:val="22"/>
          <w:szCs w:val="22"/>
        </w:rPr>
        <w:t>Thorne</w:t>
      </w:r>
      <w:r w:rsidRPr="006F07B6">
        <w:rPr>
          <w:rFonts w:ascii="Arial" w:hAnsi="Arial" w:cs="Arial"/>
          <w:iCs/>
          <w:sz w:val="22"/>
          <w:szCs w:val="22"/>
        </w:rPr>
        <w:t xml:space="preserve"> </w:t>
      </w:r>
      <w:r>
        <w:rPr>
          <w:rFonts w:ascii="Arial" w:hAnsi="Arial" w:cs="Arial"/>
          <w:iCs/>
          <w:sz w:val="22"/>
          <w:szCs w:val="22"/>
        </w:rPr>
        <w:t xml:space="preserve">using four different gene constructs through Agrobacterium-mediated transformation </w:t>
      </w:r>
      <w:r w:rsidR="000E319C" w:rsidRPr="006F07B6">
        <w:rPr>
          <w:rFonts w:ascii="Arial" w:hAnsi="Arial" w:cs="Arial"/>
          <w:iCs/>
          <w:sz w:val="22"/>
          <w:szCs w:val="22"/>
        </w:rPr>
        <w:t>(Lee et al. 2012)</w:t>
      </w:r>
      <w:r w:rsidR="00B9674B" w:rsidRPr="006F07B6">
        <w:rPr>
          <w:rFonts w:ascii="Arial" w:hAnsi="Arial" w:cs="Arial"/>
          <w:iCs/>
          <w:sz w:val="22"/>
          <w:szCs w:val="22"/>
        </w:rPr>
        <w:t>.</w:t>
      </w:r>
      <w:r>
        <w:rPr>
          <w:rFonts w:ascii="Arial" w:hAnsi="Arial" w:cs="Arial"/>
          <w:iCs/>
          <w:sz w:val="22"/>
          <w:szCs w:val="22"/>
        </w:rPr>
        <w:t xml:space="preserve"> They were grown in the greenhouse and the harvested </w:t>
      </w:r>
      <w:r w:rsidR="00041E20">
        <w:rPr>
          <w:rFonts w:ascii="Arial" w:hAnsi="Arial" w:cs="Arial"/>
          <w:iCs/>
          <w:sz w:val="22"/>
          <w:szCs w:val="22"/>
        </w:rPr>
        <w:t xml:space="preserve">seeds were </w:t>
      </w:r>
      <w:r>
        <w:rPr>
          <w:rFonts w:ascii="Arial" w:hAnsi="Arial" w:cs="Arial"/>
          <w:iCs/>
          <w:sz w:val="22"/>
          <w:szCs w:val="22"/>
        </w:rPr>
        <w:t>used as the plant materials for our studies.</w:t>
      </w:r>
    </w:p>
    <w:p w14:paraId="0C602E15" w14:textId="77777777" w:rsidR="00B9674B" w:rsidRPr="006F07B6" w:rsidRDefault="00B9674B" w:rsidP="009E5D35">
      <w:pPr>
        <w:rPr>
          <w:rFonts w:ascii="Arial" w:hAnsi="Arial" w:cs="Arial"/>
          <w:iCs/>
          <w:sz w:val="22"/>
          <w:szCs w:val="22"/>
        </w:rPr>
      </w:pPr>
    </w:p>
    <w:p w14:paraId="60D48330" w14:textId="21BE88C8" w:rsidR="00B9674B" w:rsidRPr="006F07B6" w:rsidRDefault="004F2ADA" w:rsidP="009E5D35">
      <w:pPr>
        <w:rPr>
          <w:rFonts w:ascii="Arial" w:hAnsi="Arial" w:cs="Arial"/>
          <w:b/>
          <w:bCs/>
          <w:iCs/>
          <w:sz w:val="22"/>
          <w:szCs w:val="22"/>
        </w:rPr>
      </w:pPr>
      <w:r>
        <w:rPr>
          <w:rFonts w:ascii="Arial" w:hAnsi="Arial" w:cs="Arial"/>
          <w:b/>
          <w:bCs/>
          <w:iCs/>
          <w:sz w:val="22"/>
          <w:szCs w:val="22"/>
        </w:rPr>
        <w:t>Gene c</w:t>
      </w:r>
      <w:r w:rsidR="00B9674B" w:rsidRPr="006F07B6">
        <w:rPr>
          <w:rFonts w:ascii="Arial" w:hAnsi="Arial" w:cs="Arial"/>
          <w:b/>
          <w:bCs/>
          <w:iCs/>
          <w:sz w:val="22"/>
          <w:szCs w:val="22"/>
        </w:rPr>
        <w:t>onstruct</w:t>
      </w:r>
      <w:r>
        <w:rPr>
          <w:rFonts w:ascii="Arial" w:hAnsi="Arial" w:cs="Arial"/>
          <w:b/>
          <w:bCs/>
          <w:iCs/>
          <w:sz w:val="22"/>
          <w:szCs w:val="22"/>
        </w:rPr>
        <w:t xml:space="preserve">s used </w:t>
      </w:r>
      <w:r w:rsidR="0084671A" w:rsidRPr="006F07B6">
        <w:rPr>
          <w:rFonts w:ascii="Arial" w:hAnsi="Arial" w:cs="Arial"/>
          <w:b/>
          <w:bCs/>
          <w:iCs/>
          <w:sz w:val="22"/>
          <w:szCs w:val="22"/>
        </w:rPr>
        <w:t>for soybean transformation</w:t>
      </w:r>
    </w:p>
    <w:p w14:paraId="53B9C50B" w14:textId="77777777" w:rsidR="00B9674B" w:rsidRPr="006F07B6" w:rsidRDefault="00B9674B" w:rsidP="009E5D35">
      <w:pPr>
        <w:rPr>
          <w:rFonts w:ascii="Arial" w:hAnsi="Arial" w:cs="Arial"/>
          <w:iCs/>
          <w:sz w:val="22"/>
          <w:szCs w:val="22"/>
        </w:rPr>
      </w:pPr>
    </w:p>
    <w:p w14:paraId="18C91376" w14:textId="216C1ECB" w:rsidR="000932ED" w:rsidRPr="006F07B6" w:rsidRDefault="004F2ADA" w:rsidP="000932ED">
      <w:pPr>
        <w:rPr>
          <w:rFonts w:ascii="Arial" w:hAnsi="Arial" w:cs="Arial"/>
          <w:iCs/>
          <w:sz w:val="22"/>
          <w:szCs w:val="22"/>
        </w:rPr>
      </w:pPr>
      <w:r>
        <w:rPr>
          <w:rFonts w:ascii="Arial" w:hAnsi="Arial" w:cs="Arial"/>
          <w:iCs/>
          <w:sz w:val="22"/>
          <w:szCs w:val="22"/>
        </w:rPr>
        <w:t xml:space="preserve">Four gene constructs were developed for </w:t>
      </w:r>
      <w:r w:rsidR="00041E20">
        <w:rPr>
          <w:rFonts w:ascii="Arial" w:hAnsi="Arial" w:cs="Arial"/>
          <w:iCs/>
          <w:sz w:val="22"/>
          <w:szCs w:val="22"/>
        </w:rPr>
        <w:t xml:space="preserve">the </w:t>
      </w:r>
      <w:r>
        <w:rPr>
          <w:rFonts w:ascii="Arial" w:hAnsi="Arial" w:cs="Arial"/>
          <w:iCs/>
          <w:sz w:val="22"/>
          <w:szCs w:val="22"/>
        </w:rPr>
        <w:t>soybean transformation. T</w:t>
      </w:r>
      <w:r w:rsidR="000932ED" w:rsidRPr="006F07B6">
        <w:rPr>
          <w:rFonts w:ascii="Arial" w:hAnsi="Arial" w:cs="Arial"/>
          <w:iCs/>
          <w:sz w:val="22"/>
          <w:szCs w:val="22"/>
        </w:rPr>
        <w:t xml:space="preserve">he gene </w:t>
      </w:r>
      <w:r w:rsidR="00041E20">
        <w:rPr>
          <w:rFonts w:ascii="Arial" w:hAnsi="Arial" w:cs="Arial"/>
          <w:iCs/>
          <w:sz w:val="22"/>
          <w:szCs w:val="22"/>
        </w:rPr>
        <w:t xml:space="preserve">sequences </w:t>
      </w:r>
      <w:r w:rsidR="000932ED" w:rsidRPr="006F07B6">
        <w:rPr>
          <w:rFonts w:ascii="Arial" w:hAnsi="Arial" w:cs="Arial"/>
          <w:iCs/>
          <w:sz w:val="22"/>
          <w:szCs w:val="22"/>
        </w:rPr>
        <w:t xml:space="preserve">encoding the enzyme </w:t>
      </w:r>
      <w:r w:rsidR="004C6117" w:rsidRPr="006F07B6">
        <w:rPr>
          <w:rFonts w:ascii="Arial" w:hAnsi="Arial" w:cs="Arial"/>
          <w:iCs/>
          <w:sz w:val="22"/>
          <w:szCs w:val="22"/>
        </w:rPr>
        <w:t>D6D</w:t>
      </w:r>
      <w:r w:rsidR="000932ED" w:rsidRPr="006F07B6">
        <w:rPr>
          <w:rFonts w:ascii="Arial" w:hAnsi="Arial" w:cs="Arial"/>
          <w:iCs/>
          <w:sz w:val="22"/>
          <w:szCs w:val="22"/>
        </w:rPr>
        <w:t xml:space="preserve"> in</w:t>
      </w:r>
      <w:r w:rsidR="00B9674B" w:rsidRPr="006F07B6">
        <w:rPr>
          <w:rFonts w:ascii="Arial" w:hAnsi="Arial" w:cs="Arial"/>
          <w:iCs/>
          <w:sz w:val="22"/>
          <w:szCs w:val="22"/>
        </w:rPr>
        <w:t xml:space="preserve"> </w:t>
      </w:r>
      <w:r w:rsidR="0074615A" w:rsidRPr="006F07B6">
        <w:rPr>
          <w:rFonts w:ascii="Arial" w:hAnsi="Arial" w:cs="Arial"/>
          <w:i/>
          <w:sz w:val="22"/>
          <w:szCs w:val="22"/>
        </w:rPr>
        <w:t>Borago officinalis</w:t>
      </w:r>
      <w:r w:rsidR="0074615A" w:rsidRPr="006F07B6">
        <w:rPr>
          <w:rFonts w:ascii="Arial" w:hAnsi="Arial" w:cs="Arial"/>
          <w:iCs/>
          <w:sz w:val="22"/>
          <w:szCs w:val="22"/>
        </w:rPr>
        <w:t xml:space="preserve"> </w:t>
      </w:r>
      <w:r w:rsidR="000932ED" w:rsidRPr="006F07B6">
        <w:rPr>
          <w:rFonts w:ascii="Arial" w:hAnsi="Arial" w:cs="Arial"/>
          <w:iCs/>
          <w:sz w:val="22"/>
          <w:szCs w:val="22"/>
        </w:rPr>
        <w:t xml:space="preserve">and the gene </w:t>
      </w:r>
      <w:r w:rsidR="00A62C9A" w:rsidRPr="006F07B6">
        <w:rPr>
          <w:rFonts w:ascii="Arial" w:hAnsi="Arial" w:cs="Arial"/>
          <w:iCs/>
          <w:sz w:val="22"/>
          <w:szCs w:val="22"/>
        </w:rPr>
        <w:t>encoding</w:t>
      </w:r>
      <w:r w:rsidR="000932ED" w:rsidRPr="006F07B6">
        <w:rPr>
          <w:rFonts w:ascii="Arial" w:hAnsi="Arial" w:cs="Arial"/>
          <w:iCs/>
          <w:sz w:val="22"/>
          <w:szCs w:val="22"/>
        </w:rPr>
        <w:t xml:space="preserve"> the enzyme </w:t>
      </w:r>
      <w:r w:rsidR="006F046D" w:rsidRPr="006F07B6">
        <w:rPr>
          <w:rFonts w:ascii="Arial" w:hAnsi="Arial" w:cs="Arial"/>
          <w:iCs/>
          <w:sz w:val="22"/>
          <w:szCs w:val="22"/>
        </w:rPr>
        <w:t>D6E</w:t>
      </w:r>
      <w:r w:rsidR="000932ED" w:rsidRPr="006F07B6">
        <w:rPr>
          <w:rFonts w:ascii="Arial" w:hAnsi="Arial" w:cs="Arial"/>
          <w:iCs/>
          <w:sz w:val="22"/>
          <w:szCs w:val="22"/>
        </w:rPr>
        <w:t xml:space="preserve"> in </w:t>
      </w:r>
      <w:proofErr w:type="spellStart"/>
      <w:r w:rsidR="000932ED" w:rsidRPr="006F07B6">
        <w:rPr>
          <w:rFonts w:ascii="Arial" w:hAnsi="Arial" w:cs="Arial"/>
          <w:i/>
          <w:sz w:val="22"/>
          <w:szCs w:val="22"/>
        </w:rPr>
        <w:t>Physcomitrella</w:t>
      </w:r>
      <w:proofErr w:type="spellEnd"/>
      <w:r w:rsidR="000932ED" w:rsidRPr="006F07B6">
        <w:rPr>
          <w:rFonts w:ascii="Arial" w:hAnsi="Arial" w:cs="Arial"/>
          <w:i/>
          <w:sz w:val="22"/>
          <w:szCs w:val="22"/>
        </w:rPr>
        <w:t xml:space="preserve"> patens</w:t>
      </w:r>
      <w:r w:rsidR="00A62C9A" w:rsidRPr="006F07B6">
        <w:rPr>
          <w:rFonts w:ascii="Arial" w:hAnsi="Arial" w:cs="Arial"/>
          <w:i/>
          <w:sz w:val="22"/>
          <w:szCs w:val="22"/>
        </w:rPr>
        <w:t xml:space="preserve"> </w:t>
      </w:r>
      <w:r>
        <w:rPr>
          <w:rFonts w:ascii="Arial" w:hAnsi="Arial" w:cs="Arial"/>
          <w:iCs/>
          <w:sz w:val="22"/>
          <w:szCs w:val="22"/>
        </w:rPr>
        <w:t xml:space="preserve">were downloaded from </w:t>
      </w:r>
      <w:r w:rsidR="0074615A" w:rsidRPr="006F07B6">
        <w:rPr>
          <w:rFonts w:ascii="Arial" w:hAnsi="Arial" w:cs="Arial"/>
          <w:iCs/>
          <w:sz w:val="22"/>
          <w:szCs w:val="22"/>
        </w:rPr>
        <w:t>NCBI database (GenBank: EF495160.1</w:t>
      </w:r>
      <w:r w:rsidR="000932ED" w:rsidRPr="006F07B6">
        <w:rPr>
          <w:rFonts w:ascii="Arial" w:hAnsi="Arial" w:cs="Arial"/>
          <w:iCs/>
          <w:sz w:val="22"/>
          <w:szCs w:val="22"/>
        </w:rPr>
        <w:t xml:space="preserve"> </w:t>
      </w:r>
      <w:r w:rsidR="00A62C9A" w:rsidRPr="006F07B6">
        <w:rPr>
          <w:rFonts w:ascii="Arial" w:hAnsi="Arial" w:cs="Arial"/>
          <w:iCs/>
          <w:sz w:val="22"/>
          <w:szCs w:val="22"/>
        </w:rPr>
        <w:t xml:space="preserve">for </w:t>
      </w:r>
      <w:r w:rsidR="006F046D" w:rsidRPr="006F07B6">
        <w:rPr>
          <w:rFonts w:ascii="Arial" w:hAnsi="Arial" w:cs="Arial"/>
          <w:iCs/>
          <w:sz w:val="22"/>
          <w:szCs w:val="22"/>
        </w:rPr>
        <w:t>D6D</w:t>
      </w:r>
      <w:r w:rsidR="00A62C9A" w:rsidRPr="006F07B6">
        <w:rPr>
          <w:rFonts w:ascii="Arial" w:hAnsi="Arial" w:cs="Arial"/>
          <w:iCs/>
          <w:sz w:val="22"/>
          <w:szCs w:val="22"/>
        </w:rPr>
        <w:t xml:space="preserve"> </w:t>
      </w:r>
      <w:r w:rsidR="000932ED" w:rsidRPr="006F07B6">
        <w:rPr>
          <w:rFonts w:ascii="Arial" w:hAnsi="Arial" w:cs="Arial"/>
          <w:iCs/>
          <w:sz w:val="22"/>
          <w:szCs w:val="22"/>
        </w:rPr>
        <w:t>and AF428243.1</w:t>
      </w:r>
      <w:r w:rsidR="00A62C9A" w:rsidRPr="006F07B6">
        <w:rPr>
          <w:rFonts w:ascii="Arial" w:hAnsi="Arial" w:cs="Arial"/>
          <w:iCs/>
          <w:sz w:val="22"/>
          <w:szCs w:val="22"/>
        </w:rPr>
        <w:t xml:space="preserve"> for </w:t>
      </w:r>
      <w:r w:rsidR="006F046D" w:rsidRPr="006F07B6">
        <w:rPr>
          <w:rFonts w:ascii="Arial" w:hAnsi="Arial" w:cs="Arial"/>
          <w:iCs/>
          <w:sz w:val="22"/>
          <w:szCs w:val="22"/>
        </w:rPr>
        <w:t>D6E</w:t>
      </w:r>
      <w:r w:rsidR="0074615A" w:rsidRPr="006F07B6">
        <w:rPr>
          <w:rFonts w:ascii="Arial" w:hAnsi="Arial" w:cs="Arial"/>
          <w:iCs/>
          <w:sz w:val="22"/>
          <w:szCs w:val="22"/>
        </w:rPr>
        <w:t>)</w:t>
      </w:r>
      <w:r w:rsidR="00B9674B" w:rsidRPr="006F07B6">
        <w:rPr>
          <w:rFonts w:ascii="Arial" w:hAnsi="Arial" w:cs="Arial"/>
          <w:iCs/>
          <w:sz w:val="22"/>
          <w:szCs w:val="22"/>
        </w:rPr>
        <w:t xml:space="preserve">. </w:t>
      </w:r>
      <w:r w:rsidR="000932ED" w:rsidRPr="006F07B6">
        <w:rPr>
          <w:rFonts w:ascii="Arial" w:hAnsi="Arial" w:cs="Arial"/>
          <w:iCs/>
          <w:sz w:val="22"/>
          <w:szCs w:val="22"/>
        </w:rPr>
        <w:t xml:space="preserve">To enhance the gene expression in soybean, </w:t>
      </w:r>
      <w:r w:rsidR="00F3293A" w:rsidRPr="006F07B6">
        <w:rPr>
          <w:rFonts w:ascii="Arial" w:hAnsi="Arial" w:cs="Arial"/>
          <w:iCs/>
          <w:sz w:val="22"/>
          <w:szCs w:val="22"/>
        </w:rPr>
        <w:t xml:space="preserve">these </w:t>
      </w:r>
      <w:r w:rsidR="008D3F5D" w:rsidRPr="006F07B6">
        <w:rPr>
          <w:rFonts w:ascii="Arial" w:hAnsi="Arial" w:cs="Arial"/>
          <w:iCs/>
          <w:sz w:val="22"/>
          <w:szCs w:val="22"/>
        </w:rPr>
        <w:t>tw</w:t>
      </w:r>
      <w:r w:rsidR="00F3293A" w:rsidRPr="006F07B6">
        <w:rPr>
          <w:rFonts w:ascii="Arial" w:hAnsi="Arial" w:cs="Arial"/>
          <w:iCs/>
          <w:sz w:val="22"/>
          <w:szCs w:val="22"/>
        </w:rPr>
        <w:t>o gene</w:t>
      </w:r>
      <w:r>
        <w:rPr>
          <w:rFonts w:ascii="Arial" w:hAnsi="Arial" w:cs="Arial"/>
          <w:iCs/>
          <w:sz w:val="22"/>
          <w:szCs w:val="22"/>
        </w:rPr>
        <w:t xml:space="preserve"> sequence</w:t>
      </w:r>
      <w:r w:rsidR="00F3293A" w:rsidRPr="006F07B6">
        <w:rPr>
          <w:rFonts w:ascii="Arial" w:hAnsi="Arial" w:cs="Arial"/>
          <w:iCs/>
          <w:sz w:val="22"/>
          <w:szCs w:val="22"/>
        </w:rPr>
        <w:t>s were</w:t>
      </w:r>
      <w:r w:rsidR="00781A14" w:rsidRPr="006F07B6">
        <w:rPr>
          <w:rFonts w:ascii="Arial" w:hAnsi="Arial" w:cs="Arial"/>
          <w:iCs/>
          <w:sz w:val="22"/>
          <w:szCs w:val="22"/>
        </w:rPr>
        <w:t xml:space="preserve"> </w:t>
      </w:r>
      <w:r w:rsidR="000932ED" w:rsidRPr="006F07B6">
        <w:rPr>
          <w:rFonts w:ascii="Arial" w:hAnsi="Arial" w:cs="Arial"/>
          <w:iCs/>
          <w:sz w:val="22"/>
          <w:szCs w:val="22"/>
        </w:rPr>
        <w:t>codon-optimiz</w:t>
      </w:r>
      <w:r w:rsidR="00F3293A" w:rsidRPr="006F07B6">
        <w:rPr>
          <w:rFonts w:ascii="Arial" w:hAnsi="Arial" w:cs="Arial"/>
          <w:iCs/>
          <w:sz w:val="22"/>
          <w:szCs w:val="22"/>
        </w:rPr>
        <w:t>ed</w:t>
      </w:r>
      <w:r w:rsidR="000932ED" w:rsidRPr="006F07B6">
        <w:rPr>
          <w:rFonts w:ascii="Arial" w:hAnsi="Arial" w:cs="Arial"/>
          <w:iCs/>
          <w:sz w:val="22"/>
          <w:szCs w:val="22"/>
        </w:rPr>
        <w:t xml:space="preserve"> using the soybean genome sequence</w:t>
      </w:r>
      <w:r w:rsidR="00F3293A" w:rsidRPr="006F07B6">
        <w:rPr>
          <w:rFonts w:ascii="Arial" w:hAnsi="Arial" w:cs="Arial"/>
          <w:iCs/>
          <w:sz w:val="22"/>
          <w:szCs w:val="22"/>
        </w:rPr>
        <w:t xml:space="preserve"> and then used to </w:t>
      </w:r>
      <w:r w:rsidR="00781A14" w:rsidRPr="006F07B6">
        <w:rPr>
          <w:rFonts w:ascii="Arial" w:hAnsi="Arial" w:cs="Arial"/>
          <w:iCs/>
          <w:sz w:val="22"/>
          <w:szCs w:val="22"/>
        </w:rPr>
        <w:t>make the gene construct</w:t>
      </w:r>
      <w:r w:rsidR="00F3293A" w:rsidRPr="006F07B6">
        <w:rPr>
          <w:rFonts w:ascii="Arial" w:hAnsi="Arial" w:cs="Arial"/>
          <w:iCs/>
          <w:sz w:val="22"/>
          <w:szCs w:val="22"/>
        </w:rPr>
        <w:t>s</w:t>
      </w:r>
      <w:r w:rsidR="00781A14" w:rsidRPr="006F07B6">
        <w:rPr>
          <w:rFonts w:ascii="Arial" w:hAnsi="Arial" w:cs="Arial"/>
          <w:iCs/>
          <w:sz w:val="22"/>
          <w:szCs w:val="22"/>
        </w:rPr>
        <w:t xml:space="preserve"> </w:t>
      </w:r>
      <w:r w:rsidR="0084671A" w:rsidRPr="006F07B6">
        <w:rPr>
          <w:rFonts w:ascii="Arial" w:hAnsi="Arial" w:cs="Arial"/>
          <w:iCs/>
          <w:sz w:val="22"/>
          <w:szCs w:val="22"/>
        </w:rPr>
        <w:t xml:space="preserve">(vectors) </w:t>
      </w:r>
      <w:r w:rsidR="00781A14" w:rsidRPr="006F07B6">
        <w:rPr>
          <w:rFonts w:ascii="Arial" w:hAnsi="Arial" w:cs="Arial"/>
          <w:iCs/>
          <w:sz w:val="22"/>
          <w:szCs w:val="22"/>
        </w:rPr>
        <w:t>for soybean transformation</w:t>
      </w:r>
      <w:r w:rsidR="00F3293A" w:rsidRPr="006F07B6">
        <w:rPr>
          <w:rFonts w:ascii="Arial" w:hAnsi="Arial" w:cs="Arial"/>
          <w:iCs/>
          <w:sz w:val="22"/>
          <w:szCs w:val="22"/>
        </w:rPr>
        <w:t>.</w:t>
      </w:r>
      <w:r w:rsidR="00781A14" w:rsidRPr="006F07B6">
        <w:rPr>
          <w:rFonts w:ascii="Arial" w:hAnsi="Arial" w:cs="Arial"/>
          <w:iCs/>
          <w:sz w:val="22"/>
          <w:szCs w:val="22"/>
        </w:rPr>
        <w:t xml:space="preserve"> </w:t>
      </w:r>
      <w:r w:rsidR="00F3293A" w:rsidRPr="006F07B6">
        <w:rPr>
          <w:rFonts w:ascii="Arial" w:hAnsi="Arial" w:cs="Arial"/>
          <w:iCs/>
          <w:sz w:val="22"/>
          <w:szCs w:val="22"/>
        </w:rPr>
        <w:t>T</w:t>
      </w:r>
      <w:r w:rsidR="00B9674B" w:rsidRPr="006F07B6">
        <w:rPr>
          <w:rFonts w:ascii="Arial" w:hAnsi="Arial" w:cs="Arial"/>
          <w:iCs/>
          <w:sz w:val="22"/>
          <w:szCs w:val="22"/>
        </w:rPr>
        <w:t xml:space="preserve">he soybean </w:t>
      </w:r>
      <w:r w:rsidR="00D86FF8" w:rsidRPr="006F07B6">
        <w:rPr>
          <w:rFonts w:ascii="Arial" w:hAnsi="Arial" w:cs="Arial"/>
          <w:iCs/>
          <w:sz w:val="22"/>
          <w:szCs w:val="22"/>
        </w:rPr>
        <w:sym w:font="Symbol" w:char="F062"/>
      </w:r>
      <w:r w:rsidR="00B9674B" w:rsidRPr="006F07B6">
        <w:rPr>
          <w:rFonts w:ascii="Arial" w:hAnsi="Arial" w:cs="Arial"/>
          <w:iCs/>
          <w:sz w:val="22"/>
          <w:szCs w:val="22"/>
        </w:rPr>
        <w:t xml:space="preserve">-conglycinin </w:t>
      </w:r>
      <w:r w:rsidR="00DC54DF" w:rsidRPr="006F07B6">
        <w:rPr>
          <w:rFonts w:ascii="Arial" w:hAnsi="Arial" w:cs="Arial"/>
          <w:iCs/>
          <w:sz w:val="22"/>
          <w:szCs w:val="22"/>
        </w:rPr>
        <w:t>alpha</w:t>
      </w:r>
      <w:r w:rsidR="00B9674B" w:rsidRPr="006F07B6">
        <w:rPr>
          <w:rFonts w:ascii="Arial" w:hAnsi="Arial" w:cs="Arial"/>
          <w:iCs/>
          <w:sz w:val="22"/>
          <w:szCs w:val="22"/>
        </w:rPr>
        <w:t xml:space="preserve">-subunit promoter </w:t>
      </w:r>
      <w:r>
        <w:rPr>
          <w:rFonts w:ascii="Arial" w:hAnsi="Arial" w:cs="Arial"/>
          <w:iCs/>
          <w:sz w:val="22"/>
          <w:szCs w:val="22"/>
        </w:rPr>
        <w:t xml:space="preserve">(P-B-con) </w:t>
      </w:r>
      <w:r w:rsidR="00F85BFF" w:rsidRPr="006F07B6">
        <w:rPr>
          <w:rFonts w:ascii="Arial" w:hAnsi="Arial" w:cs="Arial"/>
          <w:iCs/>
          <w:sz w:val="22"/>
          <w:szCs w:val="22"/>
        </w:rPr>
        <w:t>was</w:t>
      </w:r>
      <w:r w:rsidR="00B9674B" w:rsidRPr="006F07B6">
        <w:rPr>
          <w:rFonts w:ascii="Arial" w:hAnsi="Arial" w:cs="Arial"/>
          <w:iCs/>
          <w:sz w:val="22"/>
          <w:szCs w:val="22"/>
        </w:rPr>
        <w:t xml:space="preserve"> used for driving the expression of the gene for </w:t>
      </w:r>
      <w:r w:rsidR="006F046D" w:rsidRPr="006F07B6">
        <w:rPr>
          <w:rFonts w:ascii="Arial" w:hAnsi="Arial" w:cs="Arial"/>
          <w:iCs/>
          <w:sz w:val="22"/>
          <w:szCs w:val="22"/>
        </w:rPr>
        <w:t>D6D</w:t>
      </w:r>
      <w:r w:rsidR="0081407F" w:rsidRPr="006F07B6">
        <w:rPr>
          <w:rFonts w:ascii="Arial" w:hAnsi="Arial" w:cs="Arial"/>
          <w:iCs/>
          <w:sz w:val="22"/>
          <w:szCs w:val="22"/>
        </w:rPr>
        <w:t xml:space="preserve">. </w:t>
      </w:r>
      <w:r>
        <w:rPr>
          <w:rFonts w:ascii="Arial" w:hAnsi="Arial" w:cs="Arial"/>
          <w:iCs/>
          <w:sz w:val="22"/>
          <w:szCs w:val="22"/>
        </w:rPr>
        <w:t xml:space="preserve">Four </w:t>
      </w:r>
      <w:r w:rsidR="008D3F5D" w:rsidRPr="006F07B6">
        <w:rPr>
          <w:rFonts w:ascii="Arial" w:hAnsi="Arial" w:cs="Arial"/>
          <w:iCs/>
          <w:sz w:val="22"/>
          <w:szCs w:val="22"/>
        </w:rPr>
        <w:t>different promoters (</w:t>
      </w:r>
      <w:r w:rsidR="006528A0">
        <w:rPr>
          <w:rFonts w:ascii="Arial" w:hAnsi="Arial" w:cs="Arial"/>
          <w:iCs/>
          <w:sz w:val="22"/>
          <w:szCs w:val="22"/>
        </w:rPr>
        <w:t xml:space="preserve">KTi-1, P-B-con, </w:t>
      </w:r>
      <w:r w:rsidR="008D3F5D" w:rsidRPr="006F07B6">
        <w:rPr>
          <w:rFonts w:ascii="Arial" w:hAnsi="Arial" w:cs="Arial"/>
          <w:iCs/>
          <w:sz w:val="22"/>
          <w:szCs w:val="22"/>
        </w:rPr>
        <w:t>FAD2-1B and Gmubi3) were used to control expression of</w:t>
      </w:r>
      <w:r w:rsidR="00B9674B" w:rsidRPr="006F07B6">
        <w:rPr>
          <w:rFonts w:ascii="Arial" w:hAnsi="Arial" w:cs="Arial"/>
          <w:iCs/>
          <w:sz w:val="22"/>
          <w:szCs w:val="22"/>
        </w:rPr>
        <w:t xml:space="preserve"> the gene </w:t>
      </w:r>
      <w:r w:rsidR="006F046D" w:rsidRPr="006F07B6">
        <w:rPr>
          <w:rFonts w:ascii="Arial" w:hAnsi="Arial" w:cs="Arial"/>
          <w:iCs/>
          <w:sz w:val="22"/>
          <w:szCs w:val="22"/>
        </w:rPr>
        <w:t>D6E</w:t>
      </w:r>
      <w:r w:rsidR="00B9674B" w:rsidRPr="006F07B6">
        <w:rPr>
          <w:rFonts w:ascii="Arial" w:hAnsi="Arial" w:cs="Arial"/>
          <w:iCs/>
          <w:sz w:val="22"/>
          <w:szCs w:val="22"/>
        </w:rPr>
        <w:t xml:space="preserve">. </w:t>
      </w:r>
      <w:r w:rsidR="00781A14" w:rsidRPr="006F07B6">
        <w:rPr>
          <w:rFonts w:ascii="Arial" w:hAnsi="Arial" w:cs="Arial"/>
          <w:iCs/>
          <w:sz w:val="22"/>
          <w:szCs w:val="22"/>
        </w:rPr>
        <w:t>Each</w:t>
      </w:r>
      <w:r w:rsidR="000932ED" w:rsidRPr="006F07B6">
        <w:rPr>
          <w:rFonts w:ascii="Arial" w:hAnsi="Arial" w:cs="Arial"/>
          <w:iCs/>
          <w:sz w:val="22"/>
          <w:szCs w:val="22"/>
        </w:rPr>
        <w:t xml:space="preserve"> </w:t>
      </w:r>
      <w:r w:rsidR="00781A14" w:rsidRPr="006F07B6">
        <w:rPr>
          <w:rFonts w:ascii="Arial" w:hAnsi="Arial" w:cs="Arial"/>
          <w:iCs/>
          <w:sz w:val="22"/>
          <w:szCs w:val="22"/>
        </w:rPr>
        <w:t>gene cassette (</w:t>
      </w:r>
      <w:r w:rsidR="00216292" w:rsidRPr="006F07B6">
        <w:rPr>
          <w:rFonts w:ascii="Arial" w:hAnsi="Arial" w:cs="Arial"/>
          <w:iCs/>
          <w:sz w:val="22"/>
          <w:szCs w:val="22"/>
        </w:rPr>
        <w:t>promoter and the codon-optimized gene sequence</w:t>
      </w:r>
      <w:r w:rsidR="00781A14" w:rsidRPr="006F07B6">
        <w:rPr>
          <w:rFonts w:ascii="Arial" w:hAnsi="Arial" w:cs="Arial"/>
          <w:iCs/>
          <w:sz w:val="22"/>
          <w:szCs w:val="22"/>
        </w:rPr>
        <w:t>)</w:t>
      </w:r>
      <w:r w:rsidR="00216292" w:rsidRPr="006F07B6">
        <w:rPr>
          <w:rFonts w:ascii="Arial" w:hAnsi="Arial" w:cs="Arial"/>
          <w:iCs/>
          <w:sz w:val="22"/>
          <w:szCs w:val="22"/>
        </w:rPr>
        <w:t xml:space="preserve"> w</w:t>
      </w:r>
      <w:r w:rsidR="00781A14" w:rsidRPr="006F07B6">
        <w:rPr>
          <w:rFonts w:ascii="Arial" w:hAnsi="Arial" w:cs="Arial"/>
          <w:iCs/>
          <w:sz w:val="22"/>
          <w:szCs w:val="22"/>
        </w:rPr>
        <w:t>as</w:t>
      </w:r>
      <w:r w:rsidR="00216292" w:rsidRPr="006F07B6">
        <w:rPr>
          <w:rFonts w:ascii="Arial" w:hAnsi="Arial" w:cs="Arial"/>
          <w:iCs/>
          <w:sz w:val="22"/>
          <w:szCs w:val="22"/>
        </w:rPr>
        <w:t xml:space="preserve"> </w:t>
      </w:r>
      <w:r w:rsidR="00DC54DF" w:rsidRPr="006F07B6">
        <w:rPr>
          <w:rFonts w:ascii="Arial" w:hAnsi="Arial" w:cs="Arial"/>
          <w:iCs/>
          <w:sz w:val="22"/>
          <w:szCs w:val="22"/>
        </w:rPr>
        <w:t>synthesized by Twist Bioscience (</w:t>
      </w:r>
      <w:r w:rsidR="0091063E" w:rsidRPr="006F07B6">
        <w:rPr>
          <w:rFonts w:ascii="Arial" w:hAnsi="Arial" w:cs="Arial"/>
          <w:iCs/>
          <w:sz w:val="22"/>
          <w:szCs w:val="22"/>
        </w:rPr>
        <w:t>San Francisco, CA</w:t>
      </w:r>
      <w:r w:rsidR="00DC54DF" w:rsidRPr="006F07B6">
        <w:rPr>
          <w:rFonts w:ascii="Arial" w:hAnsi="Arial" w:cs="Arial"/>
          <w:iCs/>
          <w:sz w:val="22"/>
          <w:szCs w:val="22"/>
        </w:rPr>
        <w:t>)</w:t>
      </w:r>
      <w:r w:rsidR="0091063E" w:rsidRPr="006F07B6">
        <w:rPr>
          <w:rFonts w:ascii="Arial" w:hAnsi="Arial" w:cs="Arial"/>
          <w:iCs/>
          <w:sz w:val="22"/>
          <w:szCs w:val="22"/>
        </w:rPr>
        <w:t xml:space="preserve"> and </w:t>
      </w:r>
      <w:r w:rsidR="00781A14" w:rsidRPr="006F07B6">
        <w:rPr>
          <w:rFonts w:ascii="Arial" w:hAnsi="Arial" w:cs="Arial"/>
          <w:iCs/>
          <w:sz w:val="22"/>
          <w:szCs w:val="22"/>
        </w:rPr>
        <w:t>the</w:t>
      </w:r>
      <w:r w:rsidR="008824F9" w:rsidRPr="006F07B6">
        <w:rPr>
          <w:rFonts w:ascii="Arial" w:hAnsi="Arial" w:cs="Arial"/>
          <w:iCs/>
          <w:sz w:val="22"/>
          <w:szCs w:val="22"/>
        </w:rPr>
        <w:t>n</w:t>
      </w:r>
      <w:r w:rsidR="00781A14" w:rsidRPr="006F07B6">
        <w:rPr>
          <w:rFonts w:ascii="Arial" w:hAnsi="Arial" w:cs="Arial"/>
          <w:iCs/>
          <w:sz w:val="22"/>
          <w:szCs w:val="22"/>
        </w:rPr>
        <w:t xml:space="preserve"> </w:t>
      </w:r>
      <w:r w:rsidR="00216292" w:rsidRPr="006F07B6">
        <w:rPr>
          <w:rFonts w:ascii="Arial" w:hAnsi="Arial" w:cs="Arial"/>
          <w:iCs/>
          <w:sz w:val="22"/>
          <w:szCs w:val="22"/>
        </w:rPr>
        <w:t xml:space="preserve">cloned into the </w:t>
      </w:r>
      <w:r w:rsidR="000932ED" w:rsidRPr="006F07B6">
        <w:rPr>
          <w:rFonts w:ascii="Arial" w:hAnsi="Arial" w:cs="Arial"/>
          <w:iCs/>
          <w:sz w:val="22"/>
          <w:szCs w:val="22"/>
        </w:rPr>
        <w:t xml:space="preserve">binary vector </w:t>
      </w:r>
      <w:proofErr w:type="spellStart"/>
      <w:r w:rsidR="000932ED" w:rsidRPr="006F07B6">
        <w:rPr>
          <w:rFonts w:ascii="Arial" w:hAnsi="Arial" w:cs="Arial"/>
          <w:iCs/>
          <w:sz w:val="22"/>
          <w:szCs w:val="22"/>
        </w:rPr>
        <w:t>p</w:t>
      </w:r>
      <w:r w:rsidR="00D86FF8" w:rsidRPr="006F07B6">
        <w:rPr>
          <w:rFonts w:ascii="Arial" w:hAnsi="Arial" w:cs="Arial"/>
          <w:iCs/>
          <w:sz w:val="22"/>
          <w:szCs w:val="22"/>
        </w:rPr>
        <w:t>BAtC</w:t>
      </w:r>
      <w:proofErr w:type="spellEnd"/>
      <w:r w:rsidR="00D86FF8" w:rsidRPr="006F07B6">
        <w:rPr>
          <w:rFonts w:ascii="Arial" w:hAnsi="Arial" w:cs="Arial"/>
          <w:iCs/>
          <w:sz w:val="22"/>
          <w:szCs w:val="22"/>
        </w:rPr>
        <w:t xml:space="preserve"> (Kim et al. 2016</w:t>
      </w:r>
      <w:r w:rsidR="008E3680" w:rsidRPr="006F07B6">
        <w:rPr>
          <w:rFonts w:ascii="Arial" w:hAnsi="Arial" w:cs="Arial"/>
          <w:iCs/>
          <w:sz w:val="22"/>
          <w:szCs w:val="22"/>
        </w:rPr>
        <w:t>b</w:t>
      </w:r>
      <w:r w:rsidR="00D86FF8" w:rsidRPr="006F07B6">
        <w:rPr>
          <w:rFonts w:ascii="Arial" w:hAnsi="Arial" w:cs="Arial"/>
          <w:iCs/>
          <w:sz w:val="22"/>
          <w:szCs w:val="22"/>
        </w:rPr>
        <w:t>)</w:t>
      </w:r>
      <w:r w:rsidR="000932ED" w:rsidRPr="006F07B6">
        <w:rPr>
          <w:rFonts w:ascii="Arial" w:hAnsi="Arial" w:cs="Arial"/>
          <w:iCs/>
          <w:sz w:val="22"/>
          <w:szCs w:val="22"/>
        </w:rPr>
        <w:t xml:space="preserve"> to make t</w:t>
      </w:r>
      <w:r w:rsidR="00B9674B" w:rsidRPr="006F07B6">
        <w:rPr>
          <w:rFonts w:ascii="Arial" w:hAnsi="Arial" w:cs="Arial"/>
          <w:iCs/>
          <w:sz w:val="22"/>
          <w:szCs w:val="22"/>
        </w:rPr>
        <w:t xml:space="preserve">he </w:t>
      </w:r>
      <w:r w:rsidR="00E924DE">
        <w:rPr>
          <w:rFonts w:ascii="Arial" w:hAnsi="Arial" w:cs="Arial"/>
          <w:iCs/>
          <w:sz w:val="22"/>
          <w:szCs w:val="22"/>
        </w:rPr>
        <w:t>gene</w:t>
      </w:r>
      <w:r w:rsidR="00B9674B" w:rsidRPr="006F07B6">
        <w:rPr>
          <w:rFonts w:ascii="Arial" w:hAnsi="Arial" w:cs="Arial"/>
          <w:iCs/>
          <w:sz w:val="22"/>
          <w:szCs w:val="22"/>
        </w:rPr>
        <w:t xml:space="preserve"> expression </w:t>
      </w:r>
      <w:r w:rsidR="000932ED" w:rsidRPr="006F07B6">
        <w:rPr>
          <w:rFonts w:ascii="Arial" w:hAnsi="Arial" w:cs="Arial"/>
          <w:iCs/>
          <w:sz w:val="22"/>
          <w:szCs w:val="22"/>
        </w:rPr>
        <w:t>con</w:t>
      </w:r>
      <w:r w:rsidR="00216292" w:rsidRPr="006F07B6">
        <w:rPr>
          <w:rFonts w:ascii="Arial" w:hAnsi="Arial" w:cs="Arial"/>
          <w:iCs/>
          <w:sz w:val="22"/>
          <w:szCs w:val="22"/>
        </w:rPr>
        <w:t>str</w:t>
      </w:r>
      <w:r w:rsidR="000932ED" w:rsidRPr="006F07B6">
        <w:rPr>
          <w:rFonts w:ascii="Arial" w:hAnsi="Arial" w:cs="Arial"/>
          <w:iCs/>
          <w:sz w:val="22"/>
          <w:szCs w:val="22"/>
        </w:rPr>
        <w:t>uct</w:t>
      </w:r>
      <w:r w:rsidR="0084671A" w:rsidRPr="006F07B6">
        <w:rPr>
          <w:rFonts w:ascii="Arial" w:hAnsi="Arial" w:cs="Arial"/>
          <w:iCs/>
          <w:sz w:val="22"/>
          <w:szCs w:val="22"/>
        </w:rPr>
        <w:t>s</w:t>
      </w:r>
      <w:r w:rsidR="006528A0">
        <w:rPr>
          <w:rFonts w:ascii="Arial" w:hAnsi="Arial" w:cs="Arial"/>
          <w:iCs/>
          <w:sz w:val="22"/>
          <w:szCs w:val="22"/>
        </w:rPr>
        <w:t>:</w:t>
      </w:r>
      <w:r w:rsidR="00A20584">
        <w:rPr>
          <w:rFonts w:ascii="Arial" w:hAnsi="Arial" w:cs="Arial"/>
          <w:iCs/>
          <w:sz w:val="22"/>
          <w:szCs w:val="22"/>
        </w:rPr>
        <w:t xml:space="preserve"> </w:t>
      </w:r>
      <w:proofErr w:type="spellStart"/>
      <w:r w:rsidR="00A20584" w:rsidRPr="00A20584">
        <w:rPr>
          <w:rFonts w:ascii="Arial" w:hAnsi="Arial" w:cs="Arial"/>
          <w:iCs/>
          <w:sz w:val="22"/>
          <w:szCs w:val="22"/>
        </w:rPr>
        <w:t>pBAtC</w:t>
      </w:r>
      <w:proofErr w:type="spellEnd"/>
      <w:r w:rsidR="00A20584" w:rsidRPr="00A20584">
        <w:rPr>
          <w:rFonts w:ascii="Arial" w:hAnsi="Arial" w:cs="Arial"/>
          <w:iCs/>
          <w:sz w:val="22"/>
          <w:szCs w:val="22"/>
        </w:rPr>
        <w:t>: BCA-D6D-KTi-D6E</w:t>
      </w:r>
      <w:r w:rsidR="00A20584">
        <w:rPr>
          <w:rFonts w:ascii="Arial" w:hAnsi="Arial" w:cs="Arial"/>
          <w:iCs/>
          <w:sz w:val="22"/>
          <w:szCs w:val="22"/>
        </w:rPr>
        <w:t xml:space="preserve">, </w:t>
      </w:r>
      <w:proofErr w:type="spellStart"/>
      <w:r w:rsidR="00A20584" w:rsidRPr="00A20584">
        <w:rPr>
          <w:rFonts w:ascii="Arial" w:hAnsi="Arial" w:cs="Arial"/>
          <w:iCs/>
          <w:sz w:val="22"/>
          <w:szCs w:val="22"/>
        </w:rPr>
        <w:t>pBAtC</w:t>
      </w:r>
      <w:proofErr w:type="spellEnd"/>
      <w:r w:rsidR="00A20584" w:rsidRPr="00A20584">
        <w:rPr>
          <w:rFonts w:ascii="Arial" w:hAnsi="Arial" w:cs="Arial"/>
          <w:iCs/>
          <w:sz w:val="22"/>
          <w:szCs w:val="22"/>
        </w:rPr>
        <w:t>: BCA-D6D-BCA-D6E</w:t>
      </w:r>
      <w:r w:rsidR="00A20584">
        <w:rPr>
          <w:rFonts w:ascii="Arial" w:hAnsi="Arial" w:cs="Arial"/>
          <w:iCs/>
          <w:sz w:val="22"/>
          <w:szCs w:val="22"/>
        </w:rPr>
        <w:t>,</w:t>
      </w:r>
      <w:r w:rsidR="00B9674B" w:rsidRPr="006F07B6">
        <w:rPr>
          <w:rFonts w:ascii="Arial" w:hAnsi="Arial" w:cs="Arial"/>
          <w:iCs/>
          <w:sz w:val="22"/>
          <w:szCs w:val="22"/>
        </w:rPr>
        <w:t xml:space="preserve"> </w:t>
      </w:r>
      <w:proofErr w:type="spellStart"/>
      <w:r w:rsidR="008D3F5D" w:rsidRPr="006F07B6">
        <w:rPr>
          <w:rFonts w:ascii="Arial" w:hAnsi="Arial" w:cs="Arial"/>
          <w:bCs/>
          <w:sz w:val="22"/>
          <w:szCs w:val="22"/>
        </w:rPr>
        <w:t>pBAtC</w:t>
      </w:r>
      <w:proofErr w:type="spellEnd"/>
      <w:r w:rsidR="008D3F5D" w:rsidRPr="006F07B6">
        <w:rPr>
          <w:rFonts w:ascii="Arial" w:hAnsi="Arial" w:cs="Arial"/>
          <w:bCs/>
          <w:sz w:val="22"/>
          <w:szCs w:val="22"/>
        </w:rPr>
        <w:t xml:space="preserve">: BCA-D6D-FAD2-D6E and </w:t>
      </w:r>
      <w:proofErr w:type="gramStart"/>
      <w:r w:rsidR="008D3F5D" w:rsidRPr="006F07B6">
        <w:rPr>
          <w:rFonts w:ascii="Arial" w:hAnsi="Arial" w:cs="Arial"/>
          <w:bCs/>
          <w:sz w:val="22"/>
          <w:szCs w:val="22"/>
        </w:rPr>
        <w:t>pBAtC:BCA</w:t>
      </w:r>
      <w:proofErr w:type="gramEnd"/>
      <w:r w:rsidR="008D3F5D" w:rsidRPr="006F07B6">
        <w:rPr>
          <w:rFonts w:ascii="Arial" w:hAnsi="Arial" w:cs="Arial"/>
          <w:bCs/>
          <w:sz w:val="22"/>
          <w:szCs w:val="22"/>
        </w:rPr>
        <w:t>-D6D-Gmubi3-D6E</w:t>
      </w:r>
      <w:r w:rsidR="008D3F5D" w:rsidRPr="006F07B6">
        <w:rPr>
          <w:rFonts w:ascii="Arial" w:hAnsi="Arial" w:cs="Arial"/>
          <w:iCs/>
          <w:sz w:val="22"/>
          <w:szCs w:val="22"/>
        </w:rPr>
        <w:t xml:space="preserve"> </w:t>
      </w:r>
      <w:r w:rsidR="00B9674B" w:rsidRPr="006F07B6">
        <w:rPr>
          <w:rFonts w:ascii="Arial" w:hAnsi="Arial" w:cs="Arial"/>
          <w:iCs/>
          <w:sz w:val="22"/>
          <w:szCs w:val="22"/>
        </w:rPr>
        <w:t xml:space="preserve">as shown in Fig. </w:t>
      </w:r>
      <w:r w:rsidR="00A20584">
        <w:rPr>
          <w:rFonts w:ascii="Arial" w:hAnsi="Arial" w:cs="Arial"/>
          <w:iCs/>
          <w:sz w:val="22"/>
          <w:szCs w:val="22"/>
        </w:rPr>
        <w:t>1</w:t>
      </w:r>
      <w:r w:rsidR="00216292" w:rsidRPr="006F07B6">
        <w:rPr>
          <w:rFonts w:ascii="Arial" w:hAnsi="Arial" w:cs="Arial"/>
          <w:iCs/>
          <w:sz w:val="22"/>
          <w:szCs w:val="22"/>
        </w:rPr>
        <w:t>.</w:t>
      </w:r>
    </w:p>
    <w:p w14:paraId="74FC4EE2" w14:textId="578954CD" w:rsidR="00003C36" w:rsidRPr="006F07B6" w:rsidRDefault="00003C36" w:rsidP="000932ED">
      <w:pPr>
        <w:rPr>
          <w:rFonts w:ascii="Arial" w:hAnsi="Arial" w:cs="Arial"/>
          <w:iCs/>
          <w:sz w:val="22"/>
          <w:szCs w:val="22"/>
        </w:rPr>
      </w:pPr>
    </w:p>
    <w:p w14:paraId="3FFE9953" w14:textId="257ECA5C" w:rsidR="00F85BFF" w:rsidRPr="006F07B6" w:rsidRDefault="0084671A" w:rsidP="00F85BFF">
      <w:pPr>
        <w:rPr>
          <w:rFonts w:ascii="Arial" w:hAnsi="Arial" w:cs="Arial"/>
          <w:b/>
          <w:bCs/>
          <w:iCs/>
          <w:sz w:val="22"/>
          <w:szCs w:val="22"/>
        </w:rPr>
      </w:pPr>
      <w:r w:rsidRPr="006F07B6">
        <w:rPr>
          <w:rFonts w:ascii="Arial" w:hAnsi="Arial" w:cs="Arial"/>
          <w:b/>
          <w:bCs/>
          <w:sz w:val="22"/>
          <w:szCs w:val="22"/>
          <w:lang w:eastAsia="zh-CN"/>
        </w:rPr>
        <w:t>Soybean</w:t>
      </w:r>
      <w:r w:rsidR="00F85BFF" w:rsidRPr="006F07B6">
        <w:rPr>
          <w:rFonts w:ascii="Arial" w:hAnsi="Arial" w:cs="Arial"/>
          <w:b/>
          <w:bCs/>
          <w:sz w:val="22"/>
          <w:szCs w:val="22"/>
          <w:lang w:eastAsia="zh-CN"/>
        </w:rPr>
        <w:t xml:space="preserve"> transformation</w:t>
      </w:r>
    </w:p>
    <w:p w14:paraId="254CD8D9" w14:textId="620990FF" w:rsidR="00F85BFF" w:rsidRPr="006F07B6" w:rsidRDefault="00F85BFF" w:rsidP="00E41C75">
      <w:pPr>
        <w:rPr>
          <w:rFonts w:ascii="Arial" w:hAnsi="Arial" w:cs="Arial"/>
          <w:sz w:val="22"/>
          <w:szCs w:val="22"/>
        </w:rPr>
      </w:pPr>
    </w:p>
    <w:p w14:paraId="1027D28E" w14:textId="52CF87C0" w:rsidR="00E41C75" w:rsidRPr="006F07B6" w:rsidRDefault="00A66877" w:rsidP="00E41C75">
      <w:pPr>
        <w:rPr>
          <w:rFonts w:ascii="Arial" w:hAnsi="Arial" w:cs="Arial"/>
          <w:sz w:val="22"/>
          <w:szCs w:val="22"/>
        </w:rPr>
      </w:pPr>
      <w:r w:rsidRPr="006F07B6">
        <w:rPr>
          <w:rFonts w:ascii="Arial" w:hAnsi="Arial" w:cs="Arial"/>
          <w:iCs/>
          <w:sz w:val="22"/>
          <w:szCs w:val="22"/>
        </w:rPr>
        <w:t xml:space="preserve">The </w:t>
      </w:r>
      <w:r w:rsidR="006528A0">
        <w:rPr>
          <w:rFonts w:ascii="Arial" w:hAnsi="Arial" w:cs="Arial"/>
          <w:iCs/>
          <w:sz w:val="22"/>
          <w:szCs w:val="22"/>
        </w:rPr>
        <w:t>four</w:t>
      </w:r>
      <w:r w:rsidR="004E1FFF" w:rsidRPr="006F07B6">
        <w:rPr>
          <w:rFonts w:ascii="Arial" w:hAnsi="Arial" w:cs="Arial"/>
          <w:iCs/>
          <w:sz w:val="22"/>
          <w:szCs w:val="22"/>
        </w:rPr>
        <w:t xml:space="preserve"> </w:t>
      </w:r>
      <w:r w:rsidRPr="006F07B6">
        <w:rPr>
          <w:rFonts w:ascii="Arial" w:hAnsi="Arial" w:cs="Arial"/>
          <w:iCs/>
          <w:sz w:val="22"/>
          <w:szCs w:val="22"/>
        </w:rPr>
        <w:t>vector</w:t>
      </w:r>
      <w:r w:rsidR="004E1FFF" w:rsidRPr="006F07B6">
        <w:rPr>
          <w:rFonts w:ascii="Arial" w:hAnsi="Arial" w:cs="Arial"/>
          <w:iCs/>
          <w:sz w:val="22"/>
          <w:szCs w:val="22"/>
        </w:rPr>
        <w:t>s,</w:t>
      </w:r>
      <w:r w:rsidR="00A20584">
        <w:rPr>
          <w:rFonts w:ascii="Arial" w:hAnsi="Arial" w:cs="Arial"/>
          <w:iCs/>
          <w:sz w:val="22"/>
          <w:szCs w:val="22"/>
        </w:rPr>
        <w:t xml:space="preserve"> </w:t>
      </w:r>
      <w:proofErr w:type="spellStart"/>
      <w:r w:rsidR="00A20584" w:rsidRPr="00A20584">
        <w:rPr>
          <w:rFonts w:ascii="Arial" w:hAnsi="Arial" w:cs="Arial"/>
          <w:iCs/>
          <w:sz w:val="22"/>
          <w:szCs w:val="22"/>
        </w:rPr>
        <w:t>pBAtC</w:t>
      </w:r>
      <w:proofErr w:type="spellEnd"/>
      <w:r w:rsidR="00A20584" w:rsidRPr="00A20584">
        <w:rPr>
          <w:rFonts w:ascii="Arial" w:hAnsi="Arial" w:cs="Arial"/>
          <w:iCs/>
          <w:sz w:val="22"/>
          <w:szCs w:val="22"/>
        </w:rPr>
        <w:t>: BCA-D6D-KTi-D6E</w:t>
      </w:r>
      <w:r w:rsidR="00A20584">
        <w:rPr>
          <w:rFonts w:ascii="Arial" w:hAnsi="Arial" w:cs="Arial"/>
          <w:iCs/>
          <w:sz w:val="22"/>
          <w:szCs w:val="22"/>
        </w:rPr>
        <w:t xml:space="preserve">, </w:t>
      </w:r>
      <w:proofErr w:type="spellStart"/>
      <w:r w:rsidR="00A20584" w:rsidRPr="00A20584">
        <w:rPr>
          <w:rFonts w:ascii="Arial" w:hAnsi="Arial" w:cs="Arial"/>
          <w:iCs/>
          <w:sz w:val="22"/>
          <w:szCs w:val="22"/>
        </w:rPr>
        <w:t>pBAtC</w:t>
      </w:r>
      <w:proofErr w:type="spellEnd"/>
      <w:r w:rsidR="00A20584" w:rsidRPr="00A20584">
        <w:rPr>
          <w:rFonts w:ascii="Arial" w:hAnsi="Arial" w:cs="Arial"/>
          <w:iCs/>
          <w:sz w:val="22"/>
          <w:szCs w:val="22"/>
        </w:rPr>
        <w:t>: BCA-D6D-BCA-D6E</w:t>
      </w:r>
      <w:r w:rsidR="00A20584">
        <w:rPr>
          <w:rFonts w:ascii="Arial" w:hAnsi="Arial" w:cs="Arial"/>
          <w:iCs/>
          <w:sz w:val="22"/>
          <w:szCs w:val="22"/>
        </w:rPr>
        <w:t>,</w:t>
      </w:r>
      <w:r w:rsidRPr="006F07B6">
        <w:rPr>
          <w:rFonts w:ascii="Arial" w:hAnsi="Arial" w:cs="Arial"/>
          <w:iCs/>
          <w:sz w:val="22"/>
          <w:szCs w:val="22"/>
        </w:rPr>
        <w:t xml:space="preserve"> </w:t>
      </w:r>
      <w:proofErr w:type="spellStart"/>
      <w:r w:rsidR="008D3F5D" w:rsidRPr="006F07B6">
        <w:rPr>
          <w:rFonts w:ascii="Arial" w:hAnsi="Arial" w:cs="Arial"/>
          <w:bCs/>
          <w:sz w:val="22"/>
          <w:szCs w:val="22"/>
        </w:rPr>
        <w:t>pBAtC</w:t>
      </w:r>
      <w:proofErr w:type="spellEnd"/>
      <w:r w:rsidR="008D3F5D" w:rsidRPr="006F07B6">
        <w:rPr>
          <w:rFonts w:ascii="Arial" w:hAnsi="Arial" w:cs="Arial"/>
          <w:bCs/>
          <w:sz w:val="22"/>
          <w:szCs w:val="22"/>
        </w:rPr>
        <w:t xml:space="preserve">: BCA-D6D-FAD2-D6E and </w:t>
      </w:r>
      <w:proofErr w:type="gramStart"/>
      <w:r w:rsidR="008D3F5D" w:rsidRPr="006F07B6">
        <w:rPr>
          <w:rFonts w:ascii="Arial" w:hAnsi="Arial" w:cs="Arial"/>
          <w:bCs/>
          <w:sz w:val="22"/>
          <w:szCs w:val="22"/>
        </w:rPr>
        <w:t>pBAtC:BCA</w:t>
      </w:r>
      <w:proofErr w:type="gramEnd"/>
      <w:r w:rsidR="008D3F5D" w:rsidRPr="006F07B6">
        <w:rPr>
          <w:rFonts w:ascii="Arial" w:hAnsi="Arial" w:cs="Arial"/>
          <w:bCs/>
          <w:sz w:val="22"/>
          <w:szCs w:val="22"/>
        </w:rPr>
        <w:t>-D6D-Gmubi3-D6E</w:t>
      </w:r>
      <w:r w:rsidR="004E1FFF" w:rsidRPr="006F07B6">
        <w:rPr>
          <w:rFonts w:ascii="Arial" w:hAnsi="Arial" w:cs="Arial"/>
          <w:sz w:val="22"/>
          <w:szCs w:val="22"/>
        </w:rPr>
        <w:t xml:space="preserve">, </w:t>
      </w:r>
      <w:r w:rsidR="00DC258C" w:rsidRPr="006F07B6">
        <w:rPr>
          <w:rFonts w:ascii="Arial" w:hAnsi="Arial" w:cs="Arial"/>
          <w:sz w:val="22"/>
          <w:szCs w:val="22"/>
        </w:rPr>
        <w:t>w</w:t>
      </w:r>
      <w:r w:rsidR="004E1FFF" w:rsidRPr="006F07B6">
        <w:rPr>
          <w:rFonts w:ascii="Arial" w:hAnsi="Arial" w:cs="Arial"/>
          <w:sz w:val="22"/>
          <w:szCs w:val="22"/>
        </w:rPr>
        <w:t>ere</w:t>
      </w:r>
      <w:r w:rsidR="00DC258C" w:rsidRPr="006F07B6">
        <w:rPr>
          <w:rFonts w:ascii="Arial" w:hAnsi="Arial" w:cs="Arial"/>
          <w:sz w:val="22"/>
          <w:szCs w:val="22"/>
        </w:rPr>
        <w:t xml:space="preserve"> transformed </w:t>
      </w:r>
      <w:r w:rsidRPr="006F07B6">
        <w:rPr>
          <w:rFonts w:ascii="Arial" w:hAnsi="Arial" w:cs="Arial"/>
          <w:sz w:val="22"/>
          <w:szCs w:val="22"/>
        </w:rPr>
        <w:t>in</w:t>
      </w:r>
      <w:r w:rsidR="00DC258C" w:rsidRPr="006F07B6">
        <w:rPr>
          <w:rFonts w:ascii="Arial" w:hAnsi="Arial" w:cs="Arial"/>
          <w:sz w:val="22"/>
          <w:szCs w:val="22"/>
        </w:rPr>
        <w:t xml:space="preserve">to </w:t>
      </w:r>
      <w:r w:rsidR="00DC258C" w:rsidRPr="006F07B6">
        <w:rPr>
          <w:rFonts w:ascii="Arial" w:hAnsi="Arial" w:cs="Arial"/>
          <w:i/>
          <w:iCs/>
          <w:sz w:val="22"/>
          <w:szCs w:val="22"/>
        </w:rPr>
        <w:t>Agrobacterium</w:t>
      </w:r>
      <w:r w:rsidR="00DC258C" w:rsidRPr="006F07B6">
        <w:rPr>
          <w:rFonts w:ascii="Arial" w:hAnsi="Arial" w:cs="Arial"/>
          <w:sz w:val="22"/>
          <w:szCs w:val="22"/>
        </w:rPr>
        <w:t xml:space="preserve"> strain EHA101. </w:t>
      </w:r>
      <w:r w:rsidR="00F85BFF" w:rsidRPr="006F07B6">
        <w:rPr>
          <w:rFonts w:ascii="Arial" w:hAnsi="Arial" w:cs="Arial"/>
          <w:sz w:val="22"/>
          <w:szCs w:val="22"/>
        </w:rPr>
        <w:t xml:space="preserve">The </w:t>
      </w:r>
      <w:r w:rsidR="00F85BFF" w:rsidRPr="006F07B6">
        <w:rPr>
          <w:rFonts w:ascii="Arial" w:hAnsi="Arial" w:cs="Arial"/>
          <w:i/>
          <w:sz w:val="22"/>
          <w:szCs w:val="22"/>
        </w:rPr>
        <w:t>Agrobacterium</w:t>
      </w:r>
      <w:r w:rsidR="00F85BFF" w:rsidRPr="006F07B6">
        <w:rPr>
          <w:rFonts w:ascii="Arial" w:hAnsi="Arial" w:cs="Arial"/>
          <w:sz w:val="22"/>
          <w:szCs w:val="22"/>
        </w:rPr>
        <w:t xml:space="preserve"> strain </w:t>
      </w:r>
      <w:r w:rsidR="00DE182B" w:rsidRPr="006F07B6">
        <w:rPr>
          <w:rFonts w:ascii="Arial" w:hAnsi="Arial" w:cs="Arial"/>
          <w:sz w:val="22"/>
          <w:szCs w:val="22"/>
        </w:rPr>
        <w:t>harboring</w:t>
      </w:r>
      <w:r w:rsidR="00F85BFF" w:rsidRPr="006F07B6">
        <w:rPr>
          <w:rFonts w:ascii="Arial" w:hAnsi="Arial" w:cs="Arial"/>
          <w:sz w:val="22"/>
          <w:szCs w:val="22"/>
        </w:rPr>
        <w:t xml:space="preserve"> </w:t>
      </w:r>
      <w:r w:rsidR="00696677" w:rsidRPr="006F07B6">
        <w:rPr>
          <w:rFonts w:ascii="Arial" w:hAnsi="Arial" w:cs="Arial"/>
          <w:sz w:val="22"/>
          <w:szCs w:val="22"/>
        </w:rPr>
        <w:t>each</w:t>
      </w:r>
      <w:r w:rsidR="00F11EB7" w:rsidRPr="006F07B6">
        <w:rPr>
          <w:rFonts w:ascii="Arial" w:hAnsi="Arial" w:cs="Arial"/>
          <w:sz w:val="22"/>
          <w:szCs w:val="22"/>
        </w:rPr>
        <w:t xml:space="preserve"> gene construct </w:t>
      </w:r>
      <w:r w:rsidR="00F85BFF" w:rsidRPr="006F07B6">
        <w:rPr>
          <w:rFonts w:ascii="Arial" w:hAnsi="Arial" w:cs="Arial"/>
          <w:sz w:val="22"/>
          <w:szCs w:val="22"/>
        </w:rPr>
        <w:t>was</w:t>
      </w:r>
      <w:r w:rsidR="001D3E79" w:rsidRPr="006F07B6">
        <w:rPr>
          <w:rFonts w:ascii="Arial" w:hAnsi="Arial" w:cs="Arial"/>
          <w:sz w:val="22"/>
          <w:szCs w:val="22"/>
        </w:rPr>
        <w:t xml:space="preserve"> used to transform </w:t>
      </w:r>
      <w:r w:rsidR="00E41C75" w:rsidRPr="006F07B6">
        <w:rPr>
          <w:rFonts w:ascii="Arial" w:hAnsi="Arial" w:cs="Arial"/>
          <w:sz w:val="22"/>
          <w:szCs w:val="22"/>
        </w:rPr>
        <w:t>Williams 82</w:t>
      </w:r>
      <w:r w:rsidR="009B3DC1" w:rsidRPr="006F07B6">
        <w:rPr>
          <w:rFonts w:ascii="Arial" w:hAnsi="Arial" w:cs="Arial"/>
          <w:sz w:val="22"/>
          <w:szCs w:val="22"/>
        </w:rPr>
        <w:t xml:space="preserve"> </w:t>
      </w:r>
      <w:r w:rsidR="00A20584">
        <w:rPr>
          <w:rFonts w:ascii="Arial" w:hAnsi="Arial" w:cs="Arial"/>
          <w:sz w:val="22"/>
          <w:szCs w:val="22"/>
        </w:rPr>
        <w:t>or</w:t>
      </w:r>
      <w:r w:rsidR="006528A0">
        <w:rPr>
          <w:rFonts w:ascii="Arial" w:hAnsi="Arial" w:cs="Arial"/>
          <w:sz w:val="22"/>
          <w:szCs w:val="22"/>
        </w:rPr>
        <w:t xml:space="preserve"> Thorne </w:t>
      </w:r>
      <w:r w:rsidR="001D3E79" w:rsidRPr="006F07B6">
        <w:rPr>
          <w:rFonts w:ascii="Arial" w:hAnsi="Arial" w:cs="Arial"/>
          <w:sz w:val="22"/>
          <w:szCs w:val="22"/>
        </w:rPr>
        <w:t>using the “half seeds method”</w:t>
      </w:r>
      <w:r w:rsidR="004E22D6" w:rsidRPr="006F07B6">
        <w:rPr>
          <w:rFonts w:ascii="Arial" w:hAnsi="Arial" w:cs="Arial"/>
          <w:sz w:val="22"/>
          <w:szCs w:val="22"/>
        </w:rPr>
        <w:t xml:space="preserve"> (Paz et al, 2006)</w:t>
      </w:r>
      <w:r w:rsidR="004F7AEA" w:rsidRPr="006F07B6">
        <w:rPr>
          <w:rFonts w:ascii="Arial" w:hAnsi="Arial" w:cs="Arial"/>
          <w:sz w:val="22"/>
          <w:szCs w:val="22"/>
        </w:rPr>
        <w:t xml:space="preserve">. </w:t>
      </w:r>
      <w:r w:rsidR="00216292" w:rsidRPr="006F07B6">
        <w:rPr>
          <w:rFonts w:ascii="Arial" w:hAnsi="Arial" w:cs="Arial"/>
          <w:sz w:val="22"/>
          <w:szCs w:val="22"/>
        </w:rPr>
        <w:t xml:space="preserve">The transformation was conducted </w:t>
      </w:r>
      <w:r w:rsidR="001803F4" w:rsidRPr="006F07B6">
        <w:rPr>
          <w:rFonts w:ascii="Arial" w:hAnsi="Arial" w:cs="Arial"/>
          <w:sz w:val="22"/>
          <w:szCs w:val="22"/>
        </w:rPr>
        <w:t>in</w:t>
      </w:r>
      <w:r w:rsidR="00216292" w:rsidRPr="006F07B6">
        <w:rPr>
          <w:rFonts w:ascii="Arial" w:hAnsi="Arial" w:cs="Arial"/>
          <w:sz w:val="22"/>
          <w:szCs w:val="22"/>
        </w:rPr>
        <w:t xml:space="preserve"> the Plant Transformation Facility at </w:t>
      </w:r>
      <w:r w:rsidR="006528A0">
        <w:rPr>
          <w:rFonts w:ascii="Arial" w:hAnsi="Arial" w:cs="Arial"/>
          <w:sz w:val="22"/>
          <w:szCs w:val="22"/>
        </w:rPr>
        <w:t xml:space="preserve">Iowa State University, Ames, </w:t>
      </w:r>
      <w:r w:rsidR="00A20584">
        <w:rPr>
          <w:rFonts w:ascii="Arial" w:hAnsi="Arial" w:cs="Arial"/>
          <w:sz w:val="22"/>
          <w:szCs w:val="22"/>
        </w:rPr>
        <w:t xml:space="preserve">IA </w:t>
      </w:r>
      <w:r w:rsidR="006528A0">
        <w:rPr>
          <w:rFonts w:ascii="Arial" w:hAnsi="Arial" w:cs="Arial"/>
          <w:sz w:val="22"/>
          <w:szCs w:val="22"/>
        </w:rPr>
        <w:t xml:space="preserve">and </w:t>
      </w:r>
      <w:r w:rsidR="00216292" w:rsidRPr="006F07B6">
        <w:rPr>
          <w:rFonts w:ascii="Arial" w:hAnsi="Arial" w:cs="Arial"/>
          <w:sz w:val="22"/>
          <w:szCs w:val="22"/>
        </w:rPr>
        <w:t>University</w:t>
      </w:r>
      <w:r w:rsidR="004E1FFF" w:rsidRPr="006F07B6">
        <w:rPr>
          <w:rFonts w:ascii="Arial" w:hAnsi="Arial" w:cs="Arial"/>
          <w:sz w:val="22"/>
          <w:szCs w:val="22"/>
        </w:rPr>
        <w:t xml:space="preserve"> of Missouri, Columbus</w:t>
      </w:r>
      <w:r w:rsidR="006528A0">
        <w:rPr>
          <w:rFonts w:ascii="Arial" w:hAnsi="Arial" w:cs="Arial"/>
          <w:sz w:val="22"/>
          <w:szCs w:val="22"/>
        </w:rPr>
        <w:t xml:space="preserve">, </w:t>
      </w:r>
      <w:r w:rsidR="00A20584">
        <w:rPr>
          <w:rFonts w:ascii="Arial" w:hAnsi="Arial" w:cs="Arial"/>
          <w:sz w:val="22"/>
          <w:szCs w:val="22"/>
        </w:rPr>
        <w:t xml:space="preserve">MO, </w:t>
      </w:r>
      <w:r w:rsidR="006528A0">
        <w:rPr>
          <w:rFonts w:ascii="Arial" w:hAnsi="Arial" w:cs="Arial"/>
          <w:sz w:val="22"/>
          <w:szCs w:val="22"/>
        </w:rPr>
        <w:t>respectively.</w:t>
      </w:r>
    </w:p>
    <w:p w14:paraId="62C53D44" w14:textId="5C0B8112" w:rsidR="00F85BFF" w:rsidRPr="006F07B6" w:rsidRDefault="00FB2187" w:rsidP="00B04302">
      <w:pPr>
        <w:rPr>
          <w:rFonts w:ascii="Arial" w:hAnsi="Arial" w:cs="Arial"/>
          <w:b/>
          <w:bCs/>
          <w:sz w:val="22"/>
          <w:szCs w:val="22"/>
          <w:lang w:eastAsia="zh-CN"/>
        </w:rPr>
      </w:pPr>
      <w:r w:rsidRPr="00FB2187">
        <w:rPr>
          <w:rFonts w:ascii="Arial" w:hAnsi="Arial" w:cs="Arial"/>
          <w:b/>
          <w:bCs/>
          <w:noProof/>
          <w:sz w:val="22"/>
          <w:szCs w:val="22"/>
          <w:lang w:eastAsia="zh-CN"/>
        </w:rPr>
        <w:lastRenderedPageBreak/>
        <mc:AlternateContent>
          <mc:Choice Requires="wps">
            <w:drawing>
              <wp:anchor distT="45720" distB="45720" distL="114300" distR="114300" simplePos="0" relativeHeight="251660288" behindDoc="0" locked="0" layoutInCell="1" allowOverlap="1" wp14:anchorId="053AE172" wp14:editId="585DF5B7">
                <wp:simplePos x="0" y="0"/>
                <wp:positionH relativeFrom="margin">
                  <wp:align>left</wp:align>
                </wp:positionH>
                <wp:positionV relativeFrom="paragraph">
                  <wp:posOffset>4157980</wp:posOffset>
                </wp:positionV>
                <wp:extent cx="5903595" cy="1404620"/>
                <wp:effectExtent l="0" t="0" r="2095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1404620"/>
                        </a:xfrm>
                        <a:prstGeom prst="rect">
                          <a:avLst/>
                        </a:prstGeom>
                        <a:solidFill>
                          <a:srgbClr val="FFFFFF"/>
                        </a:solidFill>
                        <a:ln w="9525">
                          <a:solidFill>
                            <a:srgbClr val="000000"/>
                          </a:solidFill>
                          <a:miter lim="800000"/>
                          <a:headEnd/>
                          <a:tailEnd/>
                        </a:ln>
                      </wps:spPr>
                      <wps:txbx>
                        <w:txbxContent>
                          <w:p w14:paraId="25D8C15B" w14:textId="44CFD84E" w:rsidR="00FB2187" w:rsidRPr="00FB2187" w:rsidRDefault="00FB2187">
                            <w:pPr>
                              <w:rPr>
                                <w:rFonts w:ascii="Arial" w:hAnsi="Arial" w:cs="Arial"/>
                                <w:sz w:val="22"/>
                                <w:szCs w:val="22"/>
                              </w:rPr>
                            </w:pPr>
                            <w:r w:rsidRPr="00FB2187">
                              <w:rPr>
                                <w:rFonts w:ascii="Arial" w:hAnsi="Arial" w:cs="Arial"/>
                                <w:sz w:val="22"/>
                                <w:szCs w:val="22"/>
                              </w:rPr>
                              <w:t>Fig. 1 Four gene constructs (</w:t>
                            </w:r>
                            <w:proofErr w:type="spellStart"/>
                            <w:r w:rsidRPr="00FB2187">
                              <w:rPr>
                                <w:rFonts w:ascii="Arial" w:hAnsi="Arial" w:cs="Arial"/>
                                <w:sz w:val="22"/>
                                <w:szCs w:val="22"/>
                              </w:rPr>
                              <w:t>pBAtC</w:t>
                            </w:r>
                            <w:proofErr w:type="spellEnd"/>
                            <w:r w:rsidRPr="00FB2187">
                              <w:rPr>
                                <w:rFonts w:ascii="Arial" w:hAnsi="Arial" w:cs="Arial"/>
                                <w:sz w:val="22"/>
                                <w:szCs w:val="22"/>
                              </w:rPr>
                              <w:t xml:space="preserve">: BCA-D6D-KTi-D6E, </w:t>
                            </w:r>
                            <w:proofErr w:type="spellStart"/>
                            <w:r w:rsidRPr="00FB2187">
                              <w:rPr>
                                <w:rFonts w:ascii="Arial" w:hAnsi="Arial" w:cs="Arial"/>
                                <w:sz w:val="22"/>
                                <w:szCs w:val="22"/>
                              </w:rPr>
                              <w:t>pBAtC</w:t>
                            </w:r>
                            <w:proofErr w:type="spellEnd"/>
                            <w:r w:rsidRPr="00FB2187">
                              <w:rPr>
                                <w:rFonts w:ascii="Arial" w:hAnsi="Arial" w:cs="Arial"/>
                                <w:sz w:val="22"/>
                                <w:szCs w:val="22"/>
                              </w:rPr>
                              <w:t xml:space="preserve">: BCA-D6D-BCA-D6E, </w:t>
                            </w:r>
                            <w:proofErr w:type="spellStart"/>
                            <w:r w:rsidRPr="00FB2187">
                              <w:rPr>
                                <w:rFonts w:ascii="Arial" w:hAnsi="Arial" w:cs="Arial"/>
                                <w:sz w:val="22"/>
                                <w:szCs w:val="22"/>
                              </w:rPr>
                              <w:t>pBAtC</w:t>
                            </w:r>
                            <w:proofErr w:type="spellEnd"/>
                            <w:r w:rsidRPr="00FB2187">
                              <w:rPr>
                                <w:rFonts w:ascii="Arial" w:hAnsi="Arial" w:cs="Arial"/>
                                <w:sz w:val="22"/>
                                <w:szCs w:val="22"/>
                              </w:rPr>
                              <w:t xml:space="preserve">: BCA-D6D-FAD2-D6E and </w:t>
                            </w:r>
                            <w:proofErr w:type="gramStart"/>
                            <w:r w:rsidRPr="00FB2187">
                              <w:rPr>
                                <w:rFonts w:ascii="Arial" w:hAnsi="Arial" w:cs="Arial"/>
                                <w:sz w:val="22"/>
                                <w:szCs w:val="22"/>
                              </w:rPr>
                              <w:t>pBAtC:BCA</w:t>
                            </w:r>
                            <w:proofErr w:type="gramEnd"/>
                            <w:r w:rsidRPr="00FB2187">
                              <w:rPr>
                                <w:rFonts w:ascii="Arial" w:hAnsi="Arial" w:cs="Arial"/>
                                <w:sz w:val="22"/>
                                <w:szCs w:val="22"/>
                              </w:rPr>
                              <w:t xml:space="preserve">-D6D-Gmubi3-D6E) used for soybean transformation. The expression of the Delta-6-desaturase gene (D6D) is under the control of the soybean </w:t>
                            </w:r>
                            <w:r w:rsidRPr="00FB2187">
                              <w:rPr>
                                <w:rFonts w:ascii="Cambria Math" w:hAnsi="Cambria Math" w:cs="Cambria Math"/>
                                <w:sz w:val="22"/>
                                <w:szCs w:val="22"/>
                              </w:rPr>
                              <w:t>𝛽</w:t>
                            </w:r>
                            <w:r w:rsidRPr="00FB2187">
                              <w:rPr>
                                <w:rFonts w:ascii="Arial" w:hAnsi="Arial" w:cs="Arial"/>
                                <w:sz w:val="22"/>
                                <w:szCs w:val="22"/>
                              </w:rPr>
                              <w:t xml:space="preserve">-conglycinin alpha-subunit promoter (P-B-Con) for all gene constructs. For expression of the Delta-6-elongase gene (D6E), four different promoters were used: P-B-Con, P-KTi1, P-FAD2-1B and P-Gmubi3. P-KTi1 is the promotor for the gene (KTi1) encoding the Kunitz trypsin inhibitor in soybean. P-FAD2-1B is the promoter for the gene encoding the fatty acid desaturase-2 enzyme (FAD2-1) responsible for the conversion of oleic acid to linoleic acid in the developing soybean seeds, P-Gmubi3 is the promoter for one of the gene families encoding ubiquitin. T-B-Con, </w:t>
                            </w:r>
                            <w:r w:rsidRPr="00FB2187">
                              <w:rPr>
                                <w:rFonts w:ascii="Cambria Math" w:hAnsi="Cambria Math" w:cs="Cambria Math"/>
                                <w:sz w:val="22"/>
                                <w:szCs w:val="22"/>
                              </w:rPr>
                              <w:t>𝛽</w:t>
                            </w:r>
                            <w:r w:rsidRPr="00FB2187">
                              <w:rPr>
                                <w:rFonts w:ascii="Arial" w:hAnsi="Arial" w:cs="Arial"/>
                                <w:sz w:val="22"/>
                                <w:szCs w:val="22"/>
                              </w:rPr>
                              <w:t xml:space="preserve">-conglycinin alpha-subunit </w:t>
                            </w:r>
                            <w:r w:rsidR="00BA4A25" w:rsidRPr="00FB2187">
                              <w:rPr>
                                <w:rFonts w:ascii="Arial" w:hAnsi="Arial" w:cs="Arial"/>
                                <w:sz w:val="22"/>
                                <w:szCs w:val="22"/>
                              </w:rPr>
                              <w:t>terminator;</w:t>
                            </w:r>
                            <w:r w:rsidRPr="00FB2187">
                              <w:rPr>
                                <w:rFonts w:ascii="Arial" w:hAnsi="Arial" w:cs="Arial"/>
                                <w:sz w:val="22"/>
                                <w:szCs w:val="22"/>
                              </w:rPr>
                              <w:t xml:space="preserve"> T-</w:t>
                            </w:r>
                            <w:proofErr w:type="spellStart"/>
                            <w:r w:rsidRPr="00FB2187">
                              <w:rPr>
                                <w:rFonts w:ascii="Arial" w:hAnsi="Arial" w:cs="Arial"/>
                                <w:sz w:val="22"/>
                                <w:szCs w:val="22"/>
                              </w:rPr>
                              <w:t>KTi</w:t>
                            </w:r>
                            <w:proofErr w:type="spellEnd"/>
                            <w:r w:rsidRPr="00FB2187">
                              <w:rPr>
                                <w:rFonts w:ascii="Arial" w:hAnsi="Arial" w:cs="Arial"/>
                                <w:sz w:val="22"/>
                                <w:szCs w:val="22"/>
                              </w:rPr>
                              <w:t xml:space="preserve">, </w:t>
                            </w:r>
                            <w:proofErr w:type="spellStart"/>
                            <w:r w:rsidRPr="00FB2187">
                              <w:rPr>
                                <w:rFonts w:ascii="Arial" w:hAnsi="Arial" w:cs="Arial"/>
                                <w:sz w:val="22"/>
                                <w:szCs w:val="22"/>
                              </w:rPr>
                              <w:t>KTi</w:t>
                            </w:r>
                            <w:proofErr w:type="spellEnd"/>
                            <w:r w:rsidRPr="00FB2187">
                              <w:rPr>
                                <w:rFonts w:ascii="Arial" w:hAnsi="Arial" w:cs="Arial"/>
                                <w:sz w:val="22"/>
                                <w:szCs w:val="22"/>
                              </w:rPr>
                              <w:t xml:space="preserve"> gene terminator; P-NOS, nopaline synthase promoter; T-NOS, nopaline synthase terminator; Bar, resistance gene to the herbicide </w:t>
                            </w:r>
                            <w:proofErr w:type="spellStart"/>
                            <w:r w:rsidRPr="00FB2187">
                              <w:rPr>
                                <w:rFonts w:ascii="Arial" w:hAnsi="Arial" w:cs="Arial"/>
                                <w:sz w:val="22"/>
                                <w:szCs w:val="22"/>
                              </w:rPr>
                              <w:t>bialaphos</w:t>
                            </w:r>
                            <w:proofErr w:type="spellEnd"/>
                            <w:r w:rsidRPr="00FB2187">
                              <w:rPr>
                                <w:rFonts w:ascii="Arial" w:hAnsi="Arial" w:cs="Arial"/>
                                <w:sz w:val="22"/>
                                <w:szCs w:val="22"/>
                              </w:rPr>
                              <w:t xml:space="preserve"> under the control of the nopaline synthase promoter (P-NOS).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AE172" id="_x0000_t202" coordsize="21600,21600" o:spt="202" path="m,l,21600r21600,l21600,xe">
                <v:stroke joinstyle="miter"/>
                <v:path gradientshapeok="t" o:connecttype="rect"/>
              </v:shapetype>
              <v:shape id="Text Box 2" o:spid="_x0000_s1026" type="#_x0000_t202" style="position:absolute;margin-left:0;margin-top:327.4pt;width:464.8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">
                <v:textbox style="mso-fit-shape-to-text:t">
                  <w:txbxContent>
                    <w:p w14:paraId="25D8C15B" w14:textId="44CFD84E" w:rsidR="00FB2187" w:rsidRPr="00FB2187" w:rsidRDefault="00FB2187">
                      <w:pPr>
                        <w:rPr>
                          <w:rFonts w:ascii="Arial" w:hAnsi="Arial" w:cs="Arial"/>
                          <w:sz w:val="22"/>
                          <w:szCs w:val="22"/>
                        </w:rPr>
                      </w:pPr>
                      <w:r w:rsidRPr="00FB2187">
                        <w:rPr>
                          <w:rFonts w:ascii="Arial" w:hAnsi="Arial" w:cs="Arial"/>
                          <w:sz w:val="22"/>
                          <w:szCs w:val="22"/>
                        </w:rPr>
                        <w:t>Fig. 1 Four gene constructs (</w:t>
                      </w:r>
                      <w:proofErr w:type="spellStart"/>
                      <w:r w:rsidRPr="00FB2187">
                        <w:rPr>
                          <w:rFonts w:ascii="Arial" w:hAnsi="Arial" w:cs="Arial"/>
                          <w:sz w:val="22"/>
                          <w:szCs w:val="22"/>
                        </w:rPr>
                        <w:t>pBAtC</w:t>
                      </w:r>
                      <w:proofErr w:type="spellEnd"/>
                      <w:r w:rsidRPr="00FB2187">
                        <w:rPr>
                          <w:rFonts w:ascii="Arial" w:hAnsi="Arial" w:cs="Arial"/>
                          <w:sz w:val="22"/>
                          <w:szCs w:val="22"/>
                        </w:rPr>
                        <w:t xml:space="preserve">: BCA-D6D-KTi-D6E, </w:t>
                      </w:r>
                      <w:proofErr w:type="spellStart"/>
                      <w:r w:rsidRPr="00FB2187">
                        <w:rPr>
                          <w:rFonts w:ascii="Arial" w:hAnsi="Arial" w:cs="Arial"/>
                          <w:sz w:val="22"/>
                          <w:szCs w:val="22"/>
                        </w:rPr>
                        <w:t>pBAtC</w:t>
                      </w:r>
                      <w:proofErr w:type="spellEnd"/>
                      <w:r w:rsidRPr="00FB2187">
                        <w:rPr>
                          <w:rFonts w:ascii="Arial" w:hAnsi="Arial" w:cs="Arial"/>
                          <w:sz w:val="22"/>
                          <w:szCs w:val="22"/>
                        </w:rPr>
                        <w:t xml:space="preserve">: BCA-D6D-BCA-D6E, </w:t>
                      </w:r>
                      <w:proofErr w:type="spellStart"/>
                      <w:r w:rsidRPr="00FB2187">
                        <w:rPr>
                          <w:rFonts w:ascii="Arial" w:hAnsi="Arial" w:cs="Arial"/>
                          <w:sz w:val="22"/>
                          <w:szCs w:val="22"/>
                        </w:rPr>
                        <w:t>pBAtC</w:t>
                      </w:r>
                      <w:proofErr w:type="spellEnd"/>
                      <w:r w:rsidRPr="00FB2187">
                        <w:rPr>
                          <w:rFonts w:ascii="Arial" w:hAnsi="Arial" w:cs="Arial"/>
                          <w:sz w:val="22"/>
                          <w:szCs w:val="22"/>
                        </w:rPr>
                        <w:t xml:space="preserve">: BCA-D6D-FAD2-D6E and </w:t>
                      </w:r>
                      <w:proofErr w:type="gramStart"/>
                      <w:r w:rsidRPr="00FB2187">
                        <w:rPr>
                          <w:rFonts w:ascii="Arial" w:hAnsi="Arial" w:cs="Arial"/>
                          <w:sz w:val="22"/>
                          <w:szCs w:val="22"/>
                        </w:rPr>
                        <w:t>pBAtC:BCA</w:t>
                      </w:r>
                      <w:proofErr w:type="gramEnd"/>
                      <w:r w:rsidRPr="00FB2187">
                        <w:rPr>
                          <w:rFonts w:ascii="Arial" w:hAnsi="Arial" w:cs="Arial"/>
                          <w:sz w:val="22"/>
                          <w:szCs w:val="22"/>
                        </w:rPr>
                        <w:t xml:space="preserve">-D6D-Gmubi3-D6E) used for soybean transformation. The expression of the Delta-6-desaturase gene (D6D) is under the control of the soybean </w:t>
                      </w:r>
                      <w:r w:rsidRPr="00FB2187">
                        <w:rPr>
                          <w:rFonts w:ascii="Cambria Math" w:hAnsi="Cambria Math" w:cs="Cambria Math"/>
                          <w:sz w:val="22"/>
                          <w:szCs w:val="22"/>
                        </w:rPr>
                        <w:t>𝛽</w:t>
                      </w:r>
                      <w:r w:rsidRPr="00FB2187">
                        <w:rPr>
                          <w:rFonts w:ascii="Arial" w:hAnsi="Arial" w:cs="Arial"/>
                          <w:sz w:val="22"/>
                          <w:szCs w:val="22"/>
                        </w:rPr>
                        <w:t xml:space="preserve">-conglycinin alpha-subunit promoter (P-B-Con) for all gene constructs. For expression of the Delta-6-elongase gene (D6E), four different promoters were used: P-B-Con, P-KTi1, P-FAD2-1B and P-Gmubi3. P-KTi1 is the promotor for the gene (KTi1) encoding the Kunitz trypsin inhibitor in soybean. P-FAD2-1B is the promoter for the gene encoding the fatty acid desaturase-2 enzyme (FAD2-1) responsible for the conversion of oleic acid to linoleic acid in the developing soybean seeds, P-Gmubi3 is the promoter for one of the gene families encoding ubiquitin. T-B-Con, </w:t>
                      </w:r>
                      <w:r w:rsidRPr="00FB2187">
                        <w:rPr>
                          <w:rFonts w:ascii="Cambria Math" w:hAnsi="Cambria Math" w:cs="Cambria Math"/>
                          <w:sz w:val="22"/>
                          <w:szCs w:val="22"/>
                        </w:rPr>
                        <w:t>𝛽</w:t>
                      </w:r>
                      <w:r w:rsidRPr="00FB2187">
                        <w:rPr>
                          <w:rFonts w:ascii="Arial" w:hAnsi="Arial" w:cs="Arial"/>
                          <w:sz w:val="22"/>
                          <w:szCs w:val="22"/>
                        </w:rPr>
                        <w:t xml:space="preserve">-conglycinin alpha-subunit </w:t>
                      </w:r>
                      <w:r w:rsidR="00BA4A25" w:rsidRPr="00FB2187">
                        <w:rPr>
                          <w:rFonts w:ascii="Arial" w:hAnsi="Arial" w:cs="Arial"/>
                          <w:sz w:val="22"/>
                          <w:szCs w:val="22"/>
                        </w:rPr>
                        <w:t>terminator;</w:t>
                      </w:r>
                      <w:r w:rsidRPr="00FB2187">
                        <w:rPr>
                          <w:rFonts w:ascii="Arial" w:hAnsi="Arial" w:cs="Arial"/>
                          <w:sz w:val="22"/>
                          <w:szCs w:val="22"/>
                        </w:rPr>
                        <w:t xml:space="preserve"> T-</w:t>
                      </w:r>
                      <w:proofErr w:type="spellStart"/>
                      <w:r w:rsidRPr="00FB2187">
                        <w:rPr>
                          <w:rFonts w:ascii="Arial" w:hAnsi="Arial" w:cs="Arial"/>
                          <w:sz w:val="22"/>
                          <w:szCs w:val="22"/>
                        </w:rPr>
                        <w:t>KTi</w:t>
                      </w:r>
                      <w:proofErr w:type="spellEnd"/>
                      <w:r w:rsidRPr="00FB2187">
                        <w:rPr>
                          <w:rFonts w:ascii="Arial" w:hAnsi="Arial" w:cs="Arial"/>
                          <w:sz w:val="22"/>
                          <w:szCs w:val="22"/>
                        </w:rPr>
                        <w:t xml:space="preserve">, </w:t>
                      </w:r>
                      <w:proofErr w:type="spellStart"/>
                      <w:r w:rsidRPr="00FB2187">
                        <w:rPr>
                          <w:rFonts w:ascii="Arial" w:hAnsi="Arial" w:cs="Arial"/>
                          <w:sz w:val="22"/>
                          <w:szCs w:val="22"/>
                        </w:rPr>
                        <w:t>KTi</w:t>
                      </w:r>
                      <w:proofErr w:type="spellEnd"/>
                      <w:r w:rsidRPr="00FB2187">
                        <w:rPr>
                          <w:rFonts w:ascii="Arial" w:hAnsi="Arial" w:cs="Arial"/>
                          <w:sz w:val="22"/>
                          <w:szCs w:val="22"/>
                        </w:rPr>
                        <w:t xml:space="preserve"> gene terminator; P-NOS, nopaline synthase promoter; T-NOS, nopaline synthase terminator; Bar, resistance gene to the herbicide </w:t>
                      </w:r>
                      <w:proofErr w:type="spellStart"/>
                      <w:r w:rsidRPr="00FB2187">
                        <w:rPr>
                          <w:rFonts w:ascii="Arial" w:hAnsi="Arial" w:cs="Arial"/>
                          <w:sz w:val="22"/>
                          <w:szCs w:val="22"/>
                        </w:rPr>
                        <w:t>bialaphos</w:t>
                      </w:r>
                      <w:proofErr w:type="spellEnd"/>
                      <w:r w:rsidRPr="00FB2187">
                        <w:rPr>
                          <w:rFonts w:ascii="Arial" w:hAnsi="Arial" w:cs="Arial"/>
                          <w:sz w:val="22"/>
                          <w:szCs w:val="22"/>
                        </w:rPr>
                        <w:t xml:space="preserve"> under the control of the nopaline synthase promoter (P-NOS).</w:t>
                      </w:r>
                    </w:p>
                  </w:txbxContent>
                </v:textbox>
                <w10:wrap type="square" anchorx="margin"/>
              </v:shape>
            </w:pict>
          </mc:Fallback>
        </mc:AlternateContent>
      </w:r>
      <w:r w:rsidR="006C3C94">
        <w:rPr>
          <w:rFonts w:ascii="Arial" w:hAnsi="Arial" w:cs="Arial"/>
          <w:iCs/>
          <w:noProof/>
          <w:sz w:val="22"/>
          <w:szCs w:val="22"/>
        </w:rPr>
        <w:drawing>
          <wp:anchor distT="0" distB="0" distL="114300" distR="114300" simplePos="0" relativeHeight="251658240" behindDoc="0" locked="0" layoutInCell="1" allowOverlap="1" wp14:anchorId="09FD4E76" wp14:editId="76A137E9">
            <wp:simplePos x="0" y="0"/>
            <wp:positionH relativeFrom="column">
              <wp:posOffset>-39756</wp:posOffset>
            </wp:positionH>
            <wp:positionV relativeFrom="paragraph">
              <wp:posOffset>247733</wp:posOffset>
            </wp:positionV>
            <wp:extent cx="5943600" cy="38982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pd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898265"/>
                    </a:xfrm>
                    <a:prstGeom prst="rect">
                      <a:avLst/>
                    </a:prstGeom>
                  </pic:spPr>
                </pic:pic>
              </a:graphicData>
            </a:graphic>
          </wp:anchor>
        </w:drawing>
      </w:r>
    </w:p>
    <w:p w14:paraId="7FD7A74F" w14:textId="77777777" w:rsidR="0090400B" w:rsidRDefault="0090400B" w:rsidP="00B04302">
      <w:pPr>
        <w:rPr>
          <w:rFonts w:ascii="Arial" w:hAnsi="Arial" w:cs="Arial"/>
          <w:b/>
          <w:bCs/>
          <w:sz w:val="22"/>
          <w:szCs w:val="22"/>
          <w:lang w:eastAsia="zh-CN"/>
        </w:rPr>
      </w:pPr>
    </w:p>
    <w:p w14:paraId="43CC55EF" w14:textId="2EE41A74" w:rsidR="00B9674B" w:rsidRPr="006F07B6" w:rsidRDefault="00B9674B" w:rsidP="00B04302">
      <w:pPr>
        <w:rPr>
          <w:rFonts w:ascii="Arial" w:hAnsi="Arial" w:cs="Arial"/>
          <w:b/>
          <w:bCs/>
          <w:iCs/>
          <w:sz w:val="22"/>
          <w:szCs w:val="22"/>
        </w:rPr>
      </w:pPr>
      <w:r w:rsidRPr="006F07B6">
        <w:rPr>
          <w:rFonts w:ascii="Arial" w:hAnsi="Arial" w:cs="Arial"/>
          <w:b/>
          <w:bCs/>
          <w:sz w:val="22"/>
          <w:szCs w:val="22"/>
          <w:lang w:eastAsia="zh-CN"/>
        </w:rPr>
        <w:t>Mole</w:t>
      </w:r>
      <w:r w:rsidR="00833B3F" w:rsidRPr="006F07B6">
        <w:rPr>
          <w:rFonts w:ascii="Arial" w:hAnsi="Arial" w:cs="Arial"/>
          <w:b/>
          <w:bCs/>
          <w:sz w:val="22"/>
          <w:szCs w:val="22"/>
          <w:lang w:eastAsia="zh-CN"/>
        </w:rPr>
        <w:t>cular v</w:t>
      </w:r>
      <w:r w:rsidRPr="006F07B6">
        <w:rPr>
          <w:rFonts w:ascii="Arial" w:hAnsi="Arial" w:cs="Arial"/>
          <w:b/>
          <w:bCs/>
          <w:sz w:val="22"/>
          <w:szCs w:val="22"/>
          <w:lang w:eastAsia="zh-CN"/>
        </w:rPr>
        <w:t xml:space="preserve">erification of transgenic </w:t>
      </w:r>
      <w:r w:rsidR="00833B3F" w:rsidRPr="006F07B6">
        <w:rPr>
          <w:rFonts w:ascii="Arial" w:hAnsi="Arial" w:cs="Arial"/>
          <w:b/>
          <w:bCs/>
          <w:sz w:val="22"/>
          <w:szCs w:val="22"/>
          <w:lang w:eastAsia="zh-CN"/>
        </w:rPr>
        <w:t>soybean plants</w:t>
      </w:r>
    </w:p>
    <w:p w14:paraId="110991D0" w14:textId="77777777" w:rsidR="00B9674B" w:rsidRPr="006F07B6" w:rsidRDefault="00B9674B" w:rsidP="00B04302">
      <w:pPr>
        <w:rPr>
          <w:rFonts w:ascii="Arial" w:hAnsi="Arial" w:cs="Arial"/>
          <w:i/>
          <w:sz w:val="22"/>
          <w:szCs w:val="22"/>
        </w:rPr>
      </w:pPr>
    </w:p>
    <w:p w14:paraId="372B7FD3" w14:textId="77777777" w:rsidR="00F85BFF" w:rsidRPr="006F07B6" w:rsidRDefault="00216292" w:rsidP="00F85BFF">
      <w:pPr>
        <w:rPr>
          <w:rFonts w:ascii="Arial" w:hAnsi="Arial" w:cs="Arial"/>
          <w:sz w:val="22"/>
          <w:szCs w:val="22"/>
        </w:rPr>
      </w:pPr>
      <w:r w:rsidRPr="006F07B6">
        <w:rPr>
          <w:rFonts w:ascii="Arial" w:hAnsi="Arial" w:cs="Arial"/>
          <w:sz w:val="22"/>
          <w:szCs w:val="22"/>
        </w:rPr>
        <w:t xml:space="preserve">To verify the transgenes in transgenic plants, </w:t>
      </w:r>
      <w:r w:rsidR="00F85BFF" w:rsidRPr="006F07B6">
        <w:rPr>
          <w:rFonts w:ascii="Arial" w:hAnsi="Arial" w:cs="Arial"/>
          <w:sz w:val="22"/>
          <w:szCs w:val="22"/>
        </w:rPr>
        <w:t xml:space="preserve">DNA </w:t>
      </w:r>
      <w:r w:rsidRPr="006F07B6">
        <w:rPr>
          <w:rFonts w:ascii="Arial" w:hAnsi="Arial" w:cs="Arial"/>
          <w:sz w:val="22"/>
          <w:szCs w:val="22"/>
        </w:rPr>
        <w:t>was extracted</w:t>
      </w:r>
      <w:r w:rsidR="00F85BFF" w:rsidRPr="006F07B6">
        <w:rPr>
          <w:rFonts w:ascii="Arial" w:hAnsi="Arial" w:cs="Arial"/>
          <w:sz w:val="22"/>
          <w:szCs w:val="22"/>
        </w:rPr>
        <w:t xml:space="preserve"> from </w:t>
      </w:r>
      <w:r w:rsidR="00B27974" w:rsidRPr="006F07B6">
        <w:rPr>
          <w:rFonts w:ascii="Arial" w:hAnsi="Arial" w:cs="Arial"/>
          <w:sz w:val="22"/>
          <w:szCs w:val="22"/>
        </w:rPr>
        <w:t>seedlings of</w:t>
      </w:r>
      <w:r w:rsidR="00F85BFF" w:rsidRPr="006F07B6">
        <w:rPr>
          <w:rFonts w:ascii="Arial" w:hAnsi="Arial" w:cs="Arial"/>
          <w:sz w:val="22"/>
          <w:szCs w:val="22"/>
        </w:rPr>
        <w:t xml:space="preserve"> </w:t>
      </w:r>
      <w:r w:rsidR="00D219DF" w:rsidRPr="006F07B6">
        <w:rPr>
          <w:rFonts w:ascii="Arial" w:hAnsi="Arial" w:cs="Arial"/>
          <w:sz w:val="22"/>
          <w:szCs w:val="22"/>
        </w:rPr>
        <w:t xml:space="preserve">transgenic </w:t>
      </w:r>
      <w:r w:rsidR="00F85BFF" w:rsidRPr="006F07B6">
        <w:rPr>
          <w:rFonts w:ascii="Arial" w:hAnsi="Arial" w:cs="Arial"/>
          <w:sz w:val="22"/>
          <w:szCs w:val="22"/>
        </w:rPr>
        <w:t>plants</w:t>
      </w:r>
      <w:r w:rsidR="00624C73" w:rsidRPr="006F07B6">
        <w:rPr>
          <w:rFonts w:ascii="Arial" w:hAnsi="Arial" w:cs="Arial"/>
          <w:sz w:val="22"/>
          <w:szCs w:val="22"/>
        </w:rPr>
        <w:t xml:space="preserve"> (T</w:t>
      </w:r>
      <w:r w:rsidR="00624C73" w:rsidRPr="006F07B6">
        <w:rPr>
          <w:rFonts w:ascii="Arial" w:hAnsi="Arial" w:cs="Arial"/>
          <w:sz w:val="22"/>
          <w:szCs w:val="22"/>
          <w:vertAlign w:val="subscript"/>
        </w:rPr>
        <w:t>0</w:t>
      </w:r>
      <w:r w:rsidR="002424BB" w:rsidRPr="006F07B6">
        <w:rPr>
          <w:rFonts w:ascii="Arial" w:hAnsi="Arial" w:cs="Arial"/>
          <w:sz w:val="22"/>
          <w:szCs w:val="22"/>
        </w:rPr>
        <w:t xml:space="preserve"> and</w:t>
      </w:r>
      <w:r w:rsidR="00624C73" w:rsidRPr="006F07B6">
        <w:rPr>
          <w:rFonts w:ascii="Arial" w:hAnsi="Arial" w:cs="Arial"/>
          <w:sz w:val="22"/>
          <w:szCs w:val="22"/>
        </w:rPr>
        <w:t xml:space="preserve"> T</w:t>
      </w:r>
      <w:r w:rsidR="00624C73" w:rsidRPr="006F07B6">
        <w:rPr>
          <w:rFonts w:ascii="Arial" w:hAnsi="Arial" w:cs="Arial"/>
          <w:sz w:val="22"/>
          <w:szCs w:val="22"/>
          <w:vertAlign w:val="subscript"/>
        </w:rPr>
        <w:t>1</w:t>
      </w:r>
      <w:r w:rsidR="00624C73" w:rsidRPr="006F07B6">
        <w:rPr>
          <w:rFonts w:ascii="Arial" w:hAnsi="Arial" w:cs="Arial"/>
          <w:sz w:val="22"/>
          <w:szCs w:val="22"/>
        </w:rPr>
        <w:t>)</w:t>
      </w:r>
      <w:r w:rsidR="00F85BFF" w:rsidRPr="006F07B6">
        <w:rPr>
          <w:rFonts w:ascii="Arial" w:hAnsi="Arial" w:cs="Arial"/>
          <w:sz w:val="22"/>
          <w:szCs w:val="22"/>
        </w:rPr>
        <w:t>.</w:t>
      </w:r>
      <w:r w:rsidR="00B27974" w:rsidRPr="006F07B6">
        <w:rPr>
          <w:rFonts w:ascii="Arial" w:hAnsi="Arial" w:cs="Arial"/>
          <w:sz w:val="22"/>
          <w:szCs w:val="22"/>
        </w:rPr>
        <w:t xml:space="preserve"> Primers </w:t>
      </w:r>
      <w:r w:rsidR="00BA7B09" w:rsidRPr="006F07B6">
        <w:rPr>
          <w:rFonts w:ascii="Arial" w:hAnsi="Arial" w:cs="Arial"/>
          <w:sz w:val="22"/>
          <w:szCs w:val="22"/>
        </w:rPr>
        <w:t xml:space="preserve">designed from the coding genes for </w:t>
      </w:r>
      <w:r w:rsidR="006F046D" w:rsidRPr="006F07B6">
        <w:rPr>
          <w:rFonts w:ascii="Arial" w:hAnsi="Arial" w:cs="Arial"/>
          <w:iCs/>
          <w:sz w:val="22"/>
          <w:szCs w:val="22"/>
        </w:rPr>
        <w:t>D6D</w:t>
      </w:r>
      <w:r w:rsidR="00BA7B09" w:rsidRPr="006F07B6">
        <w:rPr>
          <w:rFonts w:ascii="Arial" w:hAnsi="Arial" w:cs="Arial"/>
          <w:iCs/>
          <w:sz w:val="22"/>
          <w:szCs w:val="22"/>
        </w:rPr>
        <w:t xml:space="preserve"> and </w:t>
      </w:r>
      <w:r w:rsidR="006F046D" w:rsidRPr="006F07B6">
        <w:rPr>
          <w:rFonts w:ascii="Arial" w:hAnsi="Arial" w:cs="Arial"/>
          <w:iCs/>
          <w:sz w:val="22"/>
          <w:szCs w:val="22"/>
        </w:rPr>
        <w:t>D6E</w:t>
      </w:r>
      <w:r w:rsidR="00BA7B09" w:rsidRPr="006F07B6">
        <w:rPr>
          <w:rFonts w:ascii="Arial" w:hAnsi="Arial" w:cs="Arial"/>
          <w:iCs/>
          <w:sz w:val="22"/>
          <w:szCs w:val="22"/>
        </w:rPr>
        <w:t xml:space="preserve"> were used for PCR to amplify the transgenes</w:t>
      </w:r>
      <w:r w:rsidR="00F85BFF" w:rsidRPr="006F07B6">
        <w:rPr>
          <w:rFonts w:ascii="Arial" w:hAnsi="Arial" w:cs="Arial"/>
          <w:sz w:val="22"/>
          <w:szCs w:val="22"/>
        </w:rPr>
        <w:t>.</w:t>
      </w:r>
      <w:r w:rsidR="00BA7B09" w:rsidRPr="006F07B6">
        <w:rPr>
          <w:rFonts w:ascii="Arial" w:hAnsi="Arial" w:cs="Arial"/>
          <w:sz w:val="22"/>
          <w:szCs w:val="22"/>
        </w:rPr>
        <w:t xml:space="preserve"> </w:t>
      </w:r>
      <w:r w:rsidR="009A3BE4" w:rsidRPr="006F07B6">
        <w:rPr>
          <w:rFonts w:ascii="Arial" w:hAnsi="Arial" w:cs="Arial"/>
          <w:sz w:val="22"/>
          <w:szCs w:val="22"/>
        </w:rPr>
        <w:t xml:space="preserve">DNA from </w:t>
      </w:r>
      <w:r w:rsidR="00D219DF" w:rsidRPr="006F07B6">
        <w:rPr>
          <w:rFonts w:ascii="Arial" w:hAnsi="Arial" w:cs="Arial"/>
          <w:sz w:val="22"/>
          <w:szCs w:val="22"/>
        </w:rPr>
        <w:t>n</w:t>
      </w:r>
      <w:r w:rsidR="009A3BE4" w:rsidRPr="006F07B6">
        <w:rPr>
          <w:rFonts w:ascii="Arial" w:hAnsi="Arial" w:cs="Arial"/>
          <w:sz w:val="22"/>
          <w:szCs w:val="22"/>
        </w:rPr>
        <w:t>on-transgenic plants was used as negative control in the PCR amplification</w:t>
      </w:r>
      <w:r w:rsidR="002E6087" w:rsidRPr="006F07B6">
        <w:rPr>
          <w:rFonts w:ascii="Arial" w:hAnsi="Arial" w:cs="Arial"/>
          <w:sz w:val="22"/>
          <w:szCs w:val="22"/>
        </w:rPr>
        <w:t>s</w:t>
      </w:r>
      <w:r w:rsidR="009A3BE4" w:rsidRPr="006F07B6">
        <w:rPr>
          <w:rFonts w:ascii="Arial" w:hAnsi="Arial" w:cs="Arial"/>
          <w:sz w:val="22"/>
          <w:szCs w:val="22"/>
        </w:rPr>
        <w:t xml:space="preserve">. </w:t>
      </w:r>
      <w:r w:rsidR="00BA7B09" w:rsidRPr="006F07B6">
        <w:rPr>
          <w:rFonts w:ascii="Arial" w:hAnsi="Arial" w:cs="Arial"/>
          <w:sz w:val="22"/>
          <w:szCs w:val="22"/>
        </w:rPr>
        <w:t xml:space="preserve">The PCR products were separated in an </w:t>
      </w:r>
      <w:proofErr w:type="spellStart"/>
      <w:r w:rsidR="00BA7B09" w:rsidRPr="006F07B6">
        <w:rPr>
          <w:rFonts w:ascii="Arial" w:hAnsi="Arial" w:cs="Arial"/>
          <w:sz w:val="22"/>
          <w:szCs w:val="22"/>
        </w:rPr>
        <w:t>agrose</w:t>
      </w:r>
      <w:proofErr w:type="spellEnd"/>
      <w:r w:rsidR="00BA7B09" w:rsidRPr="006F07B6">
        <w:rPr>
          <w:rFonts w:ascii="Arial" w:hAnsi="Arial" w:cs="Arial"/>
          <w:sz w:val="22"/>
          <w:szCs w:val="22"/>
        </w:rPr>
        <w:t xml:space="preserve"> gel.</w:t>
      </w:r>
    </w:p>
    <w:p w14:paraId="1AD3A263" w14:textId="0954459A" w:rsidR="00B04302" w:rsidRPr="006F07B6" w:rsidRDefault="00B04302" w:rsidP="009E5D35">
      <w:pPr>
        <w:rPr>
          <w:rFonts w:ascii="Arial" w:hAnsi="Arial" w:cs="Arial"/>
          <w:sz w:val="22"/>
          <w:szCs w:val="22"/>
        </w:rPr>
      </w:pPr>
    </w:p>
    <w:p w14:paraId="00FEE922" w14:textId="4A6A475D" w:rsidR="00716846" w:rsidRPr="006F07B6" w:rsidRDefault="00716846" w:rsidP="009E5D35">
      <w:pPr>
        <w:rPr>
          <w:rFonts w:ascii="Arial" w:hAnsi="Arial" w:cs="Arial"/>
          <w:sz w:val="22"/>
          <w:szCs w:val="22"/>
        </w:rPr>
      </w:pPr>
      <w:r w:rsidRPr="006F07B6">
        <w:rPr>
          <w:rFonts w:ascii="Arial" w:hAnsi="Arial" w:cs="Arial"/>
          <w:sz w:val="22"/>
          <w:szCs w:val="22"/>
        </w:rPr>
        <w:t xml:space="preserve">To quantify the expression of the D6D and D6E genes, RNA was extracted from individual transgenic plants and mRNA was quantified by quantitative real-time PCR. </w:t>
      </w:r>
    </w:p>
    <w:p w14:paraId="739FC489" w14:textId="157BDD0D" w:rsidR="00716846" w:rsidRDefault="00716846" w:rsidP="009E5D35">
      <w:pPr>
        <w:rPr>
          <w:rFonts w:ascii="Arial" w:hAnsi="Arial" w:cs="Arial"/>
          <w:sz w:val="22"/>
          <w:szCs w:val="22"/>
        </w:rPr>
      </w:pPr>
    </w:p>
    <w:p w14:paraId="05FC4098" w14:textId="75E23FC7" w:rsidR="00843953" w:rsidRPr="006F07B6" w:rsidRDefault="00843953" w:rsidP="00843953">
      <w:pPr>
        <w:rPr>
          <w:rFonts w:ascii="Arial" w:hAnsi="Arial" w:cs="Arial"/>
          <w:b/>
          <w:bCs/>
          <w:iCs/>
          <w:sz w:val="22"/>
          <w:szCs w:val="22"/>
        </w:rPr>
      </w:pPr>
      <w:r w:rsidRPr="006F07B6">
        <w:rPr>
          <w:rFonts w:ascii="Arial" w:hAnsi="Arial" w:cs="Arial"/>
          <w:b/>
          <w:bCs/>
          <w:sz w:val="22"/>
          <w:szCs w:val="22"/>
          <w:lang w:eastAsia="zh-CN"/>
        </w:rPr>
        <w:lastRenderedPageBreak/>
        <w:t>Fatty acid</w:t>
      </w:r>
      <w:r>
        <w:rPr>
          <w:rFonts w:ascii="Arial" w:hAnsi="Arial" w:cs="Arial"/>
          <w:b/>
          <w:bCs/>
          <w:sz w:val="22"/>
          <w:szCs w:val="22"/>
          <w:lang w:eastAsia="zh-CN"/>
        </w:rPr>
        <w:t>s</w:t>
      </w:r>
      <w:r w:rsidRPr="006F07B6">
        <w:rPr>
          <w:rFonts w:ascii="Arial" w:hAnsi="Arial" w:cs="Arial"/>
          <w:b/>
          <w:bCs/>
          <w:sz w:val="22"/>
          <w:szCs w:val="22"/>
          <w:lang w:eastAsia="zh-CN"/>
        </w:rPr>
        <w:t xml:space="preserve"> </w:t>
      </w:r>
      <w:r w:rsidR="0090400B">
        <w:rPr>
          <w:rFonts w:ascii="Arial" w:hAnsi="Arial" w:cs="Arial"/>
          <w:b/>
          <w:bCs/>
          <w:sz w:val="22"/>
          <w:szCs w:val="22"/>
          <w:lang w:eastAsia="zh-CN"/>
        </w:rPr>
        <w:t>e</w:t>
      </w:r>
      <w:r>
        <w:rPr>
          <w:rFonts w:ascii="Arial" w:hAnsi="Arial" w:cs="Arial"/>
          <w:b/>
          <w:bCs/>
          <w:sz w:val="22"/>
          <w:szCs w:val="22"/>
          <w:lang w:eastAsia="zh-CN"/>
        </w:rPr>
        <w:t>xtraction</w:t>
      </w:r>
      <w:r w:rsidR="0090400B">
        <w:rPr>
          <w:rFonts w:ascii="Arial" w:hAnsi="Arial" w:cs="Arial"/>
          <w:b/>
          <w:bCs/>
          <w:sz w:val="22"/>
          <w:szCs w:val="22"/>
          <w:lang w:eastAsia="zh-CN"/>
        </w:rPr>
        <w:t xml:space="preserve"> and profiling</w:t>
      </w:r>
    </w:p>
    <w:p w14:paraId="4BDBEF6C" w14:textId="73432FA4" w:rsidR="00843953" w:rsidRDefault="00843953" w:rsidP="009E5D35">
      <w:pPr>
        <w:rPr>
          <w:rFonts w:ascii="Arial" w:hAnsi="Arial" w:cs="Arial"/>
          <w:sz w:val="22"/>
          <w:szCs w:val="22"/>
        </w:rPr>
      </w:pPr>
    </w:p>
    <w:p w14:paraId="73878E47" w14:textId="08D5CDCE" w:rsidR="00037801" w:rsidRDefault="00037801" w:rsidP="009E5D35">
      <w:pPr>
        <w:rPr>
          <w:rFonts w:ascii="Arial" w:hAnsi="Arial" w:cs="Arial"/>
          <w:sz w:val="22"/>
          <w:szCs w:val="22"/>
        </w:rPr>
      </w:pPr>
      <w:r w:rsidRPr="00037801">
        <w:rPr>
          <w:rFonts w:ascii="Arial" w:hAnsi="Arial" w:cs="Arial"/>
          <w:sz w:val="22"/>
          <w:szCs w:val="22"/>
        </w:rPr>
        <w:t>To determine the fatty acids compositions, the seeds or soybean oil extracted from seeds of transgenic plants were sent to Creative Proteomics (Shirley, NY) for fatty acids profiling. Fatty acid composition was analyzed by gas chromatography (GC) with flame ionization detection.</w:t>
      </w:r>
    </w:p>
    <w:p w14:paraId="0D4501A6" w14:textId="77777777" w:rsidR="00037801" w:rsidRDefault="00037801" w:rsidP="009E5D35">
      <w:pPr>
        <w:rPr>
          <w:rFonts w:ascii="Arial" w:hAnsi="Arial" w:cs="Arial"/>
          <w:sz w:val="22"/>
          <w:szCs w:val="22"/>
        </w:rPr>
      </w:pPr>
    </w:p>
    <w:p w14:paraId="227615AB" w14:textId="6EB06E19" w:rsidR="00843953" w:rsidRPr="00843953" w:rsidRDefault="00843953" w:rsidP="00843953">
      <w:pPr>
        <w:rPr>
          <w:rFonts w:ascii="Arial" w:hAnsi="Arial" w:cs="Arial"/>
          <w:sz w:val="22"/>
          <w:szCs w:val="22"/>
        </w:rPr>
      </w:pPr>
      <w:r w:rsidRPr="00843953">
        <w:rPr>
          <w:rFonts w:ascii="Arial" w:hAnsi="Arial" w:cs="Arial"/>
          <w:sz w:val="22"/>
          <w:szCs w:val="22"/>
        </w:rPr>
        <w:t>All sample</w:t>
      </w:r>
      <w:r w:rsidR="0090400B">
        <w:rPr>
          <w:rFonts w:ascii="Arial" w:hAnsi="Arial" w:cs="Arial"/>
          <w:sz w:val="22"/>
          <w:szCs w:val="22"/>
        </w:rPr>
        <w:t>s</w:t>
      </w:r>
      <w:r w:rsidRPr="00843953">
        <w:rPr>
          <w:rFonts w:ascii="Arial" w:hAnsi="Arial" w:cs="Arial"/>
          <w:sz w:val="22"/>
          <w:szCs w:val="22"/>
        </w:rPr>
        <w:t xml:space="preserve"> w</w:t>
      </w:r>
      <w:r w:rsidR="0090400B">
        <w:rPr>
          <w:rFonts w:ascii="Arial" w:hAnsi="Arial" w:cs="Arial"/>
          <w:sz w:val="22"/>
          <w:szCs w:val="22"/>
        </w:rPr>
        <w:t>ere</w:t>
      </w:r>
      <w:r w:rsidRPr="00843953">
        <w:rPr>
          <w:rFonts w:ascii="Arial" w:hAnsi="Arial" w:cs="Arial"/>
          <w:sz w:val="22"/>
          <w:szCs w:val="22"/>
        </w:rPr>
        <w:t xml:space="preserve"> thoroughly mixed prior to processing and w</w:t>
      </w:r>
      <w:r w:rsidR="0090400B">
        <w:rPr>
          <w:rFonts w:ascii="Arial" w:hAnsi="Arial" w:cs="Arial"/>
          <w:sz w:val="22"/>
          <w:szCs w:val="22"/>
        </w:rPr>
        <w:t>ere</w:t>
      </w:r>
      <w:r w:rsidRPr="00843953">
        <w:rPr>
          <w:rFonts w:ascii="Arial" w:hAnsi="Arial" w:cs="Arial"/>
          <w:sz w:val="22"/>
          <w:szCs w:val="22"/>
        </w:rPr>
        <w:t xml:space="preserve"> transferred into screwcap</w:t>
      </w:r>
    </w:p>
    <w:p w14:paraId="2729F3B3" w14:textId="017CA421" w:rsidR="00843953" w:rsidRPr="00843953" w:rsidRDefault="00843953" w:rsidP="00843953">
      <w:pPr>
        <w:rPr>
          <w:rFonts w:ascii="Arial" w:hAnsi="Arial" w:cs="Arial"/>
          <w:sz w:val="22"/>
          <w:szCs w:val="22"/>
        </w:rPr>
      </w:pPr>
      <w:r w:rsidRPr="00843953">
        <w:rPr>
          <w:rFonts w:ascii="Arial" w:hAnsi="Arial" w:cs="Arial"/>
          <w:sz w:val="22"/>
          <w:szCs w:val="22"/>
        </w:rPr>
        <w:t>glass vial</w:t>
      </w:r>
      <w:r w:rsidR="0090400B">
        <w:rPr>
          <w:rFonts w:ascii="Arial" w:hAnsi="Arial" w:cs="Arial"/>
          <w:sz w:val="22"/>
          <w:szCs w:val="22"/>
        </w:rPr>
        <w:t>s</w:t>
      </w:r>
      <w:r w:rsidRPr="00843953">
        <w:rPr>
          <w:rFonts w:ascii="Arial" w:hAnsi="Arial" w:cs="Arial"/>
          <w:sz w:val="22"/>
          <w:szCs w:val="22"/>
        </w:rPr>
        <w:t xml:space="preserve"> which contained </w:t>
      </w:r>
      <w:proofErr w:type="spellStart"/>
      <w:r w:rsidRPr="00843953">
        <w:rPr>
          <w:rFonts w:ascii="Arial" w:hAnsi="Arial" w:cs="Arial"/>
          <w:sz w:val="22"/>
          <w:szCs w:val="22"/>
        </w:rPr>
        <w:t>Tritricosanoin</w:t>
      </w:r>
      <w:proofErr w:type="spellEnd"/>
      <w:r w:rsidRPr="00843953">
        <w:rPr>
          <w:rFonts w:ascii="Arial" w:hAnsi="Arial" w:cs="Arial"/>
          <w:sz w:val="22"/>
          <w:szCs w:val="22"/>
        </w:rPr>
        <w:t xml:space="preserve"> as an internal standard (C23:0 TG; </w:t>
      </w:r>
      <w:proofErr w:type="spellStart"/>
      <w:r w:rsidRPr="00843953">
        <w:rPr>
          <w:rFonts w:ascii="Arial" w:hAnsi="Arial" w:cs="Arial"/>
          <w:sz w:val="22"/>
          <w:szCs w:val="22"/>
        </w:rPr>
        <w:t>NuCheck</w:t>
      </w:r>
      <w:proofErr w:type="spellEnd"/>
    </w:p>
    <w:p w14:paraId="446EB920" w14:textId="662864AC" w:rsidR="00843953" w:rsidRDefault="00843953" w:rsidP="00843953">
      <w:pPr>
        <w:rPr>
          <w:rFonts w:ascii="Arial" w:hAnsi="Arial" w:cs="Arial"/>
          <w:sz w:val="22"/>
          <w:szCs w:val="22"/>
        </w:rPr>
      </w:pPr>
      <w:r w:rsidRPr="00843953">
        <w:rPr>
          <w:rFonts w:ascii="Arial" w:hAnsi="Arial" w:cs="Arial"/>
          <w:sz w:val="22"/>
          <w:szCs w:val="22"/>
        </w:rPr>
        <w:t>Prep, Elysian, MN) and dried in a speed vac.</w:t>
      </w:r>
      <w:r>
        <w:rPr>
          <w:rFonts w:ascii="Arial" w:hAnsi="Arial" w:cs="Arial"/>
          <w:sz w:val="22"/>
          <w:szCs w:val="22"/>
        </w:rPr>
        <w:t xml:space="preserve"> </w:t>
      </w:r>
      <w:r w:rsidRPr="00843953">
        <w:rPr>
          <w:rFonts w:ascii="Arial" w:hAnsi="Arial" w:cs="Arial"/>
          <w:sz w:val="22"/>
          <w:szCs w:val="22"/>
        </w:rPr>
        <w:t>After drying methanol containing 14% boron trifluoride (Sigma-Aldrich, St. Louis,</w:t>
      </w:r>
      <w:r>
        <w:rPr>
          <w:rFonts w:ascii="Arial" w:hAnsi="Arial" w:cs="Arial"/>
          <w:sz w:val="22"/>
          <w:szCs w:val="22"/>
        </w:rPr>
        <w:t xml:space="preserve"> </w:t>
      </w:r>
      <w:r w:rsidRPr="00843953">
        <w:rPr>
          <w:rFonts w:ascii="Arial" w:hAnsi="Arial" w:cs="Arial"/>
          <w:sz w:val="22"/>
          <w:szCs w:val="22"/>
        </w:rPr>
        <w:t>MO) and hexane (EMD Chemicals, USA) was added.</w:t>
      </w:r>
      <w:r>
        <w:rPr>
          <w:rFonts w:ascii="Arial" w:hAnsi="Arial" w:cs="Arial"/>
          <w:sz w:val="22"/>
          <w:szCs w:val="22"/>
        </w:rPr>
        <w:t xml:space="preserve"> </w:t>
      </w:r>
      <w:r w:rsidRPr="00843953">
        <w:rPr>
          <w:rFonts w:ascii="Arial" w:hAnsi="Arial" w:cs="Arial"/>
          <w:sz w:val="22"/>
          <w:szCs w:val="22"/>
        </w:rPr>
        <w:t>The vial</w:t>
      </w:r>
      <w:r w:rsidR="0090400B">
        <w:rPr>
          <w:rFonts w:ascii="Arial" w:hAnsi="Arial" w:cs="Arial"/>
          <w:sz w:val="22"/>
          <w:szCs w:val="22"/>
        </w:rPr>
        <w:t>s</w:t>
      </w:r>
      <w:r w:rsidRPr="00843953">
        <w:rPr>
          <w:rFonts w:ascii="Arial" w:hAnsi="Arial" w:cs="Arial"/>
          <w:sz w:val="22"/>
          <w:szCs w:val="22"/>
        </w:rPr>
        <w:t xml:space="preserve"> w</w:t>
      </w:r>
      <w:r w:rsidR="0090400B">
        <w:rPr>
          <w:rFonts w:ascii="Arial" w:hAnsi="Arial" w:cs="Arial"/>
          <w:sz w:val="22"/>
          <w:szCs w:val="22"/>
        </w:rPr>
        <w:t>ere</w:t>
      </w:r>
      <w:r w:rsidRPr="00843953">
        <w:rPr>
          <w:rFonts w:ascii="Arial" w:hAnsi="Arial" w:cs="Arial"/>
          <w:sz w:val="22"/>
          <w:szCs w:val="22"/>
        </w:rPr>
        <w:t xml:space="preserve"> briefly vortexed and heated in a hot bath at 100˚C for 10 minutes.</w:t>
      </w:r>
      <w:r>
        <w:rPr>
          <w:rFonts w:ascii="Arial" w:hAnsi="Arial" w:cs="Arial"/>
          <w:sz w:val="22"/>
          <w:szCs w:val="22"/>
        </w:rPr>
        <w:t xml:space="preserve"> </w:t>
      </w:r>
      <w:r w:rsidRPr="00843953">
        <w:rPr>
          <w:rFonts w:ascii="Arial" w:hAnsi="Arial" w:cs="Arial"/>
          <w:sz w:val="22"/>
          <w:szCs w:val="22"/>
        </w:rPr>
        <w:t>After</w:t>
      </w:r>
      <w:r w:rsidR="00037801">
        <w:rPr>
          <w:rFonts w:ascii="Arial" w:hAnsi="Arial" w:cs="Arial"/>
          <w:sz w:val="22"/>
          <w:szCs w:val="22"/>
        </w:rPr>
        <w:t xml:space="preserve"> </w:t>
      </w:r>
      <w:r w:rsidRPr="00843953">
        <w:rPr>
          <w:rFonts w:ascii="Arial" w:hAnsi="Arial" w:cs="Arial"/>
          <w:sz w:val="22"/>
          <w:szCs w:val="22"/>
        </w:rPr>
        <w:t>cooling, HPLC grade water was added sequentially. The vials were recapped, vortexed and</w:t>
      </w:r>
      <w:r w:rsidR="00037801">
        <w:rPr>
          <w:rFonts w:ascii="Arial" w:hAnsi="Arial" w:cs="Arial"/>
          <w:sz w:val="22"/>
          <w:szCs w:val="22"/>
        </w:rPr>
        <w:t xml:space="preserve"> </w:t>
      </w:r>
      <w:r w:rsidRPr="00843953">
        <w:rPr>
          <w:rFonts w:ascii="Arial" w:hAnsi="Arial" w:cs="Arial"/>
          <w:sz w:val="22"/>
          <w:szCs w:val="22"/>
        </w:rPr>
        <w:t>centrifuged to separate layers.</w:t>
      </w:r>
      <w:r w:rsidR="00037801">
        <w:rPr>
          <w:rFonts w:ascii="Arial" w:hAnsi="Arial" w:cs="Arial"/>
          <w:sz w:val="22"/>
          <w:szCs w:val="22"/>
        </w:rPr>
        <w:t xml:space="preserve"> </w:t>
      </w:r>
      <w:r w:rsidRPr="00843953">
        <w:rPr>
          <w:rFonts w:ascii="Arial" w:hAnsi="Arial" w:cs="Arial"/>
          <w:sz w:val="22"/>
          <w:szCs w:val="22"/>
        </w:rPr>
        <w:t>An aliquot of the hexane layer was transferred to a GC vial.</w:t>
      </w:r>
    </w:p>
    <w:p w14:paraId="0F0B5E99" w14:textId="77777777" w:rsidR="00843953" w:rsidRPr="006F07B6" w:rsidRDefault="00843953" w:rsidP="009E5D35">
      <w:pPr>
        <w:rPr>
          <w:rFonts w:ascii="Arial" w:hAnsi="Arial" w:cs="Arial"/>
          <w:sz w:val="22"/>
          <w:szCs w:val="22"/>
        </w:rPr>
      </w:pPr>
    </w:p>
    <w:p w14:paraId="368012BA" w14:textId="4EDB8BE6" w:rsidR="008824F9" w:rsidRPr="006F07B6" w:rsidRDefault="00037801" w:rsidP="009E5D35">
      <w:pPr>
        <w:rPr>
          <w:rFonts w:ascii="Arial" w:hAnsi="Arial" w:cs="Arial"/>
          <w:sz w:val="22"/>
          <w:szCs w:val="22"/>
        </w:rPr>
      </w:pPr>
      <w:r w:rsidRPr="00037801">
        <w:rPr>
          <w:rFonts w:ascii="Arial" w:hAnsi="Arial" w:cs="Arial"/>
          <w:sz w:val="22"/>
          <w:szCs w:val="22"/>
        </w:rPr>
        <w:t xml:space="preserve">Fatty acids were identified by comparison with a standard mixture of fatty acids (GLC OQ-A, </w:t>
      </w:r>
      <w:proofErr w:type="spellStart"/>
      <w:r w:rsidRPr="00037801">
        <w:rPr>
          <w:rFonts w:ascii="Arial" w:hAnsi="Arial" w:cs="Arial"/>
          <w:sz w:val="22"/>
          <w:szCs w:val="22"/>
        </w:rPr>
        <w:t>NuCheck</w:t>
      </w:r>
      <w:proofErr w:type="spellEnd"/>
      <w:r w:rsidRPr="00037801">
        <w:rPr>
          <w:rFonts w:ascii="Arial" w:hAnsi="Arial" w:cs="Arial"/>
          <w:sz w:val="22"/>
          <w:szCs w:val="22"/>
        </w:rPr>
        <w:t xml:space="preserve"> Prep, Elysian, MN) which w</w:t>
      </w:r>
      <w:r w:rsidR="0090400B">
        <w:rPr>
          <w:rFonts w:ascii="Arial" w:hAnsi="Arial" w:cs="Arial"/>
          <w:sz w:val="22"/>
          <w:szCs w:val="22"/>
        </w:rPr>
        <w:t>ere</w:t>
      </w:r>
      <w:r w:rsidRPr="00037801">
        <w:rPr>
          <w:rFonts w:ascii="Arial" w:hAnsi="Arial" w:cs="Arial"/>
          <w:sz w:val="22"/>
          <w:szCs w:val="22"/>
        </w:rPr>
        <w:t xml:space="preserve"> also used to determine individual fatty acid calibration curves.</w:t>
      </w:r>
    </w:p>
    <w:p w14:paraId="4A0668D9" w14:textId="05F9DC89" w:rsidR="004E1FFF" w:rsidRDefault="004E1FFF" w:rsidP="009E5D35">
      <w:pPr>
        <w:rPr>
          <w:rFonts w:ascii="Arial" w:hAnsi="Arial" w:cs="Arial"/>
          <w:b/>
          <w:sz w:val="22"/>
          <w:szCs w:val="22"/>
        </w:rPr>
      </w:pPr>
    </w:p>
    <w:p w14:paraId="5D8E2D9D" w14:textId="69DA96E6" w:rsidR="004F2ADA" w:rsidRPr="006C6D68" w:rsidRDefault="004F2ADA" w:rsidP="009E5D35">
      <w:pPr>
        <w:rPr>
          <w:rFonts w:ascii="Arial" w:hAnsi="Arial" w:cs="Arial"/>
          <w:b/>
          <w:sz w:val="22"/>
          <w:szCs w:val="22"/>
        </w:rPr>
      </w:pPr>
      <w:r w:rsidRPr="006C6D68">
        <w:rPr>
          <w:rFonts w:ascii="Arial" w:hAnsi="Arial" w:cs="Arial"/>
          <w:b/>
          <w:sz w:val="22"/>
          <w:szCs w:val="22"/>
        </w:rPr>
        <w:t xml:space="preserve">Test </w:t>
      </w:r>
      <w:r w:rsidR="006528A0" w:rsidRPr="006C6D68">
        <w:rPr>
          <w:rFonts w:ascii="Arial" w:hAnsi="Arial" w:cs="Arial"/>
          <w:b/>
          <w:sz w:val="22"/>
          <w:szCs w:val="22"/>
        </w:rPr>
        <w:t xml:space="preserve">of </w:t>
      </w:r>
      <w:r w:rsidRPr="006C6D68">
        <w:rPr>
          <w:rFonts w:ascii="Arial" w:hAnsi="Arial" w:cs="Arial"/>
          <w:b/>
          <w:sz w:val="22"/>
          <w:szCs w:val="22"/>
        </w:rPr>
        <w:t>GLA- and DGLA-enriched soybean oil as a treatment for age-related condition</w:t>
      </w:r>
    </w:p>
    <w:p w14:paraId="51C4CAD9" w14:textId="77777777" w:rsidR="004F2ADA" w:rsidRPr="006C6D68" w:rsidRDefault="004F2ADA" w:rsidP="004F2ADA">
      <w:pPr>
        <w:rPr>
          <w:rFonts w:ascii="Arial" w:hAnsi="Arial" w:cs="Arial"/>
          <w:sz w:val="22"/>
          <w:szCs w:val="22"/>
        </w:rPr>
      </w:pPr>
    </w:p>
    <w:p w14:paraId="51D655B8" w14:textId="2C8DBD3B" w:rsidR="004F2ADA" w:rsidRPr="006C6D68" w:rsidRDefault="006528A0" w:rsidP="004F2ADA">
      <w:pPr>
        <w:rPr>
          <w:rFonts w:ascii="Arial" w:hAnsi="Arial" w:cs="Arial"/>
          <w:sz w:val="22"/>
          <w:szCs w:val="22"/>
        </w:rPr>
      </w:pPr>
      <w:r w:rsidRPr="006C6D68">
        <w:rPr>
          <w:rFonts w:ascii="Arial" w:hAnsi="Arial" w:cs="Arial"/>
          <w:sz w:val="22"/>
          <w:szCs w:val="22"/>
        </w:rPr>
        <w:t>To</w:t>
      </w:r>
      <w:r w:rsidR="004F2ADA" w:rsidRPr="006C6D68">
        <w:rPr>
          <w:rFonts w:ascii="Arial" w:hAnsi="Arial" w:cs="Arial"/>
          <w:sz w:val="22"/>
          <w:szCs w:val="22"/>
        </w:rPr>
        <w:t xml:space="preserve"> test whether GLA- and DGLA-enriched soybean oil c</w:t>
      </w:r>
      <w:r w:rsidR="00B549CE" w:rsidRPr="006C6D68">
        <w:rPr>
          <w:rFonts w:ascii="Arial" w:hAnsi="Arial" w:cs="Arial"/>
          <w:sz w:val="22"/>
          <w:szCs w:val="22"/>
        </w:rPr>
        <w:t>ould</w:t>
      </w:r>
      <w:r w:rsidR="004F2ADA" w:rsidRPr="006C6D68">
        <w:rPr>
          <w:rFonts w:ascii="Arial" w:hAnsi="Arial" w:cs="Arial"/>
          <w:sz w:val="22"/>
          <w:szCs w:val="22"/>
        </w:rPr>
        <w:t xml:space="preserve"> be used as treatment to prevent age-related disease</w:t>
      </w:r>
      <w:r w:rsidRPr="006C6D68">
        <w:rPr>
          <w:rFonts w:ascii="Arial" w:hAnsi="Arial" w:cs="Arial"/>
          <w:sz w:val="22"/>
          <w:szCs w:val="22"/>
        </w:rPr>
        <w:t>, two experiments were conducted</w:t>
      </w:r>
      <w:r w:rsidR="004F2ADA" w:rsidRPr="006C6D68">
        <w:rPr>
          <w:rFonts w:ascii="Arial" w:hAnsi="Arial" w:cs="Arial"/>
          <w:sz w:val="22"/>
          <w:szCs w:val="22"/>
        </w:rPr>
        <w:t>:</w:t>
      </w:r>
    </w:p>
    <w:p w14:paraId="26A36151" w14:textId="77777777" w:rsidR="004F2ADA" w:rsidRPr="006C6D68" w:rsidRDefault="004F2ADA" w:rsidP="004F2ADA">
      <w:pPr>
        <w:rPr>
          <w:rFonts w:ascii="Arial" w:hAnsi="Arial" w:cs="Arial"/>
          <w:sz w:val="22"/>
          <w:szCs w:val="22"/>
        </w:rPr>
      </w:pPr>
    </w:p>
    <w:p w14:paraId="64D9225C" w14:textId="46F3B292" w:rsidR="004F2ADA" w:rsidRPr="006C6D68" w:rsidRDefault="004F2ADA" w:rsidP="004F2ADA">
      <w:pPr>
        <w:rPr>
          <w:rFonts w:ascii="Arial" w:hAnsi="Arial" w:cs="Arial"/>
          <w:sz w:val="22"/>
          <w:szCs w:val="22"/>
        </w:rPr>
      </w:pPr>
      <w:r w:rsidRPr="006C6D68">
        <w:rPr>
          <w:rFonts w:ascii="Arial" w:hAnsi="Arial" w:cs="Arial"/>
          <w:sz w:val="22"/>
          <w:szCs w:val="22"/>
        </w:rPr>
        <w:t xml:space="preserve">First, non-senescent or senescent cells </w:t>
      </w:r>
      <w:r w:rsidR="006528A0" w:rsidRPr="006C6D68">
        <w:rPr>
          <w:rFonts w:ascii="Arial" w:hAnsi="Arial" w:cs="Arial"/>
          <w:sz w:val="22"/>
          <w:szCs w:val="22"/>
        </w:rPr>
        <w:t>were</w:t>
      </w:r>
      <w:r w:rsidRPr="006C6D68">
        <w:rPr>
          <w:rFonts w:ascii="Arial" w:hAnsi="Arial" w:cs="Arial"/>
          <w:sz w:val="22"/>
          <w:szCs w:val="22"/>
        </w:rPr>
        <w:t xml:space="preserve"> treated with GLA- and DGLA-enriched soybean oil in a cell culture setting. These cells </w:t>
      </w:r>
      <w:r w:rsidR="006528A0" w:rsidRPr="006C6D68">
        <w:rPr>
          <w:rFonts w:ascii="Arial" w:hAnsi="Arial" w:cs="Arial"/>
          <w:sz w:val="22"/>
          <w:szCs w:val="22"/>
        </w:rPr>
        <w:t>were</w:t>
      </w:r>
      <w:r w:rsidRPr="006C6D68">
        <w:rPr>
          <w:rFonts w:ascii="Arial" w:hAnsi="Arial" w:cs="Arial"/>
          <w:sz w:val="22"/>
          <w:szCs w:val="22"/>
        </w:rPr>
        <w:t xml:space="preserve"> seeded in plates and treated with increasing doses of oil from normal soybeans or from GLA- and DGLA-enriched soybeans for 3 days. After this time, cells </w:t>
      </w:r>
      <w:r w:rsidR="006528A0" w:rsidRPr="006C6D68">
        <w:rPr>
          <w:rFonts w:ascii="Arial" w:hAnsi="Arial" w:cs="Arial"/>
          <w:sz w:val="22"/>
          <w:szCs w:val="22"/>
        </w:rPr>
        <w:t>were</w:t>
      </w:r>
      <w:r w:rsidRPr="006C6D68">
        <w:rPr>
          <w:rFonts w:ascii="Arial" w:hAnsi="Arial" w:cs="Arial"/>
          <w:sz w:val="22"/>
          <w:szCs w:val="22"/>
        </w:rPr>
        <w:t xml:space="preserve"> counted using either a cell counter or by CCK8 assay to measure cell killing.</w:t>
      </w:r>
    </w:p>
    <w:p w14:paraId="79081DA0" w14:textId="77777777" w:rsidR="004F2ADA" w:rsidRPr="006C6D68" w:rsidRDefault="004F2ADA" w:rsidP="004F2ADA">
      <w:pPr>
        <w:rPr>
          <w:rFonts w:ascii="Arial" w:hAnsi="Arial" w:cs="Arial"/>
          <w:sz w:val="22"/>
          <w:szCs w:val="22"/>
        </w:rPr>
      </w:pPr>
    </w:p>
    <w:p w14:paraId="47658D25" w14:textId="1AF6AF17" w:rsidR="004F2ADA" w:rsidRDefault="004F2ADA" w:rsidP="004F2ADA">
      <w:pPr>
        <w:rPr>
          <w:rFonts w:ascii="Arial" w:hAnsi="Arial" w:cs="Arial"/>
          <w:sz w:val="22"/>
          <w:szCs w:val="22"/>
        </w:rPr>
      </w:pPr>
      <w:r w:rsidRPr="006C6D68">
        <w:rPr>
          <w:rFonts w:ascii="Arial" w:hAnsi="Arial" w:cs="Arial"/>
          <w:sz w:val="22"/>
          <w:szCs w:val="22"/>
        </w:rPr>
        <w:t xml:space="preserve">Second, senescence </w:t>
      </w:r>
      <w:r w:rsidR="002B2CEF" w:rsidRPr="006C6D68">
        <w:rPr>
          <w:rFonts w:ascii="Arial" w:hAnsi="Arial" w:cs="Arial"/>
          <w:sz w:val="22"/>
          <w:szCs w:val="22"/>
        </w:rPr>
        <w:t>was</w:t>
      </w:r>
      <w:r w:rsidRPr="006C6D68">
        <w:rPr>
          <w:rFonts w:ascii="Arial" w:hAnsi="Arial" w:cs="Arial"/>
          <w:sz w:val="22"/>
          <w:szCs w:val="22"/>
        </w:rPr>
        <w:t xml:space="preserve"> induced in young mice using a chemotherapeutic drug </w:t>
      </w:r>
      <w:r w:rsidR="00571FB0" w:rsidRPr="006C6D68">
        <w:rPr>
          <w:rFonts w:ascii="Arial" w:hAnsi="Arial" w:cs="Arial"/>
          <w:sz w:val="22"/>
          <w:szCs w:val="22"/>
        </w:rPr>
        <w:t xml:space="preserve">(doxorubicin, aka Adriamycin, abbreviated DOXO) </w:t>
      </w:r>
      <w:r w:rsidRPr="006C6D68">
        <w:rPr>
          <w:rFonts w:ascii="Arial" w:hAnsi="Arial" w:cs="Arial"/>
          <w:sz w:val="22"/>
          <w:szCs w:val="22"/>
        </w:rPr>
        <w:t xml:space="preserve">often used to treat various cancers (such as breast, bladder, lung, and stomach cancers) known as doxorubicin (brand name Adriamycin). Previous study has shown that this drug creates large numbers of senescent cells in mice (Wiley et al. 2019). Six weeks after doxorubicin treatment, mice </w:t>
      </w:r>
      <w:r w:rsidR="002B2CEF" w:rsidRPr="006C6D68">
        <w:rPr>
          <w:rFonts w:ascii="Arial" w:hAnsi="Arial" w:cs="Arial"/>
          <w:sz w:val="22"/>
          <w:szCs w:val="22"/>
        </w:rPr>
        <w:t>were treated with</w:t>
      </w:r>
      <w:r w:rsidRPr="006C6D68">
        <w:rPr>
          <w:rFonts w:ascii="Arial" w:hAnsi="Arial" w:cs="Arial"/>
          <w:sz w:val="22"/>
          <w:szCs w:val="22"/>
        </w:rPr>
        <w:t xml:space="preserve"> either normal or GLA- and DGLA-enriched soybean oil by direct injection into their stomachs for five consecutive days. Three days after </w:t>
      </w:r>
      <w:r w:rsidR="002B2CEF" w:rsidRPr="006C6D68">
        <w:rPr>
          <w:rFonts w:ascii="Arial" w:hAnsi="Arial" w:cs="Arial"/>
          <w:sz w:val="22"/>
          <w:szCs w:val="22"/>
        </w:rPr>
        <w:t>the</w:t>
      </w:r>
      <w:r w:rsidRPr="006C6D68">
        <w:rPr>
          <w:rFonts w:ascii="Arial" w:hAnsi="Arial" w:cs="Arial"/>
          <w:sz w:val="22"/>
          <w:szCs w:val="22"/>
        </w:rPr>
        <w:t xml:space="preserve"> treatment, mice </w:t>
      </w:r>
      <w:r w:rsidR="002B2CEF" w:rsidRPr="006C6D68">
        <w:rPr>
          <w:rFonts w:ascii="Arial" w:hAnsi="Arial" w:cs="Arial"/>
          <w:sz w:val="22"/>
          <w:szCs w:val="22"/>
        </w:rPr>
        <w:t>were</w:t>
      </w:r>
      <w:r w:rsidRPr="006C6D68">
        <w:rPr>
          <w:rFonts w:ascii="Arial" w:hAnsi="Arial" w:cs="Arial"/>
          <w:sz w:val="22"/>
          <w:szCs w:val="22"/>
        </w:rPr>
        <w:t xml:space="preserve"> euthanized and their fat and livers assayed for senescent cells using the assays established in the lab.</w:t>
      </w:r>
    </w:p>
    <w:p w14:paraId="21722806" w14:textId="77777777" w:rsidR="004F2ADA" w:rsidRPr="006F07B6" w:rsidRDefault="004F2ADA" w:rsidP="004F2ADA">
      <w:pPr>
        <w:rPr>
          <w:rFonts w:ascii="Arial" w:hAnsi="Arial" w:cs="Arial"/>
          <w:b/>
          <w:sz w:val="22"/>
          <w:szCs w:val="22"/>
        </w:rPr>
      </w:pPr>
    </w:p>
    <w:p w14:paraId="24C185A2" w14:textId="72D3FFBA" w:rsidR="008E3885" w:rsidRPr="006F07B6" w:rsidRDefault="004F4AB8" w:rsidP="009E5D35">
      <w:pPr>
        <w:rPr>
          <w:rFonts w:ascii="Arial" w:hAnsi="Arial" w:cs="Arial"/>
          <w:sz w:val="22"/>
          <w:szCs w:val="22"/>
        </w:rPr>
      </w:pPr>
      <w:r w:rsidRPr="006F07B6">
        <w:rPr>
          <w:rFonts w:ascii="Arial" w:hAnsi="Arial" w:cs="Arial"/>
          <w:b/>
          <w:sz w:val="22"/>
          <w:szCs w:val="22"/>
        </w:rPr>
        <w:t>R</w:t>
      </w:r>
      <w:r w:rsidR="004F6651" w:rsidRPr="006F07B6">
        <w:rPr>
          <w:rFonts w:ascii="Arial" w:hAnsi="Arial" w:cs="Arial"/>
          <w:b/>
          <w:sz w:val="22"/>
          <w:szCs w:val="22"/>
        </w:rPr>
        <w:t>esults</w:t>
      </w:r>
      <w:r w:rsidRPr="006F07B6">
        <w:rPr>
          <w:rFonts w:ascii="Arial" w:hAnsi="Arial" w:cs="Arial"/>
          <w:b/>
          <w:sz w:val="22"/>
          <w:szCs w:val="22"/>
        </w:rPr>
        <w:t xml:space="preserve"> and Discussion</w:t>
      </w:r>
    </w:p>
    <w:p w14:paraId="6DCEC444" w14:textId="77777777" w:rsidR="00B43E7C" w:rsidRPr="006F07B6" w:rsidRDefault="00B43E7C" w:rsidP="00986A8C">
      <w:pPr>
        <w:pStyle w:val="ListParagraph"/>
        <w:spacing w:after="0"/>
        <w:ind w:left="0"/>
        <w:rPr>
          <w:rFonts w:ascii="Arial" w:hAnsi="Arial" w:cs="Arial"/>
        </w:rPr>
      </w:pPr>
    </w:p>
    <w:p w14:paraId="79AEB371" w14:textId="408A3FA4" w:rsidR="00A20584" w:rsidRDefault="00074CD9" w:rsidP="00696677">
      <w:pPr>
        <w:rPr>
          <w:rFonts w:ascii="Arial" w:hAnsi="Arial" w:cs="Arial"/>
          <w:sz w:val="22"/>
          <w:szCs w:val="22"/>
        </w:rPr>
      </w:pPr>
      <w:r w:rsidRPr="006F07B6">
        <w:rPr>
          <w:rFonts w:ascii="Arial" w:hAnsi="Arial" w:cs="Arial"/>
          <w:sz w:val="22"/>
          <w:szCs w:val="22"/>
        </w:rPr>
        <w:t xml:space="preserve">In </w:t>
      </w:r>
      <w:r w:rsidR="00A20584">
        <w:rPr>
          <w:rFonts w:ascii="Arial" w:hAnsi="Arial" w:cs="Arial"/>
          <w:sz w:val="22"/>
          <w:szCs w:val="22"/>
        </w:rPr>
        <w:t>our</w:t>
      </w:r>
      <w:r w:rsidR="002B2CEF">
        <w:rPr>
          <w:rFonts w:ascii="Arial" w:hAnsi="Arial" w:cs="Arial"/>
          <w:sz w:val="22"/>
          <w:szCs w:val="22"/>
        </w:rPr>
        <w:t xml:space="preserve"> first </w:t>
      </w:r>
      <w:r w:rsidR="00A20584">
        <w:rPr>
          <w:rFonts w:ascii="Arial" w:hAnsi="Arial" w:cs="Arial"/>
          <w:sz w:val="22"/>
          <w:szCs w:val="22"/>
        </w:rPr>
        <w:t xml:space="preserve">soybean </w:t>
      </w:r>
      <w:r w:rsidR="002B2CEF">
        <w:rPr>
          <w:rFonts w:ascii="Arial" w:hAnsi="Arial" w:cs="Arial"/>
          <w:sz w:val="22"/>
          <w:szCs w:val="22"/>
        </w:rPr>
        <w:t>transformation experiment</w:t>
      </w:r>
      <w:r w:rsidRPr="006F07B6">
        <w:rPr>
          <w:rFonts w:ascii="Arial" w:hAnsi="Arial" w:cs="Arial"/>
          <w:sz w:val="22"/>
          <w:szCs w:val="22"/>
        </w:rPr>
        <w:t xml:space="preserve">, </w:t>
      </w:r>
      <w:r w:rsidR="00221A8B" w:rsidRPr="006F07B6">
        <w:rPr>
          <w:rFonts w:ascii="Arial" w:hAnsi="Arial" w:cs="Arial"/>
          <w:sz w:val="22"/>
          <w:szCs w:val="22"/>
        </w:rPr>
        <w:t>we</w:t>
      </w:r>
      <w:r w:rsidR="00FE5862" w:rsidRPr="006F07B6">
        <w:rPr>
          <w:rFonts w:ascii="Arial" w:hAnsi="Arial" w:cs="Arial"/>
          <w:sz w:val="22"/>
          <w:szCs w:val="22"/>
        </w:rPr>
        <w:t xml:space="preserve"> </w:t>
      </w:r>
      <w:r w:rsidR="00A232F5">
        <w:rPr>
          <w:rFonts w:ascii="Arial" w:hAnsi="Arial" w:cs="Arial"/>
          <w:sz w:val="22"/>
          <w:szCs w:val="22"/>
        </w:rPr>
        <w:t xml:space="preserve">used </w:t>
      </w:r>
      <w:r w:rsidR="00A20584" w:rsidRPr="006F07B6">
        <w:rPr>
          <w:rFonts w:ascii="Arial" w:hAnsi="Arial" w:cs="Arial"/>
          <w:sz w:val="22"/>
          <w:szCs w:val="22"/>
        </w:rPr>
        <w:t xml:space="preserve">the vector </w:t>
      </w:r>
      <w:proofErr w:type="spellStart"/>
      <w:r w:rsidR="00A20584" w:rsidRPr="00A20584">
        <w:rPr>
          <w:rFonts w:ascii="Arial" w:hAnsi="Arial" w:cs="Arial"/>
          <w:sz w:val="22"/>
          <w:szCs w:val="22"/>
        </w:rPr>
        <w:t>pBAtC</w:t>
      </w:r>
      <w:proofErr w:type="spellEnd"/>
      <w:r w:rsidR="00A20584" w:rsidRPr="00A20584">
        <w:rPr>
          <w:rFonts w:ascii="Arial" w:hAnsi="Arial" w:cs="Arial"/>
          <w:sz w:val="22"/>
          <w:szCs w:val="22"/>
        </w:rPr>
        <w:t>: BCA-D6D-KTi-D6E</w:t>
      </w:r>
      <w:r w:rsidR="0011319E">
        <w:rPr>
          <w:rFonts w:ascii="Arial" w:hAnsi="Arial" w:cs="Arial"/>
          <w:sz w:val="22"/>
          <w:szCs w:val="22"/>
        </w:rPr>
        <w:t xml:space="preserve">, which contains </w:t>
      </w:r>
      <w:r w:rsidR="002B2CEF">
        <w:rPr>
          <w:rFonts w:ascii="Arial" w:hAnsi="Arial" w:cs="Arial"/>
          <w:sz w:val="22"/>
          <w:szCs w:val="22"/>
        </w:rPr>
        <w:t xml:space="preserve">the </w:t>
      </w:r>
      <w:bookmarkStart w:id="2" w:name="_Hlk151729138"/>
      <w:r w:rsidR="00FE5862" w:rsidRPr="006F07B6">
        <w:rPr>
          <w:rFonts w:ascii="Arial" w:hAnsi="Arial" w:cs="Arial"/>
          <w:sz w:val="22"/>
          <w:szCs w:val="22"/>
        </w:rPr>
        <w:t xml:space="preserve">beta-conglycinin alpha subunit </w:t>
      </w:r>
      <w:r w:rsidRPr="006F07B6">
        <w:rPr>
          <w:rFonts w:ascii="Arial" w:hAnsi="Arial" w:cs="Arial"/>
          <w:sz w:val="22"/>
          <w:szCs w:val="22"/>
        </w:rPr>
        <w:t xml:space="preserve">gene </w:t>
      </w:r>
      <w:r w:rsidR="00FE5862" w:rsidRPr="006F07B6">
        <w:rPr>
          <w:rFonts w:ascii="Arial" w:hAnsi="Arial" w:cs="Arial"/>
          <w:sz w:val="22"/>
          <w:szCs w:val="22"/>
        </w:rPr>
        <w:t>promoter</w:t>
      </w:r>
      <w:r w:rsidR="00A20584">
        <w:rPr>
          <w:rFonts w:ascii="Arial" w:hAnsi="Arial" w:cs="Arial"/>
          <w:sz w:val="22"/>
          <w:szCs w:val="22"/>
        </w:rPr>
        <w:t xml:space="preserve"> </w:t>
      </w:r>
      <w:bookmarkEnd w:id="2"/>
      <w:r w:rsidR="0011319E">
        <w:rPr>
          <w:rFonts w:ascii="Arial" w:hAnsi="Arial" w:cs="Arial"/>
          <w:sz w:val="22"/>
          <w:szCs w:val="22"/>
        </w:rPr>
        <w:t xml:space="preserve">for </w:t>
      </w:r>
      <w:r w:rsidR="00FE5862" w:rsidRPr="006F07B6">
        <w:rPr>
          <w:rFonts w:ascii="Arial" w:hAnsi="Arial" w:cs="Arial"/>
          <w:sz w:val="22"/>
          <w:szCs w:val="22"/>
        </w:rPr>
        <w:t xml:space="preserve">expression of D6D and </w:t>
      </w:r>
      <w:r w:rsidR="0011319E" w:rsidRPr="0011319E">
        <w:rPr>
          <w:rFonts w:ascii="Arial" w:hAnsi="Arial" w:cs="Arial"/>
          <w:sz w:val="22"/>
          <w:szCs w:val="22"/>
        </w:rPr>
        <w:t xml:space="preserve">the KTi1 promoter </w:t>
      </w:r>
      <w:r w:rsidR="0011319E">
        <w:rPr>
          <w:rFonts w:ascii="Arial" w:hAnsi="Arial" w:cs="Arial"/>
          <w:sz w:val="22"/>
          <w:szCs w:val="22"/>
        </w:rPr>
        <w:t>for</w:t>
      </w:r>
      <w:r w:rsidR="0011319E" w:rsidRPr="0011319E">
        <w:rPr>
          <w:rFonts w:ascii="Arial" w:hAnsi="Arial" w:cs="Arial"/>
          <w:sz w:val="22"/>
          <w:szCs w:val="22"/>
        </w:rPr>
        <w:t xml:space="preserve"> </w:t>
      </w:r>
      <w:r w:rsidR="00B549CE">
        <w:rPr>
          <w:rFonts w:ascii="Arial" w:hAnsi="Arial" w:cs="Arial"/>
          <w:sz w:val="22"/>
          <w:szCs w:val="22"/>
        </w:rPr>
        <w:t xml:space="preserve">the </w:t>
      </w:r>
      <w:r w:rsidR="00FE5862" w:rsidRPr="006F07B6">
        <w:rPr>
          <w:rFonts w:ascii="Arial" w:hAnsi="Arial" w:cs="Arial"/>
          <w:sz w:val="22"/>
          <w:szCs w:val="22"/>
        </w:rPr>
        <w:t xml:space="preserve">D6E </w:t>
      </w:r>
      <w:r w:rsidR="00221A8B" w:rsidRPr="006F07B6">
        <w:rPr>
          <w:rFonts w:ascii="Arial" w:hAnsi="Arial" w:cs="Arial"/>
          <w:sz w:val="22"/>
          <w:szCs w:val="22"/>
        </w:rPr>
        <w:t>gene</w:t>
      </w:r>
      <w:r w:rsidR="008E0518" w:rsidRPr="006F07B6">
        <w:rPr>
          <w:rFonts w:ascii="Arial" w:hAnsi="Arial" w:cs="Arial"/>
          <w:sz w:val="22"/>
          <w:szCs w:val="22"/>
        </w:rPr>
        <w:t xml:space="preserve"> </w:t>
      </w:r>
      <w:r w:rsidR="00A20584">
        <w:rPr>
          <w:rFonts w:ascii="Arial" w:hAnsi="Arial" w:cs="Arial"/>
          <w:sz w:val="22"/>
          <w:szCs w:val="22"/>
        </w:rPr>
        <w:t>respectively (Fig.1)</w:t>
      </w:r>
      <w:r w:rsidRPr="006F07B6">
        <w:rPr>
          <w:rFonts w:ascii="Arial" w:hAnsi="Arial" w:cs="Arial"/>
          <w:sz w:val="22"/>
          <w:szCs w:val="22"/>
        </w:rPr>
        <w:t xml:space="preserve">. </w:t>
      </w:r>
      <w:r w:rsidR="0011319E">
        <w:rPr>
          <w:rFonts w:ascii="Arial" w:hAnsi="Arial" w:cs="Arial"/>
          <w:sz w:val="22"/>
          <w:szCs w:val="22"/>
        </w:rPr>
        <w:t>Among the e</w:t>
      </w:r>
      <w:r w:rsidR="0011319E" w:rsidRPr="0011319E">
        <w:rPr>
          <w:rFonts w:ascii="Arial" w:hAnsi="Arial" w:cs="Arial"/>
          <w:sz w:val="22"/>
          <w:szCs w:val="22"/>
        </w:rPr>
        <w:t>ight transgenic plants generated</w:t>
      </w:r>
      <w:r w:rsidR="0011319E">
        <w:rPr>
          <w:rFonts w:ascii="Arial" w:hAnsi="Arial" w:cs="Arial"/>
          <w:sz w:val="22"/>
          <w:szCs w:val="22"/>
        </w:rPr>
        <w:t xml:space="preserve"> from Williams 82,</w:t>
      </w:r>
      <w:r w:rsidR="0011319E" w:rsidRPr="0011319E">
        <w:rPr>
          <w:rFonts w:ascii="Arial" w:hAnsi="Arial" w:cs="Arial"/>
          <w:sz w:val="22"/>
          <w:szCs w:val="22"/>
        </w:rPr>
        <w:t xml:space="preserve"> three produced </w:t>
      </w:r>
      <w:r w:rsidR="0011319E">
        <w:rPr>
          <w:rFonts w:ascii="Arial" w:hAnsi="Arial" w:cs="Arial"/>
          <w:sz w:val="22"/>
          <w:szCs w:val="22"/>
        </w:rPr>
        <w:t xml:space="preserve">GLA ranging from </w:t>
      </w:r>
      <w:r w:rsidR="0011319E" w:rsidRPr="0011319E">
        <w:rPr>
          <w:rFonts w:ascii="Arial" w:hAnsi="Arial" w:cs="Arial"/>
          <w:sz w:val="22"/>
          <w:szCs w:val="22"/>
        </w:rPr>
        <w:t>13.74%</w:t>
      </w:r>
      <w:r w:rsidR="0011319E">
        <w:rPr>
          <w:rFonts w:ascii="Arial" w:hAnsi="Arial" w:cs="Arial"/>
          <w:sz w:val="22"/>
          <w:szCs w:val="22"/>
        </w:rPr>
        <w:t xml:space="preserve"> to 22.70%</w:t>
      </w:r>
      <w:r w:rsidR="0011319E" w:rsidRPr="0011319E">
        <w:rPr>
          <w:rFonts w:ascii="Arial" w:hAnsi="Arial" w:cs="Arial"/>
          <w:sz w:val="22"/>
          <w:szCs w:val="22"/>
        </w:rPr>
        <w:t xml:space="preserve"> GLA in the soybean oil</w:t>
      </w:r>
      <w:r w:rsidR="0011319E">
        <w:rPr>
          <w:rFonts w:ascii="Arial" w:hAnsi="Arial" w:cs="Arial"/>
          <w:sz w:val="22"/>
          <w:szCs w:val="22"/>
        </w:rPr>
        <w:t xml:space="preserve">, but the </w:t>
      </w:r>
      <w:r w:rsidR="0011319E" w:rsidRPr="0011319E">
        <w:rPr>
          <w:rFonts w:ascii="Arial" w:hAnsi="Arial" w:cs="Arial"/>
          <w:sz w:val="22"/>
          <w:szCs w:val="22"/>
        </w:rPr>
        <w:t>DGLA amount was relatively low (0.43-1.98%)</w:t>
      </w:r>
      <w:r w:rsidR="0011319E">
        <w:rPr>
          <w:rFonts w:ascii="Arial" w:hAnsi="Arial" w:cs="Arial"/>
          <w:sz w:val="22"/>
          <w:szCs w:val="22"/>
        </w:rPr>
        <w:t xml:space="preserve"> in these transgenic plants</w:t>
      </w:r>
      <w:r w:rsidR="0011319E" w:rsidRPr="0011319E">
        <w:rPr>
          <w:rFonts w:ascii="Arial" w:hAnsi="Arial" w:cs="Arial"/>
          <w:sz w:val="22"/>
          <w:szCs w:val="22"/>
        </w:rPr>
        <w:t>.</w:t>
      </w:r>
      <w:r w:rsidR="00A232F5">
        <w:rPr>
          <w:rFonts w:ascii="Arial" w:hAnsi="Arial" w:cs="Arial"/>
          <w:sz w:val="22"/>
          <w:szCs w:val="22"/>
        </w:rPr>
        <w:t xml:space="preserve"> </w:t>
      </w:r>
      <w:r w:rsidR="00A232F5" w:rsidRPr="00A232F5">
        <w:rPr>
          <w:rFonts w:ascii="Arial" w:hAnsi="Arial" w:cs="Arial"/>
          <w:sz w:val="22"/>
          <w:szCs w:val="22"/>
        </w:rPr>
        <w:t xml:space="preserve">This result indicated that </w:t>
      </w:r>
      <w:r w:rsidR="00A232F5">
        <w:rPr>
          <w:rFonts w:ascii="Arial" w:hAnsi="Arial" w:cs="Arial"/>
          <w:sz w:val="22"/>
          <w:szCs w:val="22"/>
        </w:rPr>
        <w:t xml:space="preserve">the </w:t>
      </w:r>
      <w:r w:rsidR="00A232F5" w:rsidRPr="00A232F5">
        <w:rPr>
          <w:rFonts w:ascii="Arial" w:hAnsi="Arial" w:cs="Arial"/>
          <w:sz w:val="22"/>
          <w:szCs w:val="22"/>
        </w:rPr>
        <w:t>gene for D6</w:t>
      </w:r>
      <w:r w:rsidR="00A232F5">
        <w:rPr>
          <w:rFonts w:ascii="Arial" w:hAnsi="Arial" w:cs="Arial"/>
          <w:sz w:val="22"/>
          <w:szCs w:val="22"/>
        </w:rPr>
        <w:t>D</w:t>
      </w:r>
      <w:r w:rsidR="00A232F5" w:rsidRPr="00A232F5">
        <w:rPr>
          <w:rFonts w:ascii="Arial" w:hAnsi="Arial" w:cs="Arial"/>
          <w:sz w:val="22"/>
          <w:szCs w:val="22"/>
        </w:rPr>
        <w:t xml:space="preserve"> had </w:t>
      </w:r>
      <w:r w:rsidR="00A232F5">
        <w:rPr>
          <w:rFonts w:ascii="Arial" w:hAnsi="Arial" w:cs="Arial"/>
          <w:sz w:val="22"/>
          <w:szCs w:val="22"/>
        </w:rPr>
        <w:t>a good</w:t>
      </w:r>
      <w:r w:rsidR="00A232F5" w:rsidRPr="00A232F5">
        <w:rPr>
          <w:rFonts w:ascii="Arial" w:hAnsi="Arial" w:cs="Arial"/>
          <w:sz w:val="22"/>
          <w:szCs w:val="22"/>
        </w:rPr>
        <w:t xml:space="preserve"> expression although the expression levels </w:t>
      </w:r>
      <w:r w:rsidR="00A232F5">
        <w:rPr>
          <w:rFonts w:ascii="Arial" w:hAnsi="Arial" w:cs="Arial"/>
          <w:sz w:val="22"/>
          <w:szCs w:val="22"/>
        </w:rPr>
        <w:t>varied</w:t>
      </w:r>
      <w:r w:rsidR="00A232F5" w:rsidRPr="00A232F5">
        <w:rPr>
          <w:rFonts w:ascii="Arial" w:hAnsi="Arial" w:cs="Arial"/>
          <w:sz w:val="22"/>
          <w:szCs w:val="22"/>
        </w:rPr>
        <w:t xml:space="preserve"> among the different transgenic plants. The low DGLA detected in the transgenic plants could be due to the </w:t>
      </w:r>
      <w:proofErr w:type="spellStart"/>
      <w:r w:rsidR="00A232F5" w:rsidRPr="00A232F5">
        <w:rPr>
          <w:rFonts w:ascii="Arial" w:hAnsi="Arial" w:cs="Arial"/>
          <w:sz w:val="22"/>
          <w:szCs w:val="22"/>
        </w:rPr>
        <w:t>KTi</w:t>
      </w:r>
      <w:proofErr w:type="spellEnd"/>
      <w:r w:rsidR="00A232F5" w:rsidRPr="00A232F5">
        <w:rPr>
          <w:rFonts w:ascii="Arial" w:hAnsi="Arial" w:cs="Arial"/>
          <w:sz w:val="22"/>
          <w:szCs w:val="22"/>
        </w:rPr>
        <w:t xml:space="preserve"> promoter</w:t>
      </w:r>
      <w:r w:rsidR="00A232F5">
        <w:rPr>
          <w:rFonts w:ascii="Arial" w:hAnsi="Arial" w:cs="Arial"/>
          <w:sz w:val="22"/>
          <w:szCs w:val="22"/>
        </w:rPr>
        <w:t xml:space="preserve">, which was not functioning to drive the expression of </w:t>
      </w:r>
      <w:r w:rsidR="00A232F5" w:rsidRPr="00A232F5">
        <w:rPr>
          <w:rFonts w:ascii="Arial" w:hAnsi="Arial" w:cs="Arial"/>
          <w:sz w:val="22"/>
          <w:szCs w:val="22"/>
        </w:rPr>
        <w:t xml:space="preserve">D6E during the </w:t>
      </w:r>
      <w:r w:rsidR="00B549CE">
        <w:rPr>
          <w:rFonts w:ascii="Arial" w:hAnsi="Arial" w:cs="Arial"/>
          <w:sz w:val="22"/>
          <w:szCs w:val="22"/>
        </w:rPr>
        <w:t xml:space="preserve">soybean </w:t>
      </w:r>
      <w:r w:rsidR="00A232F5" w:rsidRPr="00A232F5">
        <w:rPr>
          <w:rFonts w:ascii="Arial" w:hAnsi="Arial" w:cs="Arial"/>
          <w:sz w:val="22"/>
          <w:szCs w:val="22"/>
        </w:rPr>
        <w:t>oil production</w:t>
      </w:r>
      <w:r w:rsidR="00B549CE">
        <w:rPr>
          <w:rFonts w:ascii="Arial" w:hAnsi="Arial" w:cs="Arial"/>
          <w:sz w:val="22"/>
          <w:szCs w:val="22"/>
        </w:rPr>
        <w:t>, l</w:t>
      </w:r>
      <w:r w:rsidR="00A232F5">
        <w:rPr>
          <w:rFonts w:ascii="Arial" w:hAnsi="Arial" w:cs="Arial"/>
          <w:sz w:val="22"/>
          <w:szCs w:val="22"/>
        </w:rPr>
        <w:t>eading to none or low</w:t>
      </w:r>
      <w:r w:rsidR="00A232F5" w:rsidRPr="00A232F5">
        <w:rPr>
          <w:rFonts w:ascii="Arial" w:hAnsi="Arial" w:cs="Arial"/>
          <w:sz w:val="22"/>
          <w:szCs w:val="22"/>
        </w:rPr>
        <w:t xml:space="preserve"> conversion of GLA </w:t>
      </w:r>
      <w:r w:rsidR="00B549CE">
        <w:rPr>
          <w:rFonts w:ascii="Arial" w:hAnsi="Arial" w:cs="Arial"/>
          <w:sz w:val="22"/>
          <w:szCs w:val="22"/>
        </w:rPr>
        <w:t>in</w:t>
      </w:r>
      <w:r w:rsidR="00A232F5" w:rsidRPr="00A232F5">
        <w:rPr>
          <w:rFonts w:ascii="Arial" w:hAnsi="Arial" w:cs="Arial"/>
          <w:sz w:val="22"/>
          <w:szCs w:val="22"/>
        </w:rPr>
        <w:t>to DGLA.</w:t>
      </w:r>
    </w:p>
    <w:p w14:paraId="7837C7FB" w14:textId="77777777" w:rsidR="00A20584" w:rsidRDefault="00A20584" w:rsidP="00696677">
      <w:pPr>
        <w:rPr>
          <w:rFonts w:ascii="Arial" w:hAnsi="Arial" w:cs="Arial"/>
          <w:sz w:val="22"/>
          <w:szCs w:val="22"/>
        </w:rPr>
      </w:pPr>
    </w:p>
    <w:p w14:paraId="71E14443" w14:textId="766739D6" w:rsidR="00986A8C" w:rsidRPr="006F07B6" w:rsidRDefault="00A232F5" w:rsidP="00696677">
      <w:pPr>
        <w:rPr>
          <w:rFonts w:ascii="Arial" w:hAnsi="Arial" w:cs="Arial"/>
          <w:sz w:val="22"/>
          <w:szCs w:val="22"/>
        </w:rPr>
      </w:pPr>
      <w:r>
        <w:rPr>
          <w:rFonts w:ascii="Arial" w:hAnsi="Arial" w:cs="Arial"/>
          <w:sz w:val="22"/>
          <w:szCs w:val="22"/>
        </w:rPr>
        <w:t>To increase the production of DGLA, we developed a new vector (</w:t>
      </w:r>
      <w:proofErr w:type="spellStart"/>
      <w:r w:rsidRPr="00A20584">
        <w:rPr>
          <w:rFonts w:ascii="Arial" w:hAnsi="Arial" w:cs="Arial"/>
          <w:iCs/>
          <w:sz w:val="22"/>
          <w:szCs w:val="22"/>
        </w:rPr>
        <w:t>pBAtC</w:t>
      </w:r>
      <w:proofErr w:type="spellEnd"/>
      <w:r w:rsidRPr="00A20584">
        <w:rPr>
          <w:rFonts w:ascii="Arial" w:hAnsi="Arial" w:cs="Arial"/>
          <w:iCs/>
          <w:sz w:val="22"/>
          <w:szCs w:val="22"/>
        </w:rPr>
        <w:t>: BCA-D6D-BCA-D6E</w:t>
      </w:r>
      <w:r>
        <w:rPr>
          <w:rFonts w:ascii="Arial" w:hAnsi="Arial" w:cs="Arial"/>
          <w:sz w:val="22"/>
          <w:szCs w:val="22"/>
        </w:rPr>
        <w:t xml:space="preserve">) (Fig.1), which has the same </w:t>
      </w:r>
      <w:r w:rsidRPr="006F07B6">
        <w:rPr>
          <w:rFonts w:ascii="Arial" w:hAnsi="Arial" w:cs="Arial"/>
          <w:sz w:val="22"/>
          <w:szCs w:val="22"/>
        </w:rPr>
        <w:t>beta-conglycinin alpha subunit gene promoter</w:t>
      </w:r>
      <w:r>
        <w:rPr>
          <w:rFonts w:ascii="Arial" w:hAnsi="Arial" w:cs="Arial"/>
          <w:sz w:val="22"/>
          <w:szCs w:val="22"/>
        </w:rPr>
        <w:t xml:space="preserve"> for </w:t>
      </w:r>
      <w:r w:rsidR="008448B5">
        <w:rPr>
          <w:rFonts w:ascii="Arial" w:hAnsi="Arial" w:cs="Arial"/>
          <w:sz w:val="22"/>
          <w:szCs w:val="22"/>
        </w:rPr>
        <w:t xml:space="preserve">driving the </w:t>
      </w:r>
      <w:r w:rsidRPr="006F07B6">
        <w:rPr>
          <w:rFonts w:ascii="Arial" w:hAnsi="Arial" w:cs="Arial"/>
          <w:sz w:val="22"/>
          <w:szCs w:val="22"/>
        </w:rPr>
        <w:lastRenderedPageBreak/>
        <w:t xml:space="preserve">expression of </w:t>
      </w:r>
      <w:r>
        <w:rPr>
          <w:rFonts w:ascii="Arial" w:hAnsi="Arial" w:cs="Arial"/>
          <w:sz w:val="22"/>
          <w:szCs w:val="22"/>
        </w:rPr>
        <w:t xml:space="preserve">both </w:t>
      </w:r>
      <w:r w:rsidRPr="006F07B6">
        <w:rPr>
          <w:rFonts w:ascii="Arial" w:hAnsi="Arial" w:cs="Arial"/>
          <w:sz w:val="22"/>
          <w:szCs w:val="22"/>
        </w:rPr>
        <w:t>D6D</w:t>
      </w:r>
      <w:r>
        <w:rPr>
          <w:rFonts w:ascii="Arial" w:hAnsi="Arial" w:cs="Arial"/>
          <w:sz w:val="22"/>
          <w:szCs w:val="22"/>
        </w:rPr>
        <w:t xml:space="preserve"> and D6E</w:t>
      </w:r>
      <w:r w:rsidR="0030775C">
        <w:rPr>
          <w:rFonts w:ascii="Arial" w:hAnsi="Arial" w:cs="Arial"/>
          <w:sz w:val="22"/>
          <w:szCs w:val="22"/>
        </w:rPr>
        <w:t xml:space="preserve"> genes</w:t>
      </w:r>
      <w:r>
        <w:rPr>
          <w:rFonts w:ascii="Arial" w:hAnsi="Arial" w:cs="Arial"/>
          <w:sz w:val="22"/>
          <w:szCs w:val="22"/>
        </w:rPr>
        <w:t xml:space="preserve">. </w:t>
      </w:r>
      <w:r w:rsidR="00074CD9" w:rsidRPr="006F07B6">
        <w:rPr>
          <w:rFonts w:ascii="Arial" w:hAnsi="Arial" w:cs="Arial"/>
          <w:sz w:val="22"/>
          <w:szCs w:val="22"/>
        </w:rPr>
        <w:t xml:space="preserve">When this vector </w:t>
      </w:r>
      <w:r w:rsidR="00A51B07" w:rsidRPr="006F07B6">
        <w:rPr>
          <w:rFonts w:ascii="Arial" w:hAnsi="Arial" w:cs="Arial"/>
          <w:sz w:val="22"/>
          <w:szCs w:val="22"/>
        </w:rPr>
        <w:t>was used to transform the</w:t>
      </w:r>
      <w:r w:rsidR="00FE5862" w:rsidRPr="006F07B6">
        <w:rPr>
          <w:rFonts w:ascii="Arial" w:hAnsi="Arial" w:cs="Arial"/>
          <w:sz w:val="22"/>
          <w:szCs w:val="22"/>
        </w:rPr>
        <w:t xml:space="preserve"> two soybean cultivars Williams 82 and Thorne</w:t>
      </w:r>
      <w:r w:rsidR="00074CD9" w:rsidRPr="006F07B6">
        <w:rPr>
          <w:rFonts w:ascii="Arial" w:hAnsi="Arial" w:cs="Arial"/>
          <w:sz w:val="22"/>
          <w:szCs w:val="22"/>
        </w:rPr>
        <w:t xml:space="preserve">, we obtained </w:t>
      </w:r>
      <w:r w:rsidR="00FE5862" w:rsidRPr="006F07B6">
        <w:rPr>
          <w:rFonts w:ascii="Arial" w:hAnsi="Arial" w:cs="Arial"/>
          <w:sz w:val="22"/>
          <w:szCs w:val="22"/>
        </w:rPr>
        <w:t xml:space="preserve">transgenic plants </w:t>
      </w:r>
      <w:r w:rsidR="00074CD9" w:rsidRPr="006F07B6">
        <w:rPr>
          <w:rFonts w:ascii="Arial" w:hAnsi="Arial" w:cs="Arial"/>
          <w:sz w:val="22"/>
          <w:szCs w:val="22"/>
        </w:rPr>
        <w:t>from</w:t>
      </w:r>
      <w:r w:rsidR="00FE5862" w:rsidRPr="006F07B6">
        <w:rPr>
          <w:rFonts w:ascii="Arial" w:hAnsi="Arial" w:cs="Arial"/>
          <w:sz w:val="22"/>
          <w:szCs w:val="22"/>
        </w:rPr>
        <w:t xml:space="preserve"> </w:t>
      </w:r>
      <w:r w:rsidR="0054199F" w:rsidRPr="006F07B6">
        <w:rPr>
          <w:rFonts w:ascii="Arial" w:hAnsi="Arial" w:cs="Arial"/>
          <w:sz w:val="22"/>
          <w:szCs w:val="22"/>
        </w:rPr>
        <w:t>both varieties</w:t>
      </w:r>
      <w:r w:rsidR="00074CD9" w:rsidRPr="006F07B6">
        <w:rPr>
          <w:rFonts w:ascii="Arial" w:hAnsi="Arial" w:cs="Arial"/>
          <w:sz w:val="22"/>
          <w:szCs w:val="22"/>
        </w:rPr>
        <w:t xml:space="preserve">. </w:t>
      </w:r>
      <w:r w:rsidR="0054199F" w:rsidRPr="006F07B6">
        <w:rPr>
          <w:rFonts w:ascii="Arial" w:hAnsi="Arial" w:cs="Arial"/>
          <w:sz w:val="22"/>
          <w:szCs w:val="22"/>
        </w:rPr>
        <w:t xml:space="preserve">Fatty acids analysis of </w:t>
      </w:r>
      <w:r w:rsidR="00377BAF" w:rsidRPr="006F07B6">
        <w:rPr>
          <w:rFonts w:ascii="Arial" w:hAnsi="Arial" w:cs="Arial"/>
          <w:sz w:val="22"/>
          <w:szCs w:val="22"/>
        </w:rPr>
        <w:t>T</w:t>
      </w:r>
      <w:r w:rsidR="00377BAF" w:rsidRPr="006F07B6">
        <w:rPr>
          <w:rFonts w:ascii="Arial" w:hAnsi="Arial" w:cs="Arial"/>
          <w:sz w:val="22"/>
          <w:szCs w:val="22"/>
          <w:vertAlign w:val="subscript"/>
        </w:rPr>
        <w:t>1</w:t>
      </w:r>
      <w:r w:rsidR="00377BAF" w:rsidRPr="006F07B6">
        <w:rPr>
          <w:rFonts w:ascii="Arial" w:hAnsi="Arial" w:cs="Arial"/>
          <w:sz w:val="22"/>
          <w:szCs w:val="22"/>
        </w:rPr>
        <w:t xml:space="preserve"> </w:t>
      </w:r>
      <w:r w:rsidR="00986A8C" w:rsidRPr="006F07B6">
        <w:rPr>
          <w:rFonts w:ascii="Arial" w:hAnsi="Arial" w:cs="Arial"/>
          <w:sz w:val="22"/>
          <w:szCs w:val="22"/>
        </w:rPr>
        <w:t xml:space="preserve">seeds </w:t>
      </w:r>
      <w:r w:rsidR="00CB7231" w:rsidRPr="006F07B6">
        <w:rPr>
          <w:rFonts w:ascii="Arial" w:hAnsi="Arial" w:cs="Arial"/>
          <w:sz w:val="22"/>
          <w:szCs w:val="22"/>
        </w:rPr>
        <w:t xml:space="preserve">from </w:t>
      </w:r>
      <w:r w:rsidR="0054199F" w:rsidRPr="006F07B6">
        <w:rPr>
          <w:rFonts w:ascii="Arial" w:hAnsi="Arial" w:cs="Arial"/>
          <w:sz w:val="22"/>
          <w:szCs w:val="22"/>
        </w:rPr>
        <w:t>some</w:t>
      </w:r>
      <w:r w:rsidR="00CB7231" w:rsidRPr="006F07B6">
        <w:rPr>
          <w:rFonts w:ascii="Arial" w:hAnsi="Arial" w:cs="Arial"/>
          <w:sz w:val="22"/>
          <w:szCs w:val="22"/>
        </w:rPr>
        <w:t xml:space="preserve"> </w:t>
      </w:r>
      <w:r w:rsidR="00790C42" w:rsidRPr="006F07B6">
        <w:rPr>
          <w:rFonts w:ascii="Arial" w:hAnsi="Arial" w:cs="Arial"/>
          <w:sz w:val="22"/>
          <w:szCs w:val="22"/>
        </w:rPr>
        <w:t xml:space="preserve">of the </w:t>
      </w:r>
      <w:r w:rsidR="00CB7231" w:rsidRPr="006F07B6">
        <w:rPr>
          <w:rFonts w:ascii="Arial" w:hAnsi="Arial" w:cs="Arial"/>
          <w:sz w:val="22"/>
          <w:szCs w:val="22"/>
        </w:rPr>
        <w:t>T0 plant</w:t>
      </w:r>
      <w:r w:rsidR="0054199F" w:rsidRPr="006F07B6">
        <w:rPr>
          <w:rFonts w:ascii="Arial" w:hAnsi="Arial" w:cs="Arial"/>
          <w:sz w:val="22"/>
          <w:szCs w:val="22"/>
        </w:rPr>
        <w:t>s</w:t>
      </w:r>
      <w:r w:rsidR="008E0518" w:rsidRPr="006F07B6">
        <w:rPr>
          <w:rFonts w:ascii="Arial" w:hAnsi="Arial" w:cs="Arial"/>
          <w:sz w:val="22"/>
          <w:szCs w:val="22"/>
        </w:rPr>
        <w:t xml:space="preserve"> </w:t>
      </w:r>
      <w:r w:rsidR="008448B5">
        <w:rPr>
          <w:rFonts w:ascii="Arial" w:hAnsi="Arial" w:cs="Arial"/>
          <w:sz w:val="22"/>
          <w:szCs w:val="22"/>
        </w:rPr>
        <w:t>indic</w:t>
      </w:r>
      <w:r w:rsidR="004221F0">
        <w:rPr>
          <w:rFonts w:ascii="Arial" w:hAnsi="Arial" w:cs="Arial"/>
          <w:sz w:val="22"/>
          <w:szCs w:val="22"/>
        </w:rPr>
        <w:t>a</w:t>
      </w:r>
      <w:r w:rsidR="008448B5">
        <w:rPr>
          <w:rFonts w:ascii="Arial" w:hAnsi="Arial" w:cs="Arial"/>
          <w:sz w:val="22"/>
          <w:szCs w:val="22"/>
        </w:rPr>
        <w:t>t</w:t>
      </w:r>
      <w:r w:rsidR="00425374" w:rsidRPr="006F07B6">
        <w:rPr>
          <w:rFonts w:ascii="Arial" w:hAnsi="Arial" w:cs="Arial"/>
          <w:sz w:val="22"/>
          <w:szCs w:val="22"/>
        </w:rPr>
        <w:t xml:space="preserve">ed that </w:t>
      </w:r>
      <w:r w:rsidR="004221F0">
        <w:rPr>
          <w:rFonts w:ascii="Arial" w:hAnsi="Arial" w:cs="Arial"/>
          <w:sz w:val="22"/>
          <w:szCs w:val="22"/>
        </w:rPr>
        <w:t xml:space="preserve">the </w:t>
      </w:r>
      <w:r w:rsidR="00425374" w:rsidRPr="006F07B6">
        <w:rPr>
          <w:rFonts w:ascii="Arial" w:hAnsi="Arial" w:cs="Arial"/>
          <w:sz w:val="22"/>
          <w:szCs w:val="22"/>
        </w:rPr>
        <w:t xml:space="preserve">GLA content </w:t>
      </w:r>
      <w:r w:rsidR="008448B5">
        <w:rPr>
          <w:rFonts w:ascii="Arial" w:hAnsi="Arial" w:cs="Arial"/>
          <w:sz w:val="22"/>
          <w:szCs w:val="22"/>
        </w:rPr>
        <w:t>ranged from 13.64%</w:t>
      </w:r>
      <w:r w:rsidR="00E44107" w:rsidRPr="006F07B6">
        <w:rPr>
          <w:rFonts w:ascii="Arial" w:hAnsi="Arial" w:cs="Arial"/>
          <w:sz w:val="22"/>
          <w:szCs w:val="22"/>
        </w:rPr>
        <w:t xml:space="preserve"> to </w:t>
      </w:r>
      <w:r w:rsidR="00263A59" w:rsidRPr="006F07B6">
        <w:rPr>
          <w:rFonts w:ascii="Arial" w:hAnsi="Arial" w:cs="Arial"/>
          <w:sz w:val="22"/>
          <w:szCs w:val="22"/>
        </w:rPr>
        <w:t xml:space="preserve">33.3% in the soybean oil, </w:t>
      </w:r>
      <w:r w:rsidR="008448B5">
        <w:rPr>
          <w:rFonts w:ascii="Arial" w:hAnsi="Arial" w:cs="Arial"/>
          <w:sz w:val="22"/>
          <w:szCs w:val="22"/>
        </w:rPr>
        <w:t xml:space="preserve">while </w:t>
      </w:r>
      <w:r w:rsidR="004221F0">
        <w:rPr>
          <w:rFonts w:ascii="Arial" w:hAnsi="Arial" w:cs="Arial"/>
          <w:sz w:val="22"/>
          <w:szCs w:val="22"/>
        </w:rPr>
        <w:t xml:space="preserve">the </w:t>
      </w:r>
      <w:r w:rsidR="000F19AF" w:rsidRPr="006F07B6">
        <w:rPr>
          <w:rFonts w:ascii="Arial" w:hAnsi="Arial" w:cs="Arial"/>
          <w:sz w:val="22"/>
          <w:szCs w:val="22"/>
        </w:rPr>
        <w:t>DGLA</w:t>
      </w:r>
      <w:r w:rsidR="00377BAF" w:rsidRPr="006F07B6">
        <w:rPr>
          <w:rFonts w:ascii="Arial" w:hAnsi="Arial" w:cs="Arial"/>
          <w:sz w:val="22"/>
          <w:szCs w:val="22"/>
        </w:rPr>
        <w:t xml:space="preserve"> </w:t>
      </w:r>
      <w:r w:rsidR="004221F0">
        <w:rPr>
          <w:rFonts w:ascii="Arial" w:hAnsi="Arial" w:cs="Arial"/>
          <w:sz w:val="22"/>
          <w:szCs w:val="22"/>
        </w:rPr>
        <w:t xml:space="preserve">amount </w:t>
      </w:r>
      <w:r w:rsidR="0008267F" w:rsidRPr="006F07B6">
        <w:rPr>
          <w:rFonts w:ascii="Arial" w:hAnsi="Arial" w:cs="Arial"/>
          <w:sz w:val="22"/>
          <w:szCs w:val="22"/>
        </w:rPr>
        <w:t>ranged from 0</w:t>
      </w:r>
      <w:r w:rsidR="008448B5">
        <w:rPr>
          <w:rFonts w:ascii="Arial" w:hAnsi="Arial" w:cs="Arial"/>
          <w:sz w:val="22"/>
          <w:szCs w:val="22"/>
        </w:rPr>
        <w:t>.43%</w:t>
      </w:r>
      <w:r w:rsidR="0008267F" w:rsidRPr="006F07B6">
        <w:rPr>
          <w:rFonts w:ascii="Arial" w:hAnsi="Arial" w:cs="Arial"/>
          <w:sz w:val="22"/>
          <w:szCs w:val="22"/>
        </w:rPr>
        <w:t xml:space="preserve"> to 1</w:t>
      </w:r>
      <w:r w:rsidR="00CB7231" w:rsidRPr="006F07B6">
        <w:rPr>
          <w:rFonts w:ascii="Arial" w:hAnsi="Arial" w:cs="Arial"/>
          <w:sz w:val="22"/>
          <w:szCs w:val="22"/>
        </w:rPr>
        <w:t>0</w:t>
      </w:r>
      <w:r w:rsidR="0008267F" w:rsidRPr="006F07B6">
        <w:rPr>
          <w:rFonts w:ascii="Arial" w:hAnsi="Arial" w:cs="Arial"/>
          <w:sz w:val="22"/>
          <w:szCs w:val="22"/>
        </w:rPr>
        <w:t>.</w:t>
      </w:r>
      <w:r w:rsidR="00CB7231" w:rsidRPr="006F07B6">
        <w:rPr>
          <w:rFonts w:ascii="Arial" w:hAnsi="Arial" w:cs="Arial"/>
          <w:sz w:val="22"/>
          <w:szCs w:val="22"/>
        </w:rPr>
        <w:t>25</w:t>
      </w:r>
      <w:r w:rsidR="0008267F" w:rsidRPr="006F07B6">
        <w:rPr>
          <w:rFonts w:ascii="Arial" w:hAnsi="Arial" w:cs="Arial"/>
          <w:sz w:val="22"/>
          <w:szCs w:val="22"/>
        </w:rPr>
        <w:t>%</w:t>
      </w:r>
      <w:r w:rsidR="00377BAF" w:rsidRPr="006F07B6">
        <w:rPr>
          <w:rFonts w:ascii="Arial" w:hAnsi="Arial" w:cs="Arial"/>
          <w:sz w:val="22"/>
          <w:szCs w:val="22"/>
        </w:rPr>
        <w:t xml:space="preserve"> among the samples</w:t>
      </w:r>
      <w:r w:rsidR="00CB7231" w:rsidRPr="006F07B6">
        <w:rPr>
          <w:rFonts w:ascii="Arial" w:hAnsi="Arial" w:cs="Arial"/>
          <w:sz w:val="22"/>
          <w:szCs w:val="22"/>
        </w:rPr>
        <w:t xml:space="preserve"> tested</w:t>
      </w:r>
      <w:r w:rsidR="0008267F" w:rsidRPr="006F07B6">
        <w:rPr>
          <w:rFonts w:ascii="Arial" w:hAnsi="Arial" w:cs="Arial"/>
          <w:sz w:val="22"/>
          <w:szCs w:val="22"/>
        </w:rPr>
        <w:t xml:space="preserve">. This result indicated that </w:t>
      </w:r>
      <w:r w:rsidR="004221F0">
        <w:rPr>
          <w:rFonts w:ascii="Arial" w:hAnsi="Arial" w:cs="Arial"/>
          <w:sz w:val="22"/>
          <w:szCs w:val="22"/>
        </w:rPr>
        <w:t xml:space="preserve">the </w:t>
      </w:r>
      <w:r w:rsidR="008448B5" w:rsidRPr="008448B5">
        <w:rPr>
          <w:rFonts w:ascii="Arial" w:hAnsi="Arial" w:cs="Arial"/>
          <w:sz w:val="22"/>
          <w:szCs w:val="22"/>
        </w:rPr>
        <w:t xml:space="preserve">beta-conglycinin alpha subunit gene promoter </w:t>
      </w:r>
      <w:r w:rsidR="008448B5">
        <w:rPr>
          <w:rFonts w:ascii="Arial" w:hAnsi="Arial" w:cs="Arial"/>
          <w:sz w:val="22"/>
          <w:szCs w:val="22"/>
        </w:rPr>
        <w:t>is appropriate for driving expression of the two genes for D6D and D6E although t</w:t>
      </w:r>
      <w:r w:rsidR="00CB7231" w:rsidRPr="006F07B6">
        <w:rPr>
          <w:rFonts w:ascii="Arial" w:hAnsi="Arial" w:cs="Arial"/>
          <w:sz w:val="22"/>
          <w:szCs w:val="22"/>
        </w:rPr>
        <w:t xml:space="preserve">he expression level of the </w:t>
      </w:r>
      <w:r w:rsidR="0008267F" w:rsidRPr="006F07B6">
        <w:rPr>
          <w:rFonts w:ascii="Arial" w:hAnsi="Arial" w:cs="Arial"/>
          <w:sz w:val="22"/>
          <w:szCs w:val="22"/>
        </w:rPr>
        <w:t>gene</w:t>
      </w:r>
      <w:r w:rsidR="00A849B7" w:rsidRPr="006F07B6">
        <w:rPr>
          <w:rFonts w:ascii="Arial" w:hAnsi="Arial" w:cs="Arial"/>
          <w:sz w:val="22"/>
          <w:szCs w:val="22"/>
        </w:rPr>
        <w:t xml:space="preserve"> for D6E</w:t>
      </w:r>
      <w:r w:rsidR="000F19AF" w:rsidRPr="006F07B6">
        <w:rPr>
          <w:rFonts w:ascii="Arial" w:hAnsi="Arial" w:cs="Arial"/>
          <w:sz w:val="22"/>
          <w:szCs w:val="22"/>
        </w:rPr>
        <w:t xml:space="preserve"> </w:t>
      </w:r>
      <w:r w:rsidR="00425374" w:rsidRPr="006F07B6">
        <w:rPr>
          <w:rFonts w:ascii="Arial" w:hAnsi="Arial" w:cs="Arial"/>
          <w:sz w:val="22"/>
          <w:szCs w:val="22"/>
        </w:rPr>
        <w:t>varied</w:t>
      </w:r>
      <w:r w:rsidR="0008267F" w:rsidRPr="006F07B6">
        <w:rPr>
          <w:rFonts w:ascii="Arial" w:hAnsi="Arial" w:cs="Arial"/>
          <w:sz w:val="22"/>
          <w:szCs w:val="22"/>
        </w:rPr>
        <w:t xml:space="preserve"> among different transgenic plants. </w:t>
      </w:r>
    </w:p>
    <w:p w14:paraId="02486A82" w14:textId="77777777" w:rsidR="00696677" w:rsidRPr="006F07B6" w:rsidRDefault="00696677" w:rsidP="00696677">
      <w:pPr>
        <w:rPr>
          <w:rFonts w:ascii="Arial" w:hAnsi="Arial" w:cs="Arial"/>
          <w:bCs/>
          <w:sz w:val="22"/>
          <w:szCs w:val="22"/>
        </w:rPr>
      </w:pPr>
    </w:p>
    <w:p w14:paraId="39940779" w14:textId="5B2ABC9E" w:rsidR="007F77F4" w:rsidRPr="006F07B6" w:rsidRDefault="00E44107" w:rsidP="00696677">
      <w:pPr>
        <w:rPr>
          <w:rFonts w:ascii="Arial" w:hAnsi="Arial" w:cs="Arial"/>
          <w:bCs/>
          <w:sz w:val="22"/>
          <w:szCs w:val="22"/>
        </w:rPr>
      </w:pPr>
      <w:r w:rsidRPr="006F07B6">
        <w:rPr>
          <w:rFonts w:ascii="Arial" w:hAnsi="Arial" w:cs="Arial"/>
          <w:bCs/>
          <w:sz w:val="22"/>
          <w:szCs w:val="22"/>
        </w:rPr>
        <w:t xml:space="preserve">To further test </w:t>
      </w:r>
      <w:r w:rsidR="0082525B" w:rsidRPr="006F07B6">
        <w:rPr>
          <w:rFonts w:ascii="Arial" w:hAnsi="Arial" w:cs="Arial"/>
          <w:bCs/>
          <w:sz w:val="22"/>
          <w:szCs w:val="22"/>
        </w:rPr>
        <w:t xml:space="preserve">if </w:t>
      </w:r>
      <w:r w:rsidRPr="006F07B6">
        <w:rPr>
          <w:rFonts w:ascii="Arial" w:hAnsi="Arial" w:cs="Arial"/>
          <w:bCs/>
          <w:sz w:val="22"/>
          <w:szCs w:val="22"/>
        </w:rPr>
        <w:t xml:space="preserve">other promoters </w:t>
      </w:r>
      <w:r w:rsidR="00790C42" w:rsidRPr="006F07B6">
        <w:rPr>
          <w:rFonts w:ascii="Arial" w:hAnsi="Arial" w:cs="Arial"/>
          <w:bCs/>
          <w:sz w:val="22"/>
          <w:szCs w:val="22"/>
        </w:rPr>
        <w:t xml:space="preserve">could </w:t>
      </w:r>
      <w:r w:rsidR="00B952EB" w:rsidRPr="006F07B6">
        <w:rPr>
          <w:rFonts w:ascii="Arial" w:hAnsi="Arial" w:cs="Arial"/>
          <w:bCs/>
          <w:sz w:val="22"/>
          <w:szCs w:val="22"/>
        </w:rPr>
        <w:t>improve the expression of D6E gene</w:t>
      </w:r>
      <w:r w:rsidR="0054199F" w:rsidRPr="006F07B6">
        <w:rPr>
          <w:rFonts w:ascii="Arial" w:hAnsi="Arial" w:cs="Arial"/>
          <w:bCs/>
          <w:sz w:val="22"/>
          <w:szCs w:val="22"/>
        </w:rPr>
        <w:t xml:space="preserve"> and enhance DGLA production</w:t>
      </w:r>
      <w:r w:rsidR="00B952EB" w:rsidRPr="006F07B6">
        <w:rPr>
          <w:rFonts w:ascii="Arial" w:hAnsi="Arial" w:cs="Arial"/>
          <w:bCs/>
          <w:sz w:val="22"/>
          <w:szCs w:val="22"/>
        </w:rPr>
        <w:t xml:space="preserve">, </w:t>
      </w:r>
      <w:r w:rsidR="00122A03" w:rsidRPr="006F07B6">
        <w:rPr>
          <w:rFonts w:ascii="Arial" w:hAnsi="Arial" w:cs="Arial"/>
          <w:bCs/>
          <w:sz w:val="22"/>
          <w:szCs w:val="22"/>
        </w:rPr>
        <w:t xml:space="preserve">we developed </w:t>
      </w:r>
      <w:r w:rsidR="008448B5">
        <w:rPr>
          <w:rFonts w:ascii="Arial" w:hAnsi="Arial" w:cs="Arial"/>
          <w:bCs/>
          <w:sz w:val="22"/>
          <w:szCs w:val="22"/>
        </w:rPr>
        <w:t xml:space="preserve">additional </w:t>
      </w:r>
      <w:r w:rsidR="00122A03" w:rsidRPr="006F07B6">
        <w:rPr>
          <w:rFonts w:ascii="Arial" w:hAnsi="Arial" w:cs="Arial"/>
          <w:bCs/>
          <w:sz w:val="22"/>
          <w:szCs w:val="22"/>
        </w:rPr>
        <w:t>two gene constructs (</w:t>
      </w:r>
      <w:proofErr w:type="spellStart"/>
      <w:r w:rsidR="00122A03" w:rsidRPr="006F07B6">
        <w:rPr>
          <w:rFonts w:ascii="Arial" w:hAnsi="Arial" w:cs="Arial"/>
          <w:bCs/>
          <w:sz w:val="22"/>
          <w:szCs w:val="22"/>
        </w:rPr>
        <w:t>pBAtC</w:t>
      </w:r>
      <w:proofErr w:type="spellEnd"/>
      <w:r w:rsidR="00122A03" w:rsidRPr="006F07B6">
        <w:rPr>
          <w:rFonts w:ascii="Arial" w:hAnsi="Arial" w:cs="Arial"/>
          <w:bCs/>
          <w:sz w:val="22"/>
          <w:szCs w:val="22"/>
        </w:rPr>
        <w:t xml:space="preserve">: BCA-D6D-FAD2-D6E and </w:t>
      </w:r>
      <w:proofErr w:type="spellStart"/>
      <w:r w:rsidR="00122A03" w:rsidRPr="006F07B6">
        <w:rPr>
          <w:rFonts w:ascii="Arial" w:hAnsi="Arial" w:cs="Arial"/>
          <w:bCs/>
          <w:sz w:val="22"/>
          <w:szCs w:val="22"/>
        </w:rPr>
        <w:t>pBAtC</w:t>
      </w:r>
      <w:proofErr w:type="spellEnd"/>
      <w:r w:rsidR="00122A03" w:rsidRPr="006F07B6">
        <w:rPr>
          <w:rFonts w:ascii="Arial" w:hAnsi="Arial" w:cs="Arial"/>
          <w:bCs/>
          <w:sz w:val="22"/>
          <w:szCs w:val="22"/>
        </w:rPr>
        <w:t>:</w:t>
      </w:r>
      <w:r w:rsidR="008448B5">
        <w:rPr>
          <w:rFonts w:ascii="Arial" w:hAnsi="Arial" w:cs="Arial"/>
          <w:bCs/>
          <w:sz w:val="22"/>
          <w:szCs w:val="22"/>
        </w:rPr>
        <w:t xml:space="preserve"> </w:t>
      </w:r>
      <w:r w:rsidR="00122A03" w:rsidRPr="006F07B6">
        <w:rPr>
          <w:rFonts w:ascii="Arial" w:hAnsi="Arial" w:cs="Arial"/>
          <w:bCs/>
          <w:sz w:val="22"/>
          <w:szCs w:val="22"/>
        </w:rPr>
        <w:t>BCA-D6D-Gmubi3-D6E)</w:t>
      </w:r>
      <w:r w:rsidR="0054199F" w:rsidRPr="006F07B6">
        <w:rPr>
          <w:rFonts w:ascii="Arial" w:hAnsi="Arial" w:cs="Arial"/>
          <w:bCs/>
          <w:sz w:val="22"/>
          <w:szCs w:val="22"/>
        </w:rPr>
        <w:t xml:space="preserve"> (Fig. </w:t>
      </w:r>
      <w:r w:rsidR="008448B5">
        <w:rPr>
          <w:rFonts w:ascii="Arial" w:hAnsi="Arial" w:cs="Arial"/>
          <w:bCs/>
          <w:sz w:val="22"/>
          <w:szCs w:val="22"/>
        </w:rPr>
        <w:t>1</w:t>
      </w:r>
      <w:r w:rsidR="0054199F" w:rsidRPr="006F07B6">
        <w:rPr>
          <w:rFonts w:ascii="Arial" w:hAnsi="Arial" w:cs="Arial"/>
          <w:bCs/>
          <w:sz w:val="22"/>
          <w:szCs w:val="22"/>
        </w:rPr>
        <w:t>)</w:t>
      </w:r>
      <w:r w:rsidR="00122A03" w:rsidRPr="006F07B6">
        <w:rPr>
          <w:rFonts w:ascii="Arial" w:hAnsi="Arial" w:cs="Arial"/>
          <w:bCs/>
          <w:sz w:val="22"/>
          <w:szCs w:val="22"/>
        </w:rPr>
        <w:t xml:space="preserve">. </w:t>
      </w:r>
      <w:r w:rsidR="008448B5">
        <w:rPr>
          <w:rFonts w:ascii="Arial" w:hAnsi="Arial" w:cs="Arial"/>
          <w:bCs/>
          <w:sz w:val="22"/>
          <w:szCs w:val="22"/>
        </w:rPr>
        <w:t xml:space="preserve">In these two gene </w:t>
      </w:r>
      <w:r w:rsidR="001937C9">
        <w:rPr>
          <w:rFonts w:ascii="Arial" w:hAnsi="Arial" w:cs="Arial"/>
          <w:bCs/>
          <w:sz w:val="22"/>
          <w:szCs w:val="22"/>
        </w:rPr>
        <w:t>constructs, t</w:t>
      </w:r>
      <w:r w:rsidR="00122A03" w:rsidRPr="006F07B6">
        <w:rPr>
          <w:rFonts w:ascii="Arial" w:hAnsi="Arial" w:cs="Arial"/>
          <w:bCs/>
          <w:sz w:val="22"/>
          <w:szCs w:val="22"/>
        </w:rPr>
        <w:t>he beta-conglycinin alpha subunit promoter was used to drive the expression of D6D</w:t>
      </w:r>
      <w:r w:rsidR="001937C9">
        <w:rPr>
          <w:rFonts w:ascii="Arial" w:hAnsi="Arial" w:cs="Arial"/>
          <w:bCs/>
          <w:sz w:val="22"/>
          <w:szCs w:val="22"/>
        </w:rPr>
        <w:t xml:space="preserve">, </w:t>
      </w:r>
      <w:r w:rsidR="00901EC8">
        <w:rPr>
          <w:rFonts w:ascii="Arial" w:hAnsi="Arial" w:cs="Arial"/>
          <w:bCs/>
          <w:sz w:val="22"/>
          <w:szCs w:val="22"/>
        </w:rPr>
        <w:t>while</w:t>
      </w:r>
      <w:r w:rsidR="001937C9">
        <w:rPr>
          <w:rFonts w:ascii="Arial" w:hAnsi="Arial" w:cs="Arial"/>
          <w:bCs/>
          <w:sz w:val="22"/>
          <w:szCs w:val="22"/>
        </w:rPr>
        <w:t xml:space="preserve"> </w:t>
      </w:r>
      <w:r w:rsidR="00E02A08" w:rsidRPr="006F07B6">
        <w:rPr>
          <w:rFonts w:ascii="Arial" w:hAnsi="Arial" w:cs="Arial"/>
          <w:sz w:val="22"/>
          <w:szCs w:val="22"/>
        </w:rPr>
        <w:t>D6E expression</w:t>
      </w:r>
      <w:r w:rsidR="001937C9">
        <w:rPr>
          <w:rFonts w:ascii="Arial" w:hAnsi="Arial" w:cs="Arial"/>
          <w:sz w:val="22"/>
          <w:szCs w:val="22"/>
        </w:rPr>
        <w:t xml:space="preserve"> was driven by</w:t>
      </w:r>
      <w:r w:rsidR="00E02A08" w:rsidRPr="006F07B6">
        <w:rPr>
          <w:rFonts w:ascii="Arial" w:hAnsi="Arial" w:cs="Arial"/>
          <w:sz w:val="22"/>
          <w:szCs w:val="22"/>
        </w:rPr>
        <w:t xml:space="preserve"> two different promotors, </w:t>
      </w:r>
      <w:r w:rsidR="001937C9">
        <w:rPr>
          <w:rFonts w:ascii="Arial" w:hAnsi="Arial" w:cs="Arial"/>
          <w:sz w:val="22"/>
          <w:szCs w:val="22"/>
        </w:rPr>
        <w:t>P-</w:t>
      </w:r>
      <w:r w:rsidR="00E02A08" w:rsidRPr="006F07B6">
        <w:rPr>
          <w:rFonts w:ascii="Arial" w:hAnsi="Arial" w:cs="Arial"/>
          <w:sz w:val="22"/>
          <w:szCs w:val="22"/>
        </w:rPr>
        <w:t xml:space="preserve">FAD2-1B and </w:t>
      </w:r>
      <w:r w:rsidR="001937C9">
        <w:rPr>
          <w:rFonts w:ascii="Arial" w:hAnsi="Arial" w:cs="Arial"/>
          <w:sz w:val="22"/>
          <w:szCs w:val="22"/>
        </w:rPr>
        <w:t>P-</w:t>
      </w:r>
      <w:r w:rsidR="00E02A08" w:rsidRPr="006F07B6">
        <w:rPr>
          <w:rFonts w:ascii="Arial" w:hAnsi="Arial" w:cs="Arial"/>
          <w:sz w:val="22"/>
          <w:szCs w:val="22"/>
        </w:rPr>
        <w:t>Gmubi3</w:t>
      </w:r>
      <w:r w:rsidR="001937C9">
        <w:rPr>
          <w:rFonts w:ascii="Arial" w:hAnsi="Arial" w:cs="Arial"/>
          <w:sz w:val="22"/>
          <w:szCs w:val="22"/>
        </w:rPr>
        <w:t xml:space="preserve"> (</w:t>
      </w:r>
      <w:r w:rsidR="0054199F" w:rsidRPr="006F07B6">
        <w:rPr>
          <w:rFonts w:ascii="Arial" w:hAnsi="Arial" w:cs="Arial"/>
          <w:sz w:val="22"/>
          <w:szCs w:val="22"/>
        </w:rPr>
        <w:t xml:space="preserve">Fig. </w:t>
      </w:r>
      <w:r w:rsidR="001937C9">
        <w:rPr>
          <w:rFonts w:ascii="Arial" w:hAnsi="Arial" w:cs="Arial"/>
          <w:sz w:val="22"/>
          <w:szCs w:val="22"/>
        </w:rPr>
        <w:t>1</w:t>
      </w:r>
      <w:r w:rsidR="0054199F" w:rsidRPr="006F07B6">
        <w:rPr>
          <w:rFonts w:ascii="Arial" w:hAnsi="Arial" w:cs="Arial"/>
          <w:sz w:val="22"/>
          <w:szCs w:val="22"/>
        </w:rPr>
        <w:t>)</w:t>
      </w:r>
      <w:r w:rsidR="00E02A08" w:rsidRPr="006F07B6">
        <w:rPr>
          <w:rFonts w:ascii="Arial" w:hAnsi="Arial" w:cs="Arial"/>
          <w:sz w:val="22"/>
          <w:szCs w:val="22"/>
        </w:rPr>
        <w:t xml:space="preserve">. </w:t>
      </w:r>
      <w:r w:rsidR="001937C9">
        <w:rPr>
          <w:rFonts w:ascii="Arial" w:hAnsi="Arial" w:cs="Arial"/>
          <w:sz w:val="22"/>
          <w:szCs w:val="22"/>
        </w:rPr>
        <w:t>P-</w:t>
      </w:r>
      <w:r w:rsidR="00E02A08" w:rsidRPr="006F07B6">
        <w:rPr>
          <w:rFonts w:ascii="Arial" w:hAnsi="Arial" w:cs="Arial"/>
          <w:sz w:val="22"/>
          <w:szCs w:val="22"/>
        </w:rPr>
        <w:t xml:space="preserve">FAD2-1B is the promoter for the gene encoding the fatty acid desaturase-2 enzyme (FAD2-1) responsible for the conversion of oleic acid to linoleic acid in the developing soybean seeds whereas </w:t>
      </w:r>
      <w:r w:rsidR="001937C9">
        <w:rPr>
          <w:rFonts w:ascii="Arial" w:hAnsi="Arial" w:cs="Arial"/>
          <w:sz w:val="22"/>
          <w:szCs w:val="22"/>
        </w:rPr>
        <w:t>P-</w:t>
      </w:r>
      <w:r w:rsidR="00E02A08" w:rsidRPr="006F07B6">
        <w:rPr>
          <w:rFonts w:ascii="Arial" w:hAnsi="Arial" w:cs="Arial"/>
          <w:sz w:val="22"/>
          <w:szCs w:val="22"/>
        </w:rPr>
        <w:t>Gmubi3 is the promoter for one of the gene families encoding ubiquitin.</w:t>
      </w:r>
      <w:r w:rsidR="00E02A08" w:rsidRPr="006F07B6">
        <w:rPr>
          <w:rFonts w:ascii="Arial" w:hAnsi="Arial" w:cs="Arial"/>
          <w:bCs/>
          <w:sz w:val="22"/>
          <w:szCs w:val="22"/>
        </w:rPr>
        <w:t xml:space="preserve"> </w:t>
      </w:r>
      <w:r w:rsidR="00292C0D">
        <w:rPr>
          <w:rFonts w:ascii="Arial" w:hAnsi="Arial" w:cs="Arial"/>
          <w:bCs/>
          <w:sz w:val="22"/>
          <w:szCs w:val="22"/>
        </w:rPr>
        <w:t xml:space="preserve">When </w:t>
      </w:r>
      <w:proofErr w:type="spellStart"/>
      <w:r w:rsidR="00E02A08" w:rsidRPr="006F07B6">
        <w:rPr>
          <w:rFonts w:ascii="Arial" w:hAnsi="Arial" w:cs="Arial"/>
          <w:bCs/>
          <w:sz w:val="22"/>
          <w:szCs w:val="22"/>
        </w:rPr>
        <w:t>pBAtC</w:t>
      </w:r>
      <w:proofErr w:type="spellEnd"/>
      <w:r w:rsidR="00E02A08" w:rsidRPr="006F07B6">
        <w:rPr>
          <w:rFonts w:ascii="Arial" w:hAnsi="Arial" w:cs="Arial"/>
          <w:bCs/>
          <w:sz w:val="22"/>
          <w:szCs w:val="22"/>
        </w:rPr>
        <w:t xml:space="preserve">: BCA-D6D-FAD2-D6E and </w:t>
      </w:r>
      <w:proofErr w:type="spellStart"/>
      <w:r w:rsidR="00E02A08" w:rsidRPr="006F07B6">
        <w:rPr>
          <w:rFonts w:ascii="Arial" w:hAnsi="Arial" w:cs="Arial"/>
          <w:bCs/>
          <w:sz w:val="22"/>
          <w:szCs w:val="22"/>
        </w:rPr>
        <w:t>pBAtC</w:t>
      </w:r>
      <w:proofErr w:type="spellEnd"/>
      <w:r w:rsidR="00E02A08" w:rsidRPr="006F07B6">
        <w:rPr>
          <w:rFonts w:ascii="Arial" w:hAnsi="Arial" w:cs="Arial"/>
          <w:bCs/>
          <w:sz w:val="22"/>
          <w:szCs w:val="22"/>
        </w:rPr>
        <w:t>:</w:t>
      </w:r>
      <w:r w:rsidR="00292C0D">
        <w:rPr>
          <w:rFonts w:ascii="Arial" w:hAnsi="Arial" w:cs="Arial"/>
          <w:bCs/>
          <w:sz w:val="22"/>
          <w:szCs w:val="22"/>
        </w:rPr>
        <w:t xml:space="preserve"> </w:t>
      </w:r>
      <w:r w:rsidR="00E02A08" w:rsidRPr="006F07B6">
        <w:rPr>
          <w:rFonts w:ascii="Arial" w:hAnsi="Arial" w:cs="Arial"/>
          <w:bCs/>
          <w:sz w:val="22"/>
          <w:szCs w:val="22"/>
        </w:rPr>
        <w:t xml:space="preserve">BCA-D6D-Gmubi3-D6E </w:t>
      </w:r>
      <w:r w:rsidR="00292C0D">
        <w:rPr>
          <w:rFonts w:ascii="Arial" w:hAnsi="Arial" w:cs="Arial"/>
          <w:bCs/>
          <w:sz w:val="22"/>
          <w:szCs w:val="22"/>
        </w:rPr>
        <w:t>were used transform</w:t>
      </w:r>
      <w:r w:rsidR="00E02A08" w:rsidRPr="006F07B6">
        <w:rPr>
          <w:rFonts w:ascii="Arial" w:hAnsi="Arial" w:cs="Arial"/>
          <w:bCs/>
          <w:sz w:val="22"/>
          <w:szCs w:val="22"/>
        </w:rPr>
        <w:t xml:space="preserve"> soybean</w:t>
      </w:r>
      <w:r w:rsidR="00292C0D">
        <w:rPr>
          <w:rFonts w:ascii="Arial" w:hAnsi="Arial" w:cs="Arial"/>
          <w:bCs/>
          <w:sz w:val="22"/>
          <w:szCs w:val="22"/>
        </w:rPr>
        <w:t xml:space="preserve"> cultivar</w:t>
      </w:r>
      <w:r w:rsidR="00E02A08" w:rsidRPr="006F07B6">
        <w:rPr>
          <w:rFonts w:ascii="Arial" w:hAnsi="Arial" w:cs="Arial"/>
          <w:bCs/>
          <w:sz w:val="22"/>
          <w:szCs w:val="22"/>
        </w:rPr>
        <w:t xml:space="preserve"> </w:t>
      </w:r>
      <w:r w:rsidR="00292C0D">
        <w:rPr>
          <w:rFonts w:ascii="Arial" w:hAnsi="Arial" w:cs="Arial"/>
          <w:bCs/>
          <w:sz w:val="22"/>
          <w:szCs w:val="22"/>
        </w:rPr>
        <w:t xml:space="preserve">Williams 82, </w:t>
      </w:r>
      <w:bookmarkStart w:id="3" w:name="_Hlk107560231"/>
      <w:bookmarkStart w:id="4" w:name="_Hlk107560900"/>
      <w:r w:rsidR="00292C0D">
        <w:rPr>
          <w:rFonts w:ascii="Arial" w:hAnsi="Arial" w:cs="Arial"/>
          <w:bCs/>
          <w:sz w:val="22"/>
          <w:szCs w:val="22"/>
        </w:rPr>
        <w:t>a</w:t>
      </w:r>
      <w:r w:rsidR="00E02A08" w:rsidRPr="006F07B6">
        <w:rPr>
          <w:rFonts w:ascii="Arial" w:hAnsi="Arial" w:cs="Arial"/>
          <w:bCs/>
          <w:sz w:val="22"/>
          <w:szCs w:val="22"/>
        </w:rPr>
        <w:t xml:space="preserve"> total of </w:t>
      </w:r>
      <w:r w:rsidR="008A086F" w:rsidRPr="006F07B6">
        <w:rPr>
          <w:rFonts w:ascii="Arial" w:hAnsi="Arial" w:cs="Arial"/>
          <w:bCs/>
          <w:sz w:val="22"/>
          <w:szCs w:val="22"/>
        </w:rPr>
        <w:t>10</w:t>
      </w:r>
      <w:r w:rsidR="00E02A08" w:rsidRPr="006F07B6">
        <w:rPr>
          <w:rFonts w:ascii="Arial" w:hAnsi="Arial" w:cs="Arial"/>
          <w:bCs/>
          <w:sz w:val="22"/>
          <w:szCs w:val="22"/>
        </w:rPr>
        <w:t xml:space="preserve"> T0 plants and </w:t>
      </w:r>
      <w:r w:rsidR="008A086F" w:rsidRPr="006F07B6">
        <w:rPr>
          <w:rFonts w:ascii="Arial" w:hAnsi="Arial" w:cs="Arial"/>
          <w:bCs/>
          <w:sz w:val="22"/>
          <w:szCs w:val="22"/>
        </w:rPr>
        <w:t>7</w:t>
      </w:r>
      <w:r w:rsidR="00E02A08" w:rsidRPr="006F07B6">
        <w:rPr>
          <w:rFonts w:ascii="Arial" w:hAnsi="Arial" w:cs="Arial"/>
          <w:bCs/>
          <w:sz w:val="22"/>
          <w:szCs w:val="22"/>
        </w:rPr>
        <w:t xml:space="preserve"> </w:t>
      </w:r>
      <w:r w:rsidR="00BC592B" w:rsidRPr="006F07B6">
        <w:rPr>
          <w:rFonts w:ascii="Arial" w:hAnsi="Arial" w:cs="Arial"/>
          <w:bCs/>
          <w:sz w:val="22"/>
          <w:szCs w:val="22"/>
        </w:rPr>
        <w:t xml:space="preserve">T0 plants were generated, respectively. </w:t>
      </w:r>
      <w:bookmarkEnd w:id="3"/>
      <w:r w:rsidR="00BC592B" w:rsidRPr="006F07B6">
        <w:rPr>
          <w:rFonts w:ascii="Arial" w:hAnsi="Arial" w:cs="Arial"/>
          <w:bCs/>
          <w:sz w:val="22"/>
          <w:szCs w:val="22"/>
        </w:rPr>
        <w:t>The</w:t>
      </w:r>
      <w:r w:rsidR="00415594" w:rsidRPr="006F07B6">
        <w:rPr>
          <w:rFonts w:ascii="Arial" w:hAnsi="Arial" w:cs="Arial"/>
          <w:bCs/>
          <w:sz w:val="22"/>
          <w:szCs w:val="22"/>
        </w:rPr>
        <w:t xml:space="preserve"> T0</w:t>
      </w:r>
      <w:r w:rsidR="00BC592B" w:rsidRPr="006F07B6">
        <w:rPr>
          <w:rFonts w:ascii="Arial" w:hAnsi="Arial" w:cs="Arial"/>
          <w:bCs/>
          <w:sz w:val="22"/>
          <w:szCs w:val="22"/>
        </w:rPr>
        <w:t xml:space="preserve"> plants </w:t>
      </w:r>
      <w:r w:rsidR="0054199F" w:rsidRPr="006F07B6">
        <w:rPr>
          <w:rFonts w:ascii="Arial" w:hAnsi="Arial" w:cs="Arial"/>
          <w:bCs/>
          <w:sz w:val="22"/>
          <w:szCs w:val="22"/>
        </w:rPr>
        <w:t>were</w:t>
      </w:r>
      <w:r w:rsidR="00BC592B" w:rsidRPr="006F07B6">
        <w:rPr>
          <w:rFonts w:ascii="Arial" w:hAnsi="Arial" w:cs="Arial"/>
          <w:bCs/>
          <w:sz w:val="22"/>
          <w:szCs w:val="22"/>
        </w:rPr>
        <w:t xml:space="preserve"> grown in the greenhouse and T1 seeds </w:t>
      </w:r>
      <w:r w:rsidR="0054199F" w:rsidRPr="006F07B6">
        <w:rPr>
          <w:rFonts w:ascii="Arial" w:hAnsi="Arial" w:cs="Arial"/>
          <w:bCs/>
          <w:sz w:val="22"/>
          <w:szCs w:val="22"/>
        </w:rPr>
        <w:t>wer</w:t>
      </w:r>
      <w:r w:rsidR="00BC592B" w:rsidRPr="006F07B6">
        <w:rPr>
          <w:rFonts w:ascii="Arial" w:hAnsi="Arial" w:cs="Arial"/>
          <w:bCs/>
          <w:sz w:val="22"/>
          <w:szCs w:val="22"/>
        </w:rPr>
        <w:t>e harvested for fatty acids profiling.</w:t>
      </w:r>
      <w:bookmarkEnd w:id="4"/>
      <w:r w:rsidR="0054199F" w:rsidRPr="006F07B6">
        <w:rPr>
          <w:rFonts w:ascii="Arial" w:hAnsi="Arial" w:cs="Arial"/>
          <w:bCs/>
          <w:sz w:val="22"/>
          <w:szCs w:val="22"/>
        </w:rPr>
        <w:t xml:space="preserve"> Eight of the T1 seed samples were analy</w:t>
      </w:r>
      <w:r w:rsidR="00E36BB5" w:rsidRPr="006F07B6">
        <w:rPr>
          <w:rFonts w:ascii="Arial" w:hAnsi="Arial" w:cs="Arial"/>
          <w:bCs/>
          <w:sz w:val="22"/>
          <w:szCs w:val="22"/>
        </w:rPr>
        <w:t>z</w:t>
      </w:r>
      <w:r w:rsidR="0054199F" w:rsidRPr="006F07B6">
        <w:rPr>
          <w:rFonts w:ascii="Arial" w:hAnsi="Arial" w:cs="Arial"/>
          <w:bCs/>
          <w:sz w:val="22"/>
          <w:szCs w:val="22"/>
        </w:rPr>
        <w:t xml:space="preserve">ed for </w:t>
      </w:r>
      <w:r w:rsidR="00E36BB5" w:rsidRPr="006F07B6">
        <w:rPr>
          <w:rFonts w:ascii="Arial" w:hAnsi="Arial" w:cs="Arial"/>
          <w:bCs/>
          <w:sz w:val="22"/>
          <w:szCs w:val="22"/>
        </w:rPr>
        <w:t>fatty acids</w:t>
      </w:r>
      <w:r w:rsidR="00901EC8">
        <w:rPr>
          <w:rFonts w:ascii="Arial" w:hAnsi="Arial" w:cs="Arial"/>
          <w:bCs/>
          <w:sz w:val="22"/>
          <w:szCs w:val="22"/>
        </w:rPr>
        <w:t>.</w:t>
      </w:r>
      <w:r w:rsidR="00E36BB5" w:rsidRPr="006F07B6">
        <w:rPr>
          <w:rFonts w:ascii="Arial" w:hAnsi="Arial" w:cs="Arial"/>
          <w:bCs/>
          <w:sz w:val="22"/>
          <w:szCs w:val="22"/>
        </w:rPr>
        <w:t xml:space="preserve"> </w:t>
      </w:r>
      <w:r w:rsidR="00901EC8">
        <w:rPr>
          <w:rFonts w:ascii="Arial" w:hAnsi="Arial" w:cs="Arial"/>
          <w:bCs/>
          <w:sz w:val="22"/>
          <w:szCs w:val="22"/>
        </w:rPr>
        <w:t>H</w:t>
      </w:r>
      <w:r w:rsidR="00E36BB5" w:rsidRPr="006F07B6">
        <w:rPr>
          <w:rFonts w:ascii="Arial" w:hAnsi="Arial" w:cs="Arial"/>
          <w:bCs/>
          <w:sz w:val="22"/>
          <w:szCs w:val="22"/>
        </w:rPr>
        <w:t xml:space="preserve">owever, no DGLA was detected in any of the samples tested. We used qPCR to quantify the mRNA expression and found most of the T1 plants from these two vectors showed a very low level of D6E expression although the D6D expression was normal. This </w:t>
      </w:r>
      <w:r w:rsidR="00901EC8">
        <w:rPr>
          <w:rFonts w:ascii="Arial" w:hAnsi="Arial" w:cs="Arial"/>
          <w:bCs/>
          <w:sz w:val="22"/>
          <w:szCs w:val="22"/>
        </w:rPr>
        <w:t>qPCR result is consistent with the fatty acids tests showing</w:t>
      </w:r>
      <w:r w:rsidR="00E36BB5" w:rsidRPr="006F07B6">
        <w:rPr>
          <w:rFonts w:ascii="Arial" w:hAnsi="Arial" w:cs="Arial"/>
          <w:bCs/>
          <w:sz w:val="22"/>
          <w:szCs w:val="22"/>
        </w:rPr>
        <w:t xml:space="preserve"> that no DGLA was detected in those samples evaluated. </w:t>
      </w:r>
      <w:r w:rsidR="00292C0D">
        <w:rPr>
          <w:rFonts w:ascii="Arial" w:hAnsi="Arial" w:cs="Arial"/>
          <w:bCs/>
          <w:sz w:val="22"/>
          <w:szCs w:val="22"/>
        </w:rPr>
        <w:t xml:space="preserve">We evaluated two more samples of the transgenic plants for fatty acids and again little or non DGLA was detected. These results indicated that </w:t>
      </w:r>
      <w:r w:rsidR="00292C0D">
        <w:rPr>
          <w:rFonts w:ascii="Arial" w:hAnsi="Arial" w:cs="Arial"/>
          <w:sz w:val="22"/>
          <w:szCs w:val="22"/>
        </w:rPr>
        <w:t>P-</w:t>
      </w:r>
      <w:r w:rsidR="00292C0D" w:rsidRPr="006F07B6">
        <w:rPr>
          <w:rFonts w:ascii="Arial" w:hAnsi="Arial" w:cs="Arial"/>
          <w:sz w:val="22"/>
          <w:szCs w:val="22"/>
        </w:rPr>
        <w:t xml:space="preserve">FAD2-1B and </w:t>
      </w:r>
      <w:r w:rsidR="00292C0D">
        <w:rPr>
          <w:rFonts w:ascii="Arial" w:hAnsi="Arial" w:cs="Arial"/>
          <w:sz w:val="22"/>
          <w:szCs w:val="22"/>
        </w:rPr>
        <w:t>P-</w:t>
      </w:r>
      <w:r w:rsidR="00292C0D" w:rsidRPr="006F07B6">
        <w:rPr>
          <w:rFonts w:ascii="Arial" w:hAnsi="Arial" w:cs="Arial"/>
          <w:sz w:val="22"/>
          <w:szCs w:val="22"/>
        </w:rPr>
        <w:t>Gmubi3</w:t>
      </w:r>
      <w:r w:rsidR="00292C0D">
        <w:rPr>
          <w:rFonts w:ascii="Arial" w:hAnsi="Arial" w:cs="Arial"/>
          <w:sz w:val="22"/>
          <w:szCs w:val="22"/>
        </w:rPr>
        <w:t xml:space="preserve"> were not the right promoters for expression of D6E</w:t>
      </w:r>
      <w:r w:rsidR="005C5315">
        <w:rPr>
          <w:rFonts w:ascii="Arial" w:hAnsi="Arial" w:cs="Arial"/>
          <w:sz w:val="22"/>
          <w:szCs w:val="22"/>
        </w:rPr>
        <w:t>.</w:t>
      </w:r>
    </w:p>
    <w:p w14:paraId="428C7A64" w14:textId="4E307161" w:rsidR="007F77F4" w:rsidRDefault="007F77F4" w:rsidP="00696677">
      <w:pPr>
        <w:rPr>
          <w:rFonts w:ascii="Arial" w:hAnsi="Arial" w:cs="Arial"/>
          <w:bCs/>
          <w:sz w:val="22"/>
          <w:szCs w:val="22"/>
        </w:rPr>
      </w:pPr>
    </w:p>
    <w:p w14:paraId="320E6EAD" w14:textId="77777777" w:rsidR="00032089" w:rsidRDefault="005C5315" w:rsidP="005C5315">
      <w:pPr>
        <w:rPr>
          <w:rFonts w:ascii="Arial" w:hAnsi="Arial" w:cs="Arial"/>
          <w:bCs/>
          <w:sz w:val="22"/>
          <w:szCs w:val="22"/>
        </w:rPr>
      </w:pPr>
      <w:r w:rsidRPr="00032089">
        <w:rPr>
          <w:rFonts w:ascii="Arial" w:hAnsi="Arial" w:cs="Arial"/>
          <w:bCs/>
          <w:sz w:val="22"/>
          <w:szCs w:val="22"/>
        </w:rPr>
        <w:t>To test the function of DGLA</w:t>
      </w:r>
      <w:r w:rsidR="00A9392A" w:rsidRPr="00032089">
        <w:rPr>
          <w:rFonts w:ascii="Arial" w:hAnsi="Arial" w:cs="Arial"/>
          <w:bCs/>
          <w:sz w:val="22"/>
          <w:szCs w:val="22"/>
        </w:rPr>
        <w:t xml:space="preserve"> and DGLA-enriched soybean oil</w:t>
      </w:r>
      <w:r w:rsidRPr="00032089">
        <w:rPr>
          <w:rFonts w:ascii="Arial" w:hAnsi="Arial" w:cs="Arial"/>
          <w:bCs/>
          <w:sz w:val="22"/>
          <w:szCs w:val="22"/>
        </w:rPr>
        <w:t xml:space="preserve"> in anti-aging treatment, </w:t>
      </w:r>
      <w:r w:rsidR="00A9392A" w:rsidRPr="00032089">
        <w:rPr>
          <w:rFonts w:ascii="Arial" w:hAnsi="Arial" w:cs="Arial"/>
          <w:bCs/>
          <w:sz w:val="22"/>
          <w:szCs w:val="22"/>
        </w:rPr>
        <w:t xml:space="preserve">we fed old mice with </w:t>
      </w:r>
      <w:r w:rsidRPr="00032089">
        <w:rPr>
          <w:rFonts w:ascii="Arial" w:hAnsi="Arial" w:cs="Arial"/>
          <w:bCs/>
          <w:sz w:val="22"/>
          <w:szCs w:val="22"/>
        </w:rPr>
        <w:t xml:space="preserve">GLA ethyl ester (DGLA-EE) </w:t>
      </w:r>
      <w:r w:rsidR="00A9392A" w:rsidRPr="00032089">
        <w:rPr>
          <w:rFonts w:ascii="Arial" w:hAnsi="Arial" w:cs="Arial"/>
          <w:bCs/>
          <w:sz w:val="22"/>
          <w:szCs w:val="22"/>
        </w:rPr>
        <w:t>(at a dosage of ~400mg/kg) and evaluated</w:t>
      </w:r>
      <w:r w:rsidRPr="00032089">
        <w:rPr>
          <w:rFonts w:ascii="Arial" w:hAnsi="Arial" w:cs="Arial"/>
          <w:bCs/>
          <w:sz w:val="22"/>
          <w:szCs w:val="22"/>
        </w:rPr>
        <w:t xml:space="preserve"> its effect on liver fibrosis and inflammation. The result indicated that markers of liver fibrosis and inflammation were reduced relative to vehicle-treated control mice, further confirming our previous study demonstrating the potential effectiveness of DGLA in anti-aging treatment.</w:t>
      </w:r>
      <w:r w:rsidR="00A9392A" w:rsidRPr="00032089">
        <w:rPr>
          <w:rFonts w:ascii="Arial" w:hAnsi="Arial" w:cs="Arial"/>
          <w:bCs/>
          <w:sz w:val="22"/>
          <w:szCs w:val="22"/>
        </w:rPr>
        <w:t xml:space="preserve"> </w:t>
      </w:r>
    </w:p>
    <w:p w14:paraId="3D7F5C64" w14:textId="77777777" w:rsidR="00032089" w:rsidRDefault="00032089" w:rsidP="005C5315">
      <w:pPr>
        <w:rPr>
          <w:rFonts w:ascii="Arial" w:hAnsi="Arial" w:cs="Arial"/>
          <w:bCs/>
          <w:sz w:val="22"/>
          <w:szCs w:val="22"/>
        </w:rPr>
      </w:pPr>
    </w:p>
    <w:p w14:paraId="337A7E64" w14:textId="298354E3" w:rsidR="005C5315" w:rsidRDefault="00032089" w:rsidP="005C5315">
      <w:pPr>
        <w:rPr>
          <w:rFonts w:ascii="Arial" w:hAnsi="Arial" w:cs="Arial"/>
          <w:bCs/>
          <w:sz w:val="22"/>
          <w:szCs w:val="22"/>
        </w:rPr>
      </w:pPr>
      <w:r w:rsidRPr="00501707">
        <w:rPr>
          <w:rFonts w:ascii="Arial" w:hAnsi="Arial" w:cs="Arial"/>
          <w:bCs/>
          <w:sz w:val="22"/>
          <w:szCs w:val="22"/>
        </w:rPr>
        <w:t>Following this proof of principle, we tested DGLA-enriched soybean oil using cultured senescent and control cells, but no selective killing was observed following treatment with DGLA-enriched soybean oil compared to non-enriched oil.  We also</w:t>
      </w:r>
      <w:r w:rsidR="005C5315" w:rsidRPr="00501707">
        <w:rPr>
          <w:rFonts w:ascii="Arial" w:hAnsi="Arial" w:cs="Arial"/>
          <w:bCs/>
          <w:sz w:val="22"/>
          <w:szCs w:val="22"/>
        </w:rPr>
        <w:t xml:space="preserve"> treated mice with </w:t>
      </w:r>
      <w:r w:rsidR="00A9392A" w:rsidRPr="00501707">
        <w:rPr>
          <w:rFonts w:ascii="Arial" w:hAnsi="Arial" w:cs="Arial"/>
          <w:bCs/>
          <w:sz w:val="22"/>
          <w:szCs w:val="22"/>
        </w:rPr>
        <w:t>a chemotherapeutic (</w:t>
      </w:r>
      <w:bookmarkStart w:id="5" w:name="_Hlk152066724"/>
      <w:r w:rsidR="00A9392A" w:rsidRPr="00501707">
        <w:rPr>
          <w:rFonts w:ascii="Arial" w:hAnsi="Arial" w:cs="Arial"/>
          <w:bCs/>
          <w:sz w:val="22"/>
          <w:szCs w:val="22"/>
        </w:rPr>
        <w:t>doxorubicin, aka Adriamycin, abbreviated DOXO</w:t>
      </w:r>
      <w:bookmarkEnd w:id="5"/>
      <w:r w:rsidR="00A9392A" w:rsidRPr="00501707">
        <w:rPr>
          <w:rFonts w:ascii="Arial" w:hAnsi="Arial" w:cs="Arial"/>
          <w:bCs/>
          <w:sz w:val="22"/>
          <w:szCs w:val="22"/>
        </w:rPr>
        <w:t xml:space="preserve">), </w:t>
      </w:r>
      <w:r w:rsidR="005C5315" w:rsidRPr="00501707">
        <w:rPr>
          <w:rFonts w:ascii="Arial" w:hAnsi="Arial" w:cs="Arial"/>
          <w:bCs/>
          <w:sz w:val="22"/>
          <w:szCs w:val="22"/>
        </w:rPr>
        <w:t xml:space="preserve">followed by intermittent treatment with DGLA-enriched soybean oil </w:t>
      </w:r>
      <w:r w:rsidR="00A9392A" w:rsidRPr="00501707">
        <w:rPr>
          <w:rFonts w:ascii="Arial" w:hAnsi="Arial" w:cs="Arial"/>
          <w:bCs/>
          <w:sz w:val="22"/>
          <w:szCs w:val="22"/>
        </w:rPr>
        <w:t xml:space="preserve">that contained 10% DGLA (at a dosage of ~400mg/kg DGLA) </w:t>
      </w:r>
      <w:r w:rsidR="005C5315" w:rsidRPr="00501707">
        <w:rPr>
          <w:rFonts w:ascii="Arial" w:hAnsi="Arial" w:cs="Arial"/>
          <w:bCs/>
          <w:sz w:val="22"/>
          <w:szCs w:val="22"/>
        </w:rPr>
        <w:t xml:space="preserve">every other week for 6 weeks. </w:t>
      </w:r>
      <w:r w:rsidR="00A9392A" w:rsidRPr="00501707">
        <w:rPr>
          <w:rFonts w:ascii="Arial" w:hAnsi="Arial" w:cs="Arial"/>
          <w:bCs/>
          <w:sz w:val="22"/>
          <w:szCs w:val="22"/>
        </w:rPr>
        <w:t>T</w:t>
      </w:r>
      <w:r w:rsidR="005C5315" w:rsidRPr="00501707">
        <w:rPr>
          <w:rFonts w:ascii="Arial" w:hAnsi="Arial" w:cs="Arial"/>
          <w:bCs/>
          <w:sz w:val="22"/>
          <w:szCs w:val="22"/>
        </w:rPr>
        <w:t xml:space="preserve">he mice were analyzed for several chemotherapy-related functional outcomes that </w:t>
      </w:r>
      <w:r w:rsidR="001B134D" w:rsidRPr="00501707">
        <w:rPr>
          <w:rFonts w:ascii="Arial" w:hAnsi="Arial" w:cs="Arial"/>
          <w:bCs/>
          <w:sz w:val="22"/>
          <w:szCs w:val="22"/>
        </w:rPr>
        <w:t>were</w:t>
      </w:r>
      <w:r w:rsidR="005C5315" w:rsidRPr="00501707">
        <w:rPr>
          <w:rFonts w:ascii="Arial" w:hAnsi="Arial" w:cs="Arial"/>
          <w:bCs/>
          <w:sz w:val="22"/>
          <w:szCs w:val="22"/>
        </w:rPr>
        <w:t xml:space="preserve"> also lost during aging, including changes in body weight and composition, physical activity, rearing, food and water consumption, respiration, and wheel running time. They were also evaluated for diabetes by oral glucose tolerance test. </w:t>
      </w:r>
      <w:r w:rsidR="00A9392A" w:rsidRPr="00501707">
        <w:rPr>
          <w:rFonts w:ascii="Arial" w:hAnsi="Arial" w:cs="Arial"/>
          <w:bCs/>
          <w:sz w:val="22"/>
          <w:szCs w:val="22"/>
        </w:rPr>
        <w:t>The results indicated that</w:t>
      </w:r>
      <w:r w:rsidR="005C5315" w:rsidRPr="00501707">
        <w:rPr>
          <w:rFonts w:ascii="Arial" w:hAnsi="Arial" w:cs="Arial"/>
          <w:bCs/>
          <w:sz w:val="22"/>
          <w:szCs w:val="22"/>
        </w:rPr>
        <w:t xml:space="preserve"> DGLA-enriched soybean oil did not significantly improve any of these functional outcomes in DOXO-treated mice relative to non-enriched soybean oil. In some cases, DOXO-treated mice performed better than control-treated mice</w:t>
      </w:r>
      <w:r w:rsidR="00B264FB" w:rsidRPr="00501707">
        <w:rPr>
          <w:rFonts w:ascii="Arial" w:hAnsi="Arial" w:cs="Arial"/>
          <w:bCs/>
          <w:sz w:val="22"/>
          <w:szCs w:val="22"/>
        </w:rPr>
        <w:t>. Further</w:t>
      </w:r>
      <w:r w:rsidR="005C5315" w:rsidRPr="00501707">
        <w:rPr>
          <w:rFonts w:ascii="Arial" w:hAnsi="Arial" w:cs="Arial"/>
          <w:bCs/>
          <w:sz w:val="22"/>
          <w:szCs w:val="22"/>
        </w:rPr>
        <w:t xml:space="preserve"> evaluat</w:t>
      </w:r>
      <w:r w:rsidR="00B264FB" w:rsidRPr="00501707">
        <w:rPr>
          <w:rFonts w:ascii="Arial" w:hAnsi="Arial" w:cs="Arial"/>
          <w:bCs/>
          <w:sz w:val="22"/>
          <w:szCs w:val="22"/>
        </w:rPr>
        <w:t>ion of</w:t>
      </w:r>
      <w:r w:rsidR="005C5315" w:rsidRPr="00501707">
        <w:rPr>
          <w:rFonts w:ascii="Arial" w:hAnsi="Arial" w:cs="Arial"/>
          <w:bCs/>
          <w:sz w:val="22"/>
          <w:szCs w:val="22"/>
        </w:rPr>
        <w:t xml:space="preserve"> these mice</w:t>
      </w:r>
      <w:r w:rsidR="00B264FB" w:rsidRPr="00501707">
        <w:rPr>
          <w:rFonts w:ascii="Arial" w:hAnsi="Arial" w:cs="Arial"/>
          <w:bCs/>
          <w:sz w:val="22"/>
          <w:szCs w:val="22"/>
        </w:rPr>
        <w:t xml:space="preserve"> using qPCR</w:t>
      </w:r>
      <w:r w:rsidR="005C5315" w:rsidRPr="00501707">
        <w:rPr>
          <w:rFonts w:ascii="Arial" w:hAnsi="Arial" w:cs="Arial"/>
          <w:bCs/>
          <w:sz w:val="22"/>
          <w:szCs w:val="22"/>
        </w:rPr>
        <w:t xml:space="preserve"> </w:t>
      </w:r>
      <w:r w:rsidR="00B264FB" w:rsidRPr="00501707">
        <w:rPr>
          <w:rFonts w:ascii="Arial" w:hAnsi="Arial" w:cs="Arial"/>
          <w:bCs/>
          <w:sz w:val="22"/>
          <w:szCs w:val="22"/>
        </w:rPr>
        <w:t xml:space="preserve">indicated </w:t>
      </w:r>
      <w:r w:rsidRPr="00501707">
        <w:rPr>
          <w:rFonts w:ascii="Arial" w:hAnsi="Arial" w:cs="Arial"/>
          <w:bCs/>
          <w:sz w:val="22"/>
          <w:szCs w:val="22"/>
        </w:rPr>
        <w:t>an increase, rather than decrease, in senescence markers in animals treated with DGLA-enriched soybean oil and doxorubicin.</w:t>
      </w:r>
      <w:r w:rsidR="00F919C0" w:rsidRPr="00501707">
        <w:rPr>
          <w:rFonts w:ascii="Arial" w:hAnsi="Arial" w:cs="Arial"/>
          <w:bCs/>
          <w:sz w:val="22"/>
          <w:szCs w:val="22"/>
        </w:rPr>
        <w:t xml:space="preserve"> </w:t>
      </w:r>
      <w:r w:rsidRPr="00501707">
        <w:rPr>
          <w:rFonts w:ascii="Arial" w:hAnsi="Arial" w:cs="Arial"/>
          <w:bCs/>
          <w:sz w:val="22"/>
          <w:szCs w:val="22"/>
        </w:rPr>
        <w:t>F</w:t>
      </w:r>
      <w:r w:rsidR="00F919C0" w:rsidRPr="00501707">
        <w:rPr>
          <w:rFonts w:ascii="Arial" w:hAnsi="Arial" w:cs="Arial"/>
          <w:bCs/>
          <w:sz w:val="22"/>
          <w:szCs w:val="22"/>
        </w:rPr>
        <w:t>ew phenotypic changes were observed in treated animals regardless of DGLA status</w:t>
      </w:r>
      <w:r w:rsidRPr="00501707">
        <w:rPr>
          <w:rFonts w:ascii="Arial" w:hAnsi="Arial" w:cs="Arial"/>
          <w:bCs/>
          <w:sz w:val="22"/>
          <w:szCs w:val="22"/>
        </w:rPr>
        <w:t>.</w:t>
      </w:r>
      <w:r w:rsidR="00501707">
        <w:rPr>
          <w:rFonts w:ascii="Arial" w:hAnsi="Arial" w:cs="Arial"/>
          <w:bCs/>
          <w:sz w:val="22"/>
          <w:szCs w:val="22"/>
        </w:rPr>
        <w:t xml:space="preserve"> </w:t>
      </w:r>
      <w:r w:rsidRPr="00501707">
        <w:rPr>
          <w:rFonts w:ascii="Arial" w:hAnsi="Arial" w:cs="Arial"/>
          <w:bCs/>
          <w:sz w:val="22"/>
          <w:szCs w:val="22"/>
        </w:rPr>
        <w:t>These differences in senescence markers may reflect differential absorption or desaturation rates between DGLA triglycerides (as found in soybean oil) and DGLA-EE.</w:t>
      </w:r>
    </w:p>
    <w:p w14:paraId="6F2A51B1" w14:textId="77777777" w:rsidR="005C5315" w:rsidRPr="006F07B6" w:rsidRDefault="005C5315" w:rsidP="00696677">
      <w:pPr>
        <w:rPr>
          <w:rFonts w:ascii="Arial" w:hAnsi="Arial" w:cs="Arial"/>
          <w:bCs/>
          <w:sz w:val="22"/>
          <w:szCs w:val="22"/>
        </w:rPr>
      </w:pPr>
    </w:p>
    <w:p w14:paraId="7C574608" w14:textId="22ACDA28" w:rsidR="009F3644" w:rsidRPr="006F07B6" w:rsidRDefault="009F3644" w:rsidP="006C5652">
      <w:pPr>
        <w:rPr>
          <w:rFonts w:ascii="Arial" w:hAnsi="Arial" w:cs="Arial"/>
          <w:sz w:val="22"/>
          <w:szCs w:val="22"/>
        </w:rPr>
      </w:pPr>
      <w:r w:rsidRPr="006F07B6">
        <w:rPr>
          <w:rFonts w:ascii="Arial" w:hAnsi="Arial" w:cs="Arial"/>
          <w:sz w:val="22"/>
          <w:szCs w:val="22"/>
        </w:rPr>
        <w:lastRenderedPageBreak/>
        <w:t xml:space="preserve">In summary, </w:t>
      </w:r>
      <w:r w:rsidR="00CC79E4" w:rsidRPr="006F07B6">
        <w:rPr>
          <w:rFonts w:ascii="Arial" w:hAnsi="Arial" w:cs="Arial"/>
          <w:sz w:val="22"/>
          <w:szCs w:val="22"/>
        </w:rPr>
        <w:t xml:space="preserve">we </w:t>
      </w:r>
      <w:r w:rsidR="008054DB" w:rsidRPr="006F07B6">
        <w:rPr>
          <w:rFonts w:ascii="Arial" w:hAnsi="Arial" w:cs="Arial"/>
          <w:sz w:val="22"/>
          <w:szCs w:val="22"/>
        </w:rPr>
        <w:t>generated</w:t>
      </w:r>
      <w:r w:rsidR="00F919C0">
        <w:rPr>
          <w:rFonts w:ascii="Arial" w:hAnsi="Arial" w:cs="Arial"/>
          <w:sz w:val="22"/>
          <w:szCs w:val="22"/>
        </w:rPr>
        <w:t xml:space="preserve"> </w:t>
      </w:r>
      <w:r w:rsidR="008054DB" w:rsidRPr="006F07B6">
        <w:rPr>
          <w:rFonts w:ascii="Arial" w:hAnsi="Arial" w:cs="Arial"/>
          <w:sz w:val="22"/>
          <w:szCs w:val="22"/>
        </w:rPr>
        <w:t>transgenic plants from soybean cultivar</w:t>
      </w:r>
      <w:r w:rsidR="005B5E9D">
        <w:rPr>
          <w:rFonts w:ascii="Arial" w:hAnsi="Arial" w:cs="Arial"/>
          <w:sz w:val="22"/>
          <w:szCs w:val="22"/>
        </w:rPr>
        <w:t>s</w:t>
      </w:r>
      <w:r w:rsidR="00BC592B" w:rsidRPr="006F07B6">
        <w:rPr>
          <w:rFonts w:ascii="Arial" w:hAnsi="Arial" w:cs="Arial"/>
          <w:sz w:val="22"/>
          <w:szCs w:val="22"/>
        </w:rPr>
        <w:t xml:space="preserve"> </w:t>
      </w:r>
      <w:r w:rsidR="00E60477" w:rsidRPr="006F07B6">
        <w:rPr>
          <w:rFonts w:ascii="Arial" w:hAnsi="Arial" w:cs="Arial"/>
          <w:sz w:val="22"/>
          <w:szCs w:val="22"/>
        </w:rPr>
        <w:t xml:space="preserve">William 82 </w:t>
      </w:r>
      <w:r w:rsidR="005B5E9D">
        <w:rPr>
          <w:rFonts w:ascii="Arial" w:hAnsi="Arial" w:cs="Arial"/>
          <w:sz w:val="22"/>
          <w:szCs w:val="22"/>
        </w:rPr>
        <w:t xml:space="preserve">and Thorne </w:t>
      </w:r>
      <w:r w:rsidR="00CC79E4" w:rsidRPr="006F07B6">
        <w:rPr>
          <w:rFonts w:ascii="Arial" w:hAnsi="Arial" w:cs="Arial"/>
          <w:sz w:val="22"/>
          <w:szCs w:val="22"/>
        </w:rPr>
        <w:t xml:space="preserve">using </w:t>
      </w:r>
      <w:r w:rsidR="005B5E9D">
        <w:rPr>
          <w:rFonts w:ascii="Arial" w:hAnsi="Arial" w:cs="Arial"/>
          <w:sz w:val="22"/>
          <w:szCs w:val="22"/>
        </w:rPr>
        <w:t>four</w:t>
      </w:r>
      <w:r w:rsidR="00E82E1D" w:rsidRPr="006F07B6">
        <w:rPr>
          <w:rFonts w:ascii="Arial" w:hAnsi="Arial" w:cs="Arial"/>
          <w:sz w:val="22"/>
          <w:szCs w:val="22"/>
        </w:rPr>
        <w:t xml:space="preserve"> </w:t>
      </w:r>
      <w:r w:rsidRPr="006F07B6">
        <w:rPr>
          <w:rFonts w:ascii="Arial" w:hAnsi="Arial" w:cs="Arial"/>
          <w:sz w:val="22"/>
          <w:szCs w:val="22"/>
        </w:rPr>
        <w:t xml:space="preserve">gene </w:t>
      </w:r>
      <w:r w:rsidR="001B134D">
        <w:rPr>
          <w:rFonts w:ascii="Arial" w:hAnsi="Arial" w:cs="Arial"/>
          <w:sz w:val="22"/>
          <w:szCs w:val="22"/>
        </w:rPr>
        <w:t>constructs (</w:t>
      </w:r>
      <w:r w:rsidRPr="006F07B6">
        <w:rPr>
          <w:rFonts w:ascii="Arial" w:hAnsi="Arial" w:cs="Arial"/>
          <w:sz w:val="22"/>
          <w:szCs w:val="22"/>
        </w:rPr>
        <w:t>vector</w:t>
      </w:r>
      <w:r w:rsidR="00BC592B" w:rsidRPr="006F07B6">
        <w:rPr>
          <w:rFonts w:ascii="Arial" w:hAnsi="Arial" w:cs="Arial"/>
          <w:sz w:val="22"/>
          <w:szCs w:val="22"/>
        </w:rPr>
        <w:t>s</w:t>
      </w:r>
      <w:r w:rsidR="001B134D">
        <w:rPr>
          <w:rFonts w:ascii="Arial" w:hAnsi="Arial" w:cs="Arial"/>
          <w:sz w:val="22"/>
          <w:szCs w:val="22"/>
        </w:rPr>
        <w:t>)</w:t>
      </w:r>
      <w:r w:rsidRPr="006F07B6">
        <w:rPr>
          <w:rFonts w:ascii="Arial" w:hAnsi="Arial" w:cs="Arial"/>
          <w:sz w:val="22"/>
          <w:szCs w:val="22"/>
        </w:rPr>
        <w:t xml:space="preserve"> </w:t>
      </w:r>
      <w:r w:rsidR="001B134D">
        <w:rPr>
          <w:rFonts w:ascii="Arial" w:hAnsi="Arial" w:cs="Arial"/>
          <w:sz w:val="22"/>
          <w:szCs w:val="22"/>
        </w:rPr>
        <w:t>that carried</w:t>
      </w:r>
      <w:r w:rsidR="00E82E1D" w:rsidRPr="006F07B6">
        <w:rPr>
          <w:rFonts w:ascii="Arial" w:hAnsi="Arial" w:cs="Arial"/>
          <w:sz w:val="22"/>
          <w:szCs w:val="22"/>
        </w:rPr>
        <w:t xml:space="preserve"> the same promoter </w:t>
      </w:r>
      <w:r w:rsidR="008054DB" w:rsidRPr="006F07B6">
        <w:rPr>
          <w:rFonts w:ascii="Arial" w:hAnsi="Arial" w:cs="Arial"/>
          <w:sz w:val="22"/>
          <w:szCs w:val="22"/>
        </w:rPr>
        <w:t xml:space="preserve">(beta-conglycinin alpha subunit gene promoter) </w:t>
      </w:r>
      <w:r w:rsidRPr="006F07B6">
        <w:rPr>
          <w:rFonts w:ascii="Arial" w:hAnsi="Arial" w:cs="Arial"/>
          <w:sz w:val="22"/>
          <w:szCs w:val="22"/>
        </w:rPr>
        <w:t xml:space="preserve">for expression of D6D and </w:t>
      </w:r>
      <w:r w:rsidR="005B5E9D">
        <w:rPr>
          <w:rFonts w:ascii="Arial" w:hAnsi="Arial" w:cs="Arial"/>
          <w:sz w:val="22"/>
          <w:szCs w:val="22"/>
        </w:rPr>
        <w:t>four</w:t>
      </w:r>
      <w:r w:rsidR="00BC592B" w:rsidRPr="006F07B6">
        <w:rPr>
          <w:rFonts w:ascii="Arial" w:hAnsi="Arial" w:cs="Arial"/>
          <w:sz w:val="22"/>
          <w:szCs w:val="22"/>
        </w:rPr>
        <w:t xml:space="preserve"> different promoters for </w:t>
      </w:r>
      <w:r w:rsidR="005B5E9D">
        <w:rPr>
          <w:rFonts w:ascii="Arial" w:hAnsi="Arial" w:cs="Arial"/>
          <w:sz w:val="22"/>
          <w:szCs w:val="22"/>
        </w:rPr>
        <w:t xml:space="preserve">driving </w:t>
      </w:r>
      <w:r w:rsidR="00790C42" w:rsidRPr="006F07B6">
        <w:rPr>
          <w:rFonts w:ascii="Arial" w:hAnsi="Arial" w:cs="Arial"/>
          <w:sz w:val="22"/>
          <w:szCs w:val="22"/>
        </w:rPr>
        <w:t xml:space="preserve">expression of </w:t>
      </w:r>
      <w:r w:rsidRPr="006F07B6">
        <w:rPr>
          <w:rFonts w:ascii="Arial" w:hAnsi="Arial" w:cs="Arial"/>
          <w:sz w:val="22"/>
          <w:szCs w:val="22"/>
        </w:rPr>
        <w:t>D6E</w:t>
      </w:r>
      <w:r w:rsidR="00A34AFC" w:rsidRPr="006F07B6">
        <w:rPr>
          <w:rFonts w:ascii="Arial" w:hAnsi="Arial" w:cs="Arial"/>
          <w:sz w:val="22"/>
          <w:szCs w:val="22"/>
        </w:rPr>
        <w:t>.</w:t>
      </w:r>
      <w:r w:rsidRPr="006F07B6">
        <w:rPr>
          <w:rFonts w:ascii="Arial" w:hAnsi="Arial" w:cs="Arial"/>
          <w:sz w:val="22"/>
          <w:szCs w:val="22"/>
        </w:rPr>
        <w:t xml:space="preserve"> </w:t>
      </w:r>
      <w:r w:rsidR="00F919C0">
        <w:rPr>
          <w:rFonts w:ascii="Arial" w:hAnsi="Arial" w:cs="Arial"/>
          <w:sz w:val="22"/>
          <w:szCs w:val="22"/>
        </w:rPr>
        <w:t>We tested a number of soybean samples from different transgenic plants for contents and quantifies of free fatty acids, including GLA and DGLA. Our data showed that promoters used to drive the expression of D6D and D6E in transgenic plants played impo</w:t>
      </w:r>
      <w:r w:rsidR="00886DFC">
        <w:rPr>
          <w:rFonts w:ascii="Arial" w:hAnsi="Arial" w:cs="Arial"/>
          <w:sz w:val="22"/>
          <w:szCs w:val="22"/>
        </w:rPr>
        <w:t xml:space="preserve">rtant </w:t>
      </w:r>
      <w:r w:rsidR="00886DFC" w:rsidRPr="00501707">
        <w:rPr>
          <w:rFonts w:ascii="Arial" w:hAnsi="Arial" w:cs="Arial"/>
          <w:sz w:val="22"/>
          <w:szCs w:val="22"/>
        </w:rPr>
        <w:t>roles in converting LA to GLA and DGLA. T</w:t>
      </w:r>
      <w:r w:rsidR="008054DB" w:rsidRPr="00501707">
        <w:rPr>
          <w:rFonts w:ascii="Arial" w:hAnsi="Arial" w:cs="Arial"/>
          <w:sz w:val="22"/>
          <w:szCs w:val="22"/>
        </w:rPr>
        <w:t xml:space="preserve">he </w:t>
      </w:r>
      <w:r w:rsidR="005B5E9D" w:rsidRPr="00501707">
        <w:rPr>
          <w:rFonts w:ascii="Arial" w:hAnsi="Arial" w:cs="Arial"/>
          <w:sz w:val="22"/>
          <w:szCs w:val="22"/>
        </w:rPr>
        <w:t xml:space="preserve">vector with the beta-conglycinin alpha subunit gene promoter for driving expression of both D6D and D6E was the best for generating </w:t>
      </w:r>
      <w:r w:rsidRPr="00501707">
        <w:rPr>
          <w:rFonts w:ascii="Arial" w:hAnsi="Arial" w:cs="Arial"/>
          <w:sz w:val="22"/>
          <w:szCs w:val="22"/>
        </w:rPr>
        <w:t xml:space="preserve">transgenic plants </w:t>
      </w:r>
      <w:r w:rsidR="005B5E9D" w:rsidRPr="00501707">
        <w:rPr>
          <w:rFonts w:ascii="Arial" w:hAnsi="Arial" w:cs="Arial"/>
          <w:sz w:val="22"/>
          <w:szCs w:val="22"/>
        </w:rPr>
        <w:t xml:space="preserve">that produced high GLA (up to 33%) and DGL (up </w:t>
      </w:r>
      <w:r w:rsidR="00874E94" w:rsidRPr="00501707">
        <w:rPr>
          <w:rFonts w:ascii="Arial" w:hAnsi="Arial" w:cs="Arial"/>
          <w:sz w:val="22"/>
          <w:szCs w:val="22"/>
        </w:rPr>
        <w:t>to</w:t>
      </w:r>
      <w:r w:rsidR="005B5E9D" w:rsidRPr="00501707">
        <w:rPr>
          <w:rFonts w:ascii="Arial" w:hAnsi="Arial" w:cs="Arial"/>
          <w:sz w:val="22"/>
          <w:szCs w:val="22"/>
        </w:rPr>
        <w:t xml:space="preserve"> 10%).</w:t>
      </w:r>
      <w:r w:rsidR="00F919C0" w:rsidRPr="00501707">
        <w:rPr>
          <w:rFonts w:ascii="Arial" w:hAnsi="Arial" w:cs="Arial"/>
          <w:sz w:val="22"/>
          <w:szCs w:val="22"/>
        </w:rPr>
        <w:t xml:space="preserve"> </w:t>
      </w:r>
      <w:r w:rsidR="00886DFC" w:rsidRPr="00501707">
        <w:rPr>
          <w:rFonts w:ascii="Arial" w:hAnsi="Arial" w:cs="Arial"/>
          <w:sz w:val="22"/>
          <w:szCs w:val="22"/>
        </w:rPr>
        <w:t xml:space="preserve">We further validated the function of </w:t>
      </w:r>
      <w:r w:rsidR="00032089" w:rsidRPr="00501707">
        <w:rPr>
          <w:rFonts w:ascii="Arial" w:hAnsi="Arial" w:cs="Arial"/>
          <w:sz w:val="22"/>
          <w:szCs w:val="22"/>
        </w:rPr>
        <w:t>D</w:t>
      </w:r>
      <w:r w:rsidR="00886DFC" w:rsidRPr="00501707">
        <w:rPr>
          <w:rFonts w:ascii="Arial" w:hAnsi="Arial" w:cs="Arial"/>
          <w:sz w:val="22"/>
          <w:szCs w:val="22"/>
        </w:rPr>
        <w:t xml:space="preserve">GLA ethyl ester (DGLA-EE) in </w:t>
      </w:r>
      <w:r w:rsidR="00886DFC" w:rsidRPr="00501707">
        <w:rPr>
          <w:rFonts w:ascii="Arial" w:hAnsi="Arial" w:cs="Arial"/>
          <w:bCs/>
          <w:sz w:val="22"/>
          <w:szCs w:val="22"/>
        </w:rPr>
        <w:t>anti-aging treatment, but f</w:t>
      </w:r>
      <w:r w:rsidR="00E36BB5" w:rsidRPr="00501707">
        <w:rPr>
          <w:rFonts w:ascii="Arial" w:hAnsi="Arial" w:cs="Arial"/>
          <w:sz w:val="22"/>
          <w:szCs w:val="22"/>
        </w:rPr>
        <w:t xml:space="preserve">urther research is needed </w:t>
      </w:r>
      <w:bookmarkStart w:id="6" w:name="_Hlk152066775"/>
      <w:r w:rsidR="00E36BB5" w:rsidRPr="00501707">
        <w:rPr>
          <w:rFonts w:ascii="Arial" w:hAnsi="Arial" w:cs="Arial"/>
          <w:sz w:val="22"/>
          <w:szCs w:val="22"/>
        </w:rPr>
        <w:t xml:space="preserve">to </w:t>
      </w:r>
      <w:r w:rsidR="00886DFC" w:rsidRPr="00501707">
        <w:rPr>
          <w:rFonts w:ascii="Arial" w:hAnsi="Arial" w:cs="Arial"/>
          <w:sz w:val="22"/>
          <w:szCs w:val="22"/>
        </w:rPr>
        <w:t>determine if DGLA-enriched soybean oil has the same function</w:t>
      </w:r>
      <w:r w:rsidR="000D3645" w:rsidRPr="00501707">
        <w:rPr>
          <w:rFonts w:ascii="Arial" w:hAnsi="Arial" w:cs="Arial"/>
          <w:sz w:val="22"/>
          <w:szCs w:val="22"/>
        </w:rPr>
        <w:t xml:space="preserve"> as DGLA-EE in anti-ag</w:t>
      </w:r>
      <w:r w:rsidR="00E72D90" w:rsidRPr="00501707">
        <w:rPr>
          <w:rFonts w:ascii="Arial" w:hAnsi="Arial" w:cs="Arial"/>
          <w:sz w:val="22"/>
          <w:szCs w:val="22"/>
        </w:rPr>
        <w:t>ing</w:t>
      </w:r>
      <w:r w:rsidR="000D3645" w:rsidRPr="00501707">
        <w:rPr>
          <w:rFonts w:ascii="Arial" w:hAnsi="Arial" w:cs="Arial"/>
          <w:sz w:val="22"/>
          <w:szCs w:val="22"/>
        </w:rPr>
        <w:t xml:space="preserve"> treatments</w:t>
      </w:r>
      <w:r w:rsidR="00BC592B" w:rsidRPr="00501707">
        <w:rPr>
          <w:rFonts w:ascii="Arial" w:hAnsi="Arial" w:cs="Arial"/>
          <w:sz w:val="22"/>
          <w:szCs w:val="22"/>
        </w:rPr>
        <w:t>.</w:t>
      </w:r>
      <w:bookmarkEnd w:id="6"/>
    </w:p>
    <w:p w14:paraId="3B269499" w14:textId="77777777" w:rsidR="009F3644" w:rsidRPr="006F07B6" w:rsidRDefault="009F3644" w:rsidP="006C5652">
      <w:pPr>
        <w:rPr>
          <w:rFonts w:ascii="Arial" w:hAnsi="Arial" w:cs="Arial"/>
          <w:sz w:val="22"/>
          <w:szCs w:val="22"/>
        </w:rPr>
      </w:pPr>
    </w:p>
    <w:p w14:paraId="521F7671" w14:textId="6BC068CF" w:rsidR="009F3644" w:rsidRPr="00C13B6F" w:rsidRDefault="00C13B6F" w:rsidP="006C5652">
      <w:pPr>
        <w:rPr>
          <w:rFonts w:ascii="Arial" w:hAnsi="Arial" w:cs="Arial"/>
          <w:b/>
          <w:sz w:val="22"/>
          <w:szCs w:val="22"/>
        </w:rPr>
      </w:pPr>
      <w:r w:rsidRPr="00C13B6F">
        <w:rPr>
          <w:rFonts w:ascii="Arial" w:hAnsi="Arial" w:cs="Arial"/>
          <w:b/>
          <w:sz w:val="22"/>
          <w:szCs w:val="22"/>
        </w:rPr>
        <w:t>Conclusion/Benefits to the North Dakota Soybean Farmers and the Industry</w:t>
      </w:r>
    </w:p>
    <w:p w14:paraId="4F81C35C" w14:textId="40308B7F" w:rsidR="00C13B6F" w:rsidRDefault="00C13B6F" w:rsidP="006C5652">
      <w:pPr>
        <w:rPr>
          <w:rFonts w:ascii="Arial" w:hAnsi="Arial" w:cs="Arial"/>
          <w:sz w:val="22"/>
          <w:szCs w:val="22"/>
        </w:rPr>
      </w:pPr>
    </w:p>
    <w:p w14:paraId="79E856DE" w14:textId="2E52EB45" w:rsidR="00032089" w:rsidRDefault="00501707" w:rsidP="006C5652">
      <w:pPr>
        <w:rPr>
          <w:rFonts w:ascii="Arial" w:hAnsi="Arial" w:cs="Arial"/>
          <w:sz w:val="22"/>
          <w:szCs w:val="22"/>
        </w:rPr>
      </w:pPr>
      <w:r w:rsidRPr="00501707">
        <w:rPr>
          <w:rFonts w:ascii="Arial" w:hAnsi="Arial" w:cs="Arial"/>
          <w:sz w:val="22"/>
          <w:szCs w:val="22"/>
        </w:rPr>
        <w:t>With few sources of free DGLA currently available, DGLA-enriched soybean oil could act as a supply for this compound, but it may require further refinement from the triglyceride to the free fatty acid before any therapeutic benefits would be produced.</w:t>
      </w:r>
      <w:r w:rsidR="00B8447C">
        <w:rPr>
          <w:rFonts w:ascii="Arial" w:hAnsi="Arial" w:cs="Arial"/>
          <w:sz w:val="22"/>
          <w:szCs w:val="22"/>
        </w:rPr>
        <w:t xml:space="preserve">  </w:t>
      </w:r>
    </w:p>
    <w:p w14:paraId="311BE482" w14:textId="77777777" w:rsidR="00C13B6F" w:rsidRPr="006F07B6" w:rsidRDefault="00C13B6F" w:rsidP="006C5652">
      <w:pPr>
        <w:rPr>
          <w:rFonts w:ascii="Arial" w:hAnsi="Arial" w:cs="Arial"/>
          <w:sz w:val="22"/>
          <w:szCs w:val="22"/>
        </w:rPr>
      </w:pPr>
    </w:p>
    <w:p w14:paraId="1C0FA41F" w14:textId="77777777" w:rsidR="006C5652" w:rsidRPr="006F07B6" w:rsidRDefault="006C5652" w:rsidP="006C5652">
      <w:pPr>
        <w:rPr>
          <w:rFonts w:ascii="Arial" w:hAnsi="Arial" w:cs="Arial"/>
          <w:b/>
          <w:sz w:val="22"/>
          <w:szCs w:val="22"/>
        </w:rPr>
      </w:pPr>
      <w:r w:rsidRPr="006F07B6">
        <w:rPr>
          <w:rFonts w:ascii="Arial" w:hAnsi="Arial" w:cs="Arial"/>
          <w:b/>
          <w:sz w:val="22"/>
          <w:szCs w:val="22"/>
        </w:rPr>
        <w:t>Major references</w:t>
      </w:r>
    </w:p>
    <w:p w14:paraId="1F17EF4A" w14:textId="4B1116E3" w:rsidR="006C5652" w:rsidRDefault="006C5652" w:rsidP="006C5652">
      <w:pPr>
        <w:rPr>
          <w:rFonts w:ascii="Arial" w:hAnsi="Arial" w:cs="Arial"/>
          <w:sz w:val="22"/>
          <w:szCs w:val="22"/>
        </w:rPr>
      </w:pPr>
    </w:p>
    <w:p w14:paraId="68006AE7" w14:textId="77777777" w:rsidR="00C16D17"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1. </w:t>
      </w:r>
      <w:r w:rsidRPr="00F23087">
        <w:rPr>
          <w:rFonts w:ascii="Arial" w:hAnsi="Arial" w:cs="Arial"/>
          <w:color w:val="000000"/>
          <w:sz w:val="22"/>
          <w:szCs w:val="22"/>
          <w:lang w:eastAsia="zh-CN"/>
        </w:rPr>
        <w:t xml:space="preserve">Baker et al. (2016) Naturally occurring p16(Ink4a)-positive cells shorten healthy lifespan. </w:t>
      </w:r>
      <w:r w:rsidRPr="001A049B">
        <w:rPr>
          <w:rFonts w:ascii="Arial" w:hAnsi="Arial" w:cs="Arial"/>
          <w:i/>
          <w:color w:val="000000"/>
          <w:sz w:val="22"/>
          <w:szCs w:val="22"/>
          <w:lang w:eastAsia="zh-CN"/>
        </w:rPr>
        <w:t>Nature</w:t>
      </w:r>
      <w:r w:rsidRPr="00F23087">
        <w:rPr>
          <w:rFonts w:ascii="Arial" w:hAnsi="Arial" w:cs="Arial"/>
          <w:color w:val="000000"/>
          <w:sz w:val="22"/>
          <w:szCs w:val="22"/>
          <w:lang w:eastAsia="zh-CN"/>
        </w:rPr>
        <w:t xml:space="preserve"> </w:t>
      </w:r>
      <w:r w:rsidRPr="001A049B">
        <w:rPr>
          <w:rFonts w:ascii="Arial" w:hAnsi="Arial" w:cs="Arial"/>
          <w:b/>
          <w:color w:val="000000"/>
          <w:sz w:val="22"/>
          <w:szCs w:val="22"/>
          <w:lang w:eastAsia="zh-CN"/>
        </w:rPr>
        <w:t>530</w:t>
      </w:r>
      <w:r>
        <w:rPr>
          <w:rFonts w:ascii="Arial" w:hAnsi="Arial" w:cs="Arial"/>
          <w:b/>
          <w:color w:val="000000"/>
          <w:sz w:val="22"/>
          <w:szCs w:val="22"/>
          <w:lang w:eastAsia="zh-CN"/>
        </w:rPr>
        <w:t>:</w:t>
      </w:r>
      <w:r w:rsidRPr="00F23087">
        <w:rPr>
          <w:rFonts w:ascii="Arial" w:hAnsi="Arial" w:cs="Arial"/>
          <w:color w:val="000000"/>
          <w:sz w:val="22"/>
          <w:szCs w:val="22"/>
          <w:lang w:eastAsia="zh-CN"/>
        </w:rPr>
        <w:t>184-189</w:t>
      </w:r>
      <w:r>
        <w:rPr>
          <w:rFonts w:ascii="Arial" w:hAnsi="Arial" w:cs="Arial"/>
          <w:color w:val="000000"/>
          <w:sz w:val="22"/>
          <w:szCs w:val="22"/>
          <w:lang w:eastAsia="zh-CN"/>
        </w:rPr>
        <w:t>.</w:t>
      </w:r>
    </w:p>
    <w:p w14:paraId="7312097D" w14:textId="77777777" w:rsidR="00C16D17"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2. </w:t>
      </w:r>
      <w:proofErr w:type="spellStart"/>
      <w:r w:rsidRPr="00F23087">
        <w:rPr>
          <w:rFonts w:ascii="Arial" w:hAnsi="Arial" w:cs="Arial"/>
          <w:color w:val="000000"/>
          <w:sz w:val="22"/>
          <w:szCs w:val="22"/>
          <w:lang w:eastAsia="zh-CN"/>
        </w:rPr>
        <w:t>Bussian</w:t>
      </w:r>
      <w:proofErr w:type="spellEnd"/>
      <w:r w:rsidRPr="00F23087">
        <w:rPr>
          <w:rFonts w:ascii="Arial" w:hAnsi="Arial" w:cs="Arial"/>
          <w:color w:val="000000"/>
          <w:sz w:val="22"/>
          <w:szCs w:val="22"/>
          <w:lang w:eastAsia="zh-CN"/>
        </w:rPr>
        <w:t xml:space="preserve"> et al. (2018) Clearance of senescent glial cells prevents tau-dependent pathology and cognitive decline. </w:t>
      </w:r>
      <w:r w:rsidRPr="00F23087">
        <w:rPr>
          <w:rFonts w:ascii="Arial" w:hAnsi="Arial" w:cs="Arial"/>
          <w:i/>
          <w:color w:val="000000"/>
          <w:sz w:val="22"/>
          <w:szCs w:val="22"/>
          <w:lang w:eastAsia="zh-CN"/>
        </w:rPr>
        <w:t>Nature</w:t>
      </w:r>
      <w:r w:rsidRPr="00F23087">
        <w:rPr>
          <w:rFonts w:ascii="Arial" w:hAnsi="Arial" w:cs="Arial"/>
          <w:color w:val="000000"/>
          <w:sz w:val="22"/>
          <w:szCs w:val="22"/>
          <w:lang w:eastAsia="zh-CN"/>
        </w:rPr>
        <w:t xml:space="preserve"> </w:t>
      </w:r>
      <w:r w:rsidRPr="00F23087">
        <w:rPr>
          <w:rFonts w:ascii="Arial" w:hAnsi="Arial" w:cs="Arial"/>
          <w:b/>
          <w:color w:val="000000"/>
          <w:sz w:val="22"/>
          <w:szCs w:val="22"/>
          <w:lang w:eastAsia="zh-CN"/>
        </w:rPr>
        <w:t>562:</w:t>
      </w:r>
      <w:r w:rsidRPr="00F23087">
        <w:rPr>
          <w:rFonts w:ascii="Arial" w:hAnsi="Arial" w:cs="Arial"/>
          <w:color w:val="000000"/>
          <w:sz w:val="22"/>
          <w:szCs w:val="22"/>
          <w:lang w:eastAsia="zh-CN"/>
        </w:rPr>
        <w:t>578-582</w:t>
      </w:r>
    </w:p>
    <w:p w14:paraId="1602FDFE" w14:textId="77777777" w:rsidR="00C16D17"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3. </w:t>
      </w:r>
      <w:r w:rsidRPr="001A049B">
        <w:rPr>
          <w:rFonts w:ascii="Arial" w:hAnsi="Arial" w:cs="Arial"/>
          <w:color w:val="000000"/>
          <w:sz w:val="22"/>
          <w:szCs w:val="22"/>
          <w:lang w:eastAsia="zh-CN"/>
        </w:rPr>
        <w:t xml:space="preserve">Childs et al. (2016) Senescent intimal foam cells are deleterious at all stages of atherosclerosis. </w:t>
      </w:r>
      <w:r w:rsidRPr="001A049B">
        <w:rPr>
          <w:rFonts w:ascii="Arial" w:hAnsi="Arial" w:cs="Arial"/>
          <w:i/>
          <w:color w:val="000000"/>
          <w:sz w:val="22"/>
          <w:szCs w:val="22"/>
          <w:lang w:eastAsia="zh-CN"/>
        </w:rPr>
        <w:t>Science</w:t>
      </w:r>
      <w:r w:rsidRPr="001A049B">
        <w:rPr>
          <w:rFonts w:ascii="Arial" w:hAnsi="Arial" w:cs="Arial"/>
          <w:color w:val="000000"/>
          <w:sz w:val="22"/>
          <w:szCs w:val="22"/>
          <w:lang w:eastAsia="zh-CN"/>
        </w:rPr>
        <w:t xml:space="preserve"> </w:t>
      </w:r>
      <w:r w:rsidRPr="001A049B">
        <w:rPr>
          <w:rFonts w:ascii="Arial" w:hAnsi="Arial" w:cs="Arial"/>
          <w:b/>
          <w:color w:val="000000"/>
          <w:sz w:val="22"/>
          <w:szCs w:val="22"/>
          <w:lang w:eastAsia="zh-CN"/>
        </w:rPr>
        <w:t>354</w:t>
      </w:r>
      <w:r>
        <w:rPr>
          <w:rFonts w:ascii="Arial" w:hAnsi="Arial" w:cs="Arial"/>
          <w:b/>
          <w:color w:val="000000"/>
          <w:sz w:val="22"/>
          <w:szCs w:val="22"/>
          <w:lang w:eastAsia="zh-CN"/>
        </w:rPr>
        <w:t>:</w:t>
      </w:r>
      <w:r w:rsidRPr="001A049B">
        <w:rPr>
          <w:rFonts w:ascii="Arial" w:hAnsi="Arial" w:cs="Arial"/>
          <w:color w:val="000000"/>
          <w:sz w:val="22"/>
          <w:szCs w:val="22"/>
          <w:lang w:eastAsia="zh-CN"/>
        </w:rPr>
        <w:t>472-477</w:t>
      </w:r>
      <w:r>
        <w:rPr>
          <w:rFonts w:ascii="Arial" w:hAnsi="Arial" w:cs="Arial"/>
          <w:color w:val="000000"/>
          <w:sz w:val="22"/>
          <w:szCs w:val="22"/>
          <w:lang w:eastAsia="zh-CN"/>
        </w:rPr>
        <w:t>.</w:t>
      </w:r>
    </w:p>
    <w:p w14:paraId="0BD6BD3D" w14:textId="77777777" w:rsidR="00C16D17"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4. </w:t>
      </w:r>
      <w:r w:rsidRPr="00F23087">
        <w:rPr>
          <w:rFonts w:ascii="Arial" w:hAnsi="Arial" w:cs="Arial"/>
          <w:color w:val="000000"/>
          <w:sz w:val="22"/>
          <w:szCs w:val="22"/>
          <w:lang w:eastAsia="zh-CN"/>
        </w:rPr>
        <w:t xml:space="preserve">Farr et al. (2017) Targeting cellular senescence prevents age-related bone loss in mice. </w:t>
      </w:r>
      <w:r w:rsidRPr="00F23087">
        <w:rPr>
          <w:rFonts w:ascii="Arial" w:hAnsi="Arial" w:cs="Arial"/>
          <w:i/>
          <w:color w:val="000000"/>
          <w:sz w:val="22"/>
          <w:szCs w:val="22"/>
          <w:lang w:eastAsia="zh-CN"/>
        </w:rPr>
        <w:t>Nat Med</w:t>
      </w:r>
      <w:r>
        <w:rPr>
          <w:rFonts w:ascii="Arial" w:hAnsi="Arial" w:cs="Arial"/>
          <w:i/>
          <w:color w:val="000000"/>
          <w:sz w:val="22"/>
          <w:szCs w:val="22"/>
          <w:lang w:eastAsia="zh-CN"/>
        </w:rPr>
        <w:t>.</w:t>
      </w:r>
      <w:r w:rsidRPr="00F23087">
        <w:rPr>
          <w:rFonts w:ascii="Arial" w:hAnsi="Arial" w:cs="Arial"/>
          <w:color w:val="000000"/>
          <w:sz w:val="22"/>
          <w:szCs w:val="22"/>
          <w:lang w:eastAsia="zh-CN"/>
        </w:rPr>
        <w:t xml:space="preserve"> </w:t>
      </w:r>
      <w:r w:rsidRPr="00F23087">
        <w:rPr>
          <w:rFonts w:ascii="Arial" w:hAnsi="Arial" w:cs="Arial"/>
          <w:b/>
          <w:color w:val="000000"/>
          <w:sz w:val="22"/>
          <w:szCs w:val="22"/>
          <w:lang w:eastAsia="zh-CN"/>
        </w:rPr>
        <w:t>23:</w:t>
      </w:r>
      <w:r w:rsidRPr="00F23087">
        <w:rPr>
          <w:rFonts w:ascii="Arial" w:hAnsi="Arial" w:cs="Arial"/>
          <w:color w:val="000000"/>
          <w:sz w:val="22"/>
          <w:szCs w:val="22"/>
          <w:lang w:eastAsia="zh-CN"/>
        </w:rPr>
        <w:t>1072-1079</w:t>
      </w:r>
      <w:r>
        <w:rPr>
          <w:rFonts w:ascii="Arial" w:hAnsi="Arial" w:cs="Arial"/>
          <w:color w:val="000000"/>
          <w:sz w:val="22"/>
          <w:szCs w:val="22"/>
          <w:lang w:eastAsia="zh-CN"/>
        </w:rPr>
        <w:t>.</w:t>
      </w:r>
      <w:bookmarkStart w:id="7" w:name="_GoBack"/>
      <w:bookmarkEnd w:id="7"/>
    </w:p>
    <w:p w14:paraId="482676F8" w14:textId="77777777" w:rsidR="00C16D17" w:rsidRPr="000706C3"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5. </w:t>
      </w:r>
      <w:bookmarkStart w:id="8" w:name="_Hlk95383961"/>
      <w:r w:rsidRPr="000706C3">
        <w:rPr>
          <w:rFonts w:ascii="Arial" w:hAnsi="Arial" w:cs="Arial"/>
          <w:color w:val="000000"/>
          <w:sz w:val="22"/>
          <w:szCs w:val="22"/>
          <w:lang w:eastAsia="zh-CN"/>
        </w:rPr>
        <w:t xml:space="preserve">Gu </w:t>
      </w:r>
      <w:r w:rsidRPr="000706C3">
        <w:rPr>
          <w:rFonts w:ascii="Arial" w:hAnsi="Arial" w:cs="Arial"/>
          <w:sz w:val="22"/>
          <w:szCs w:val="22"/>
        </w:rPr>
        <w:t xml:space="preserve">et al. </w:t>
      </w:r>
      <w:r>
        <w:rPr>
          <w:rFonts w:ascii="Arial" w:hAnsi="Arial" w:cs="Arial"/>
          <w:sz w:val="22"/>
          <w:szCs w:val="22"/>
        </w:rPr>
        <w:t xml:space="preserve">(2013) </w:t>
      </w:r>
      <w:r w:rsidRPr="000706C3">
        <w:rPr>
          <w:rFonts w:ascii="Arial" w:hAnsi="Arial" w:cs="Arial"/>
          <w:color w:val="000000"/>
          <w:sz w:val="22"/>
          <w:szCs w:val="22"/>
          <w:lang w:eastAsia="zh-CN"/>
        </w:rPr>
        <w:t xml:space="preserve">The first characterization of free radicals formed from cellular COX-catalyzed peroxidation. </w:t>
      </w:r>
      <w:r w:rsidRPr="000706C3">
        <w:rPr>
          <w:rFonts w:ascii="Arial" w:hAnsi="Arial" w:cs="Arial"/>
          <w:i/>
          <w:iCs/>
          <w:color w:val="000000"/>
          <w:sz w:val="22"/>
          <w:szCs w:val="22"/>
          <w:lang w:eastAsia="zh-CN"/>
        </w:rPr>
        <w:t xml:space="preserve">Free </w:t>
      </w:r>
      <w:proofErr w:type="spellStart"/>
      <w:r w:rsidRPr="000706C3">
        <w:rPr>
          <w:rFonts w:ascii="Arial" w:hAnsi="Arial" w:cs="Arial"/>
          <w:i/>
          <w:iCs/>
          <w:color w:val="000000"/>
          <w:sz w:val="22"/>
          <w:szCs w:val="22"/>
          <w:lang w:eastAsia="zh-CN"/>
        </w:rPr>
        <w:t>Radic</w:t>
      </w:r>
      <w:proofErr w:type="spellEnd"/>
      <w:r w:rsidRPr="000706C3">
        <w:rPr>
          <w:rFonts w:ascii="Arial" w:hAnsi="Arial" w:cs="Arial"/>
          <w:i/>
          <w:iCs/>
          <w:color w:val="000000"/>
          <w:sz w:val="22"/>
          <w:szCs w:val="22"/>
          <w:lang w:eastAsia="zh-CN"/>
        </w:rPr>
        <w:t xml:space="preserve"> Biol Med</w:t>
      </w:r>
      <w:r w:rsidRPr="000706C3">
        <w:rPr>
          <w:rFonts w:ascii="Arial" w:hAnsi="Arial" w:cs="Arial"/>
          <w:color w:val="000000"/>
          <w:sz w:val="22"/>
          <w:szCs w:val="22"/>
          <w:lang w:eastAsia="zh-CN"/>
        </w:rPr>
        <w:t xml:space="preserve">. </w:t>
      </w:r>
      <w:r w:rsidRPr="000706C3">
        <w:rPr>
          <w:rFonts w:ascii="Arial" w:hAnsi="Arial" w:cs="Arial"/>
          <w:b/>
          <w:bCs/>
          <w:color w:val="000000"/>
          <w:sz w:val="22"/>
          <w:szCs w:val="22"/>
          <w:lang w:eastAsia="zh-CN"/>
        </w:rPr>
        <w:t>57:</w:t>
      </w:r>
      <w:r w:rsidRPr="000706C3">
        <w:rPr>
          <w:rFonts w:ascii="Arial" w:hAnsi="Arial" w:cs="Arial"/>
          <w:color w:val="000000"/>
          <w:sz w:val="22"/>
          <w:szCs w:val="22"/>
          <w:lang w:eastAsia="zh-CN"/>
        </w:rPr>
        <w:t>49-60</w:t>
      </w:r>
      <w:bookmarkEnd w:id="8"/>
      <w:r w:rsidRPr="000706C3">
        <w:rPr>
          <w:rFonts w:ascii="Arial" w:hAnsi="Arial" w:cs="Arial"/>
          <w:color w:val="000000"/>
          <w:sz w:val="22"/>
          <w:szCs w:val="22"/>
          <w:lang w:eastAsia="zh-CN"/>
        </w:rPr>
        <w:t>.</w:t>
      </w:r>
    </w:p>
    <w:p w14:paraId="06AEEF93" w14:textId="77777777" w:rsidR="00C16D17" w:rsidRPr="000706C3" w:rsidRDefault="00C16D17" w:rsidP="00C16D17">
      <w:pPr>
        <w:rPr>
          <w:rFonts w:ascii="Arial" w:hAnsi="Arial" w:cs="Arial"/>
          <w:sz w:val="22"/>
          <w:szCs w:val="22"/>
        </w:rPr>
      </w:pPr>
      <w:r>
        <w:rPr>
          <w:rFonts w:ascii="Arial" w:hAnsi="Arial" w:cs="Arial"/>
          <w:sz w:val="22"/>
          <w:szCs w:val="22"/>
        </w:rPr>
        <w:t xml:space="preserve">6. </w:t>
      </w:r>
      <w:r w:rsidRPr="005B2530">
        <w:rPr>
          <w:rFonts w:ascii="Arial" w:hAnsi="Arial" w:cs="Arial"/>
          <w:sz w:val="22"/>
          <w:szCs w:val="22"/>
        </w:rPr>
        <w:t xml:space="preserve">Jeon et al. (2017) Local clearance of senescent cells attenuates the development of post-traumatic osteoarthritis and creates a pro-regenerative environment. </w:t>
      </w:r>
      <w:r w:rsidRPr="00F23087">
        <w:rPr>
          <w:rFonts w:ascii="Arial" w:hAnsi="Arial" w:cs="Arial"/>
          <w:i/>
          <w:sz w:val="22"/>
          <w:szCs w:val="22"/>
        </w:rPr>
        <w:t>Nat Med</w:t>
      </w:r>
      <w:r>
        <w:rPr>
          <w:rFonts w:ascii="Arial" w:hAnsi="Arial" w:cs="Arial"/>
          <w:sz w:val="22"/>
          <w:szCs w:val="22"/>
        </w:rPr>
        <w:t>.</w:t>
      </w:r>
      <w:r w:rsidRPr="005B2530">
        <w:rPr>
          <w:rFonts w:ascii="Arial" w:hAnsi="Arial" w:cs="Arial"/>
          <w:sz w:val="22"/>
          <w:szCs w:val="22"/>
        </w:rPr>
        <w:t xml:space="preserve"> </w:t>
      </w:r>
      <w:r w:rsidRPr="00F23087">
        <w:rPr>
          <w:rFonts w:ascii="Arial" w:hAnsi="Arial" w:cs="Arial"/>
          <w:b/>
          <w:sz w:val="22"/>
          <w:szCs w:val="22"/>
        </w:rPr>
        <w:t>23</w:t>
      </w:r>
      <w:r>
        <w:rPr>
          <w:rFonts w:ascii="Arial" w:hAnsi="Arial" w:cs="Arial"/>
          <w:b/>
          <w:sz w:val="22"/>
          <w:szCs w:val="22"/>
        </w:rPr>
        <w:t>:</w:t>
      </w:r>
      <w:r w:rsidRPr="005B2530">
        <w:rPr>
          <w:rFonts w:ascii="Arial" w:hAnsi="Arial" w:cs="Arial"/>
          <w:sz w:val="22"/>
          <w:szCs w:val="22"/>
        </w:rPr>
        <w:t>775-781</w:t>
      </w:r>
      <w:r>
        <w:rPr>
          <w:rFonts w:ascii="Arial" w:hAnsi="Arial" w:cs="Arial"/>
          <w:sz w:val="22"/>
          <w:szCs w:val="22"/>
        </w:rPr>
        <w:t>.</w:t>
      </w:r>
    </w:p>
    <w:p w14:paraId="002987F7" w14:textId="77777777" w:rsidR="00C16D17" w:rsidRPr="000706C3" w:rsidRDefault="00C16D17" w:rsidP="00C16D17">
      <w:pPr>
        <w:rPr>
          <w:rFonts w:ascii="Arial" w:hAnsi="Arial" w:cs="Arial"/>
          <w:bCs/>
          <w:sz w:val="22"/>
          <w:szCs w:val="22"/>
        </w:rPr>
      </w:pPr>
      <w:r>
        <w:rPr>
          <w:rFonts w:ascii="Arial" w:hAnsi="Arial" w:cs="Arial"/>
          <w:bCs/>
          <w:sz w:val="22"/>
          <w:szCs w:val="22"/>
        </w:rPr>
        <w:t xml:space="preserve">7. </w:t>
      </w:r>
      <w:r w:rsidRPr="000706C3">
        <w:rPr>
          <w:rFonts w:ascii="Arial" w:hAnsi="Arial" w:cs="Arial"/>
          <w:bCs/>
          <w:sz w:val="22"/>
          <w:szCs w:val="22"/>
        </w:rPr>
        <w:t>Wiley</w:t>
      </w:r>
      <w:r>
        <w:rPr>
          <w:rFonts w:ascii="Arial" w:hAnsi="Arial" w:cs="Arial"/>
          <w:bCs/>
          <w:sz w:val="22"/>
          <w:szCs w:val="22"/>
        </w:rPr>
        <w:t xml:space="preserve"> </w:t>
      </w:r>
      <w:r w:rsidRPr="000706C3">
        <w:rPr>
          <w:rFonts w:ascii="Arial" w:hAnsi="Arial" w:cs="Arial"/>
          <w:bCs/>
          <w:sz w:val="22"/>
          <w:szCs w:val="22"/>
        </w:rPr>
        <w:t xml:space="preserve">et al. </w:t>
      </w:r>
      <w:r>
        <w:rPr>
          <w:rFonts w:ascii="Arial" w:hAnsi="Arial" w:cs="Arial"/>
          <w:bCs/>
          <w:sz w:val="22"/>
          <w:szCs w:val="22"/>
        </w:rPr>
        <w:t xml:space="preserve">(2019) </w:t>
      </w:r>
      <w:r w:rsidRPr="000706C3">
        <w:rPr>
          <w:rFonts w:ascii="Arial" w:hAnsi="Arial" w:cs="Arial"/>
          <w:bCs/>
          <w:sz w:val="22"/>
          <w:szCs w:val="22"/>
        </w:rPr>
        <w:t xml:space="preserve">SILAC analysis reveals increased secretion of Hemostasis-Related Factors by Senescent Cells. </w:t>
      </w:r>
      <w:r w:rsidRPr="00F23087">
        <w:rPr>
          <w:rFonts w:ascii="Arial" w:hAnsi="Arial" w:cs="Arial"/>
          <w:bCs/>
          <w:i/>
          <w:sz w:val="22"/>
          <w:szCs w:val="22"/>
        </w:rPr>
        <w:t>Cell Rep.</w:t>
      </w:r>
      <w:r>
        <w:rPr>
          <w:rFonts w:ascii="Arial" w:hAnsi="Arial" w:cs="Arial"/>
          <w:bCs/>
          <w:sz w:val="22"/>
          <w:szCs w:val="22"/>
        </w:rPr>
        <w:t xml:space="preserve"> </w:t>
      </w:r>
      <w:r w:rsidRPr="005B2530">
        <w:rPr>
          <w:rFonts w:ascii="Arial" w:hAnsi="Arial" w:cs="Arial"/>
          <w:b/>
          <w:bCs/>
          <w:sz w:val="22"/>
          <w:szCs w:val="22"/>
        </w:rPr>
        <w:t>28:</w:t>
      </w:r>
      <w:r w:rsidRPr="000706C3">
        <w:rPr>
          <w:rFonts w:ascii="Arial" w:hAnsi="Arial" w:cs="Arial"/>
          <w:bCs/>
          <w:sz w:val="22"/>
          <w:szCs w:val="22"/>
        </w:rPr>
        <w:t>3329-3337 e3325.</w:t>
      </w:r>
    </w:p>
    <w:p w14:paraId="5451ACA0" w14:textId="77777777" w:rsidR="00C16D17" w:rsidRPr="000706C3"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8. </w:t>
      </w:r>
      <w:r w:rsidRPr="000706C3">
        <w:rPr>
          <w:rFonts w:ascii="Arial" w:hAnsi="Arial" w:cs="Arial"/>
          <w:color w:val="000000"/>
          <w:sz w:val="22"/>
          <w:szCs w:val="22"/>
          <w:lang w:eastAsia="zh-CN"/>
        </w:rPr>
        <w:t xml:space="preserve">Yang </w:t>
      </w:r>
      <w:r w:rsidRPr="000706C3">
        <w:rPr>
          <w:rFonts w:ascii="Arial" w:hAnsi="Arial" w:cs="Arial"/>
          <w:sz w:val="22"/>
          <w:szCs w:val="22"/>
        </w:rPr>
        <w:t>et al.</w:t>
      </w:r>
      <w:r>
        <w:rPr>
          <w:rFonts w:ascii="Arial" w:hAnsi="Arial" w:cs="Arial"/>
          <w:sz w:val="22"/>
          <w:szCs w:val="22"/>
        </w:rPr>
        <w:t xml:space="preserve"> (2016)</w:t>
      </w:r>
      <w:r w:rsidRPr="000706C3">
        <w:rPr>
          <w:rFonts w:ascii="Arial" w:hAnsi="Arial" w:cs="Arial"/>
          <w:sz w:val="22"/>
          <w:szCs w:val="22"/>
        </w:rPr>
        <w:t xml:space="preserve"> </w:t>
      </w:r>
      <w:r w:rsidRPr="000706C3">
        <w:rPr>
          <w:rFonts w:ascii="Arial" w:hAnsi="Arial" w:cs="Arial"/>
          <w:color w:val="000000"/>
          <w:sz w:val="22"/>
          <w:szCs w:val="22"/>
          <w:lang w:eastAsia="zh-CN"/>
        </w:rPr>
        <w:t xml:space="preserve">Knockdown delta-5-desaturase promotes the formation of a novel free radical byproduct from COX-catalyzed ω-6 peroxidation to induce apoptosis and sensitize pancreatic cancer cells to chemotherapy drugs. </w:t>
      </w:r>
      <w:r w:rsidRPr="000706C3">
        <w:rPr>
          <w:rFonts w:ascii="Arial" w:hAnsi="Arial" w:cs="Arial"/>
          <w:i/>
          <w:iCs/>
          <w:color w:val="000000"/>
          <w:sz w:val="22"/>
          <w:szCs w:val="22"/>
          <w:lang w:eastAsia="zh-CN"/>
        </w:rPr>
        <w:t xml:space="preserve">Free </w:t>
      </w:r>
      <w:proofErr w:type="spellStart"/>
      <w:r w:rsidRPr="000706C3">
        <w:rPr>
          <w:rFonts w:ascii="Arial" w:hAnsi="Arial" w:cs="Arial"/>
          <w:i/>
          <w:iCs/>
          <w:color w:val="000000"/>
          <w:sz w:val="22"/>
          <w:szCs w:val="22"/>
          <w:lang w:eastAsia="zh-CN"/>
        </w:rPr>
        <w:t>Radic</w:t>
      </w:r>
      <w:proofErr w:type="spellEnd"/>
      <w:r w:rsidRPr="000706C3">
        <w:rPr>
          <w:rFonts w:ascii="Arial" w:hAnsi="Arial" w:cs="Arial"/>
          <w:i/>
          <w:iCs/>
          <w:color w:val="000000"/>
          <w:sz w:val="22"/>
          <w:szCs w:val="22"/>
          <w:lang w:eastAsia="zh-CN"/>
        </w:rPr>
        <w:t xml:space="preserve"> Biol and Med</w:t>
      </w:r>
      <w:r w:rsidRPr="000706C3">
        <w:rPr>
          <w:rFonts w:ascii="Arial" w:hAnsi="Arial" w:cs="Arial"/>
          <w:color w:val="000000"/>
          <w:sz w:val="22"/>
          <w:szCs w:val="22"/>
          <w:lang w:eastAsia="zh-CN"/>
        </w:rPr>
        <w:t xml:space="preserve">. </w:t>
      </w:r>
      <w:r w:rsidRPr="000706C3">
        <w:rPr>
          <w:rFonts w:ascii="Arial" w:hAnsi="Arial" w:cs="Arial"/>
          <w:b/>
          <w:bCs/>
          <w:color w:val="000000"/>
          <w:sz w:val="22"/>
          <w:szCs w:val="22"/>
          <w:lang w:eastAsia="zh-CN"/>
        </w:rPr>
        <w:t xml:space="preserve">97: </w:t>
      </w:r>
      <w:r w:rsidRPr="000706C3">
        <w:rPr>
          <w:rFonts w:ascii="Arial" w:hAnsi="Arial" w:cs="Arial"/>
          <w:color w:val="000000"/>
          <w:sz w:val="22"/>
          <w:szCs w:val="22"/>
          <w:lang w:eastAsia="zh-CN"/>
        </w:rPr>
        <w:t>342-350.</w:t>
      </w:r>
    </w:p>
    <w:p w14:paraId="5C58622C" w14:textId="77777777" w:rsidR="00C16D17" w:rsidRPr="000706C3"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9. </w:t>
      </w:r>
      <w:r w:rsidRPr="000706C3">
        <w:rPr>
          <w:rFonts w:ascii="Arial" w:hAnsi="Arial" w:cs="Arial"/>
          <w:color w:val="000000"/>
          <w:sz w:val="22"/>
          <w:szCs w:val="22"/>
          <w:lang w:eastAsia="zh-CN"/>
        </w:rPr>
        <w:t xml:space="preserve">Yang </w:t>
      </w:r>
      <w:r w:rsidRPr="000706C3">
        <w:rPr>
          <w:rFonts w:ascii="Arial" w:hAnsi="Arial" w:cs="Arial"/>
          <w:sz w:val="22"/>
          <w:szCs w:val="22"/>
        </w:rPr>
        <w:t xml:space="preserve">et al. </w:t>
      </w:r>
      <w:r>
        <w:rPr>
          <w:rFonts w:ascii="Arial" w:hAnsi="Arial" w:cs="Arial"/>
          <w:sz w:val="22"/>
          <w:szCs w:val="22"/>
        </w:rPr>
        <w:t xml:space="preserve">(2017) </w:t>
      </w:r>
      <w:r w:rsidRPr="000706C3">
        <w:rPr>
          <w:rFonts w:ascii="Arial" w:hAnsi="Arial" w:cs="Arial"/>
          <w:color w:val="000000"/>
          <w:sz w:val="22"/>
          <w:szCs w:val="22"/>
          <w:lang w:eastAsia="zh-CN"/>
        </w:rPr>
        <w:t xml:space="preserve">Inhibition of cancer migration and invasion by knocking down delta-5-desaturase in COX-2 overexpressed cancer cells. </w:t>
      </w:r>
      <w:r w:rsidRPr="000706C3">
        <w:rPr>
          <w:rFonts w:ascii="Arial" w:hAnsi="Arial" w:cs="Arial"/>
          <w:i/>
          <w:iCs/>
          <w:color w:val="000000"/>
          <w:sz w:val="22"/>
          <w:szCs w:val="22"/>
          <w:lang w:eastAsia="zh-CN"/>
        </w:rPr>
        <w:t>Redox Biol</w:t>
      </w:r>
      <w:r w:rsidRPr="000706C3">
        <w:rPr>
          <w:rFonts w:ascii="Arial" w:hAnsi="Arial" w:cs="Arial"/>
          <w:color w:val="000000"/>
          <w:sz w:val="22"/>
          <w:szCs w:val="22"/>
          <w:lang w:eastAsia="zh-CN"/>
        </w:rPr>
        <w:t xml:space="preserve">. </w:t>
      </w:r>
      <w:r w:rsidRPr="000706C3">
        <w:rPr>
          <w:rFonts w:ascii="Arial" w:hAnsi="Arial" w:cs="Arial"/>
          <w:b/>
          <w:bCs/>
          <w:color w:val="000000"/>
          <w:sz w:val="22"/>
          <w:szCs w:val="22"/>
          <w:lang w:eastAsia="zh-CN"/>
        </w:rPr>
        <w:t xml:space="preserve">11: </w:t>
      </w:r>
      <w:r w:rsidRPr="000706C3">
        <w:rPr>
          <w:rFonts w:ascii="Arial" w:hAnsi="Arial" w:cs="Arial"/>
          <w:color w:val="000000"/>
          <w:sz w:val="22"/>
          <w:szCs w:val="22"/>
          <w:lang w:eastAsia="zh-CN"/>
        </w:rPr>
        <w:t>653-662.</w:t>
      </w:r>
    </w:p>
    <w:p w14:paraId="45BB175D" w14:textId="77777777" w:rsidR="00C16D17" w:rsidRPr="000706C3"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10. </w:t>
      </w:r>
      <w:r w:rsidRPr="000706C3">
        <w:rPr>
          <w:rFonts w:ascii="Arial" w:hAnsi="Arial" w:cs="Arial"/>
          <w:color w:val="000000"/>
          <w:sz w:val="22"/>
          <w:szCs w:val="22"/>
          <w:lang w:eastAsia="zh-CN"/>
        </w:rPr>
        <w:t xml:space="preserve">Yang </w:t>
      </w:r>
      <w:r w:rsidRPr="000706C3">
        <w:rPr>
          <w:rFonts w:ascii="Arial" w:hAnsi="Arial" w:cs="Arial"/>
          <w:sz w:val="22"/>
          <w:szCs w:val="22"/>
        </w:rPr>
        <w:t xml:space="preserve">et al. </w:t>
      </w:r>
      <w:r>
        <w:rPr>
          <w:rFonts w:ascii="Arial" w:hAnsi="Arial" w:cs="Arial"/>
          <w:sz w:val="22"/>
          <w:szCs w:val="22"/>
        </w:rPr>
        <w:t xml:space="preserve">(2019) </w:t>
      </w:r>
      <w:r w:rsidRPr="000706C3">
        <w:rPr>
          <w:rFonts w:ascii="Arial" w:hAnsi="Arial" w:cs="Arial"/>
          <w:color w:val="000000"/>
          <w:sz w:val="22"/>
          <w:szCs w:val="22"/>
          <w:lang w:eastAsia="zh-CN"/>
        </w:rPr>
        <w:t xml:space="preserve">Dihomo-γ-linolenic acid inhibited growth of xenograft tumor in mice bearing human pancreatic cancer cells (BxPC-3) transfected with delta-5-desaturase shRNA. </w:t>
      </w:r>
      <w:r w:rsidRPr="000706C3">
        <w:rPr>
          <w:rFonts w:ascii="Arial" w:hAnsi="Arial" w:cs="Arial"/>
          <w:i/>
          <w:iCs/>
          <w:color w:val="000000"/>
          <w:sz w:val="22"/>
          <w:szCs w:val="22"/>
          <w:lang w:eastAsia="zh-CN"/>
        </w:rPr>
        <w:t>Redox Biol</w:t>
      </w:r>
      <w:r w:rsidRPr="000706C3">
        <w:rPr>
          <w:rFonts w:ascii="Arial" w:hAnsi="Arial" w:cs="Arial"/>
          <w:color w:val="000000"/>
          <w:sz w:val="22"/>
          <w:szCs w:val="22"/>
          <w:lang w:eastAsia="zh-CN"/>
        </w:rPr>
        <w:t xml:space="preserve">. </w:t>
      </w:r>
      <w:r w:rsidRPr="00454101">
        <w:rPr>
          <w:rFonts w:ascii="Arial" w:hAnsi="Arial" w:cs="Arial"/>
          <w:b/>
          <w:color w:val="000000"/>
          <w:sz w:val="22"/>
          <w:szCs w:val="22"/>
          <w:lang w:eastAsia="zh-CN"/>
        </w:rPr>
        <w:t>20:</w:t>
      </w:r>
      <w:r w:rsidRPr="000706C3">
        <w:rPr>
          <w:rFonts w:ascii="Arial" w:hAnsi="Arial" w:cs="Arial"/>
          <w:color w:val="000000"/>
          <w:sz w:val="22"/>
          <w:szCs w:val="22"/>
          <w:lang w:eastAsia="zh-CN"/>
        </w:rPr>
        <w:t>236-246.</w:t>
      </w:r>
    </w:p>
    <w:p w14:paraId="357C1B69" w14:textId="77777777" w:rsidR="00C16D17" w:rsidRPr="000706C3" w:rsidRDefault="00C16D17" w:rsidP="00C16D17">
      <w:pPr>
        <w:rPr>
          <w:rFonts w:ascii="Arial" w:hAnsi="Arial" w:cs="Arial"/>
          <w:sz w:val="22"/>
          <w:szCs w:val="22"/>
        </w:rPr>
      </w:pPr>
      <w:r>
        <w:rPr>
          <w:rFonts w:ascii="Arial" w:hAnsi="Arial" w:cs="Arial"/>
          <w:sz w:val="22"/>
          <w:szCs w:val="22"/>
        </w:rPr>
        <w:t xml:space="preserve">11. </w:t>
      </w:r>
      <w:r w:rsidRPr="000706C3">
        <w:rPr>
          <w:rFonts w:ascii="Arial" w:hAnsi="Arial" w:cs="Arial"/>
          <w:sz w:val="22"/>
          <w:szCs w:val="22"/>
        </w:rPr>
        <w:t xml:space="preserve">Xu et al. </w:t>
      </w:r>
      <w:r>
        <w:rPr>
          <w:rFonts w:ascii="Arial" w:hAnsi="Arial" w:cs="Arial"/>
          <w:sz w:val="22"/>
          <w:szCs w:val="22"/>
        </w:rPr>
        <w:t xml:space="preserve">(2014) </w:t>
      </w:r>
      <w:r w:rsidRPr="000706C3">
        <w:rPr>
          <w:rFonts w:ascii="Arial" w:hAnsi="Arial" w:cs="Arial"/>
          <w:sz w:val="22"/>
          <w:szCs w:val="22"/>
        </w:rPr>
        <w:t xml:space="preserve">Free radical derivatives formed from COX-catalyzed DGLA peroxidation can attenuate colon cancer cell growth and enhance 5-FU’s cytotoxicity. </w:t>
      </w:r>
      <w:r w:rsidRPr="000706C3">
        <w:rPr>
          <w:rFonts w:ascii="Arial" w:hAnsi="Arial" w:cs="Arial"/>
          <w:i/>
          <w:sz w:val="22"/>
          <w:szCs w:val="22"/>
        </w:rPr>
        <w:t>Redox Biology</w:t>
      </w:r>
      <w:r>
        <w:rPr>
          <w:rFonts w:ascii="Arial" w:hAnsi="Arial" w:cs="Arial"/>
          <w:sz w:val="22"/>
          <w:szCs w:val="22"/>
        </w:rPr>
        <w:t xml:space="preserve"> </w:t>
      </w:r>
      <w:r w:rsidRPr="00454101">
        <w:rPr>
          <w:rFonts w:ascii="Arial" w:hAnsi="Arial" w:cs="Arial"/>
          <w:b/>
          <w:sz w:val="22"/>
          <w:szCs w:val="22"/>
        </w:rPr>
        <w:t>2:</w:t>
      </w:r>
      <w:r w:rsidRPr="000706C3">
        <w:rPr>
          <w:rFonts w:ascii="Arial" w:hAnsi="Arial" w:cs="Arial"/>
          <w:sz w:val="22"/>
          <w:szCs w:val="22"/>
        </w:rPr>
        <w:t xml:space="preserve"> 610-618.</w:t>
      </w:r>
    </w:p>
    <w:p w14:paraId="72E28DF2" w14:textId="40027B31" w:rsidR="00C16D17" w:rsidRPr="00C16D17" w:rsidRDefault="00C16D17" w:rsidP="00C16D17">
      <w:pPr>
        <w:rPr>
          <w:rFonts w:ascii="Arial" w:hAnsi="Arial" w:cs="Arial"/>
          <w:sz w:val="22"/>
          <w:szCs w:val="22"/>
        </w:rPr>
      </w:pPr>
      <w:r>
        <w:rPr>
          <w:rFonts w:ascii="Arial" w:hAnsi="Arial" w:cs="Arial"/>
          <w:sz w:val="22"/>
          <w:szCs w:val="22"/>
        </w:rPr>
        <w:t xml:space="preserve">12. </w:t>
      </w:r>
      <w:r w:rsidRPr="000706C3">
        <w:rPr>
          <w:rFonts w:ascii="Arial" w:hAnsi="Arial" w:cs="Arial"/>
          <w:sz w:val="22"/>
          <w:szCs w:val="22"/>
        </w:rPr>
        <w:t xml:space="preserve">Xu et al. </w:t>
      </w:r>
      <w:r>
        <w:rPr>
          <w:rFonts w:ascii="Arial" w:hAnsi="Arial" w:cs="Arial"/>
          <w:sz w:val="22"/>
          <w:szCs w:val="22"/>
        </w:rPr>
        <w:t xml:space="preserve">(2016) </w:t>
      </w:r>
      <w:r w:rsidRPr="000706C3">
        <w:rPr>
          <w:rFonts w:ascii="Arial" w:hAnsi="Arial" w:cs="Arial"/>
          <w:sz w:val="22"/>
          <w:szCs w:val="22"/>
        </w:rPr>
        <w:t xml:space="preserve">Knockdown of delta-5-desaturase promotes the anti-cancer activity of dihomo-γ-linolenic acid and enhances the efficacy of chemotherapy in colon cancer cells expressing COX-2. </w:t>
      </w:r>
      <w:r w:rsidRPr="000706C3">
        <w:rPr>
          <w:rFonts w:ascii="Arial" w:hAnsi="Arial" w:cs="Arial"/>
          <w:i/>
          <w:sz w:val="22"/>
          <w:szCs w:val="22"/>
        </w:rPr>
        <w:t xml:space="preserve">Free </w:t>
      </w:r>
      <w:proofErr w:type="spellStart"/>
      <w:r w:rsidRPr="000706C3">
        <w:rPr>
          <w:rFonts w:ascii="Arial" w:hAnsi="Arial" w:cs="Arial"/>
          <w:i/>
          <w:sz w:val="22"/>
          <w:szCs w:val="22"/>
        </w:rPr>
        <w:t>Radic</w:t>
      </w:r>
      <w:proofErr w:type="spellEnd"/>
      <w:r w:rsidRPr="000706C3">
        <w:rPr>
          <w:rFonts w:ascii="Arial" w:hAnsi="Arial" w:cs="Arial"/>
          <w:i/>
          <w:sz w:val="22"/>
          <w:szCs w:val="22"/>
        </w:rPr>
        <w:t xml:space="preserve"> Biol Med</w:t>
      </w:r>
      <w:r w:rsidRPr="000706C3">
        <w:rPr>
          <w:rFonts w:ascii="Arial" w:hAnsi="Arial" w:cs="Arial"/>
          <w:sz w:val="22"/>
          <w:szCs w:val="22"/>
        </w:rPr>
        <w:t xml:space="preserve">. </w:t>
      </w:r>
      <w:r w:rsidRPr="00454101">
        <w:rPr>
          <w:rFonts w:ascii="Arial" w:hAnsi="Arial" w:cs="Arial"/>
          <w:b/>
          <w:sz w:val="22"/>
          <w:szCs w:val="22"/>
        </w:rPr>
        <w:t>96:</w:t>
      </w:r>
      <w:r w:rsidRPr="000706C3">
        <w:rPr>
          <w:rFonts w:ascii="Arial" w:hAnsi="Arial" w:cs="Arial"/>
          <w:sz w:val="22"/>
          <w:szCs w:val="22"/>
        </w:rPr>
        <w:t>67-77.</w:t>
      </w:r>
    </w:p>
    <w:p w14:paraId="786C69EE" w14:textId="77777777" w:rsidR="00C16D17" w:rsidRPr="000706C3"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t xml:space="preserve">13. </w:t>
      </w:r>
      <w:r w:rsidRPr="000706C3">
        <w:rPr>
          <w:rFonts w:ascii="Arial" w:hAnsi="Arial" w:cs="Arial"/>
          <w:color w:val="000000"/>
          <w:sz w:val="22"/>
          <w:szCs w:val="22"/>
          <w:lang w:eastAsia="zh-CN"/>
        </w:rPr>
        <w:t xml:space="preserve">Xu </w:t>
      </w:r>
      <w:r w:rsidRPr="000706C3">
        <w:rPr>
          <w:rFonts w:ascii="Arial" w:hAnsi="Arial" w:cs="Arial"/>
          <w:sz w:val="22"/>
          <w:szCs w:val="22"/>
        </w:rPr>
        <w:t xml:space="preserve">et al. </w:t>
      </w:r>
      <w:r>
        <w:rPr>
          <w:rFonts w:ascii="Arial" w:hAnsi="Arial" w:cs="Arial"/>
          <w:sz w:val="22"/>
          <w:szCs w:val="22"/>
        </w:rPr>
        <w:t xml:space="preserve">(2018a) </w:t>
      </w:r>
      <w:r w:rsidRPr="000706C3">
        <w:rPr>
          <w:rFonts w:ascii="Arial" w:hAnsi="Arial" w:cs="Arial"/>
          <w:color w:val="000000"/>
          <w:sz w:val="22"/>
          <w:szCs w:val="22"/>
          <w:lang w:eastAsia="zh-CN"/>
        </w:rPr>
        <w:t xml:space="preserve">Knockdown delta-5-desaturase in breast cancer cells that overexpress COX-2 results in inhibition of growth, migration and invasion via a dihomo-γ-linolenic acid peroxidation dependent mechanism. </w:t>
      </w:r>
      <w:r w:rsidRPr="000706C3">
        <w:rPr>
          <w:rFonts w:ascii="Arial" w:hAnsi="Arial" w:cs="Arial"/>
          <w:i/>
          <w:iCs/>
          <w:color w:val="000000"/>
          <w:sz w:val="22"/>
          <w:szCs w:val="22"/>
          <w:lang w:eastAsia="zh-CN"/>
        </w:rPr>
        <w:t>BMC Cancer</w:t>
      </w:r>
      <w:r w:rsidRPr="000706C3">
        <w:rPr>
          <w:rFonts w:ascii="Arial" w:hAnsi="Arial" w:cs="Arial"/>
          <w:b/>
          <w:bCs/>
          <w:color w:val="000000"/>
          <w:sz w:val="22"/>
          <w:szCs w:val="22"/>
          <w:lang w:eastAsia="zh-CN"/>
        </w:rPr>
        <w:t>. 18:</w:t>
      </w:r>
      <w:r w:rsidRPr="000706C3">
        <w:rPr>
          <w:rFonts w:ascii="Arial" w:hAnsi="Arial" w:cs="Arial"/>
          <w:color w:val="000000"/>
          <w:sz w:val="22"/>
          <w:szCs w:val="22"/>
          <w:lang w:eastAsia="zh-CN"/>
        </w:rPr>
        <w:t>330.</w:t>
      </w:r>
    </w:p>
    <w:p w14:paraId="7228DAC0" w14:textId="77777777" w:rsidR="00C16D17" w:rsidRPr="000706C3" w:rsidRDefault="00C16D17" w:rsidP="00C16D17">
      <w:pPr>
        <w:widowControl/>
        <w:autoSpaceDE/>
        <w:autoSpaceDN/>
        <w:adjustRightInd/>
        <w:rPr>
          <w:rFonts w:ascii="Arial" w:hAnsi="Arial" w:cs="Arial"/>
          <w:color w:val="000000"/>
          <w:sz w:val="22"/>
          <w:szCs w:val="22"/>
          <w:lang w:eastAsia="zh-CN"/>
        </w:rPr>
      </w:pPr>
      <w:r>
        <w:rPr>
          <w:rFonts w:ascii="Arial" w:hAnsi="Arial" w:cs="Arial"/>
          <w:color w:val="000000"/>
          <w:sz w:val="22"/>
          <w:szCs w:val="22"/>
          <w:lang w:eastAsia="zh-CN"/>
        </w:rPr>
        <w:lastRenderedPageBreak/>
        <w:t xml:space="preserve">14. </w:t>
      </w:r>
      <w:r w:rsidRPr="000706C3">
        <w:rPr>
          <w:rFonts w:ascii="Arial" w:hAnsi="Arial" w:cs="Arial"/>
          <w:color w:val="000000"/>
          <w:sz w:val="22"/>
          <w:szCs w:val="22"/>
          <w:lang w:eastAsia="zh-CN"/>
        </w:rPr>
        <w:t xml:space="preserve">Xu </w:t>
      </w:r>
      <w:r w:rsidRPr="000706C3">
        <w:rPr>
          <w:rFonts w:ascii="Arial" w:hAnsi="Arial" w:cs="Arial"/>
          <w:sz w:val="22"/>
          <w:szCs w:val="22"/>
        </w:rPr>
        <w:t xml:space="preserve">et al. </w:t>
      </w:r>
      <w:r>
        <w:rPr>
          <w:rFonts w:ascii="Arial" w:hAnsi="Arial" w:cs="Arial"/>
          <w:sz w:val="22"/>
          <w:szCs w:val="22"/>
        </w:rPr>
        <w:t xml:space="preserve">(2018b) </w:t>
      </w:r>
      <w:r w:rsidRPr="000706C3">
        <w:rPr>
          <w:rFonts w:ascii="Arial" w:hAnsi="Arial" w:cs="Arial"/>
          <w:color w:val="000000"/>
          <w:sz w:val="22"/>
          <w:szCs w:val="22"/>
          <w:lang w:eastAsia="zh-CN"/>
        </w:rPr>
        <w:t xml:space="preserve">Dihomo-γ-linolenic acid inhibits xenograft tumor growth in mice bearing shRNA-transfected HCA-7 cells targeting delta-5-desaturas. </w:t>
      </w:r>
      <w:r w:rsidRPr="000706C3">
        <w:rPr>
          <w:rFonts w:ascii="Arial" w:hAnsi="Arial" w:cs="Arial"/>
          <w:i/>
          <w:iCs/>
          <w:color w:val="000000"/>
          <w:sz w:val="22"/>
          <w:szCs w:val="22"/>
          <w:lang w:eastAsia="zh-CN"/>
        </w:rPr>
        <w:t>BMC Cancer</w:t>
      </w:r>
      <w:r w:rsidRPr="000706C3">
        <w:rPr>
          <w:rFonts w:ascii="Arial" w:hAnsi="Arial" w:cs="Arial"/>
          <w:color w:val="000000"/>
          <w:sz w:val="22"/>
          <w:szCs w:val="22"/>
          <w:lang w:eastAsia="zh-CN"/>
        </w:rPr>
        <w:t xml:space="preserve">. </w:t>
      </w:r>
      <w:r w:rsidRPr="00454101">
        <w:rPr>
          <w:rFonts w:ascii="Arial" w:hAnsi="Arial" w:cs="Arial"/>
          <w:b/>
          <w:color w:val="000000"/>
          <w:sz w:val="22"/>
          <w:szCs w:val="22"/>
          <w:lang w:eastAsia="zh-CN"/>
        </w:rPr>
        <w:t>18:</w:t>
      </w:r>
      <w:r w:rsidRPr="000706C3">
        <w:rPr>
          <w:rFonts w:ascii="Arial" w:hAnsi="Arial" w:cs="Arial"/>
          <w:color w:val="000000"/>
          <w:sz w:val="22"/>
          <w:szCs w:val="22"/>
          <w:lang w:eastAsia="zh-CN"/>
        </w:rPr>
        <w:t>1268</w:t>
      </w:r>
    </w:p>
    <w:p w14:paraId="69A7DE1A" w14:textId="245CEB5E" w:rsidR="00C16D17" w:rsidRPr="006F07B6" w:rsidRDefault="00C16D17" w:rsidP="00C16D17">
      <w:pPr>
        <w:rPr>
          <w:rFonts w:ascii="Arial" w:hAnsi="Arial" w:cs="Arial"/>
          <w:sz w:val="22"/>
          <w:szCs w:val="22"/>
        </w:rPr>
      </w:pPr>
      <w:bookmarkStart w:id="9" w:name="_Hlk95383842"/>
      <w:r>
        <w:rPr>
          <w:rFonts w:ascii="Arial" w:hAnsi="Arial" w:cs="Arial"/>
          <w:bCs/>
          <w:sz w:val="22"/>
          <w:szCs w:val="22"/>
        </w:rPr>
        <w:t xml:space="preserve">15. </w:t>
      </w:r>
      <w:r w:rsidRPr="000706C3">
        <w:rPr>
          <w:rFonts w:ascii="Arial" w:hAnsi="Arial" w:cs="Arial"/>
          <w:bCs/>
          <w:sz w:val="22"/>
          <w:szCs w:val="22"/>
        </w:rPr>
        <w:t>Xu</w:t>
      </w:r>
      <w:r>
        <w:rPr>
          <w:rFonts w:ascii="Arial" w:hAnsi="Arial" w:cs="Arial"/>
          <w:bCs/>
          <w:sz w:val="22"/>
          <w:szCs w:val="22"/>
        </w:rPr>
        <w:t xml:space="preserve"> </w:t>
      </w:r>
      <w:r w:rsidRPr="000706C3">
        <w:rPr>
          <w:rFonts w:ascii="Arial" w:hAnsi="Arial" w:cs="Arial"/>
          <w:bCs/>
          <w:sz w:val="22"/>
          <w:szCs w:val="22"/>
        </w:rPr>
        <w:t xml:space="preserve">et al. </w:t>
      </w:r>
      <w:r>
        <w:rPr>
          <w:rFonts w:ascii="Arial" w:hAnsi="Arial" w:cs="Arial"/>
          <w:bCs/>
          <w:sz w:val="22"/>
          <w:szCs w:val="22"/>
        </w:rPr>
        <w:t>(2018c</w:t>
      </w:r>
      <w:bookmarkEnd w:id="9"/>
      <w:r>
        <w:rPr>
          <w:rFonts w:ascii="Arial" w:hAnsi="Arial" w:cs="Arial"/>
          <w:bCs/>
          <w:sz w:val="22"/>
          <w:szCs w:val="22"/>
        </w:rPr>
        <w:t xml:space="preserve">) </w:t>
      </w:r>
      <w:r w:rsidRPr="000706C3">
        <w:rPr>
          <w:rFonts w:ascii="Arial" w:hAnsi="Arial" w:cs="Arial"/>
          <w:bCs/>
          <w:sz w:val="22"/>
          <w:szCs w:val="22"/>
        </w:rPr>
        <w:t xml:space="preserve">Senolytics improve physical function and increase lifespan in old age. </w:t>
      </w:r>
      <w:r w:rsidRPr="00F23087">
        <w:rPr>
          <w:rFonts w:ascii="Arial" w:hAnsi="Arial" w:cs="Arial"/>
          <w:bCs/>
          <w:i/>
          <w:sz w:val="22"/>
          <w:szCs w:val="22"/>
        </w:rPr>
        <w:t>Nat Med.</w:t>
      </w:r>
      <w:r>
        <w:rPr>
          <w:rFonts w:ascii="Arial" w:hAnsi="Arial" w:cs="Arial"/>
          <w:bCs/>
          <w:sz w:val="22"/>
          <w:szCs w:val="22"/>
        </w:rPr>
        <w:t xml:space="preserve"> </w:t>
      </w:r>
      <w:r w:rsidRPr="005B2530">
        <w:rPr>
          <w:rFonts w:ascii="Arial" w:hAnsi="Arial" w:cs="Arial"/>
          <w:b/>
          <w:bCs/>
          <w:sz w:val="22"/>
          <w:szCs w:val="22"/>
        </w:rPr>
        <w:t>24:</w:t>
      </w:r>
      <w:r w:rsidRPr="000706C3">
        <w:rPr>
          <w:rFonts w:ascii="Arial" w:hAnsi="Arial" w:cs="Arial"/>
          <w:bCs/>
          <w:sz w:val="22"/>
          <w:szCs w:val="22"/>
        </w:rPr>
        <w:t>1246-1256.</w:t>
      </w:r>
    </w:p>
    <w:sectPr w:rsidR="00C16D17" w:rsidRPr="006F07B6" w:rsidSect="0026747F">
      <w:footerReference w:type="even" r:id="rId9"/>
      <w:footerReference w:type="default" r:id="rId10"/>
      <w:endnotePr>
        <w:numFmt w:val="decimal"/>
      </w:endnotePr>
      <w:type w:val="continuous"/>
      <w:pgSz w:w="12240" w:h="15840"/>
      <w:pgMar w:top="1440" w:right="1440" w:bottom="1440" w:left="1440" w:header="360" w:footer="274"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503B6" w14:textId="77777777" w:rsidR="00A86D15" w:rsidRDefault="00A86D15">
      <w:r>
        <w:separator/>
      </w:r>
    </w:p>
  </w:endnote>
  <w:endnote w:type="continuationSeparator" w:id="0">
    <w:p w14:paraId="6B188D67" w14:textId="77777777" w:rsidR="00A86D15" w:rsidRDefault="00A8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MathA">
    <w:altName w:val="Symbol"/>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997AE" w14:textId="77777777" w:rsidR="0026747F" w:rsidRDefault="0026747F" w:rsidP="003354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52CE3A0" w14:textId="77777777" w:rsidR="0026747F" w:rsidRDefault="0026747F" w:rsidP="002674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CE824" w14:textId="77777777" w:rsidR="0026747F" w:rsidRDefault="0026747F" w:rsidP="003354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473292E8" w14:textId="77777777" w:rsidR="000A5FC9" w:rsidRDefault="000A5FC9" w:rsidP="0026747F">
    <w:pPr>
      <w:pStyle w:val="Footer"/>
      <w:ind w:right="360"/>
    </w:pPr>
  </w:p>
  <w:p w14:paraId="7A3AA259" w14:textId="77777777" w:rsidR="000A5FC9" w:rsidRDefault="000A5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2907F" w14:textId="77777777" w:rsidR="00A86D15" w:rsidRDefault="00A86D15">
      <w:r>
        <w:separator/>
      </w:r>
    </w:p>
  </w:footnote>
  <w:footnote w:type="continuationSeparator" w:id="0">
    <w:p w14:paraId="44106843" w14:textId="77777777" w:rsidR="00A86D15" w:rsidRDefault="00A86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B9899C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C7C2D336"/>
    <w:lvl w:ilvl="0">
      <w:numFmt w:val="decimal"/>
      <w:lvlText w:val="*"/>
      <w:lvlJc w:val="left"/>
    </w:lvl>
  </w:abstractNum>
  <w:abstractNum w:abstractNumId="2" w15:restartNumberingAfterBreak="0">
    <w:nsid w:val="041F4A64"/>
    <w:multiLevelType w:val="hybridMultilevel"/>
    <w:tmpl w:val="4712F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6C4A37"/>
    <w:multiLevelType w:val="hybridMultilevel"/>
    <w:tmpl w:val="6A6E5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51580"/>
    <w:multiLevelType w:val="hybridMultilevel"/>
    <w:tmpl w:val="2D0699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EE6C7D"/>
    <w:multiLevelType w:val="hybridMultilevel"/>
    <w:tmpl w:val="41A48C0E"/>
    <w:lvl w:ilvl="0" w:tplc="0404660C">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D83ACC"/>
    <w:multiLevelType w:val="hybridMultilevel"/>
    <w:tmpl w:val="292E4CAA"/>
    <w:lvl w:ilvl="0" w:tplc="0F8840F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FC2825"/>
    <w:multiLevelType w:val="hybridMultilevel"/>
    <w:tmpl w:val="501CC8BA"/>
    <w:lvl w:ilvl="0" w:tplc="0409000F">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993B7B"/>
    <w:multiLevelType w:val="hybridMultilevel"/>
    <w:tmpl w:val="1422CB16"/>
    <w:lvl w:ilvl="0" w:tplc="3E6C05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83001"/>
    <w:multiLevelType w:val="hybridMultilevel"/>
    <w:tmpl w:val="82686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1B7342"/>
    <w:multiLevelType w:val="hybridMultilevel"/>
    <w:tmpl w:val="6810CBFA"/>
    <w:lvl w:ilvl="0" w:tplc="0409000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A3546F"/>
    <w:multiLevelType w:val="hybridMultilevel"/>
    <w:tmpl w:val="D66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693269"/>
    <w:multiLevelType w:val="hybridMultilevel"/>
    <w:tmpl w:val="59F4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609FF"/>
    <w:multiLevelType w:val="hybridMultilevel"/>
    <w:tmpl w:val="AC585E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3E4FF7"/>
    <w:multiLevelType w:val="hybridMultilevel"/>
    <w:tmpl w:val="18C0F32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7052C44"/>
    <w:multiLevelType w:val="multilevel"/>
    <w:tmpl w:val="F27E73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C947019"/>
    <w:multiLevelType w:val="hybridMultilevel"/>
    <w:tmpl w:val="8D1E3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284555"/>
    <w:multiLevelType w:val="hybridMultilevel"/>
    <w:tmpl w:val="41B40526"/>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1018CB"/>
    <w:multiLevelType w:val="hybridMultilevel"/>
    <w:tmpl w:val="9B187D4C"/>
    <w:lvl w:ilvl="0" w:tplc="04090001">
      <w:start w:val="1"/>
      <w:numFmt w:val="bullet"/>
      <w:lvlText w:val=""/>
      <w:lvlJc w:val="left"/>
      <w:pPr>
        <w:ind w:left="360" w:hanging="360"/>
      </w:pPr>
      <w:rPr>
        <w:rFonts w:ascii="Symbol" w:hAnsi="Symbol" w:hint="default"/>
      </w:rPr>
    </w:lvl>
    <w:lvl w:ilvl="1" w:tplc="59E07D62">
      <w:start w:val="1"/>
      <w:numFmt w:val="decimal"/>
      <w:lvlText w:val="%2."/>
      <w:lvlJc w:val="left"/>
      <w:pPr>
        <w:ind w:left="1080" w:hanging="360"/>
      </w:pPr>
      <w:rPr>
        <w:rFonts w:ascii="Arial" w:eastAsia="Times New Roman" w:hAnsi="Arial" w:cs="Arial"/>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1012EB"/>
    <w:multiLevelType w:val="hybridMultilevel"/>
    <w:tmpl w:val="8C82C3CE"/>
    <w:lvl w:ilvl="0" w:tplc="47CCBA8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AD05B7"/>
    <w:multiLevelType w:val="hybridMultilevel"/>
    <w:tmpl w:val="93D4D6F4"/>
    <w:lvl w:ilvl="0" w:tplc="0D9EE548">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D6D2D5F"/>
    <w:multiLevelType w:val="hybridMultilevel"/>
    <w:tmpl w:val="8C10E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6A7AD5"/>
    <w:multiLevelType w:val="hybridMultilevel"/>
    <w:tmpl w:val="04F448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F8D4223"/>
    <w:multiLevelType w:val="hybridMultilevel"/>
    <w:tmpl w:val="16CAB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62240C"/>
    <w:multiLevelType w:val="hybridMultilevel"/>
    <w:tmpl w:val="D3805C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0E7B0A"/>
    <w:multiLevelType w:val="hybridMultilevel"/>
    <w:tmpl w:val="7E587D80"/>
    <w:lvl w:ilvl="0" w:tplc="6BBEBF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1E70A51"/>
    <w:multiLevelType w:val="hybridMultilevel"/>
    <w:tmpl w:val="F1D2C6F2"/>
    <w:lvl w:ilvl="0" w:tplc="B66E07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3D04512"/>
    <w:multiLevelType w:val="hybridMultilevel"/>
    <w:tmpl w:val="EF7C0C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4440CC"/>
    <w:multiLevelType w:val="hybridMultilevel"/>
    <w:tmpl w:val="0BCA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965686"/>
    <w:multiLevelType w:val="hybridMultilevel"/>
    <w:tmpl w:val="BD5E7498"/>
    <w:lvl w:ilvl="0" w:tplc="AC7A6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AF6C79"/>
    <w:multiLevelType w:val="hybridMultilevel"/>
    <w:tmpl w:val="A8F68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160A9E"/>
    <w:multiLevelType w:val="hybridMultilevel"/>
    <w:tmpl w:val="0A64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E6F34"/>
    <w:multiLevelType w:val="hybridMultilevel"/>
    <w:tmpl w:val="BDD892F6"/>
    <w:lvl w:ilvl="0" w:tplc="5DEE0C10">
      <w:start w:val="8"/>
      <w:numFmt w:val="bullet"/>
      <w:lvlText w:val=""/>
      <w:lvlJc w:val="left"/>
      <w:pPr>
        <w:ind w:left="1440" w:hanging="360"/>
      </w:pPr>
      <w:rPr>
        <w:rFonts w:ascii="Symbol" w:eastAsia="Calibri" w:hAnsi="Symbol"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DB5D3E"/>
    <w:multiLevelType w:val="hybridMultilevel"/>
    <w:tmpl w:val="B5F640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663E13"/>
    <w:multiLevelType w:val="hybridMultilevel"/>
    <w:tmpl w:val="5CA6B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B22E96"/>
    <w:multiLevelType w:val="hybridMultilevel"/>
    <w:tmpl w:val="B1C8EF9E"/>
    <w:lvl w:ilvl="0" w:tplc="A0A0AD60">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3F0496"/>
    <w:multiLevelType w:val="hybridMultilevel"/>
    <w:tmpl w:val="BB8C8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 w:ilvl="0">
        <w:numFmt w:val="bullet"/>
        <w:lvlText w:val=""/>
        <w:legacy w:legacy="1" w:legacySpace="0" w:legacyIndent="720"/>
        <w:lvlJc w:val="left"/>
        <w:pPr>
          <w:ind w:left="720" w:hanging="720"/>
        </w:pPr>
        <w:rPr>
          <w:rFonts w:ascii="WP MathA" w:hAnsi="WP MathA" w:hint="default"/>
        </w:rPr>
      </w:lvl>
    </w:lvlOverride>
  </w:num>
  <w:num w:numId="2">
    <w:abstractNumId w:val="14"/>
  </w:num>
  <w:num w:numId="3">
    <w:abstractNumId w:val="35"/>
  </w:num>
  <w:num w:numId="4">
    <w:abstractNumId w:val="5"/>
  </w:num>
  <w:num w:numId="5">
    <w:abstractNumId w:val="20"/>
  </w:num>
  <w:num w:numId="6">
    <w:abstractNumId w:val="16"/>
  </w:num>
  <w:num w:numId="7">
    <w:abstractNumId w:val="10"/>
  </w:num>
  <w:num w:numId="8">
    <w:abstractNumId w:val="17"/>
  </w:num>
  <w:num w:numId="9">
    <w:abstractNumId w:val="30"/>
  </w:num>
  <w:num w:numId="10">
    <w:abstractNumId w:val="8"/>
  </w:num>
  <w:num w:numId="11">
    <w:abstractNumId w:val="22"/>
  </w:num>
  <w:num w:numId="12">
    <w:abstractNumId w:val="23"/>
  </w:num>
  <w:num w:numId="13">
    <w:abstractNumId w:val="13"/>
  </w:num>
  <w:num w:numId="14">
    <w:abstractNumId w:val="18"/>
  </w:num>
  <w:num w:numId="15">
    <w:abstractNumId w:val="31"/>
  </w:num>
  <w:num w:numId="16">
    <w:abstractNumId w:val="2"/>
  </w:num>
  <w:num w:numId="17">
    <w:abstractNumId w:val="21"/>
  </w:num>
  <w:num w:numId="18">
    <w:abstractNumId w:val="28"/>
  </w:num>
  <w:num w:numId="19">
    <w:abstractNumId w:val="9"/>
  </w:num>
  <w:num w:numId="20">
    <w:abstractNumId w:val="33"/>
  </w:num>
  <w:num w:numId="21">
    <w:abstractNumId w:val="7"/>
  </w:num>
  <w:num w:numId="22">
    <w:abstractNumId w:val="26"/>
  </w:num>
  <w:num w:numId="23">
    <w:abstractNumId w:val="25"/>
  </w:num>
  <w:num w:numId="24">
    <w:abstractNumId w:val="29"/>
  </w:num>
  <w:num w:numId="25">
    <w:abstractNumId w:val="24"/>
  </w:num>
  <w:num w:numId="26">
    <w:abstractNumId w:val="4"/>
  </w:num>
  <w:num w:numId="27">
    <w:abstractNumId w:val="34"/>
  </w:num>
  <w:num w:numId="28">
    <w:abstractNumId w:val="27"/>
  </w:num>
  <w:num w:numId="29">
    <w:abstractNumId w:val="6"/>
  </w:num>
  <w:num w:numId="30">
    <w:abstractNumId w:val="19"/>
  </w:num>
  <w:num w:numId="31">
    <w:abstractNumId w:val="32"/>
  </w:num>
  <w:num w:numId="32">
    <w:abstractNumId w:val="36"/>
  </w:num>
  <w:num w:numId="33">
    <w:abstractNumId w:val="0"/>
  </w:num>
  <w:num w:numId="34">
    <w:abstractNumId w:val="3"/>
  </w:num>
  <w:num w:numId="35">
    <w:abstractNumId w:val="12"/>
  </w:num>
  <w:num w:numId="36">
    <w:abstractNumId w:val="11"/>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xMDI2NjUytjA2NDBT0lEKTi0uzszPAykwrAUAGLhq6ywAAAA="/>
  </w:docVars>
  <w:rsids>
    <w:rsidRoot w:val="000B4EB2"/>
    <w:rsid w:val="00003C36"/>
    <w:rsid w:val="000108A5"/>
    <w:rsid w:val="000118E8"/>
    <w:rsid w:val="0001637F"/>
    <w:rsid w:val="000201F7"/>
    <w:rsid w:val="0002207F"/>
    <w:rsid w:val="00027465"/>
    <w:rsid w:val="00032089"/>
    <w:rsid w:val="000323FF"/>
    <w:rsid w:val="00033C25"/>
    <w:rsid w:val="00034BEE"/>
    <w:rsid w:val="0003582E"/>
    <w:rsid w:val="00037801"/>
    <w:rsid w:val="00041E20"/>
    <w:rsid w:val="00043764"/>
    <w:rsid w:val="000440C8"/>
    <w:rsid w:val="000458B6"/>
    <w:rsid w:val="00045E1B"/>
    <w:rsid w:val="00047F8A"/>
    <w:rsid w:val="00056860"/>
    <w:rsid w:val="00060523"/>
    <w:rsid w:val="00060DA3"/>
    <w:rsid w:val="00061A9F"/>
    <w:rsid w:val="000644CB"/>
    <w:rsid w:val="00065F89"/>
    <w:rsid w:val="000677D8"/>
    <w:rsid w:val="00070129"/>
    <w:rsid w:val="00074CD9"/>
    <w:rsid w:val="0007502D"/>
    <w:rsid w:val="000757AD"/>
    <w:rsid w:val="000758E9"/>
    <w:rsid w:val="00076958"/>
    <w:rsid w:val="00080243"/>
    <w:rsid w:val="00081E1B"/>
    <w:rsid w:val="0008267F"/>
    <w:rsid w:val="00082F35"/>
    <w:rsid w:val="00085E5B"/>
    <w:rsid w:val="00090E53"/>
    <w:rsid w:val="00091216"/>
    <w:rsid w:val="00092788"/>
    <w:rsid w:val="0009300A"/>
    <w:rsid w:val="000932ED"/>
    <w:rsid w:val="00093D9E"/>
    <w:rsid w:val="000946E2"/>
    <w:rsid w:val="00094C6E"/>
    <w:rsid w:val="0009636A"/>
    <w:rsid w:val="000A2E1C"/>
    <w:rsid w:val="000A5FC9"/>
    <w:rsid w:val="000B0E71"/>
    <w:rsid w:val="000B4CA1"/>
    <w:rsid w:val="000B4EB2"/>
    <w:rsid w:val="000B585D"/>
    <w:rsid w:val="000B5950"/>
    <w:rsid w:val="000B7F6C"/>
    <w:rsid w:val="000C23F5"/>
    <w:rsid w:val="000C66D9"/>
    <w:rsid w:val="000D3645"/>
    <w:rsid w:val="000D3B8C"/>
    <w:rsid w:val="000D5554"/>
    <w:rsid w:val="000E3162"/>
    <w:rsid w:val="000E319C"/>
    <w:rsid w:val="000E3A32"/>
    <w:rsid w:val="000E54CF"/>
    <w:rsid w:val="000E5B1F"/>
    <w:rsid w:val="000E64B6"/>
    <w:rsid w:val="000E796F"/>
    <w:rsid w:val="000F19AF"/>
    <w:rsid w:val="000F3481"/>
    <w:rsid w:val="000F4FA2"/>
    <w:rsid w:val="000F6272"/>
    <w:rsid w:val="000F75B7"/>
    <w:rsid w:val="00100B0B"/>
    <w:rsid w:val="00101AF9"/>
    <w:rsid w:val="001037D4"/>
    <w:rsid w:val="00110813"/>
    <w:rsid w:val="0011319E"/>
    <w:rsid w:val="00115F42"/>
    <w:rsid w:val="0012020A"/>
    <w:rsid w:val="0012267A"/>
    <w:rsid w:val="00122A03"/>
    <w:rsid w:val="00124BF3"/>
    <w:rsid w:val="001262FE"/>
    <w:rsid w:val="00132D86"/>
    <w:rsid w:val="00133CDE"/>
    <w:rsid w:val="00137148"/>
    <w:rsid w:val="001373DC"/>
    <w:rsid w:val="001446C6"/>
    <w:rsid w:val="001451D9"/>
    <w:rsid w:val="00145CD2"/>
    <w:rsid w:val="00147488"/>
    <w:rsid w:val="00161E5C"/>
    <w:rsid w:val="00166AE0"/>
    <w:rsid w:val="00172ECC"/>
    <w:rsid w:val="001733BE"/>
    <w:rsid w:val="001740C4"/>
    <w:rsid w:val="001775EF"/>
    <w:rsid w:val="001777EE"/>
    <w:rsid w:val="001803F4"/>
    <w:rsid w:val="00181415"/>
    <w:rsid w:val="00185262"/>
    <w:rsid w:val="00185487"/>
    <w:rsid w:val="001868C4"/>
    <w:rsid w:val="0019132E"/>
    <w:rsid w:val="001937C9"/>
    <w:rsid w:val="0019526C"/>
    <w:rsid w:val="00195DA7"/>
    <w:rsid w:val="001A12D6"/>
    <w:rsid w:val="001A1391"/>
    <w:rsid w:val="001A3D39"/>
    <w:rsid w:val="001A70D1"/>
    <w:rsid w:val="001B134D"/>
    <w:rsid w:val="001B69BB"/>
    <w:rsid w:val="001B7B96"/>
    <w:rsid w:val="001C0F1F"/>
    <w:rsid w:val="001C1966"/>
    <w:rsid w:val="001C65D1"/>
    <w:rsid w:val="001D0A2B"/>
    <w:rsid w:val="001D27A4"/>
    <w:rsid w:val="001D3E79"/>
    <w:rsid w:val="001D45AB"/>
    <w:rsid w:val="001D5A06"/>
    <w:rsid w:val="001E0148"/>
    <w:rsid w:val="001E1227"/>
    <w:rsid w:val="001E319E"/>
    <w:rsid w:val="001E4089"/>
    <w:rsid w:val="001E50BA"/>
    <w:rsid w:val="001E6BA2"/>
    <w:rsid w:val="001F070D"/>
    <w:rsid w:val="001F1D21"/>
    <w:rsid w:val="001F289C"/>
    <w:rsid w:val="001F4CED"/>
    <w:rsid w:val="001F4DD9"/>
    <w:rsid w:val="001F5004"/>
    <w:rsid w:val="001F71C2"/>
    <w:rsid w:val="00200C9C"/>
    <w:rsid w:val="002126CC"/>
    <w:rsid w:val="00212CBC"/>
    <w:rsid w:val="00216292"/>
    <w:rsid w:val="00216EAE"/>
    <w:rsid w:val="00217CD6"/>
    <w:rsid w:val="0022090F"/>
    <w:rsid w:val="00221A8B"/>
    <w:rsid w:val="0022610A"/>
    <w:rsid w:val="0022667C"/>
    <w:rsid w:val="00227B7A"/>
    <w:rsid w:val="00231965"/>
    <w:rsid w:val="00233468"/>
    <w:rsid w:val="00233E19"/>
    <w:rsid w:val="00237075"/>
    <w:rsid w:val="002408F8"/>
    <w:rsid w:val="0024125A"/>
    <w:rsid w:val="002424BB"/>
    <w:rsid w:val="002446DE"/>
    <w:rsid w:val="002458A7"/>
    <w:rsid w:val="00250984"/>
    <w:rsid w:val="0026047A"/>
    <w:rsid w:val="00262CDF"/>
    <w:rsid w:val="00263A59"/>
    <w:rsid w:val="002649DF"/>
    <w:rsid w:val="00266CCA"/>
    <w:rsid w:val="0026747F"/>
    <w:rsid w:val="00271048"/>
    <w:rsid w:val="002713EB"/>
    <w:rsid w:val="0027575A"/>
    <w:rsid w:val="0027748E"/>
    <w:rsid w:val="0028007E"/>
    <w:rsid w:val="00281850"/>
    <w:rsid w:val="00283870"/>
    <w:rsid w:val="00284CE4"/>
    <w:rsid w:val="00286F0E"/>
    <w:rsid w:val="00287A44"/>
    <w:rsid w:val="002904F4"/>
    <w:rsid w:val="002929A6"/>
    <w:rsid w:val="002929EA"/>
    <w:rsid w:val="00292C0D"/>
    <w:rsid w:val="00293B66"/>
    <w:rsid w:val="002950CF"/>
    <w:rsid w:val="00296711"/>
    <w:rsid w:val="002A149E"/>
    <w:rsid w:val="002A17D7"/>
    <w:rsid w:val="002A44BE"/>
    <w:rsid w:val="002A4EB4"/>
    <w:rsid w:val="002A6EA2"/>
    <w:rsid w:val="002A6F1E"/>
    <w:rsid w:val="002A77DE"/>
    <w:rsid w:val="002B0E30"/>
    <w:rsid w:val="002B0FF7"/>
    <w:rsid w:val="002B2CEF"/>
    <w:rsid w:val="002C23B9"/>
    <w:rsid w:val="002C4515"/>
    <w:rsid w:val="002C7D63"/>
    <w:rsid w:val="002C7E31"/>
    <w:rsid w:val="002D588A"/>
    <w:rsid w:val="002D6FE9"/>
    <w:rsid w:val="002E54B3"/>
    <w:rsid w:val="002E6087"/>
    <w:rsid w:val="002E640F"/>
    <w:rsid w:val="002E7E9F"/>
    <w:rsid w:val="002F199B"/>
    <w:rsid w:val="002F41C7"/>
    <w:rsid w:val="002F450C"/>
    <w:rsid w:val="002F565B"/>
    <w:rsid w:val="002F63BB"/>
    <w:rsid w:val="003036DB"/>
    <w:rsid w:val="0030474F"/>
    <w:rsid w:val="00304AB7"/>
    <w:rsid w:val="0030775C"/>
    <w:rsid w:val="00310246"/>
    <w:rsid w:val="00311738"/>
    <w:rsid w:val="00311B1F"/>
    <w:rsid w:val="00314780"/>
    <w:rsid w:val="0031522D"/>
    <w:rsid w:val="003157BE"/>
    <w:rsid w:val="003157FB"/>
    <w:rsid w:val="00315A6A"/>
    <w:rsid w:val="00315A96"/>
    <w:rsid w:val="00317A60"/>
    <w:rsid w:val="0032017A"/>
    <w:rsid w:val="00320BFB"/>
    <w:rsid w:val="00324A6D"/>
    <w:rsid w:val="00324CB0"/>
    <w:rsid w:val="00325827"/>
    <w:rsid w:val="00327FA7"/>
    <w:rsid w:val="00330E01"/>
    <w:rsid w:val="00331774"/>
    <w:rsid w:val="003317D6"/>
    <w:rsid w:val="0033541B"/>
    <w:rsid w:val="003369CD"/>
    <w:rsid w:val="00337D80"/>
    <w:rsid w:val="0034013B"/>
    <w:rsid w:val="00344A55"/>
    <w:rsid w:val="00345B94"/>
    <w:rsid w:val="00346575"/>
    <w:rsid w:val="0034775D"/>
    <w:rsid w:val="003514E5"/>
    <w:rsid w:val="003516B3"/>
    <w:rsid w:val="00353042"/>
    <w:rsid w:val="00353EC6"/>
    <w:rsid w:val="003543B8"/>
    <w:rsid w:val="00356B2B"/>
    <w:rsid w:val="0036375B"/>
    <w:rsid w:val="00363AE4"/>
    <w:rsid w:val="00363CFC"/>
    <w:rsid w:val="00367618"/>
    <w:rsid w:val="00370502"/>
    <w:rsid w:val="00373A1C"/>
    <w:rsid w:val="00376D11"/>
    <w:rsid w:val="003775E6"/>
    <w:rsid w:val="00377BAF"/>
    <w:rsid w:val="00382286"/>
    <w:rsid w:val="00383349"/>
    <w:rsid w:val="00384ED5"/>
    <w:rsid w:val="003861B7"/>
    <w:rsid w:val="0038682C"/>
    <w:rsid w:val="00387CD3"/>
    <w:rsid w:val="00391848"/>
    <w:rsid w:val="00391CA4"/>
    <w:rsid w:val="003A19CE"/>
    <w:rsid w:val="003A689E"/>
    <w:rsid w:val="003B0E56"/>
    <w:rsid w:val="003B4529"/>
    <w:rsid w:val="003B540A"/>
    <w:rsid w:val="003B5B53"/>
    <w:rsid w:val="003B604D"/>
    <w:rsid w:val="003C0059"/>
    <w:rsid w:val="003C6257"/>
    <w:rsid w:val="003D1EFA"/>
    <w:rsid w:val="003D259A"/>
    <w:rsid w:val="003D270B"/>
    <w:rsid w:val="003D2B93"/>
    <w:rsid w:val="003D5AC1"/>
    <w:rsid w:val="003D78D4"/>
    <w:rsid w:val="003E3FEF"/>
    <w:rsid w:val="003E47F6"/>
    <w:rsid w:val="003E4E27"/>
    <w:rsid w:val="003E5D45"/>
    <w:rsid w:val="003E752C"/>
    <w:rsid w:val="003E794C"/>
    <w:rsid w:val="003F0B99"/>
    <w:rsid w:val="003F2561"/>
    <w:rsid w:val="003F3B24"/>
    <w:rsid w:val="003F6FCF"/>
    <w:rsid w:val="003F72EE"/>
    <w:rsid w:val="00404AAE"/>
    <w:rsid w:val="004077C1"/>
    <w:rsid w:val="00410085"/>
    <w:rsid w:val="00411483"/>
    <w:rsid w:val="00415594"/>
    <w:rsid w:val="00420B67"/>
    <w:rsid w:val="00421C69"/>
    <w:rsid w:val="004221F0"/>
    <w:rsid w:val="004230E1"/>
    <w:rsid w:val="00425374"/>
    <w:rsid w:val="004311A0"/>
    <w:rsid w:val="004328E8"/>
    <w:rsid w:val="00433188"/>
    <w:rsid w:val="00433391"/>
    <w:rsid w:val="00440C65"/>
    <w:rsid w:val="00441141"/>
    <w:rsid w:val="0044437E"/>
    <w:rsid w:val="00453A00"/>
    <w:rsid w:val="00461D75"/>
    <w:rsid w:val="00467AA5"/>
    <w:rsid w:val="004719F6"/>
    <w:rsid w:val="004721A3"/>
    <w:rsid w:val="004755EA"/>
    <w:rsid w:val="00475E4D"/>
    <w:rsid w:val="00476802"/>
    <w:rsid w:val="00477378"/>
    <w:rsid w:val="00477633"/>
    <w:rsid w:val="004814D6"/>
    <w:rsid w:val="00481867"/>
    <w:rsid w:val="004908D8"/>
    <w:rsid w:val="004912D3"/>
    <w:rsid w:val="00491F76"/>
    <w:rsid w:val="0049303B"/>
    <w:rsid w:val="004948E5"/>
    <w:rsid w:val="00495E3B"/>
    <w:rsid w:val="00497596"/>
    <w:rsid w:val="00497C3C"/>
    <w:rsid w:val="004A0E09"/>
    <w:rsid w:val="004A4990"/>
    <w:rsid w:val="004A4DE0"/>
    <w:rsid w:val="004A4E3A"/>
    <w:rsid w:val="004A5CA1"/>
    <w:rsid w:val="004A6188"/>
    <w:rsid w:val="004A6F5A"/>
    <w:rsid w:val="004A7FCE"/>
    <w:rsid w:val="004B073E"/>
    <w:rsid w:val="004B1B15"/>
    <w:rsid w:val="004B459E"/>
    <w:rsid w:val="004B7EF6"/>
    <w:rsid w:val="004C1FDD"/>
    <w:rsid w:val="004C54C2"/>
    <w:rsid w:val="004C5920"/>
    <w:rsid w:val="004C6117"/>
    <w:rsid w:val="004D0BC3"/>
    <w:rsid w:val="004D7509"/>
    <w:rsid w:val="004E1FFF"/>
    <w:rsid w:val="004E22D6"/>
    <w:rsid w:val="004E2D63"/>
    <w:rsid w:val="004E3F0B"/>
    <w:rsid w:val="004E40FB"/>
    <w:rsid w:val="004E4FFA"/>
    <w:rsid w:val="004F09FC"/>
    <w:rsid w:val="004F1EE9"/>
    <w:rsid w:val="004F2ADA"/>
    <w:rsid w:val="004F4AB8"/>
    <w:rsid w:val="004F6651"/>
    <w:rsid w:val="004F7AEA"/>
    <w:rsid w:val="00501707"/>
    <w:rsid w:val="00502EC4"/>
    <w:rsid w:val="0050471B"/>
    <w:rsid w:val="00511E05"/>
    <w:rsid w:val="005132F7"/>
    <w:rsid w:val="0051420F"/>
    <w:rsid w:val="00517160"/>
    <w:rsid w:val="00521289"/>
    <w:rsid w:val="00521FE4"/>
    <w:rsid w:val="00524F1E"/>
    <w:rsid w:val="0052535C"/>
    <w:rsid w:val="005318B2"/>
    <w:rsid w:val="00532D0A"/>
    <w:rsid w:val="00532E85"/>
    <w:rsid w:val="00532F57"/>
    <w:rsid w:val="00535AEB"/>
    <w:rsid w:val="0054199F"/>
    <w:rsid w:val="005514B1"/>
    <w:rsid w:val="00551626"/>
    <w:rsid w:val="00553588"/>
    <w:rsid w:val="005552B1"/>
    <w:rsid w:val="00556594"/>
    <w:rsid w:val="00556CBA"/>
    <w:rsid w:val="005653E2"/>
    <w:rsid w:val="00565510"/>
    <w:rsid w:val="00571082"/>
    <w:rsid w:val="00571FB0"/>
    <w:rsid w:val="005729DB"/>
    <w:rsid w:val="00573153"/>
    <w:rsid w:val="005742C1"/>
    <w:rsid w:val="00577E5F"/>
    <w:rsid w:val="005800C3"/>
    <w:rsid w:val="00580A75"/>
    <w:rsid w:val="00583879"/>
    <w:rsid w:val="005926E7"/>
    <w:rsid w:val="00593C5E"/>
    <w:rsid w:val="00595467"/>
    <w:rsid w:val="00595F4D"/>
    <w:rsid w:val="00597373"/>
    <w:rsid w:val="005A3633"/>
    <w:rsid w:val="005A4B44"/>
    <w:rsid w:val="005A56EB"/>
    <w:rsid w:val="005B1AFE"/>
    <w:rsid w:val="005B30F4"/>
    <w:rsid w:val="005B5E9D"/>
    <w:rsid w:val="005B65A8"/>
    <w:rsid w:val="005C36FD"/>
    <w:rsid w:val="005C3FDA"/>
    <w:rsid w:val="005C4665"/>
    <w:rsid w:val="005C5315"/>
    <w:rsid w:val="005C634F"/>
    <w:rsid w:val="005C7448"/>
    <w:rsid w:val="005D1606"/>
    <w:rsid w:val="005D1EC6"/>
    <w:rsid w:val="005D2936"/>
    <w:rsid w:val="005E1961"/>
    <w:rsid w:val="005E262C"/>
    <w:rsid w:val="005E36E9"/>
    <w:rsid w:val="005E62E5"/>
    <w:rsid w:val="005F3598"/>
    <w:rsid w:val="005F74E6"/>
    <w:rsid w:val="005F762E"/>
    <w:rsid w:val="005F7FEC"/>
    <w:rsid w:val="00601181"/>
    <w:rsid w:val="006011A7"/>
    <w:rsid w:val="00602521"/>
    <w:rsid w:val="006059C8"/>
    <w:rsid w:val="00606949"/>
    <w:rsid w:val="0060743A"/>
    <w:rsid w:val="00610F0F"/>
    <w:rsid w:val="00611DD5"/>
    <w:rsid w:val="00612FE6"/>
    <w:rsid w:val="0061673B"/>
    <w:rsid w:val="00617160"/>
    <w:rsid w:val="006212E4"/>
    <w:rsid w:val="00623465"/>
    <w:rsid w:val="00623BD5"/>
    <w:rsid w:val="00624C73"/>
    <w:rsid w:val="0062571C"/>
    <w:rsid w:val="0063068E"/>
    <w:rsid w:val="00636DC9"/>
    <w:rsid w:val="00636E0C"/>
    <w:rsid w:val="00636E85"/>
    <w:rsid w:val="0064208D"/>
    <w:rsid w:val="0064283A"/>
    <w:rsid w:val="006431C9"/>
    <w:rsid w:val="00646A0A"/>
    <w:rsid w:val="00647FBC"/>
    <w:rsid w:val="006505B2"/>
    <w:rsid w:val="00651B3D"/>
    <w:rsid w:val="00651EE9"/>
    <w:rsid w:val="00652824"/>
    <w:rsid w:val="006528A0"/>
    <w:rsid w:val="00653483"/>
    <w:rsid w:val="006538BF"/>
    <w:rsid w:val="00655364"/>
    <w:rsid w:val="006602E1"/>
    <w:rsid w:val="00660B94"/>
    <w:rsid w:val="00660CAA"/>
    <w:rsid w:val="0066215B"/>
    <w:rsid w:val="0067342E"/>
    <w:rsid w:val="00673BC7"/>
    <w:rsid w:val="00686343"/>
    <w:rsid w:val="00687911"/>
    <w:rsid w:val="0069167E"/>
    <w:rsid w:val="00692114"/>
    <w:rsid w:val="00695249"/>
    <w:rsid w:val="00696677"/>
    <w:rsid w:val="006A1DBA"/>
    <w:rsid w:val="006A264A"/>
    <w:rsid w:val="006A588A"/>
    <w:rsid w:val="006A6BB1"/>
    <w:rsid w:val="006B3434"/>
    <w:rsid w:val="006B4830"/>
    <w:rsid w:val="006B4F49"/>
    <w:rsid w:val="006B527D"/>
    <w:rsid w:val="006B686F"/>
    <w:rsid w:val="006C234E"/>
    <w:rsid w:val="006C31D4"/>
    <w:rsid w:val="006C3C94"/>
    <w:rsid w:val="006C4431"/>
    <w:rsid w:val="006C5652"/>
    <w:rsid w:val="006C6798"/>
    <w:rsid w:val="006C6D68"/>
    <w:rsid w:val="006E2DA1"/>
    <w:rsid w:val="006E3334"/>
    <w:rsid w:val="006F046D"/>
    <w:rsid w:val="006F07B6"/>
    <w:rsid w:val="006F7859"/>
    <w:rsid w:val="00704765"/>
    <w:rsid w:val="0070525C"/>
    <w:rsid w:val="00711254"/>
    <w:rsid w:val="0071516B"/>
    <w:rsid w:val="00715203"/>
    <w:rsid w:val="00716846"/>
    <w:rsid w:val="007170E7"/>
    <w:rsid w:val="007258BD"/>
    <w:rsid w:val="007276F5"/>
    <w:rsid w:val="007279B4"/>
    <w:rsid w:val="00731F40"/>
    <w:rsid w:val="00737D43"/>
    <w:rsid w:val="007405DB"/>
    <w:rsid w:val="00741210"/>
    <w:rsid w:val="00744EB8"/>
    <w:rsid w:val="0074542C"/>
    <w:rsid w:val="0074615A"/>
    <w:rsid w:val="007503F1"/>
    <w:rsid w:val="00751364"/>
    <w:rsid w:val="00753495"/>
    <w:rsid w:val="0075530C"/>
    <w:rsid w:val="00757525"/>
    <w:rsid w:val="0076240D"/>
    <w:rsid w:val="00762560"/>
    <w:rsid w:val="0076376D"/>
    <w:rsid w:val="00764FEA"/>
    <w:rsid w:val="00765084"/>
    <w:rsid w:val="00766195"/>
    <w:rsid w:val="0077539A"/>
    <w:rsid w:val="00776573"/>
    <w:rsid w:val="00776789"/>
    <w:rsid w:val="00781A14"/>
    <w:rsid w:val="00781B2B"/>
    <w:rsid w:val="007828BA"/>
    <w:rsid w:val="00785232"/>
    <w:rsid w:val="00787CE6"/>
    <w:rsid w:val="00790C42"/>
    <w:rsid w:val="00797E20"/>
    <w:rsid w:val="00797ED9"/>
    <w:rsid w:val="007A3371"/>
    <w:rsid w:val="007A5318"/>
    <w:rsid w:val="007B08D8"/>
    <w:rsid w:val="007B1AEB"/>
    <w:rsid w:val="007B1EE2"/>
    <w:rsid w:val="007B4F05"/>
    <w:rsid w:val="007C256D"/>
    <w:rsid w:val="007C5924"/>
    <w:rsid w:val="007C5CB7"/>
    <w:rsid w:val="007D013A"/>
    <w:rsid w:val="007D2360"/>
    <w:rsid w:val="007D399C"/>
    <w:rsid w:val="007D3D37"/>
    <w:rsid w:val="007E0B0B"/>
    <w:rsid w:val="007E2A97"/>
    <w:rsid w:val="007E3567"/>
    <w:rsid w:val="007E4F35"/>
    <w:rsid w:val="007F0AFB"/>
    <w:rsid w:val="007F3F7E"/>
    <w:rsid w:val="007F6762"/>
    <w:rsid w:val="007F77F4"/>
    <w:rsid w:val="007F7D02"/>
    <w:rsid w:val="0080165B"/>
    <w:rsid w:val="00801B88"/>
    <w:rsid w:val="00801E4B"/>
    <w:rsid w:val="00802E80"/>
    <w:rsid w:val="008054DB"/>
    <w:rsid w:val="008111C5"/>
    <w:rsid w:val="0081407F"/>
    <w:rsid w:val="00814677"/>
    <w:rsid w:val="008158F0"/>
    <w:rsid w:val="0081644A"/>
    <w:rsid w:val="00816CFC"/>
    <w:rsid w:val="008177BF"/>
    <w:rsid w:val="0082525B"/>
    <w:rsid w:val="008268E5"/>
    <w:rsid w:val="008307A8"/>
    <w:rsid w:val="00832436"/>
    <w:rsid w:val="00833B3F"/>
    <w:rsid w:val="0083511F"/>
    <w:rsid w:val="008372FA"/>
    <w:rsid w:val="00840710"/>
    <w:rsid w:val="00840D0F"/>
    <w:rsid w:val="0084192D"/>
    <w:rsid w:val="00843953"/>
    <w:rsid w:val="008448B5"/>
    <w:rsid w:val="00845BDD"/>
    <w:rsid w:val="0084671A"/>
    <w:rsid w:val="00847B5C"/>
    <w:rsid w:val="00850348"/>
    <w:rsid w:val="008545E1"/>
    <w:rsid w:val="008546E8"/>
    <w:rsid w:val="00860A8C"/>
    <w:rsid w:val="00861978"/>
    <w:rsid w:val="008639E3"/>
    <w:rsid w:val="00864F0D"/>
    <w:rsid w:val="00866B7A"/>
    <w:rsid w:val="00872CCF"/>
    <w:rsid w:val="00872FFD"/>
    <w:rsid w:val="00874171"/>
    <w:rsid w:val="00874E94"/>
    <w:rsid w:val="008824F9"/>
    <w:rsid w:val="00882857"/>
    <w:rsid w:val="00886DFC"/>
    <w:rsid w:val="008872F9"/>
    <w:rsid w:val="00887D56"/>
    <w:rsid w:val="00890ECC"/>
    <w:rsid w:val="00891C91"/>
    <w:rsid w:val="008A086F"/>
    <w:rsid w:val="008B3691"/>
    <w:rsid w:val="008B4045"/>
    <w:rsid w:val="008B47BB"/>
    <w:rsid w:val="008B64E4"/>
    <w:rsid w:val="008B75E4"/>
    <w:rsid w:val="008B776C"/>
    <w:rsid w:val="008C1A7C"/>
    <w:rsid w:val="008C1E01"/>
    <w:rsid w:val="008C3D9E"/>
    <w:rsid w:val="008D0BCA"/>
    <w:rsid w:val="008D1CC2"/>
    <w:rsid w:val="008D2CAE"/>
    <w:rsid w:val="008D342B"/>
    <w:rsid w:val="008D3F5D"/>
    <w:rsid w:val="008D629B"/>
    <w:rsid w:val="008E0518"/>
    <w:rsid w:val="008E3680"/>
    <w:rsid w:val="008E36B1"/>
    <w:rsid w:val="008E3885"/>
    <w:rsid w:val="008F0063"/>
    <w:rsid w:val="008F0344"/>
    <w:rsid w:val="008F0B34"/>
    <w:rsid w:val="008F3426"/>
    <w:rsid w:val="008F5744"/>
    <w:rsid w:val="008F69A8"/>
    <w:rsid w:val="008F7DFB"/>
    <w:rsid w:val="00901EC8"/>
    <w:rsid w:val="0090400B"/>
    <w:rsid w:val="0090726C"/>
    <w:rsid w:val="00907875"/>
    <w:rsid w:val="0091063E"/>
    <w:rsid w:val="0092328C"/>
    <w:rsid w:val="00925B80"/>
    <w:rsid w:val="00927965"/>
    <w:rsid w:val="00931592"/>
    <w:rsid w:val="00931A12"/>
    <w:rsid w:val="00935509"/>
    <w:rsid w:val="00936052"/>
    <w:rsid w:val="00937E03"/>
    <w:rsid w:val="00942AE6"/>
    <w:rsid w:val="00943269"/>
    <w:rsid w:val="0094398F"/>
    <w:rsid w:val="00945DD9"/>
    <w:rsid w:val="00950159"/>
    <w:rsid w:val="009510F2"/>
    <w:rsid w:val="00951920"/>
    <w:rsid w:val="00957181"/>
    <w:rsid w:val="009606F6"/>
    <w:rsid w:val="00961A5E"/>
    <w:rsid w:val="009626E8"/>
    <w:rsid w:val="00964C38"/>
    <w:rsid w:val="00965985"/>
    <w:rsid w:val="00966033"/>
    <w:rsid w:val="00970B75"/>
    <w:rsid w:val="009721D9"/>
    <w:rsid w:val="00972F02"/>
    <w:rsid w:val="00975525"/>
    <w:rsid w:val="00985556"/>
    <w:rsid w:val="009856C6"/>
    <w:rsid w:val="00986A8C"/>
    <w:rsid w:val="009914DE"/>
    <w:rsid w:val="00991C2C"/>
    <w:rsid w:val="009928B3"/>
    <w:rsid w:val="00994C54"/>
    <w:rsid w:val="00995D34"/>
    <w:rsid w:val="009A1DCD"/>
    <w:rsid w:val="009A2B8D"/>
    <w:rsid w:val="009A3BE4"/>
    <w:rsid w:val="009A4D0E"/>
    <w:rsid w:val="009A7A11"/>
    <w:rsid w:val="009B017A"/>
    <w:rsid w:val="009B2E03"/>
    <w:rsid w:val="009B3DC1"/>
    <w:rsid w:val="009B4A41"/>
    <w:rsid w:val="009B536C"/>
    <w:rsid w:val="009B6DB1"/>
    <w:rsid w:val="009B787D"/>
    <w:rsid w:val="009C1C51"/>
    <w:rsid w:val="009C1DEB"/>
    <w:rsid w:val="009C3334"/>
    <w:rsid w:val="009D197A"/>
    <w:rsid w:val="009D4252"/>
    <w:rsid w:val="009D5841"/>
    <w:rsid w:val="009D6C22"/>
    <w:rsid w:val="009E0B5A"/>
    <w:rsid w:val="009E162C"/>
    <w:rsid w:val="009E1702"/>
    <w:rsid w:val="009E5D35"/>
    <w:rsid w:val="009E742E"/>
    <w:rsid w:val="009E77BC"/>
    <w:rsid w:val="009F129F"/>
    <w:rsid w:val="009F1E9B"/>
    <w:rsid w:val="009F25C7"/>
    <w:rsid w:val="009F3644"/>
    <w:rsid w:val="009F42D1"/>
    <w:rsid w:val="009F44B3"/>
    <w:rsid w:val="00A00AFD"/>
    <w:rsid w:val="00A025B6"/>
    <w:rsid w:val="00A03EA3"/>
    <w:rsid w:val="00A10826"/>
    <w:rsid w:val="00A12A11"/>
    <w:rsid w:val="00A1424E"/>
    <w:rsid w:val="00A20584"/>
    <w:rsid w:val="00A21194"/>
    <w:rsid w:val="00A2161B"/>
    <w:rsid w:val="00A232F5"/>
    <w:rsid w:val="00A23DF1"/>
    <w:rsid w:val="00A24558"/>
    <w:rsid w:val="00A26213"/>
    <w:rsid w:val="00A34AFC"/>
    <w:rsid w:val="00A367E7"/>
    <w:rsid w:val="00A379E7"/>
    <w:rsid w:val="00A41A05"/>
    <w:rsid w:val="00A42558"/>
    <w:rsid w:val="00A471EC"/>
    <w:rsid w:val="00A51B07"/>
    <w:rsid w:val="00A527BA"/>
    <w:rsid w:val="00A60154"/>
    <w:rsid w:val="00A612D4"/>
    <w:rsid w:val="00A6245C"/>
    <w:rsid w:val="00A62C9A"/>
    <w:rsid w:val="00A636FF"/>
    <w:rsid w:val="00A63FFA"/>
    <w:rsid w:val="00A66877"/>
    <w:rsid w:val="00A673FE"/>
    <w:rsid w:val="00A67F73"/>
    <w:rsid w:val="00A7053A"/>
    <w:rsid w:val="00A70949"/>
    <w:rsid w:val="00A71ACA"/>
    <w:rsid w:val="00A76541"/>
    <w:rsid w:val="00A8007F"/>
    <w:rsid w:val="00A8151A"/>
    <w:rsid w:val="00A849B7"/>
    <w:rsid w:val="00A85B44"/>
    <w:rsid w:val="00A86D15"/>
    <w:rsid w:val="00A91CBF"/>
    <w:rsid w:val="00A91EC3"/>
    <w:rsid w:val="00A9392A"/>
    <w:rsid w:val="00AA28C0"/>
    <w:rsid w:val="00AA34A8"/>
    <w:rsid w:val="00AA6B2B"/>
    <w:rsid w:val="00AB1563"/>
    <w:rsid w:val="00AB282A"/>
    <w:rsid w:val="00AB3E72"/>
    <w:rsid w:val="00AD1019"/>
    <w:rsid w:val="00AD28AA"/>
    <w:rsid w:val="00AE1A27"/>
    <w:rsid w:val="00AE3709"/>
    <w:rsid w:val="00AE3BDF"/>
    <w:rsid w:val="00AE4383"/>
    <w:rsid w:val="00AF156A"/>
    <w:rsid w:val="00AF1C57"/>
    <w:rsid w:val="00AF20F2"/>
    <w:rsid w:val="00AF345D"/>
    <w:rsid w:val="00AF4019"/>
    <w:rsid w:val="00AF60A6"/>
    <w:rsid w:val="00AF6BAE"/>
    <w:rsid w:val="00B00449"/>
    <w:rsid w:val="00B04302"/>
    <w:rsid w:val="00B068BF"/>
    <w:rsid w:val="00B0788C"/>
    <w:rsid w:val="00B102D9"/>
    <w:rsid w:val="00B112F2"/>
    <w:rsid w:val="00B142FA"/>
    <w:rsid w:val="00B20FC9"/>
    <w:rsid w:val="00B221DA"/>
    <w:rsid w:val="00B25F81"/>
    <w:rsid w:val="00B264FB"/>
    <w:rsid w:val="00B27974"/>
    <w:rsid w:val="00B3093A"/>
    <w:rsid w:val="00B32995"/>
    <w:rsid w:val="00B32C02"/>
    <w:rsid w:val="00B34081"/>
    <w:rsid w:val="00B363BF"/>
    <w:rsid w:val="00B43E7C"/>
    <w:rsid w:val="00B44322"/>
    <w:rsid w:val="00B451AE"/>
    <w:rsid w:val="00B513F3"/>
    <w:rsid w:val="00B5322D"/>
    <w:rsid w:val="00B53466"/>
    <w:rsid w:val="00B549CE"/>
    <w:rsid w:val="00B5660B"/>
    <w:rsid w:val="00B60F8E"/>
    <w:rsid w:val="00B66473"/>
    <w:rsid w:val="00B666B9"/>
    <w:rsid w:val="00B67BBA"/>
    <w:rsid w:val="00B70D4A"/>
    <w:rsid w:val="00B70F29"/>
    <w:rsid w:val="00B74048"/>
    <w:rsid w:val="00B82A5A"/>
    <w:rsid w:val="00B8447C"/>
    <w:rsid w:val="00B85A90"/>
    <w:rsid w:val="00B907BE"/>
    <w:rsid w:val="00B91C01"/>
    <w:rsid w:val="00B94762"/>
    <w:rsid w:val="00B94959"/>
    <w:rsid w:val="00B952EB"/>
    <w:rsid w:val="00B95CF4"/>
    <w:rsid w:val="00B9674B"/>
    <w:rsid w:val="00BA4A25"/>
    <w:rsid w:val="00BA7B09"/>
    <w:rsid w:val="00BB567B"/>
    <w:rsid w:val="00BC0435"/>
    <w:rsid w:val="00BC0537"/>
    <w:rsid w:val="00BC0FF1"/>
    <w:rsid w:val="00BC2D74"/>
    <w:rsid w:val="00BC592B"/>
    <w:rsid w:val="00BC6CBD"/>
    <w:rsid w:val="00BD0D20"/>
    <w:rsid w:val="00BD14D1"/>
    <w:rsid w:val="00BD2C04"/>
    <w:rsid w:val="00BD78A2"/>
    <w:rsid w:val="00BE1650"/>
    <w:rsid w:val="00BE6C20"/>
    <w:rsid w:val="00BF287E"/>
    <w:rsid w:val="00BF399D"/>
    <w:rsid w:val="00BF542D"/>
    <w:rsid w:val="00BF7AF0"/>
    <w:rsid w:val="00C03EFA"/>
    <w:rsid w:val="00C04B86"/>
    <w:rsid w:val="00C06440"/>
    <w:rsid w:val="00C06D53"/>
    <w:rsid w:val="00C07A19"/>
    <w:rsid w:val="00C07AAD"/>
    <w:rsid w:val="00C07ADD"/>
    <w:rsid w:val="00C07BA3"/>
    <w:rsid w:val="00C10521"/>
    <w:rsid w:val="00C118CE"/>
    <w:rsid w:val="00C13B6F"/>
    <w:rsid w:val="00C16D17"/>
    <w:rsid w:val="00C17B44"/>
    <w:rsid w:val="00C17D15"/>
    <w:rsid w:val="00C20EB8"/>
    <w:rsid w:val="00C2134D"/>
    <w:rsid w:val="00C27B94"/>
    <w:rsid w:val="00C27FA0"/>
    <w:rsid w:val="00C31A12"/>
    <w:rsid w:val="00C32A21"/>
    <w:rsid w:val="00C33369"/>
    <w:rsid w:val="00C34D95"/>
    <w:rsid w:val="00C432AD"/>
    <w:rsid w:val="00C44384"/>
    <w:rsid w:val="00C44E9E"/>
    <w:rsid w:val="00C52244"/>
    <w:rsid w:val="00C56813"/>
    <w:rsid w:val="00C5783A"/>
    <w:rsid w:val="00C63358"/>
    <w:rsid w:val="00C66C3E"/>
    <w:rsid w:val="00C713E1"/>
    <w:rsid w:val="00C71926"/>
    <w:rsid w:val="00C741FB"/>
    <w:rsid w:val="00C810C1"/>
    <w:rsid w:val="00C90FB5"/>
    <w:rsid w:val="00C912A6"/>
    <w:rsid w:val="00C9276D"/>
    <w:rsid w:val="00C9506A"/>
    <w:rsid w:val="00C961D7"/>
    <w:rsid w:val="00CA0485"/>
    <w:rsid w:val="00CA133E"/>
    <w:rsid w:val="00CA2836"/>
    <w:rsid w:val="00CB2A26"/>
    <w:rsid w:val="00CB3D72"/>
    <w:rsid w:val="00CB42E9"/>
    <w:rsid w:val="00CB46ED"/>
    <w:rsid w:val="00CB7231"/>
    <w:rsid w:val="00CB7257"/>
    <w:rsid w:val="00CC041B"/>
    <w:rsid w:val="00CC1EA9"/>
    <w:rsid w:val="00CC53A6"/>
    <w:rsid w:val="00CC79E4"/>
    <w:rsid w:val="00CD0970"/>
    <w:rsid w:val="00CD1EE2"/>
    <w:rsid w:val="00CD3536"/>
    <w:rsid w:val="00CD4D4F"/>
    <w:rsid w:val="00CD724E"/>
    <w:rsid w:val="00CE0D89"/>
    <w:rsid w:val="00CE2433"/>
    <w:rsid w:val="00CE2F3B"/>
    <w:rsid w:val="00CE3437"/>
    <w:rsid w:val="00CE3CAD"/>
    <w:rsid w:val="00CE488D"/>
    <w:rsid w:val="00CE63E7"/>
    <w:rsid w:val="00CE6FDD"/>
    <w:rsid w:val="00CF3997"/>
    <w:rsid w:val="00CF706E"/>
    <w:rsid w:val="00CF741C"/>
    <w:rsid w:val="00D01766"/>
    <w:rsid w:val="00D032DC"/>
    <w:rsid w:val="00D0409E"/>
    <w:rsid w:val="00D07CE2"/>
    <w:rsid w:val="00D13239"/>
    <w:rsid w:val="00D16878"/>
    <w:rsid w:val="00D219DF"/>
    <w:rsid w:val="00D24D83"/>
    <w:rsid w:val="00D2677C"/>
    <w:rsid w:val="00D30C56"/>
    <w:rsid w:val="00D32987"/>
    <w:rsid w:val="00D37332"/>
    <w:rsid w:val="00D4005E"/>
    <w:rsid w:val="00D43F60"/>
    <w:rsid w:val="00D50CB2"/>
    <w:rsid w:val="00D50CFC"/>
    <w:rsid w:val="00D55E8C"/>
    <w:rsid w:val="00D5687A"/>
    <w:rsid w:val="00D576DD"/>
    <w:rsid w:val="00D57ACD"/>
    <w:rsid w:val="00D57D00"/>
    <w:rsid w:val="00D60F31"/>
    <w:rsid w:val="00D73A2F"/>
    <w:rsid w:val="00D75E6D"/>
    <w:rsid w:val="00D77A7B"/>
    <w:rsid w:val="00D86825"/>
    <w:rsid w:val="00D86B28"/>
    <w:rsid w:val="00D86FE9"/>
    <w:rsid w:val="00D86FF8"/>
    <w:rsid w:val="00D8734A"/>
    <w:rsid w:val="00DA3687"/>
    <w:rsid w:val="00DA4DE4"/>
    <w:rsid w:val="00DB2C25"/>
    <w:rsid w:val="00DB46AE"/>
    <w:rsid w:val="00DB57DA"/>
    <w:rsid w:val="00DC0BB7"/>
    <w:rsid w:val="00DC1A73"/>
    <w:rsid w:val="00DC258C"/>
    <w:rsid w:val="00DC2B6D"/>
    <w:rsid w:val="00DC2BAE"/>
    <w:rsid w:val="00DC38EE"/>
    <w:rsid w:val="00DC54DF"/>
    <w:rsid w:val="00DD1348"/>
    <w:rsid w:val="00DE0958"/>
    <w:rsid w:val="00DE182B"/>
    <w:rsid w:val="00DE37D5"/>
    <w:rsid w:val="00DE508A"/>
    <w:rsid w:val="00DE6365"/>
    <w:rsid w:val="00DE6907"/>
    <w:rsid w:val="00DE7DF1"/>
    <w:rsid w:val="00DF1B22"/>
    <w:rsid w:val="00DF2E4C"/>
    <w:rsid w:val="00DF785B"/>
    <w:rsid w:val="00E00E76"/>
    <w:rsid w:val="00E02A08"/>
    <w:rsid w:val="00E02CC7"/>
    <w:rsid w:val="00E03BAE"/>
    <w:rsid w:val="00E13C44"/>
    <w:rsid w:val="00E2323F"/>
    <w:rsid w:val="00E24B1D"/>
    <w:rsid w:val="00E26D06"/>
    <w:rsid w:val="00E30354"/>
    <w:rsid w:val="00E326F8"/>
    <w:rsid w:val="00E329F9"/>
    <w:rsid w:val="00E33327"/>
    <w:rsid w:val="00E33D4E"/>
    <w:rsid w:val="00E340A8"/>
    <w:rsid w:val="00E36BB5"/>
    <w:rsid w:val="00E37835"/>
    <w:rsid w:val="00E41A60"/>
    <w:rsid w:val="00E41C75"/>
    <w:rsid w:val="00E44107"/>
    <w:rsid w:val="00E448CD"/>
    <w:rsid w:val="00E450C8"/>
    <w:rsid w:val="00E47035"/>
    <w:rsid w:val="00E5387D"/>
    <w:rsid w:val="00E55A88"/>
    <w:rsid w:val="00E577C0"/>
    <w:rsid w:val="00E60477"/>
    <w:rsid w:val="00E60A25"/>
    <w:rsid w:val="00E61530"/>
    <w:rsid w:val="00E635BE"/>
    <w:rsid w:val="00E6469D"/>
    <w:rsid w:val="00E65A84"/>
    <w:rsid w:val="00E66BC3"/>
    <w:rsid w:val="00E72D90"/>
    <w:rsid w:val="00E73634"/>
    <w:rsid w:val="00E75D9C"/>
    <w:rsid w:val="00E75F67"/>
    <w:rsid w:val="00E778C3"/>
    <w:rsid w:val="00E819D1"/>
    <w:rsid w:val="00E82E1D"/>
    <w:rsid w:val="00E916D7"/>
    <w:rsid w:val="00E924DE"/>
    <w:rsid w:val="00E9364A"/>
    <w:rsid w:val="00E9681C"/>
    <w:rsid w:val="00EA27AC"/>
    <w:rsid w:val="00EA2BAF"/>
    <w:rsid w:val="00EA323C"/>
    <w:rsid w:val="00EA61D9"/>
    <w:rsid w:val="00EB157E"/>
    <w:rsid w:val="00EB6BDC"/>
    <w:rsid w:val="00EC0942"/>
    <w:rsid w:val="00EC2C01"/>
    <w:rsid w:val="00EC724D"/>
    <w:rsid w:val="00ED5508"/>
    <w:rsid w:val="00ED7100"/>
    <w:rsid w:val="00ED7A72"/>
    <w:rsid w:val="00EE11A9"/>
    <w:rsid w:val="00EE5000"/>
    <w:rsid w:val="00EE6F84"/>
    <w:rsid w:val="00EF0BAC"/>
    <w:rsid w:val="00EF0EB4"/>
    <w:rsid w:val="00EF2289"/>
    <w:rsid w:val="00EF3334"/>
    <w:rsid w:val="00EF356E"/>
    <w:rsid w:val="00EF39D1"/>
    <w:rsid w:val="00EF6CAD"/>
    <w:rsid w:val="00F049D8"/>
    <w:rsid w:val="00F04A65"/>
    <w:rsid w:val="00F071AA"/>
    <w:rsid w:val="00F071C2"/>
    <w:rsid w:val="00F07B38"/>
    <w:rsid w:val="00F1029F"/>
    <w:rsid w:val="00F11EB7"/>
    <w:rsid w:val="00F12247"/>
    <w:rsid w:val="00F13113"/>
    <w:rsid w:val="00F16175"/>
    <w:rsid w:val="00F1650A"/>
    <w:rsid w:val="00F17E99"/>
    <w:rsid w:val="00F23180"/>
    <w:rsid w:val="00F247EC"/>
    <w:rsid w:val="00F25CFB"/>
    <w:rsid w:val="00F3293A"/>
    <w:rsid w:val="00F3297C"/>
    <w:rsid w:val="00F32F14"/>
    <w:rsid w:val="00F33093"/>
    <w:rsid w:val="00F33EA2"/>
    <w:rsid w:val="00F3522D"/>
    <w:rsid w:val="00F354EA"/>
    <w:rsid w:val="00F41034"/>
    <w:rsid w:val="00F42D7F"/>
    <w:rsid w:val="00F4504B"/>
    <w:rsid w:val="00F4773D"/>
    <w:rsid w:val="00F5034C"/>
    <w:rsid w:val="00F5671D"/>
    <w:rsid w:val="00F576AB"/>
    <w:rsid w:val="00F62053"/>
    <w:rsid w:val="00F67EA3"/>
    <w:rsid w:val="00F70647"/>
    <w:rsid w:val="00F752C7"/>
    <w:rsid w:val="00F85BFF"/>
    <w:rsid w:val="00F8635E"/>
    <w:rsid w:val="00F86BA4"/>
    <w:rsid w:val="00F87683"/>
    <w:rsid w:val="00F919C0"/>
    <w:rsid w:val="00F92483"/>
    <w:rsid w:val="00F92D07"/>
    <w:rsid w:val="00F9405D"/>
    <w:rsid w:val="00F95433"/>
    <w:rsid w:val="00F96B86"/>
    <w:rsid w:val="00FA2F41"/>
    <w:rsid w:val="00FA35B7"/>
    <w:rsid w:val="00FA68E1"/>
    <w:rsid w:val="00FB2187"/>
    <w:rsid w:val="00FB6E9F"/>
    <w:rsid w:val="00FB7488"/>
    <w:rsid w:val="00FB7A5C"/>
    <w:rsid w:val="00FC3ECF"/>
    <w:rsid w:val="00FC4696"/>
    <w:rsid w:val="00FD044B"/>
    <w:rsid w:val="00FD115D"/>
    <w:rsid w:val="00FD303B"/>
    <w:rsid w:val="00FD4A10"/>
    <w:rsid w:val="00FD6229"/>
    <w:rsid w:val="00FD6DFA"/>
    <w:rsid w:val="00FE02DE"/>
    <w:rsid w:val="00FE09C1"/>
    <w:rsid w:val="00FE0F26"/>
    <w:rsid w:val="00FE37F7"/>
    <w:rsid w:val="00FE5862"/>
    <w:rsid w:val="00FE5A90"/>
    <w:rsid w:val="00FF04D4"/>
    <w:rsid w:val="00FF5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68898"/>
  <w15:chartTrackingRefBased/>
  <w15:docId w15:val="{940EADE5-F196-4442-852C-44C0B555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Cs w:val="24"/>
      <w:lang w:eastAsia="en-US"/>
    </w:rPr>
  </w:style>
  <w:style w:type="paragraph" w:styleId="Heading1">
    <w:name w:val="heading 1"/>
    <w:basedOn w:val="Normal"/>
    <w:next w:val="Normal"/>
    <w:qFormat/>
    <w:pPr>
      <w:keepNext/>
      <w:outlineLvl w:val="0"/>
    </w:pPr>
    <w:rPr>
      <w:b/>
      <w:bCs/>
      <w:sz w:val="22"/>
      <w:szCs w:val="22"/>
      <w:u w:val="single"/>
    </w:rPr>
  </w:style>
  <w:style w:type="paragraph" w:styleId="Heading2">
    <w:name w:val="heading 2"/>
    <w:basedOn w:val="Normal"/>
    <w:next w:val="Normal"/>
    <w:qFormat/>
    <w:pPr>
      <w:keepNext/>
      <w:outlineLvl w:val="1"/>
    </w:pPr>
    <w:rPr>
      <w:b/>
      <w:bCs/>
      <w:sz w:val="22"/>
    </w:rPr>
  </w:style>
  <w:style w:type="paragraph" w:styleId="Heading3">
    <w:name w:val="heading 3"/>
    <w:basedOn w:val="Normal"/>
    <w:next w:val="Normal"/>
    <w:qFormat/>
    <w:pPr>
      <w:keepNext/>
      <w:outlineLvl w:val="2"/>
    </w:pPr>
    <w:rPr>
      <w:b/>
      <w:bCs/>
      <w:sz w:val="28"/>
      <w:szCs w:val="28"/>
      <w:u w:val="single"/>
    </w:rPr>
  </w:style>
  <w:style w:type="paragraph" w:styleId="Heading4">
    <w:name w:val="heading 4"/>
    <w:basedOn w:val="Normal"/>
    <w:next w:val="Normal"/>
    <w:qFormat/>
    <w:pPr>
      <w:keepNext/>
      <w:outlineLvl w:val="3"/>
    </w:pPr>
    <w:rPr>
      <w:b/>
      <w:bCs/>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720" w:hanging="720"/>
    </w:pPr>
  </w:style>
  <w:style w:type="paragraph" w:styleId="Header">
    <w:name w:val="header"/>
    <w:basedOn w:val="Normal"/>
    <w:rsid w:val="005318B2"/>
    <w:pPr>
      <w:tabs>
        <w:tab w:val="center" w:pos="4320"/>
        <w:tab w:val="right" w:pos="8640"/>
      </w:tabs>
    </w:pPr>
  </w:style>
  <w:style w:type="paragraph" w:styleId="Footer">
    <w:name w:val="footer"/>
    <w:basedOn w:val="Normal"/>
    <w:link w:val="FooterChar"/>
    <w:uiPriority w:val="99"/>
    <w:rsid w:val="005318B2"/>
    <w:pPr>
      <w:tabs>
        <w:tab w:val="center" w:pos="4320"/>
        <w:tab w:val="right" w:pos="8640"/>
      </w:tabs>
    </w:pPr>
  </w:style>
  <w:style w:type="character" w:styleId="Hyperlink">
    <w:name w:val="Hyperlink"/>
    <w:rsid w:val="000B585D"/>
    <w:rPr>
      <w:color w:val="0000FF"/>
      <w:u w:val="single"/>
    </w:rPr>
  </w:style>
  <w:style w:type="character" w:customStyle="1" w:styleId="FooterChar">
    <w:name w:val="Footer Char"/>
    <w:link w:val="Footer"/>
    <w:uiPriority w:val="99"/>
    <w:rsid w:val="00E30354"/>
    <w:rPr>
      <w:szCs w:val="24"/>
    </w:rPr>
  </w:style>
  <w:style w:type="paragraph" w:styleId="BalloonText">
    <w:name w:val="Balloon Text"/>
    <w:basedOn w:val="Normal"/>
    <w:link w:val="BalloonTextChar"/>
    <w:uiPriority w:val="99"/>
    <w:semiHidden/>
    <w:unhideWhenUsed/>
    <w:rsid w:val="002A44BE"/>
    <w:rPr>
      <w:rFonts w:ascii="Tahoma" w:hAnsi="Tahoma" w:cs="Tahoma"/>
      <w:sz w:val="16"/>
      <w:szCs w:val="16"/>
    </w:rPr>
  </w:style>
  <w:style w:type="character" w:customStyle="1" w:styleId="BalloonTextChar">
    <w:name w:val="Balloon Text Char"/>
    <w:link w:val="BalloonText"/>
    <w:uiPriority w:val="99"/>
    <w:semiHidden/>
    <w:rsid w:val="002A44BE"/>
    <w:rPr>
      <w:rFonts w:ascii="Tahoma" w:hAnsi="Tahoma" w:cs="Tahoma"/>
      <w:sz w:val="16"/>
      <w:szCs w:val="16"/>
    </w:rPr>
  </w:style>
  <w:style w:type="paragraph" w:customStyle="1" w:styleId="MediumGrid2-Accent11">
    <w:name w:val="Medium Grid 2 - Accent 11"/>
    <w:uiPriority w:val="1"/>
    <w:qFormat/>
    <w:rsid w:val="004B7EF6"/>
    <w:pPr>
      <w:widowControl w:val="0"/>
      <w:autoSpaceDE w:val="0"/>
      <w:autoSpaceDN w:val="0"/>
      <w:adjustRightInd w:val="0"/>
    </w:pPr>
    <w:rPr>
      <w:rFonts w:ascii="Courier" w:hAnsi="Courier"/>
      <w:sz w:val="24"/>
      <w:szCs w:val="24"/>
      <w:lang w:eastAsia="en-US"/>
    </w:rPr>
  </w:style>
  <w:style w:type="paragraph" w:customStyle="1" w:styleId="LightGrid-Accent31">
    <w:name w:val="Light Grid - Accent 31"/>
    <w:basedOn w:val="Normal"/>
    <w:uiPriority w:val="34"/>
    <w:qFormat/>
    <w:rsid w:val="00094C6E"/>
    <w:pPr>
      <w:ind w:left="720"/>
    </w:pPr>
  </w:style>
  <w:style w:type="character" w:styleId="PageNumber">
    <w:name w:val="page number"/>
    <w:uiPriority w:val="99"/>
    <w:semiHidden/>
    <w:unhideWhenUsed/>
    <w:rsid w:val="0026747F"/>
  </w:style>
  <w:style w:type="paragraph" w:styleId="ListParagraph">
    <w:name w:val="List Paragraph"/>
    <w:basedOn w:val="Normal"/>
    <w:uiPriority w:val="34"/>
    <w:qFormat/>
    <w:rsid w:val="00986A8C"/>
    <w:pPr>
      <w:widowControl/>
      <w:autoSpaceDE/>
      <w:autoSpaceDN/>
      <w:adjustRightInd/>
      <w:spacing w:after="200" w:line="276" w:lineRule="auto"/>
      <w:ind w:left="720"/>
      <w:contextualSpacing/>
    </w:pPr>
    <w:rPr>
      <w:rFonts w:ascii="Calibri" w:eastAsia="Calibri" w:hAnsi="Calibri"/>
      <w:sz w:val="22"/>
      <w:szCs w:val="22"/>
    </w:rPr>
  </w:style>
  <w:style w:type="paragraph" w:styleId="Caption">
    <w:name w:val="caption"/>
    <w:basedOn w:val="Normal"/>
    <w:next w:val="Normal"/>
    <w:uiPriority w:val="35"/>
    <w:unhideWhenUsed/>
    <w:qFormat/>
    <w:rsid w:val="00DE0958"/>
    <w:pPr>
      <w:widowControl/>
      <w:autoSpaceDE/>
      <w:autoSpaceDN/>
      <w:adjustRightInd/>
      <w:spacing w:after="200"/>
    </w:pPr>
    <w:rPr>
      <w:rFonts w:ascii="Calibri" w:eastAsia="Calibri" w:hAnsi="Calibri"/>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869110">
      <w:bodyDiv w:val="1"/>
      <w:marLeft w:val="0"/>
      <w:marRight w:val="0"/>
      <w:marTop w:val="0"/>
      <w:marBottom w:val="0"/>
      <w:divBdr>
        <w:top w:val="none" w:sz="0" w:space="0" w:color="auto"/>
        <w:left w:val="none" w:sz="0" w:space="0" w:color="auto"/>
        <w:bottom w:val="none" w:sz="0" w:space="0" w:color="auto"/>
        <w:right w:val="none" w:sz="0" w:space="0" w:color="auto"/>
      </w:divBdr>
      <w:divsChild>
        <w:div w:id="749430464">
          <w:marLeft w:val="0"/>
          <w:marRight w:val="0"/>
          <w:marTop w:val="0"/>
          <w:marBottom w:val="0"/>
          <w:divBdr>
            <w:top w:val="none" w:sz="0" w:space="0" w:color="auto"/>
            <w:left w:val="none" w:sz="0" w:space="0" w:color="auto"/>
            <w:bottom w:val="none" w:sz="0" w:space="0" w:color="auto"/>
            <w:right w:val="none" w:sz="0" w:space="0" w:color="auto"/>
          </w:divBdr>
        </w:div>
        <w:div w:id="854808581">
          <w:marLeft w:val="0"/>
          <w:marRight w:val="0"/>
          <w:marTop w:val="0"/>
          <w:marBottom w:val="0"/>
          <w:divBdr>
            <w:top w:val="none" w:sz="0" w:space="0" w:color="auto"/>
            <w:left w:val="none" w:sz="0" w:space="0" w:color="auto"/>
            <w:bottom w:val="none" w:sz="0" w:space="0" w:color="auto"/>
            <w:right w:val="none" w:sz="0" w:space="0" w:color="auto"/>
          </w:divBdr>
        </w:div>
        <w:div w:id="1396391281">
          <w:marLeft w:val="0"/>
          <w:marRight w:val="0"/>
          <w:marTop w:val="0"/>
          <w:marBottom w:val="0"/>
          <w:divBdr>
            <w:top w:val="none" w:sz="0" w:space="0" w:color="auto"/>
            <w:left w:val="none" w:sz="0" w:space="0" w:color="auto"/>
            <w:bottom w:val="none" w:sz="0" w:space="0" w:color="auto"/>
            <w:right w:val="none" w:sz="0" w:space="0" w:color="auto"/>
          </w:divBdr>
        </w:div>
        <w:div w:id="1497187447">
          <w:marLeft w:val="0"/>
          <w:marRight w:val="0"/>
          <w:marTop w:val="0"/>
          <w:marBottom w:val="0"/>
          <w:divBdr>
            <w:top w:val="none" w:sz="0" w:space="0" w:color="auto"/>
            <w:left w:val="none" w:sz="0" w:space="0" w:color="auto"/>
            <w:bottom w:val="none" w:sz="0" w:space="0" w:color="auto"/>
            <w:right w:val="none" w:sz="0" w:space="0" w:color="auto"/>
          </w:divBdr>
        </w:div>
        <w:div w:id="1820923662">
          <w:marLeft w:val="0"/>
          <w:marRight w:val="0"/>
          <w:marTop w:val="0"/>
          <w:marBottom w:val="0"/>
          <w:divBdr>
            <w:top w:val="none" w:sz="0" w:space="0" w:color="auto"/>
            <w:left w:val="none" w:sz="0" w:space="0" w:color="auto"/>
            <w:bottom w:val="none" w:sz="0" w:space="0" w:color="auto"/>
            <w:right w:val="none" w:sz="0" w:space="0" w:color="auto"/>
          </w:divBdr>
        </w:div>
        <w:div w:id="2021615321">
          <w:marLeft w:val="0"/>
          <w:marRight w:val="0"/>
          <w:marTop w:val="0"/>
          <w:marBottom w:val="0"/>
          <w:divBdr>
            <w:top w:val="none" w:sz="0" w:space="0" w:color="auto"/>
            <w:left w:val="none" w:sz="0" w:space="0" w:color="auto"/>
            <w:bottom w:val="none" w:sz="0" w:space="0" w:color="auto"/>
            <w:right w:val="none" w:sz="0" w:space="0" w:color="auto"/>
          </w:divBdr>
        </w:div>
        <w:div w:id="2037998407">
          <w:marLeft w:val="0"/>
          <w:marRight w:val="0"/>
          <w:marTop w:val="0"/>
          <w:marBottom w:val="0"/>
          <w:divBdr>
            <w:top w:val="none" w:sz="0" w:space="0" w:color="auto"/>
            <w:left w:val="none" w:sz="0" w:space="0" w:color="auto"/>
            <w:bottom w:val="none" w:sz="0" w:space="0" w:color="auto"/>
            <w:right w:val="none" w:sz="0" w:space="0" w:color="auto"/>
          </w:divBdr>
        </w:div>
        <w:div w:id="2139831600">
          <w:marLeft w:val="0"/>
          <w:marRight w:val="0"/>
          <w:marTop w:val="0"/>
          <w:marBottom w:val="0"/>
          <w:divBdr>
            <w:top w:val="none" w:sz="0" w:space="0" w:color="auto"/>
            <w:left w:val="none" w:sz="0" w:space="0" w:color="auto"/>
            <w:bottom w:val="none" w:sz="0" w:space="0" w:color="auto"/>
            <w:right w:val="none" w:sz="0" w:space="0" w:color="auto"/>
          </w:divBdr>
        </w:div>
      </w:divsChild>
    </w:div>
    <w:div w:id="716512295">
      <w:bodyDiv w:val="1"/>
      <w:marLeft w:val="0"/>
      <w:marRight w:val="0"/>
      <w:marTop w:val="0"/>
      <w:marBottom w:val="0"/>
      <w:divBdr>
        <w:top w:val="none" w:sz="0" w:space="0" w:color="auto"/>
        <w:left w:val="none" w:sz="0" w:space="0" w:color="auto"/>
        <w:bottom w:val="none" w:sz="0" w:space="0" w:color="auto"/>
        <w:right w:val="none" w:sz="0" w:space="0" w:color="auto"/>
      </w:divBdr>
    </w:div>
    <w:div w:id="832571440">
      <w:bodyDiv w:val="1"/>
      <w:marLeft w:val="0"/>
      <w:marRight w:val="0"/>
      <w:marTop w:val="0"/>
      <w:marBottom w:val="0"/>
      <w:divBdr>
        <w:top w:val="none" w:sz="0" w:space="0" w:color="auto"/>
        <w:left w:val="none" w:sz="0" w:space="0" w:color="auto"/>
        <w:bottom w:val="none" w:sz="0" w:space="0" w:color="auto"/>
        <w:right w:val="none" w:sz="0" w:space="0" w:color="auto"/>
      </w:divBdr>
    </w:div>
    <w:div w:id="1081949306">
      <w:bodyDiv w:val="1"/>
      <w:marLeft w:val="0"/>
      <w:marRight w:val="0"/>
      <w:marTop w:val="0"/>
      <w:marBottom w:val="0"/>
      <w:divBdr>
        <w:top w:val="none" w:sz="0" w:space="0" w:color="auto"/>
        <w:left w:val="none" w:sz="0" w:space="0" w:color="auto"/>
        <w:bottom w:val="none" w:sz="0" w:space="0" w:color="auto"/>
        <w:right w:val="none" w:sz="0" w:space="0" w:color="auto"/>
      </w:divBdr>
    </w:div>
    <w:div w:id="1186869990">
      <w:bodyDiv w:val="1"/>
      <w:marLeft w:val="0"/>
      <w:marRight w:val="0"/>
      <w:marTop w:val="0"/>
      <w:marBottom w:val="0"/>
      <w:divBdr>
        <w:top w:val="none" w:sz="0" w:space="0" w:color="auto"/>
        <w:left w:val="none" w:sz="0" w:space="0" w:color="auto"/>
        <w:bottom w:val="none" w:sz="0" w:space="0" w:color="auto"/>
        <w:right w:val="none" w:sz="0" w:space="0" w:color="auto"/>
      </w:divBdr>
    </w:div>
    <w:div w:id="1304002532">
      <w:bodyDiv w:val="1"/>
      <w:marLeft w:val="0"/>
      <w:marRight w:val="0"/>
      <w:marTop w:val="0"/>
      <w:marBottom w:val="0"/>
      <w:divBdr>
        <w:top w:val="none" w:sz="0" w:space="0" w:color="auto"/>
        <w:left w:val="none" w:sz="0" w:space="0" w:color="auto"/>
        <w:bottom w:val="none" w:sz="0" w:space="0" w:color="auto"/>
        <w:right w:val="none" w:sz="0" w:space="0" w:color="auto"/>
      </w:divBdr>
      <w:divsChild>
        <w:div w:id="1996570712">
          <w:marLeft w:val="0"/>
          <w:marRight w:val="0"/>
          <w:marTop w:val="0"/>
          <w:marBottom w:val="0"/>
          <w:divBdr>
            <w:top w:val="none" w:sz="0" w:space="0" w:color="auto"/>
            <w:left w:val="none" w:sz="0" w:space="0" w:color="auto"/>
            <w:bottom w:val="none" w:sz="0" w:space="0" w:color="auto"/>
            <w:right w:val="none" w:sz="0" w:space="0" w:color="auto"/>
          </w:divBdr>
        </w:div>
        <w:div w:id="2099908524">
          <w:marLeft w:val="0"/>
          <w:marRight w:val="0"/>
          <w:marTop w:val="0"/>
          <w:marBottom w:val="0"/>
          <w:divBdr>
            <w:top w:val="none" w:sz="0" w:space="0" w:color="auto"/>
            <w:left w:val="none" w:sz="0" w:space="0" w:color="auto"/>
            <w:bottom w:val="none" w:sz="0" w:space="0" w:color="auto"/>
            <w:right w:val="none" w:sz="0" w:space="0" w:color="auto"/>
          </w:divBdr>
        </w:div>
      </w:divsChild>
    </w:div>
    <w:div w:id="1325544316">
      <w:bodyDiv w:val="1"/>
      <w:marLeft w:val="0"/>
      <w:marRight w:val="0"/>
      <w:marTop w:val="0"/>
      <w:marBottom w:val="0"/>
      <w:divBdr>
        <w:top w:val="none" w:sz="0" w:space="0" w:color="auto"/>
        <w:left w:val="none" w:sz="0" w:space="0" w:color="auto"/>
        <w:bottom w:val="none" w:sz="0" w:space="0" w:color="auto"/>
        <w:right w:val="none" w:sz="0" w:space="0" w:color="auto"/>
      </w:divBdr>
    </w:div>
    <w:div w:id="1499927635">
      <w:bodyDiv w:val="1"/>
      <w:marLeft w:val="0"/>
      <w:marRight w:val="0"/>
      <w:marTop w:val="0"/>
      <w:marBottom w:val="0"/>
      <w:divBdr>
        <w:top w:val="none" w:sz="0" w:space="0" w:color="auto"/>
        <w:left w:val="none" w:sz="0" w:space="0" w:color="auto"/>
        <w:bottom w:val="none" w:sz="0" w:space="0" w:color="auto"/>
        <w:right w:val="none" w:sz="0" w:space="0" w:color="auto"/>
      </w:divBdr>
    </w:div>
    <w:div w:id="16560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1003A-1134-4535-9C61-E2A8477C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Deb Johnson</dc:creator>
  <cp:keywords/>
  <dc:description/>
  <cp:lastModifiedBy>Shaobin Zhong</cp:lastModifiedBy>
  <cp:revision>3</cp:revision>
  <cp:lastPrinted>2017-09-08T15:35:00Z</cp:lastPrinted>
  <dcterms:created xsi:type="dcterms:W3CDTF">2023-11-29T19:33:00Z</dcterms:created>
  <dcterms:modified xsi:type="dcterms:W3CDTF">2023-11-30T20:32:00Z</dcterms:modified>
</cp:coreProperties>
</file>