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CDC44" w14:textId="1A8A7F3C" w:rsidR="0027575A" w:rsidRPr="007D013A" w:rsidRDefault="0027575A" w:rsidP="0027575A">
      <w:pPr>
        <w:rPr>
          <w:sz w:val="24"/>
        </w:rPr>
      </w:pPr>
      <w:r w:rsidRPr="007D013A">
        <w:rPr>
          <w:b/>
          <w:sz w:val="24"/>
        </w:rPr>
        <w:t xml:space="preserve">Project Title: </w:t>
      </w:r>
      <w:r w:rsidR="00DB46AE" w:rsidRPr="00DB46AE">
        <w:rPr>
          <w:b/>
          <w:sz w:val="24"/>
        </w:rPr>
        <w:t>Improving DGLA production in soybean for pharmaceutical applications</w:t>
      </w:r>
    </w:p>
    <w:p w14:paraId="5D9B18B5" w14:textId="77777777" w:rsidR="0027575A" w:rsidRPr="007D013A" w:rsidRDefault="0027575A" w:rsidP="0027575A">
      <w:pPr>
        <w:rPr>
          <w:sz w:val="24"/>
        </w:rPr>
      </w:pPr>
    </w:p>
    <w:p w14:paraId="220FC946" w14:textId="77777777" w:rsidR="0027575A" w:rsidRPr="007D013A" w:rsidRDefault="0027575A" w:rsidP="0027575A">
      <w:pPr>
        <w:rPr>
          <w:b/>
          <w:sz w:val="24"/>
          <w:shd w:val="pct15" w:color="auto" w:fill="FFFFFF"/>
        </w:rPr>
      </w:pPr>
      <w:r w:rsidRPr="007D013A">
        <w:rPr>
          <w:b/>
          <w:sz w:val="24"/>
          <w:shd w:val="pct15" w:color="auto" w:fill="FFFFFF"/>
        </w:rPr>
        <w:t>Principle Investigator: Shaobin Zhong</w:t>
      </w:r>
    </w:p>
    <w:p w14:paraId="52A93D06" w14:textId="77777777" w:rsidR="000E796F" w:rsidRPr="007D013A" w:rsidRDefault="000E796F" w:rsidP="00C912A6">
      <w:pPr>
        <w:rPr>
          <w:sz w:val="24"/>
        </w:rPr>
      </w:pPr>
    </w:p>
    <w:p w14:paraId="4196EAAB" w14:textId="77777777" w:rsidR="008E3885" w:rsidRPr="007D013A" w:rsidRDefault="0027575A" w:rsidP="009E5D35">
      <w:pPr>
        <w:rPr>
          <w:sz w:val="24"/>
        </w:rPr>
      </w:pPr>
      <w:r w:rsidRPr="007D013A">
        <w:rPr>
          <w:b/>
          <w:sz w:val="24"/>
        </w:rPr>
        <w:t>Introduction</w:t>
      </w:r>
    </w:p>
    <w:p w14:paraId="55B573A4" w14:textId="77777777" w:rsidR="003543B8" w:rsidRDefault="003543B8" w:rsidP="003543B8">
      <w:pPr>
        <w:rPr>
          <w:sz w:val="24"/>
        </w:rPr>
      </w:pPr>
    </w:p>
    <w:p w14:paraId="1DF6F9CE" w14:textId="1BF05B02" w:rsidR="00DE0958" w:rsidRPr="00DE0958" w:rsidRDefault="00DE0958" w:rsidP="00DE0958">
      <w:pPr>
        <w:ind w:firstLine="360"/>
        <w:rPr>
          <w:sz w:val="24"/>
        </w:rPr>
      </w:pPr>
      <w:r w:rsidRPr="00DE0958">
        <w:rPr>
          <w:sz w:val="24"/>
        </w:rPr>
        <w:t xml:space="preserve">Many studies have demonstrated that ω-6 polyunsaturated fatty acids (ω-6 PUFAs), including linoleic acid (LA), gamma-linolenic acid (GLA), </w:t>
      </w:r>
      <w:proofErr w:type="spellStart"/>
      <w:r w:rsidRPr="00DE0958">
        <w:rPr>
          <w:sz w:val="24"/>
        </w:rPr>
        <w:t>dihomo</w:t>
      </w:r>
      <w:proofErr w:type="spellEnd"/>
      <w:r w:rsidRPr="00DE0958">
        <w:rPr>
          <w:sz w:val="24"/>
        </w:rPr>
        <w:t xml:space="preserve">-gamma-linolenic acid (DGLA), and arachidonic acid (AA), play important roles in human health. LA is the main ω-6 fatty acid in the human diet. Upon taken into the human body, it </w:t>
      </w:r>
      <w:r w:rsidR="00636E85">
        <w:rPr>
          <w:sz w:val="24"/>
        </w:rPr>
        <w:t>can</w:t>
      </w:r>
      <w:r w:rsidRPr="00DE0958">
        <w:rPr>
          <w:sz w:val="24"/>
        </w:rPr>
        <w:t xml:space="preserve"> be converted to GLA by </w:t>
      </w:r>
      <w:r w:rsidR="00636E85">
        <w:rPr>
          <w:sz w:val="24"/>
        </w:rPr>
        <w:t xml:space="preserve">the enzyme </w:t>
      </w:r>
      <w:r w:rsidRPr="00DE0958">
        <w:rPr>
          <w:sz w:val="24"/>
        </w:rPr>
        <w:t>delta-6-desaturase (D6D). GLA will then be converted into DGLA by another enzyme delta-6-elongase (D6E). DGLA is further metabolized to AA by delta-5-desaturase (D5D) (see Fig</w:t>
      </w:r>
      <w:r w:rsidR="00F9405D">
        <w:rPr>
          <w:sz w:val="24"/>
        </w:rPr>
        <w:t xml:space="preserve"> </w:t>
      </w:r>
      <w:r w:rsidRPr="00DE0958">
        <w:rPr>
          <w:sz w:val="24"/>
        </w:rPr>
        <w:t>1). Studies also indicate that arachidonic acid (AA), the downstream of ω-6 in the biochemical pathway, can generate deleterious metabolites through a series of reactions catalyzed by the enzyme cyclooxygenase (COX), thus promoting cancer invasion and growth. On the other hand, DGLA can produce a free radical byproduct (8-hydroxyoctanoic acid, 8-HOA) by the process catalyzed by the enzyme COX, and thus inhibits cancer cell/tumor growth. There are two forms of the enzyme COX: COX-1 and COX-2. COX-1 is produced by normal human tissues, while COX-2 is readily induced by all types of cancer</w:t>
      </w:r>
      <w:r w:rsidR="00F9405D">
        <w:rPr>
          <w:sz w:val="24"/>
        </w:rPr>
        <w:t xml:space="preserve"> cell</w:t>
      </w:r>
      <w:r w:rsidRPr="00DE0958">
        <w:rPr>
          <w:sz w:val="24"/>
        </w:rPr>
        <w:t xml:space="preserve">s. Previous studies showed that knocking down of D5D, an enzyme </w:t>
      </w:r>
      <w:r w:rsidRPr="00DE0958">
        <w:rPr>
          <w:noProof/>
          <w:sz w:val="24"/>
        </w:rPr>
        <mc:AlternateContent>
          <mc:Choice Requires="wps">
            <w:drawing>
              <wp:anchor distT="45720" distB="45720" distL="114300" distR="114300" simplePos="0" relativeHeight="251660288" behindDoc="0" locked="0" layoutInCell="1" allowOverlap="1" wp14:anchorId="4E6BBD64" wp14:editId="164D8E28">
                <wp:simplePos x="0" y="0"/>
                <wp:positionH relativeFrom="column">
                  <wp:posOffset>3684270</wp:posOffset>
                </wp:positionH>
                <wp:positionV relativeFrom="paragraph">
                  <wp:posOffset>4486275</wp:posOffset>
                </wp:positionV>
                <wp:extent cx="2377440" cy="402590"/>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7440" cy="402590"/>
                        </a:xfrm>
                        <a:prstGeom prst="rect">
                          <a:avLst/>
                        </a:prstGeom>
                        <a:solidFill>
                          <a:srgbClr val="FFFFFF"/>
                        </a:solidFill>
                        <a:ln w="9525">
                          <a:solidFill>
                            <a:srgbClr val="000000"/>
                          </a:solidFill>
                          <a:miter lim="800000"/>
                          <a:headEnd/>
                          <a:tailEnd/>
                        </a:ln>
                      </wps:spPr>
                      <wps:txbx>
                        <w:txbxContent>
                          <w:p w14:paraId="10E4F9C7" w14:textId="034CC307" w:rsidR="00DE0958" w:rsidRPr="001902C1" w:rsidRDefault="00F9405D" w:rsidP="00DE0958">
                            <w:pPr>
                              <w:rPr>
                                <w:rFonts w:ascii="Arial" w:hAnsi="Arial" w:cs="Arial"/>
                                <w:b/>
                                <w:bCs/>
                                <w:szCs w:val="20"/>
                              </w:rPr>
                            </w:pPr>
                            <w:r>
                              <w:rPr>
                                <w:rFonts w:ascii="Arial" w:hAnsi="Arial" w:cs="Arial"/>
                                <w:b/>
                                <w:bCs/>
                                <w:szCs w:val="20"/>
                              </w:rPr>
                              <w:t>Fig</w:t>
                            </w:r>
                            <w:r w:rsidR="00DE0958" w:rsidRPr="001902C1">
                              <w:rPr>
                                <w:rFonts w:ascii="Arial" w:hAnsi="Arial" w:cs="Arial"/>
                                <w:b/>
                                <w:bCs/>
                                <w:szCs w:val="20"/>
                              </w:rPr>
                              <w:t xml:space="preserve"> 1. Polyunsaturated fatty acid (PUFA) biosynthesis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E6BBD64" id="_x0000_t202" coordsize="21600,21600" o:spt="202" path="m,l,21600r21600,l21600,xe">
                <v:stroke joinstyle="miter"/>
                <v:path gradientshapeok="t" o:connecttype="rect"/>
              </v:shapetype>
              <v:shape id="Text Box 2" o:spid="_x0000_s1026" type="#_x0000_t202" style="position:absolute;left:0;text-align:left;margin-left:290.1pt;margin-top:353.25pt;width:187.2pt;height:31.7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">
                <v:path arrowok="t"/>
                <v:textbox style="mso-fit-shape-to-text:t">
                  <w:txbxContent>
                    <w:p w14:paraId="10E4F9C7" w14:textId="034CC307" w:rsidR="00DE0958" w:rsidRPr="001902C1" w:rsidRDefault="00F9405D" w:rsidP="00DE0958">
                      <w:pPr>
                        <w:rPr>
                          <w:rFonts w:ascii="Arial" w:hAnsi="Arial" w:cs="Arial"/>
                          <w:b/>
                          <w:bCs/>
                          <w:szCs w:val="20"/>
                        </w:rPr>
                      </w:pPr>
                      <w:r>
                        <w:rPr>
                          <w:rFonts w:ascii="Arial" w:hAnsi="Arial" w:cs="Arial"/>
                          <w:b/>
                          <w:bCs/>
                          <w:szCs w:val="20"/>
                        </w:rPr>
                        <w:t>Fig</w:t>
                      </w:r>
                      <w:r w:rsidR="00DE0958" w:rsidRPr="001902C1">
                        <w:rPr>
                          <w:rFonts w:ascii="Arial" w:hAnsi="Arial" w:cs="Arial"/>
                          <w:b/>
                          <w:bCs/>
                          <w:szCs w:val="20"/>
                        </w:rPr>
                        <w:t xml:space="preserve"> 1. Polyunsaturated fatty acid (PUFA) biosynthesis </w:t>
                      </w:r>
                    </w:p>
                  </w:txbxContent>
                </v:textbox>
                <w10:wrap type="square"/>
              </v:shape>
            </w:pict>
          </mc:Fallback>
        </mc:AlternateContent>
      </w:r>
      <w:r w:rsidRPr="00DE0958">
        <w:rPr>
          <w:sz w:val="24"/>
        </w:rPr>
        <w:t xml:space="preserve">that mediates the conversion </w:t>
      </w:r>
      <w:r w:rsidR="00F9405D">
        <w:rPr>
          <w:sz w:val="24"/>
        </w:rPr>
        <w:t>of</w:t>
      </w:r>
      <w:r w:rsidRPr="00DE0958">
        <w:rPr>
          <w:sz w:val="24"/>
        </w:rPr>
        <w:t xml:space="preserve"> DGLA </w:t>
      </w:r>
      <w:r w:rsidR="00F9405D">
        <w:rPr>
          <w:sz w:val="24"/>
        </w:rPr>
        <w:t>in</w:t>
      </w:r>
      <w:r w:rsidRPr="00DE0958">
        <w:rPr>
          <w:sz w:val="24"/>
        </w:rPr>
        <w:t xml:space="preserve">to AA, promotes formation of the inhibitor 8-HOA in cancer cells, leading to halting of cancer growth and spreading. More </w:t>
      </w:r>
      <w:r w:rsidRPr="00DE0958">
        <w:rPr>
          <w:noProof/>
          <w:sz w:val="24"/>
        </w:rPr>
        <w:drawing>
          <wp:anchor distT="0" distB="0" distL="114300" distR="114300" simplePos="0" relativeHeight="251659264" behindDoc="0" locked="0" layoutInCell="1" allowOverlap="1" wp14:anchorId="38534C6E" wp14:editId="6EA7DEC4">
            <wp:simplePos x="0" y="0"/>
            <wp:positionH relativeFrom="column">
              <wp:posOffset>3028950</wp:posOffset>
            </wp:positionH>
            <wp:positionV relativeFrom="paragraph">
              <wp:posOffset>39370</wp:posOffset>
            </wp:positionV>
            <wp:extent cx="3204210" cy="4389120"/>
            <wp:effectExtent l="0" t="0" r="0" b="0"/>
            <wp:wrapSquare wrapText="bothSides"/>
            <wp:docPr id="5" name="Picture 5"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4210" cy="438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0958">
        <w:rPr>
          <w:sz w:val="24"/>
        </w:rPr>
        <w:t xml:space="preserve">recently, Dr. Qian’s Lab at NDSU discovered new anti-cancer drugs that can be used to effectively inhibit the enzyme D5D, leading to decrease in AA production while promoting the formation of the cancer inhibitor 8-HOA, consequently suppressing the growth and invasion of cancer cells. Therefore, a novel cancer therapy strategy can be developed by inhibiting D5D and dietary supplementation of DGLA in cancer patients. </w:t>
      </w:r>
    </w:p>
    <w:p w14:paraId="6F5369A6" w14:textId="58E42A92" w:rsidR="00DE0958" w:rsidRPr="00DE0958" w:rsidRDefault="00DE0958" w:rsidP="00F9405D">
      <w:pPr>
        <w:ind w:firstLine="360"/>
        <w:rPr>
          <w:sz w:val="24"/>
        </w:rPr>
      </w:pPr>
      <w:r w:rsidRPr="00DE0958">
        <w:rPr>
          <w:sz w:val="24"/>
        </w:rPr>
        <w:t xml:space="preserve">DGLA also plays an important role in cellular senescence, a basic aging process by which cells undergo an essentially permanent proliferative arrest in response to a growing number of stressors. Senescent cells are metabolically active, releasing </w:t>
      </w:r>
      <w:r w:rsidR="00AB282A" w:rsidRPr="00DE0958">
        <w:rPr>
          <w:sz w:val="24"/>
        </w:rPr>
        <w:t>many</w:t>
      </w:r>
      <w:r w:rsidRPr="00DE0958">
        <w:rPr>
          <w:sz w:val="24"/>
        </w:rPr>
        <w:t xml:space="preserve"> secreted factors that can drive aging. In mouse models, elimination of senescent cells (</w:t>
      </w:r>
      <w:proofErr w:type="spellStart"/>
      <w:r w:rsidRPr="00DE0958">
        <w:rPr>
          <w:sz w:val="24"/>
        </w:rPr>
        <w:t>senolysis</w:t>
      </w:r>
      <w:proofErr w:type="spellEnd"/>
      <w:r w:rsidRPr="00DE0958">
        <w:rPr>
          <w:sz w:val="24"/>
        </w:rPr>
        <w:t xml:space="preserve">) improved several age-related conditions including Alzheimer’s and Parkinson’s diseases, diabetes, hair and bone loss, blood </w:t>
      </w:r>
      <w:r w:rsidRPr="00DE0958">
        <w:rPr>
          <w:sz w:val="24"/>
        </w:rPr>
        <w:lastRenderedPageBreak/>
        <w:t>clots, arthritis, and many other diseases. The observation that senescent cells drive age-related pathology has resulted in development of drugs called “</w:t>
      </w:r>
      <w:proofErr w:type="spellStart"/>
      <w:r w:rsidRPr="00DE0958">
        <w:rPr>
          <w:sz w:val="24"/>
        </w:rPr>
        <w:t>senolytics</w:t>
      </w:r>
      <w:proofErr w:type="spellEnd"/>
      <w:r w:rsidRPr="00DE0958">
        <w:rPr>
          <w:sz w:val="24"/>
        </w:rPr>
        <w:t xml:space="preserve">”, that kill these cells.  Dr. Wiley’s lab </w:t>
      </w:r>
      <w:r w:rsidR="00061A9F" w:rsidRPr="00061A9F">
        <w:rPr>
          <w:sz w:val="24"/>
        </w:rPr>
        <w:t>at the Jean Mayer USDA Human Nutrition Research Center on Aging (HNRCA)</w:t>
      </w:r>
      <w:r w:rsidR="00061A9F">
        <w:rPr>
          <w:sz w:val="24"/>
        </w:rPr>
        <w:t xml:space="preserve"> </w:t>
      </w:r>
      <w:r w:rsidRPr="00DE0958">
        <w:rPr>
          <w:sz w:val="24"/>
        </w:rPr>
        <w:t>recently discovered that an endogenous lipid (DGLA) found in trace amounts in the diet can also kill senescent cells (</w:t>
      </w:r>
      <w:r w:rsidR="00F9405D">
        <w:rPr>
          <w:sz w:val="24"/>
        </w:rPr>
        <w:t>personal communication</w:t>
      </w:r>
      <w:r w:rsidRPr="00DE0958">
        <w:rPr>
          <w:sz w:val="24"/>
        </w:rPr>
        <w:t xml:space="preserve">). This research provides supporting evidence that DGLA is an important player in anti-aging process. </w:t>
      </w:r>
    </w:p>
    <w:p w14:paraId="6E08E8CF" w14:textId="1F6E837E" w:rsidR="00DE0958" w:rsidRPr="00DE0958" w:rsidRDefault="00DE0958" w:rsidP="00DE0958">
      <w:pPr>
        <w:ind w:firstLine="360"/>
        <w:rPr>
          <w:sz w:val="24"/>
        </w:rPr>
      </w:pPr>
      <w:r w:rsidRPr="00DE0958">
        <w:rPr>
          <w:sz w:val="24"/>
        </w:rPr>
        <w:t xml:space="preserve">Unfortunately, only a few plant species (such as borage, evening primrose, black currant, liverworts, mosses) are able to synthesize GLA or DGLA, and their levels are too low to be useful for mass production. In addition, these plants are difficult to cultivate, with relatively low oil yields. On the other hand, the major vegetable oil-producing crops (sunflower, safflower, corn and soybean) produce up to 57% LA in their oil, but they are unable to synthesize GLA and DGLA due to lack of the enzymes required for their biosynthesis. As GLA-containing oils are in high demand by the nutritional supplement market, much research in the past years has focused on producing vegetable oils with significant GLA contents. With the discovery of the role played by DGLA in cancer therapy and other pharmaceutical uses, it is anticipated that the demand for DGLA will dramatically increase in near future. Soybean oil contains up to 51% LA and is the most widely used edible oil in the United States. Almost all margarine and shortenings contain soybean oil. Soybean oil is also frequently used in mayonnaise, salad dressings, frozen foods, imitation dairy and meat products and commercially baked goods. </w:t>
      </w:r>
      <w:r w:rsidRPr="00942AE6">
        <w:rPr>
          <w:bCs/>
          <w:iCs/>
          <w:sz w:val="24"/>
        </w:rPr>
        <w:t>With the funding provided by ND Soybean Council for the past t</w:t>
      </w:r>
      <w:r w:rsidR="00942AE6">
        <w:rPr>
          <w:bCs/>
          <w:iCs/>
          <w:sz w:val="24"/>
        </w:rPr>
        <w:t>hree</w:t>
      </w:r>
      <w:r w:rsidRPr="00942AE6">
        <w:rPr>
          <w:bCs/>
          <w:iCs/>
          <w:sz w:val="24"/>
        </w:rPr>
        <w:t xml:space="preserve"> years (2019-202</w:t>
      </w:r>
      <w:r w:rsidR="00942AE6">
        <w:rPr>
          <w:bCs/>
          <w:iCs/>
          <w:sz w:val="24"/>
        </w:rPr>
        <w:t>2</w:t>
      </w:r>
      <w:r w:rsidRPr="00942AE6">
        <w:rPr>
          <w:bCs/>
          <w:iCs/>
          <w:sz w:val="24"/>
        </w:rPr>
        <w:t xml:space="preserve">), we </w:t>
      </w:r>
      <w:r w:rsidR="00942AE6">
        <w:rPr>
          <w:bCs/>
          <w:iCs/>
          <w:sz w:val="24"/>
        </w:rPr>
        <w:t xml:space="preserve">have </w:t>
      </w:r>
      <w:r w:rsidRPr="00942AE6">
        <w:rPr>
          <w:bCs/>
          <w:iCs/>
          <w:sz w:val="24"/>
        </w:rPr>
        <w:t>isolated and cloned the two genes expressing the enzymes D6D and D6E required for DGLA biosynthesis, and we had introduced the two genes into soybean by gene transformation. Transgenic plants have been generated from soybean cultivar William 82 and Thorne. Fatty acids analysis showed that some of the transgenic plants produced a high level of GLA (accounting for up to 30% in the extracted oil) along with DGLA, although DGLA amount is relatively low</w:t>
      </w:r>
      <w:r w:rsidR="00942AE6">
        <w:rPr>
          <w:bCs/>
          <w:iCs/>
          <w:sz w:val="24"/>
        </w:rPr>
        <w:t>er</w:t>
      </w:r>
      <w:r w:rsidRPr="00942AE6">
        <w:rPr>
          <w:bCs/>
          <w:iCs/>
          <w:sz w:val="24"/>
        </w:rPr>
        <w:t xml:space="preserve"> (accounting for up to </w:t>
      </w:r>
      <w:r w:rsidR="00942AE6">
        <w:rPr>
          <w:bCs/>
          <w:iCs/>
          <w:sz w:val="24"/>
        </w:rPr>
        <w:t>10</w:t>
      </w:r>
      <w:r w:rsidRPr="00942AE6">
        <w:rPr>
          <w:bCs/>
          <w:iCs/>
          <w:sz w:val="24"/>
        </w:rPr>
        <w:t>% in the extracted oil).</w:t>
      </w:r>
      <w:r w:rsidRPr="00DE0958">
        <w:rPr>
          <w:b/>
          <w:i/>
          <w:sz w:val="24"/>
        </w:rPr>
        <w:t xml:space="preserve"> </w:t>
      </w:r>
      <w:r w:rsidRPr="00DE0958">
        <w:rPr>
          <w:bCs/>
          <w:iCs/>
          <w:sz w:val="24"/>
        </w:rPr>
        <w:t>Our research showed that it is feasible to engineer soybean to produce GLA- and DGLA-enriched oil.</w:t>
      </w:r>
      <w:r w:rsidRPr="00DE0958">
        <w:rPr>
          <w:b/>
          <w:i/>
          <w:sz w:val="24"/>
        </w:rPr>
        <w:t xml:space="preserve"> </w:t>
      </w:r>
      <w:r w:rsidRPr="00DE0958">
        <w:rPr>
          <w:sz w:val="24"/>
        </w:rPr>
        <w:t>However, further studies are required to enhance the expression of the two genes for high</w:t>
      </w:r>
      <w:r w:rsidR="004721A3">
        <w:rPr>
          <w:sz w:val="24"/>
        </w:rPr>
        <w:t>er</w:t>
      </w:r>
      <w:r w:rsidRPr="00DE0958">
        <w:rPr>
          <w:sz w:val="24"/>
        </w:rPr>
        <w:t xml:space="preserve"> DGLA production in the transgenic soybean plants. Our ultimate goal is to develop new soybean varieties that can produce DGLA-enriched oil for anti-cancer and anti-aging therapies. Therefore, the specific objectives of the </w:t>
      </w:r>
      <w:r w:rsidR="004721A3">
        <w:rPr>
          <w:sz w:val="24"/>
        </w:rPr>
        <w:t xml:space="preserve">current </w:t>
      </w:r>
      <w:r w:rsidR="00942AE6">
        <w:rPr>
          <w:sz w:val="24"/>
        </w:rPr>
        <w:t>research</w:t>
      </w:r>
      <w:r w:rsidRPr="00DE0958">
        <w:rPr>
          <w:sz w:val="24"/>
        </w:rPr>
        <w:t xml:space="preserve"> </w:t>
      </w:r>
      <w:r w:rsidR="00942AE6">
        <w:rPr>
          <w:sz w:val="24"/>
        </w:rPr>
        <w:t>were</w:t>
      </w:r>
      <w:r w:rsidRPr="00DE0958">
        <w:rPr>
          <w:sz w:val="24"/>
        </w:rPr>
        <w:t xml:space="preserve"> to:</w:t>
      </w:r>
    </w:p>
    <w:p w14:paraId="66D82F6E" w14:textId="77777777" w:rsidR="00DE0958" w:rsidRPr="00DE0958" w:rsidRDefault="00DE0958" w:rsidP="00DE0958">
      <w:pPr>
        <w:ind w:firstLine="360"/>
        <w:rPr>
          <w:sz w:val="24"/>
        </w:rPr>
      </w:pPr>
    </w:p>
    <w:p w14:paraId="0EA06DE6" w14:textId="77777777" w:rsidR="00DE0958" w:rsidRPr="00DE0958" w:rsidRDefault="00DE0958" w:rsidP="00DE0958">
      <w:pPr>
        <w:numPr>
          <w:ilvl w:val="0"/>
          <w:numId w:val="34"/>
        </w:numPr>
        <w:rPr>
          <w:i/>
          <w:sz w:val="24"/>
        </w:rPr>
      </w:pPr>
      <w:r w:rsidRPr="00DE0958">
        <w:rPr>
          <w:i/>
          <w:sz w:val="24"/>
        </w:rPr>
        <w:t>Develop new gene constructs to enhance expression of the gene for D6E required for converting GLA to DGLA</w:t>
      </w:r>
    </w:p>
    <w:p w14:paraId="3BA4C95A" w14:textId="77777777" w:rsidR="00DE0958" w:rsidRPr="00DE0958" w:rsidRDefault="00DE0958" w:rsidP="00DE0958">
      <w:pPr>
        <w:numPr>
          <w:ilvl w:val="0"/>
          <w:numId w:val="34"/>
        </w:numPr>
        <w:rPr>
          <w:i/>
          <w:sz w:val="24"/>
        </w:rPr>
      </w:pPr>
      <w:r w:rsidRPr="00DE0958">
        <w:rPr>
          <w:i/>
          <w:sz w:val="24"/>
        </w:rPr>
        <w:t>Generate transgenic soybean plants with the new gene constructs</w:t>
      </w:r>
    </w:p>
    <w:p w14:paraId="3BCD4F66" w14:textId="77777777" w:rsidR="00DE0958" w:rsidRPr="00DE0958" w:rsidRDefault="00DE0958" w:rsidP="00DE0958">
      <w:pPr>
        <w:numPr>
          <w:ilvl w:val="0"/>
          <w:numId w:val="34"/>
        </w:numPr>
        <w:rPr>
          <w:i/>
          <w:sz w:val="24"/>
        </w:rPr>
      </w:pPr>
      <w:r w:rsidRPr="00DE0958">
        <w:rPr>
          <w:i/>
          <w:sz w:val="24"/>
        </w:rPr>
        <w:t>Evaluate DGLA and other oil contents of transgenic soybean plants</w:t>
      </w:r>
    </w:p>
    <w:p w14:paraId="4F1A4306" w14:textId="77777777" w:rsidR="00B43E7C" w:rsidRDefault="00B43E7C" w:rsidP="009E5D35">
      <w:pPr>
        <w:rPr>
          <w:b/>
          <w:sz w:val="24"/>
        </w:rPr>
      </w:pPr>
    </w:p>
    <w:p w14:paraId="3D8A0D0E" w14:textId="77777777" w:rsidR="008E3885" w:rsidRPr="007D013A" w:rsidRDefault="00EA61D9" w:rsidP="009E5D35">
      <w:pPr>
        <w:rPr>
          <w:sz w:val="24"/>
        </w:rPr>
      </w:pPr>
      <w:r w:rsidRPr="007D013A">
        <w:rPr>
          <w:b/>
          <w:sz w:val="24"/>
        </w:rPr>
        <w:t xml:space="preserve">Materials and </w:t>
      </w:r>
      <w:r w:rsidR="00B9674B" w:rsidRPr="007D013A">
        <w:rPr>
          <w:b/>
          <w:sz w:val="24"/>
        </w:rPr>
        <w:t>M</w:t>
      </w:r>
      <w:r w:rsidR="004F6651" w:rsidRPr="007D013A">
        <w:rPr>
          <w:b/>
          <w:sz w:val="24"/>
        </w:rPr>
        <w:t>ethods</w:t>
      </w:r>
    </w:p>
    <w:p w14:paraId="74239DB0" w14:textId="77777777" w:rsidR="008E3885" w:rsidRPr="007D013A" w:rsidRDefault="008E3885" w:rsidP="00B9674B">
      <w:pPr>
        <w:rPr>
          <w:sz w:val="24"/>
        </w:rPr>
      </w:pPr>
    </w:p>
    <w:p w14:paraId="15654D58" w14:textId="77777777" w:rsidR="00B9674B" w:rsidRPr="007D013A" w:rsidRDefault="00B9674B" w:rsidP="00B9674B">
      <w:pPr>
        <w:rPr>
          <w:b/>
          <w:bCs/>
          <w:sz w:val="24"/>
        </w:rPr>
      </w:pPr>
      <w:r w:rsidRPr="007D013A">
        <w:rPr>
          <w:b/>
          <w:bCs/>
          <w:sz w:val="24"/>
        </w:rPr>
        <w:t>Plant materials</w:t>
      </w:r>
    </w:p>
    <w:p w14:paraId="6A54EBBA" w14:textId="77777777" w:rsidR="00B9674B" w:rsidRPr="007D013A" w:rsidRDefault="00B9674B" w:rsidP="009E5D35">
      <w:pPr>
        <w:rPr>
          <w:i/>
          <w:sz w:val="24"/>
        </w:rPr>
      </w:pPr>
    </w:p>
    <w:p w14:paraId="56E438B4" w14:textId="15461DB7" w:rsidR="00B9674B" w:rsidRPr="007D013A" w:rsidRDefault="004E1FFF" w:rsidP="009E5D35">
      <w:pPr>
        <w:rPr>
          <w:iCs/>
          <w:sz w:val="24"/>
        </w:rPr>
      </w:pPr>
      <w:r>
        <w:rPr>
          <w:iCs/>
          <w:sz w:val="24"/>
        </w:rPr>
        <w:t>The</w:t>
      </w:r>
      <w:r w:rsidR="00B9674B" w:rsidRPr="007D013A">
        <w:rPr>
          <w:iCs/>
          <w:sz w:val="24"/>
        </w:rPr>
        <w:t xml:space="preserve"> soybean cultivar</w:t>
      </w:r>
      <w:r w:rsidR="00074CD9">
        <w:rPr>
          <w:iCs/>
          <w:sz w:val="24"/>
        </w:rPr>
        <w:t xml:space="preserve"> </w:t>
      </w:r>
      <w:r w:rsidR="00B9674B" w:rsidRPr="007D013A">
        <w:rPr>
          <w:iCs/>
          <w:sz w:val="24"/>
        </w:rPr>
        <w:t xml:space="preserve">William </w:t>
      </w:r>
      <w:r w:rsidR="006F7859" w:rsidRPr="007D013A">
        <w:rPr>
          <w:iCs/>
          <w:sz w:val="24"/>
        </w:rPr>
        <w:t>82</w:t>
      </w:r>
      <w:r w:rsidR="004F09FC">
        <w:rPr>
          <w:iCs/>
          <w:sz w:val="24"/>
        </w:rPr>
        <w:t xml:space="preserve"> </w:t>
      </w:r>
      <w:r w:rsidR="00074CD9">
        <w:rPr>
          <w:iCs/>
          <w:sz w:val="24"/>
        </w:rPr>
        <w:t>was</w:t>
      </w:r>
      <w:r w:rsidR="00B43E7C">
        <w:rPr>
          <w:iCs/>
          <w:sz w:val="24"/>
        </w:rPr>
        <w:t xml:space="preserve"> </w:t>
      </w:r>
      <w:r w:rsidR="00B9674B" w:rsidRPr="007D013A">
        <w:rPr>
          <w:iCs/>
          <w:sz w:val="24"/>
        </w:rPr>
        <w:t xml:space="preserve">used for </w:t>
      </w:r>
      <w:r>
        <w:rPr>
          <w:iCs/>
          <w:sz w:val="24"/>
        </w:rPr>
        <w:t xml:space="preserve">genetic </w:t>
      </w:r>
      <w:r w:rsidR="00B9674B" w:rsidRPr="007D013A">
        <w:rPr>
          <w:iCs/>
          <w:sz w:val="24"/>
        </w:rPr>
        <w:t>transformation</w:t>
      </w:r>
      <w:r w:rsidR="00B43E7C">
        <w:rPr>
          <w:iCs/>
          <w:sz w:val="24"/>
        </w:rPr>
        <w:t>. Th</w:t>
      </w:r>
      <w:r w:rsidR="00074CD9">
        <w:rPr>
          <w:iCs/>
          <w:sz w:val="24"/>
        </w:rPr>
        <w:t>is so</w:t>
      </w:r>
      <w:r w:rsidR="00B43E7C">
        <w:rPr>
          <w:iCs/>
          <w:sz w:val="24"/>
        </w:rPr>
        <w:t>ybean variet</w:t>
      </w:r>
      <w:r w:rsidR="00074CD9">
        <w:rPr>
          <w:iCs/>
          <w:sz w:val="24"/>
        </w:rPr>
        <w:t>y is</w:t>
      </w:r>
      <w:r w:rsidR="000E319C">
        <w:rPr>
          <w:iCs/>
          <w:sz w:val="24"/>
        </w:rPr>
        <w:t xml:space="preserve"> highly transformable and ha</w:t>
      </w:r>
      <w:r w:rsidR="00074CD9">
        <w:rPr>
          <w:iCs/>
          <w:sz w:val="24"/>
        </w:rPr>
        <w:t>s</w:t>
      </w:r>
      <w:r w:rsidR="000E319C">
        <w:rPr>
          <w:iCs/>
          <w:sz w:val="24"/>
        </w:rPr>
        <w:t xml:space="preserve"> been used in many gene transformation studies </w:t>
      </w:r>
      <w:r w:rsidR="004F09FC">
        <w:rPr>
          <w:iCs/>
          <w:sz w:val="24"/>
        </w:rPr>
        <w:t xml:space="preserve">of soybean </w:t>
      </w:r>
      <w:r w:rsidR="000E319C">
        <w:rPr>
          <w:iCs/>
          <w:sz w:val="24"/>
        </w:rPr>
        <w:t>(Lee et al. 2012)</w:t>
      </w:r>
      <w:r w:rsidR="00B9674B" w:rsidRPr="007D013A">
        <w:rPr>
          <w:iCs/>
          <w:sz w:val="24"/>
        </w:rPr>
        <w:t>.</w:t>
      </w:r>
    </w:p>
    <w:p w14:paraId="0C602E15" w14:textId="77777777" w:rsidR="00B9674B" w:rsidRPr="007D013A" w:rsidRDefault="00B9674B" w:rsidP="009E5D35">
      <w:pPr>
        <w:rPr>
          <w:iCs/>
          <w:sz w:val="24"/>
        </w:rPr>
      </w:pPr>
    </w:p>
    <w:p w14:paraId="60D48330" w14:textId="092D269A" w:rsidR="00B9674B" w:rsidRPr="007D013A" w:rsidRDefault="0084671A" w:rsidP="009E5D35">
      <w:pPr>
        <w:rPr>
          <w:b/>
          <w:bCs/>
          <w:iCs/>
          <w:sz w:val="24"/>
        </w:rPr>
      </w:pPr>
      <w:r>
        <w:rPr>
          <w:b/>
          <w:bCs/>
          <w:iCs/>
          <w:sz w:val="24"/>
        </w:rPr>
        <w:t>C</w:t>
      </w:r>
      <w:r w:rsidR="00B9674B" w:rsidRPr="007D013A">
        <w:rPr>
          <w:b/>
          <w:bCs/>
          <w:iCs/>
          <w:sz w:val="24"/>
        </w:rPr>
        <w:t>onstruct</w:t>
      </w:r>
      <w:r>
        <w:rPr>
          <w:b/>
          <w:bCs/>
          <w:iCs/>
          <w:sz w:val="24"/>
        </w:rPr>
        <w:t>ion of vectors for soybean transformation</w:t>
      </w:r>
    </w:p>
    <w:p w14:paraId="53B9C50B" w14:textId="77777777" w:rsidR="00B9674B" w:rsidRPr="007D013A" w:rsidRDefault="00B9674B" w:rsidP="009E5D35">
      <w:pPr>
        <w:rPr>
          <w:iCs/>
          <w:sz w:val="24"/>
        </w:rPr>
      </w:pPr>
    </w:p>
    <w:p w14:paraId="18C91376" w14:textId="003B6E8F" w:rsidR="000932ED" w:rsidRDefault="00A62C9A" w:rsidP="000932ED">
      <w:pPr>
        <w:rPr>
          <w:iCs/>
          <w:sz w:val="24"/>
        </w:rPr>
      </w:pPr>
      <w:r w:rsidRPr="007D013A">
        <w:rPr>
          <w:iCs/>
          <w:sz w:val="24"/>
        </w:rPr>
        <w:lastRenderedPageBreak/>
        <w:t>W</w:t>
      </w:r>
      <w:r w:rsidR="000932ED" w:rsidRPr="007D013A">
        <w:rPr>
          <w:iCs/>
          <w:sz w:val="24"/>
        </w:rPr>
        <w:t xml:space="preserve">e used the gene encoding the enzyme </w:t>
      </w:r>
      <w:r w:rsidR="004C6117">
        <w:rPr>
          <w:iCs/>
          <w:sz w:val="24"/>
        </w:rPr>
        <w:t>D6D</w:t>
      </w:r>
      <w:r w:rsidR="000932ED" w:rsidRPr="007D013A">
        <w:rPr>
          <w:iCs/>
          <w:sz w:val="24"/>
        </w:rPr>
        <w:t xml:space="preserve"> in</w:t>
      </w:r>
      <w:r w:rsidR="00B9674B" w:rsidRPr="007D013A">
        <w:rPr>
          <w:iCs/>
          <w:sz w:val="24"/>
        </w:rPr>
        <w:t xml:space="preserve"> </w:t>
      </w:r>
      <w:r w:rsidR="0074615A" w:rsidRPr="007D013A">
        <w:rPr>
          <w:i/>
          <w:sz w:val="24"/>
        </w:rPr>
        <w:t>Borago officinalis</w:t>
      </w:r>
      <w:r w:rsidR="0074615A" w:rsidRPr="007D013A">
        <w:rPr>
          <w:iCs/>
          <w:sz w:val="24"/>
        </w:rPr>
        <w:t xml:space="preserve"> </w:t>
      </w:r>
      <w:r w:rsidR="000932ED" w:rsidRPr="007D013A">
        <w:rPr>
          <w:iCs/>
          <w:sz w:val="24"/>
        </w:rPr>
        <w:t xml:space="preserve">and the gene </w:t>
      </w:r>
      <w:r w:rsidRPr="007D013A">
        <w:rPr>
          <w:iCs/>
          <w:sz w:val="24"/>
        </w:rPr>
        <w:t>encoding</w:t>
      </w:r>
      <w:r w:rsidR="000932ED" w:rsidRPr="007D013A">
        <w:rPr>
          <w:iCs/>
          <w:sz w:val="24"/>
        </w:rPr>
        <w:t xml:space="preserve"> the enzyme </w:t>
      </w:r>
      <w:r w:rsidR="006F046D">
        <w:rPr>
          <w:iCs/>
          <w:sz w:val="24"/>
        </w:rPr>
        <w:t>D6E</w:t>
      </w:r>
      <w:r w:rsidR="000932ED" w:rsidRPr="007D013A">
        <w:rPr>
          <w:iCs/>
          <w:sz w:val="24"/>
        </w:rPr>
        <w:t xml:space="preserve"> in </w:t>
      </w:r>
      <w:proofErr w:type="spellStart"/>
      <w:r w:rsidR="000932ED" w:rsidRPr="007D013A">
        <w:rPr>
          <w:i/>
          <w:sz w:val="24"/>
        </w:rPr>
        <w:t>Physcomitrella</w:t>
      </w:r>
      <w:proofErr w:type="spellEnd"/>
      <w:r w:rsidR="000932ED" w:rsidRPr="007D013A">
        <w:rPr>
          <w:i/>
          <w:sz w:val="24"/>
        </w:rPr>
        <w:t xml:space="preserve"> patens</w:t>
      </w:r>
      <w:r w:rsidRPr="007D013A">
        <w:rPr>
          <w:i/>
          <w:sz w:val="24"/>
        </w:rPr>
        <w:t xml:space="preserve"> </w:t>
      </w:r>
      <w:r w:rsidRPr="007D013A">
        <w:rPr>
          <w:iCs/>
          <w:sz w:val="24"/>
        </w:rPr>
        <w:t xml:space="preserve">to prepare </w:t>
      </w:r>
      <w:r w:rsidR="0084671A">
        <w:rPr>
          <w:iCs/>
          <w:sz w:val="24"/>
        </w:rPr>
        <w:t>vector</w:t>
      </w:r>
      <w:r w:rsidR="004F09FC">
        <w:rPr>
          <w:iCs/>
          <w:sz w:val="24"/>
        </w:rPr>
        <w:t>s</w:t>
      </w:r>
      <w:r w:rsidRPr="007D013A">
        <w:rPr>
          <w:iCs/>
          <w:sz w:val="24"/>
        </w:rPr>
        <w:t xml:space="preserve"> for plant transformation</w:t>
      </w:r>
      <w:r w:rsidR="000932ED" w:rsidRPr="007D013A">
        <w:rPr>
          <w:iCs/>
          <w:sz w:val="24"/>
        </w:rPr>
        <w:t xml:space="preserve">. The </w:t>
      </w:r>
      <w:r w:rsidR="0074615A" w:rsidRPr="007D013A">
        <w:rPr>
          <w:iCs/>
          <w:sz w:val="24"/>
        </w:rPr>
        <w:t xml:space="preserve">cDNA </w:t>
      </w:r>
      <w:r w:rsidR="000932ED" w:rsidRPr="007D013A">
        <w:rPr>
          <w:iCs/>
          <w:sz w:val="24"/>
        </w:rPr>
        <w:t xml:space="preserve">sequences </w:t>
      </w:r>
      <w:r w:rsidR="0074615A" w:rsidRPr="007D013A">
        <w:rPr>
          <w:iCs/>
          <w:sz w:val="24"/>
        </w:rPr>
        <w:t>containing the coding gene</w:t>
      </w:r>
      <w:r w:rsidR="00B9674B" w:rsidRPr="007D013A">
        <w:rPr>
          <w:iCs/>
          <w:sz w:val="24"/>
        </w:rPr>
        <w:t xml:space="preserve"> for the </w:t>
      </w:r>
      <w:r w:rsidR="000932ED" w:rsidRPr="007D013A">
        <w:rPr>
          <w:iCs/>
          <w:sz w:val="24"/>
        </w:rPr>
        <w:t xml:space="preserve">two </w:t>
      </w:r>
      <w:r w:rsidR="00B9674B" w:rsidRPr="007D013A">
        <w:rPr>
          <w:iCs/>
          <w:sz w:val="24"/>
        </w:rPr>
        <w:t>enzyme</w:t>
      </w:r>
      <w:r w:rsidR="000932ED" w:rsidRPr="007D013A">
        <w:rPr>
          <w:iCs/>
          <w:sz w:val="24"/>
        </w:rPr>
        <w:t>s</w:t>
      </w:r>
      <w:r w:rsidR="00B9674B" w:rsidRPr="007D013A">
        <w:rPr>
          <w:iCs/>
          <w:sz w:val="24"/>
        </w:rPr>
        <w:t xml:space="preserve"> </w:t>
      </w:r>
      <w:r w:rsidR="00F85BFF" w:rsidRPr="007D013A">
        <w:rPr>
          <w:iCs/>
          <w:sz w:val="24"/>
        </w:rPr>
        <w:t>w</w:t>
      </w:r>
      <w:r w:rsidR="000932ED" w:rsidRPr="007D013A">
        <w:rPr>
          <w:iCs/>
          <w:sz w:val="24"/>
        </w:rPr>
        <w:t>ere</w:t>
      </w:r>
      <w:r w:rsidR="00B9674B" w:rsidRPr="007D013A">
        <w:rPr>
          <w:iCs/>
          <w:sz w:val="24"/>
        </w:rPr>
        <w:t xml:space="preserve"> </w:t>
      </w:r>
      <w:r w:rsidR="0074615A" w:rsidRPr="007D013A">
        <w:rPr>
          <w:iCs/>
          <w:sz w:val="24"/>
        </w:rPr>
        <w:t>obtained from NCBI database (GenBank: EF495160.1</w:t>
      </w:r>
      <w:r w:rsidR="000932ED" w:rsidRPr="007D013A">
        <w:rPr>
          <w:iCs/>
          <w:sz w:val="24"/>
        </w:rPr>
        <w:t xml:space="preserve"> </w:t>
      </w:r>
      <w:r w:rsidRPr="007D013A">
        <w:rPr>
          <w:iCs/>
          <w:sz w:val="24"/>
        </w:rPr>
        <w:t xml:space="preserve">for </w:t>
      </w:r>
      <w:r w:rsidR="006F046D">
        <w:rPr>
          <w:iCs/>
          <w:sz w:val="24"/>
        </w:rPr>
        <w:t>D6D</w:t>
      </w:r>
      <w:r w:rsidRPr="007D013A">
        <w:rPr>
          <w:iCs/>
          <w:sz w:val="24"/>
        </w:rPr>
        <w:t xml:space="preserve"> </w:t>
      </w:r>
      <w:r w:rsidR="000932ED" w:rsidRPr="007D013A">
        <w:rPr>
          <w:iCs/>
          <w:sz w:val="24"/>
        </w:rPr>
        <w:t>and AF428243.1</w:t>
      </w:r>
      <w:r w:rsidRPr="007D013A">
        <w:rPr>
          <w:iCs/>
          <w:sz w:val="24"/>
        </w:rPr>
        <w:t xml:space="preserve"> for </w:t>
      </w:r>
      <w:r w:rsidR="006F046D">
        <w:rPr>
          <w:iCs/>
          <w:sz w:val="24"/>
        </w:rPr>
        <w:t>D6E</w:t>
      </w:r>
      <w:r w:rsidR="0074615A" w:rsidRPr="007D013A">
        <w:rPr>
          <w:iCs/>
          <w:sz w:val="24"/>
        </w:rPr>
        <w:t>)</w:t>
      </w:r>
      <w:r w:rsidR="00B9674B" w:rsidRPr="007D013A">
        <w:rPr>
          <w:iCs/>
          <w:sz w:val="24"/>
        </w:rPr>
        <w:t xml:space="preserve">. </w:t>
      </w:r>
      <w:r w:rsidR="000932ED" w:rsidRPr="007D013A">
        <w:rPr>
          <w:iCs/>
          <w:sz w:val="24"/>
        </w:rPr>
        <w:t xml:space="preserve">To enhance the gene expression in soybean, </w:t>
      </w:r>
      <w:r w:rsidR="00F3293A">
        <w:rPr>
          <w:iCs/>
          <w:sz w:val="24"/>
        </w:rPr>
        <w:t xml:space="preserve">these </w:t>
      </w:r>
      <w:r w:rsidR="008D3F5D">
        <w:rPr>
          <w:iCs/>
          <w:sz w:val="24"/>
        </w:rPr>
        <w:t>tw</w:t>
      </w:r>
      <w:r w:rsidR="00F3293A">
        <w:rPr>
          <w:iCs/>
          <w:sz w:val="24"/>
        </w:rPr>
        <w:t>o genes were</w:t>
      </w:r>
      <w:r w:rsidR="00781A14">
        <w:rPr>
          <w:iCs/>
          <w:sz w:val="24"/>
        </w:rPr>
        <w:t xml:space="preserve"> </w:t>
      </w:r>
      <w:r w:rsidR="000932ED" w:rsidRPr="007D013A">
        <w:rPr>
          <w:iCs/>
          <w:sz w:val="24"/>
        </w:rPr>
        <w:t>codon-optimiz</w:t>
      </w:r>
      <w:r w:rsidR="00F3293A">
        <w:rPr>
          <w:iCs/>
          <w:sz w:val="24"/>
        </w:rPr>
        <w:t>ed</w:t>
      </w:r>
      <w:r w:rsidR="000932ED" w:rsidRPr="007D013A">
        <w:rPr>
          <w:iCs/>
          <w:sz w:val="24"/>
        </w:rPr>
        <w:t xml:space="preserve"> using the soybean genome sequence</w:t>
      </w:r>
      <w:r w:rsidR="00F3293A">
        <w:rPr>
          <w:iCs/>
          <w:sz w:val="24"/>
        </w:rPr>
        <w:t xml:space="preserve"> and then used to </w:t>
      </w:r>
      <w:r w:rsidR="00781A14">
        <w:rPr>
          <w:iCs/>
          <w:sz w:val="24"/>
        </w:rPr>
        <w:t>make the gene construct</w:t>
      </w:r>
      <w:r w:rsidR="00F3293A">
        <w:rPr>
          <w:iCs/>
          <w:sz w:val="24"/>
        </w:rPr>
        <w:t>s</w:t>
      </w:r>
      <w:r w:rsidR="00781A14">
        <w:rPr>
          <w:iCs/>
          <w:sz w:val="24"/>
        </w:rPr>
        <w:t xml:space="preserve"> </w:t>
      </w:r>
      <w:r w:rsidR="0084671A">
        <w:rPr>
          <w:iCs/>
          <w:sz w:val="24"/>
        </w:rPr>
        <w:t xml:space="preserve">(vectors) </w:t>
      </w:r>
      <w:r w:rsidR="00781A14">
        <w:rPr>
          <w:iCs/>
          <w:sz w:val="24"/>
        </w:rPr>
        <w:t>for soybean transformation</w:t>
      </w:r>
      <w:r w:rsidR="00F3293A">
        <w:rPr>
          <w:iCs/>
          <w:sz w:val="24"/>
        </w:rPr>
        <w:t>.</w:t>
      </w:r>
      <w:r w:rsidR="00781A14">
        <w:rPr>
          <w:iCs/>
          <w:sz w:val="24"/>
        </w:rPr>
        <w:t xml:space="preserve"> </w:t>
      </w:r>
      <w:r w:rsidR="00F3293A">
        <w:rPr>
          <w:iCs/>
          <w:sz w:val="24"/>
        </w:rPr>
        <w:t>T</w:t>
      </w:r>
      <w:r w:rsidR="00B9674B" w:rsidRPr="007D013A">
        <w:rPr>
          <w:iCs/>
          <w:sz w:val="24"/>
        </w:rPr>
        <w:t xml:space="preserve">he soybean </w:t>
      </w:r>
      <w:r w:rsidR="00D86FF8" w:rsidRPr="007D013A">
        <w:rPr>
          <w:iCs/>
          <w:sz w:val="24"/>
        </w:rPr>
        <w:sym w:font="Symbol" w:char="F062"/>
      </w:r>
      <w:r w:rsidR="00B9674B" w:rsidRPr="007D013A">
        <w:rPr>
          <w:iCs/>
          <w:sz w:val="24"/>
        </w:rPr>
        <w:t xml:space="preserve">-conglycinin </w:t>
      </w:r>
      <w:r w:rsidR="00DC54DF" w:rsidRPr="007D013A">
        <w:rPr>
          <w:iCs/>
          <w:sz w:val="24"/>
        </w:rPr>
        <w:t>alpha</w:t>
      </w:r>
      <w:r w:rsidR="00B9674B" w:rsidRPr="007D013A">
        <w:rPr>
          <w:iCs/>
          <w:sz w:val="24"/>
        </w:rPr>
        <w:t xml:space="preserve">-subunit promoter </w:t>
      </w:r>
      <w:r w:rsidR="00F85BFF" w:rsidRPr="007D013A">
        <w:rPr>
          <w:iCs/>
          <w:sz w:val="24"/>
        </w:rPr>
        <w:t>was</w:t>
      </w:r>
      <w:r w:rsidR="00B9674B" w:rsidRPr="007D013A">
        <w:rPr>
          <w:iCs/>
          <w:sz w:val="24"/>
        </w:rPr>
        <w:t xml:space="preserve"> used for driving the expression of the gene for </w:t>
      </w:r>
      <w:r w:rsidR="006F046D">
        <w:rPr>
          <w:iCs/>
          <w:sz w:val="24"/>
        </w:rPr>
        <w:t>D6D</w:t>
      </w:r>
      <w:r w:rsidR="0081407F">
        <w:rPr>
          <w:iCs/>
          <w:sz w:val="24"/>
        </w:rPr>
        <w:t xml:space="preserve">. </w:t>
      </w:r>
      <w:r w:rsidR="00B9674B" w:rsidRPr="007D013A">
        <w:rPr>
          <w:iCs/>
          <w:sz w:val="24"/>
        </w:rPr>
        <w:t xml:space="preserve"> </w:t>
      </w:r>
      <w:r w:rsidR="008D3F5D">
        <w:rPr>
          <w:iCs/>
          <w:sz w:val="24"/>
        </w:rPr>
        <w:t>Two different promoters (FAD2-1B and Gmubi3) were used to control expression of</w:t>
      </w:r>
      <w:r w:rsidR="00B9674B" w:rsidRPr="007D013A">
        <w:rPr>
          <w:iCs/>
          <w:sz w:val="24"/>
        </w:rPr>
        <w:t xml:space="preserve"> the gene </w:t>
      </w:r>
      <w:r w:rsidR="006F046D">
        <w:rPr>
          <w:iCs/>
          <w:sz w:val="24"/>
        </w:rPr>
        <w:t>D6E</w:t>
      </w:r>
      <w:r w:rsidR="00B9674B" w:rsidRPr="007D013A">
        <w:rPr>
          <w:iCs/>
          <w:sz w:val="24"/>
        </w:rPr>
        <w:t xml:space="preserve">. </w:t>
      </w:r>
      <w:r w:rsidR="00781A14">
        <w:rPr>
          <w:iCs/>
          <w:sz w:val="24"/>
        </w:rPr>
        <w:t>Each</w:t>
      </w:r>
      <w:r w:rsidR="000932ED" w:rsidRPr="007D013A">
        <w:rPr>
          <w:iCs/>
          <w:sz w:val="24"/>
        </w:rPr>
        <w:t xml:space="preserve"> </w:t>
      </w:r>
      <w:r w:rsidR="00781A14">
        <w:rPr>
          <w:iCs/>
          <w:sz w:val="24"/>
        </w:rPr>
        <w:t>gene cassette (</w:t>
      </w:r>
      <w:r w:rsidR="00216292" w:rsidRPr="007D013A">
        <w:rPr>
          <w:iCs/>
          <w:sz w:val="24"/>
        </w:rPr>
        <w:t>promoter and the codon-optimized gene sequence</w:t>
      </w:r>
      <w:r w:rsidR="00781A14">
        <w:rPr>
          <w:iCs/>
          <w:sz w:val="24"/>
        </w:rPr>
        <w:t>)</w:t>
      </w:r>
      <w:r w:rsidR="00216292" w:rsidRPr="007D013A">
        <w:rPr>
          <w:iCs/>
          <w:sz w:val="24"/>
        </w:rPr>
        <w:t xml:space="preserve"> w</w:t>
      </w:r>
      <w:r w:rsidR="00781A14">
        <w:rPr>
          <w:iCs/>
          <w:sz w:val="24"/>
        </w:rPr>
        <w:t>as</w:t>
      </w:r>
      <w:r w:rsidR="00216292" w:rsidRPr="007D013A">
        <w:rPr>
          <w:iCs/>
          <w:sz w:val="24"/>
        </w:rPr>
        <w:t xml:space="preserve"> </w:t>
      </w:r>
      <w:r w:rsidR="00DC54DF" w:rsidRPr="007D013A">
        <w:rPr>
          <w:iCs/>
          <w:sz w:val="24"/>
        </w:rPr>
        <w:t>synthesized by Twist Bioscience (</w:t>
      </w:r>
      <w:r w:rsidR="0091063E" w:rsidRPr="007D013A">
        <w:rPr>
          <w:iCs/>
          <w:sz w:val="24"/>
        </w:rPr>
        <w:t>San Francisco, CA</w:t>
      </w:r>
      <w:r w:rsidR="00DC54DF" w:rsidRPr="007D013A">
        <w:rPr>
          <w:iCs/>
          <w:sz w:val="24"/>
        </w:rPr>
        <w:t>)</w:t>
      </w:r>
      <w:r w:rsidR="0091063E" w:rsidRPr="007D013A">
        <w:rPr>
          <w:iCs/>
          <w:sz w:val="24"/>
        </w:rPr>
        <w:t xml:space="preserve"> and </w:t>
      </w:r>
      <w:r w:rsidR="00781A14">
        <w:rPr>
          <w:iCs/>
          <w:sz w:val="24"/>
        </w:rPr>
        <w:t>the</w:t>
      </w:r>
      <w:r w:rsidR="008824F9">
        <w:rPr>
          <w:iCs/>
          <w:sz w:val="24"/>
        </w:rPr>
        <w:t>n</w:t>
      </w:r>
      <w:r w:rsidR="00781A14">
        <w:rPr>
          <w:iCs/>
          <w:sz w:val="24"/>
        </w:rPr>
        <w:t xml:space="preserve"> </w:t>
      </w:r>
      <w:r w:rsidR="00216292" w:rsidRPr="007D013A">
        <w:rPr>
          <w:iCs/>
          <w:sz w:val="24"/>
        </w:rPr>
        <w:t xml:space="preserve">cloned into the </w:t>
      </w:r>
      <w:r w:rsidR="000932ED" w:rsidRPr="007D013A">
        <w:rPr>
          <w:iCs/>
          <w:sz w:val="24"/>
        </w:rPr>
        <w:t xml:space="preserve">binary vector </w:t>
      </w:r>
      <w:proofErr w:type="spellStart"/>
      <w:r w:rsidR="000932ED" w:rsidRPr="007D013A">
        <w:rPr>
          <w:iCs/>
          <w:sz w:val="24"/>
        </w:rPr>
        <w:t>p</w:t>
      </w:r>
      <w:r w:rsidR="00D86FF8" w:rsidRPr="007D013A">
        <w:rPr>
          <w:iCs/>
          <w:sz w:val="24"/>
        </w:rPr>
        <w:t>BAtC</w:t>
      </w:r>
      <w:proofErr w:type="spellEnd"/>
      <w:r w:rsidR="00D86FF8" w:rsidRPr="007D013A">
        <w:rPr>
          <w:iCs/>
          <w:sz w:val="24"/>
        </w:rPr>
        <w:t xml:space="preserve"> (Kim et al. 2016</w:t>
      </w:r>
      <w:r w:rsidR="008E3680" w:rsidRPr="007D013A">
        <w:rPr>
          <w:iCs/>
          <w:sz w:val="24"/>
        </w:rPr>
        <w:t>b</w:t>
      </w:r>
      <w:r w:rsidR="00D86FF8" w:rsidRPr="007D013A">
        <w:rPr>
          <w:iCs/>
          <w:sz w:val="24"/>
        </w:rPr>
        <w:t>)</w:t>
      </w:r>
      <w:r w:rsidR="000932ED" w:rsidRPr="007D013A">
        <w:rPr>
          <w:iCs/>
          <w:sz w:val="24"/>
        </w:rPr>
        <w:t xml:space="preserve"> to make t</w:t>
      </w:r>
      <w:r w:rsidR="00B9674B" w:rsidRPr="007D013A">
        <w:rPr>
          <w:iCs/>
          <w:sz w:val="24"/>
        </w:rPr>
        <w:t xml:space="preserve">he seed-specific expression </w:t>
      </w:r>
      <w:r w:rsidR="000932ED" w:rsidRPr="007D013A">
        <w:rPr>
          <w:iCs/>
          <w:sz w:val="24"/>
        </w:rPr>
        <w:t>con</w:t>
      </w:r>
      <w:r w:rsidR="00216292" w:rsidRPr="007D013A">
        <w:rPr>
          <w:iCs/>
          <w:sz w:val="24"/>
        </w:rPr>
        <w:t>str</w:t>
      </w:r>
      <w:r w:rsidR="000932ED" w:rsidRPr="007D013A">
        <w:rPr>
          <w:iCs/>
          <w:sz w:val="24"/>
        </w:rPr>
        <w:t>uct</w:t>
      </w:r>
      <w:r w:rsidR="0084671A">
        <w:rPr>
          <w:iCs/>
          <w:sz w:val="24"/>
        </w:rPr>
        <w:t>s</w:t>
      </w:r>
      <w:r w:rsidR="00B9674B" w:rsidRPr="007D013A">
        <w:rPr>
          <w:iCs/>
          <w:sz w:val="24"/>
        </w:rPr>
        <w:t xml:space="preserve"> </w:t>
      </w:r>
      <w:proofErr w:type="spellStart"/>
      <w:r w:rsidR="008D3F5D" w:rsidRPr="00122A03">
        <w:rPr>
          <w:bCs/>
          <w:sz w:val="24"/>
        </w:rPr>
        <w:t>pBAtC</w:t>
      </w:r>
      <w:proofErr w:type="spellEnd"/>
      <w:r w:rsidR="008D3F5D" w:rsidRPr="00122A03">
        <w:rPr>
          <w:bCs/>
          <w:sz w:val="24"/>
        </w:rPr>
        <w:t xml:space="preserve">: BCA-D6D-FAD2-D6E and </w:t>
      </w:r>
      <w:proofErr w:type="gramStart"/>
      <w:r w:rsidR="008D3F5D" w:rsidRPr="00122A03">
        <w:rPr>
          <w:bCs/>
          <w:sz w:val="24"/>
        </w:rPr>
        <w:t>pBAtC:BCA</w:t>
      </w:r>
      <w:proofErr w:type="gramEnd"/>
      <w:r w:rsidR="008D3F5D" w:rsidRPr="00122A03">
        <w:rPr>
          <w:bCs/>
          <w:sz w:val="24"/>
        </w:rPr>
        <w:t>-D6D-Gmubi3-D6E</w:t>
      </w:r>
      <w:r w:rsidR="008D3F5D" w:rsidRPr="007D013A">
        <w:rPr>
          <w:iCs/>
          <w:sz w:val="24"/>
        </w:rPr>
        <w:t xml:space="preserve"> </w:t>
      </w:r>
      <w:r w:rsidR="00B9674B" w:rsidRPr="007D013A">
        <w:rPr>
          <w:iCs/>
          <w:sz w:val="24"/>
        </w:rPr>
        <w:t>as shown in Fig. 2</w:t>
      </w:r>
      <w:r w:rsidR="00216292" w:rsidRPr="007D013A">
        <w:rPr>
          <w:iCs/>
          <w:sz w:val="24"/>
        </w:rPr>
        <w:t>.</w:t>
      </w:r>
    </w:p>
    <w:p w14:paraId="74FC4EE2" w14:textId="7DFC158A" w:rsidR="00003C36" w:rsidRPr="007D013A" w:rsidRDefault="00003C36" w:rsidP="000932ED">
      <w:pPr>
        <w:rPr>
          <w:iCs/>
          <w:sz w:val="24"/>
        </w:rPr>
      </w:pPr>
    </w:p>
    <w:p w14:paraId="0E6B3D13" w14:textId="4795B783" w:rsidR="00D86FF8" w:rsidRPr="007D013A" w:rsidRDefault="002C7D63" w:rsidP="00F85BFF">
      <w:pPr>
        <w:rPr>
          <w:iCs/>
          <w:sz w:val="24"/>
        </w:rPr>
      </w:pPr>
      <w:r>
        <w:rPr>
          <w:iCs/>
          <w:noProof/>
          <w:sz w:val="24"/>
        </w:rPr>
        <w:drawing>
          <wp:inline distT="0" distB="0" distL="0" distR="0" wp14:anchorId="55AE0231" wp14:editId="76E4D56F">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tif"/>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312B6E0" w14:textId="02D6FB31" w:rsidR="00647FBC" w:rsidRPr="007D013A" w:rsidRDefault="00647FBC" w:rsidP="00F85BFF">
      <w:pPr>
        <w:rPr>
          <w:b/>
          <w:bCs/>
          <w:sz w:val="24"/>
          <w:lang w:eastAsia="zh-CN"/>
        </w:rPr>
      </w:pPr>
    </w:p>
    <w:p w14:paraId="3FFE9953" w14:textId="4A8FE88F" w:rsidR="00F85BFF" w:rsidRPr="007D013A" w:rsidRDefault="0084671A" w:rsidP="00F85BFF">
      <w:pPr>
        <w:rPr>
          <w:b/>
          <w:bCs/>
          <w:iCs/>
          <w:sz w:val="24"/>
        </w:rPr>
      </w:pPr>
      <w:r>
        <w:rPr>
          <w:b/>
          <w:bCs/>
          <w:sz w:val="24"/>
          <w:lang w:eastAsia="zh-CN"/>
        </w:rPr>
        <w:t>Soybean</w:t>
      </w:r>
      <w:r w:rsidR="00F85BFF" w:rsidRPr="007D013A">
        <w:rPr>
          <w:b/>
          <w:bCs/>
          <w:sz w:val="24"/>
          <w:lang w:eastAsia="zh-CN"/>
        </w:rPr>
        <w:t xml:space="preserve"> transformation</w:t>
      </w:r>
    </w:p>
    <w:p w14:paraId="254CD8D9" w14:textId="55870BE5" w:rsidR="00F85BFF" w:rsidRPr="007D013A" w:rsidRDefault="00F85BFF" w:rsidP="00E41C75">
      <w:pPr>
        <w:rPr>
          <w:sz w:val="24"/>
        </w:rPr>
      </w:pPr>
    </w:p>
    <w:p w14:paraId="1027D28E" w14:textId="7DD87F84" w:rsidR="00E41C75" w:rsidRPr="007D013A" w:rsidRDefault="00A66877" w:rsidP="00E41C75">
      <w:pPr>
        <w:rPr>
          <w:sz w:val="24"/>
        </w:rPr>
      </w:pPr>
      <w:r>
        <w:rPr>
          <w:iCs/>
          <w:sz w:val="24"/>
        </w:rPr>
        <w:t xml:space="preserve">The </w:t>
      </w:r>
      <w:r w:rsidR="004E1FFF">
        <w:rPr>
          <w:iCs/>
          <w:sz w:val="24"/>
        </w:rPr>
        <w:t xml:space="preserve">two </w:t>
      </w:r>
      <w:r>
        <w:rPr>
          <w:iCs/>
          <w:sz w:val="24"/>
        </w:rPr>
        <w:t>vector</w:t>
      </w:r>
      <w:r w:rsidR="004E1FFF">
        <w:rPr>
          <w:iCs/>
          <w:sz w:val="24"/>
        </w:rPr>
        <w:t>s,</w:t>
      </w:r>
      <w:r>
        <w:rPr>
          <w:iCs/>
          <w:sz w:val="24"/>
        </w:rPr>
        <w:t xml:space="preserve"> </w:t>
      </w:r>
      <w:proofErr w:type="spellStart"/>
      <w:r w:rsidR="008D3F5D" w:rsidRPr="00122A03">
        <w:rPr>
          <w:bCs/>
          <w:sz w:val="24"/>
        </w:rPr>
        <w:t>pBAtC</w:t>
      </w:r>
      <w:proofErr w:type="spellEnd"/>
      <w:r w:rsidR="008D3F5D" w:rsidRPr="00122A03">
        <w:rPr>
          <w:bCs/>
          <w:sz w:val="24"/>
        </w:rPr>
        <w:t xml:space="preserve">: BCA-D6D-FAD2-D6E and </w:t>
      </w:r>
      <w:proofErr w:type="gramStart"/>
      <w:r w:rsidR="008D3F5D" w:rsidRPr="00122A03">
        <w:rPr>
          <w:bCs/>
          <w:sz w:val="24"/>
        </w:rPr>
        <w:t>pBAtC:BCA</w:t>
      </w:r>
      <w:proofErr w:type="gramEnd"/>
      <w:r w:rsidR="008D3F5D" w:rsidRPr="00122A03">
        <w:rPr>
          <w:bCs/>
          <w:sz w:val="24"/>
        </w:rPr>
        <w:t>-D6D-Gmubi3-D6E</w:t>
      </w:r>
      <w:r w:rsidR="004E1FFF">
        <w:rPr>
          <w:sz w:val="24"/>
        </w:rPr>
        <w:t xml:space="preserve">, </w:t>
      </w:r>
      <w:r w:rsidR="00DC258C" w:rsidRPr="007D013A">
        <w:rPr>
          <w:sz w:val="24"/>
        </w:rPr>
        <w:t>w</w:t>
      </w:r>
      <w:r w:rsidR="004E1FFF">
        <w:rPr>
          <w:sz w:val="24"/>
        </w:rPr>
        <w:t>ere</w:t>
      </w:r>
      <w:r w:rsidR="00DC258C" w:rsidRPr="007D013A">
        <w:rPr>
          <w:sz w:val="24"/>
        </w:rPr>
        <w:t xml:space="preserve"> transformed </w:t>
      </w:r>
      <w:r>
        <w:rPr>
          <w:sz w:val="24"/>
        </w:rPr>
        <w:t>in</w:t>
      </w:r>
      <w:r w:rsidR="00DC258C" w:rsidRPr="007D013A">
        <w:rPr>
          <w:sz w:val="24"/>
        </w:rPr>
        <w:t xml:space="preserve">to </w:t>
      </w:r>
      <w:r w:rsidR="00DC258C" w:rsidRPr="007D013A">
        <w:rPr>
          <w:i/>
          <w:iCs/>
          <w:sz w:val="24"/>
        </w:rPr>
        <w:t>Agrobacterium</w:t>
      </w:r>
      <w:r w:rsidR="00DC258C" w:rsidRPr="007D013A">
        <w:rPr>
          <w:sz w:val="24"/>
        </w:rPr>
        <w:t xml:space="preserve"> strain EHA101. </w:t>
      </w:r>
      <w:r w:rsidR="00F85BFF" w:rsidRPr="007D013A">
        <w:rPr>
          <w:sz w:val="24"/>
        </w:rPr>
        <w:t xml:space="preserve">The </w:t>
      </w:r>
      <w:r w:rsidR="00F85BFF" w:rsidRPr="00A66877">
        <w:rPr>
          <w:i/>
          <w:sz w:val="24"/>
        </w:rPr>
        <w:t>Agrobacterium</w:t>
      </w:r>
      <w:r w:rsidR="00F85BFF" w:rsidRPr="007D013A">
        <w:rPr>
          <w:sz w:val="24"/>
        </w:rPr>
        <w:t xml:space="preserve"> strain </w:t>
      </w:r>
      <w:r w:rsidR="00DE182B" w:rsidRPr="007D013A">
        <w:rPr>
          <w:sz w:val="24"/>
        </w:rPr>
        <w:t>harboring</w:t>
      </w:r>
      <w:r w:rsidR="00F85BFF" w:rsidRPr="007D013A">
        <w:rPr>
          <w:sz w:val="24"/>
        </w:rPr>
        <w:t xml:space="preserve"> </w:t>
      </w:r>
      <w:r w:rsidR="00696677">
        <w:rPr>
          <w:sz w:val="24"/>
        </w:rPr>
        <w:t>each</w:t>
      </w:r>
      <w:r w:rsidR="00F11EB7" w:rsidRPr="007D013A">
        <w:rPr>
          <w:sz w:val="24"/>
        </w:rPr>
        <w:t xml:space="preserve"> gene construct </w:t>
      </w:r>
      <w:r w:rsidR="00F85BFF" w:rsidRPr="007D013A">
        <w:rPr>
          <w:sz w:val="24"/>
        </w:rPr>
        <w:t>was</w:t>
      </w:r>
      <w:r w:rsidR="001D3E79" w:rsidRPr="007D013A">
        <w:rPr>
          <w:sz w:val="24"/>
        </w:rPr>
        <w:t xml:space="preserve"> used to transform </w:t>
      </w:r>
      <w:r w:rsidR="00E41C75" w:rsidRPr="007D013A">
        <w:rPr>
          <w:sz w:val="24"/>
        </w:rPr>
        <w:t>Williams 82</w:t>
      </w:r>
      <w:r w:rsidR="009B3DC1">
        <w:rPr>
          <w:sz w:val="24"/>
        </w:rPr>
        <w:t xml:space="preserve"> </w:t>
      </w:r>
      <w:r w:rsidR="001D3E79" w:rsidRPr="007D013A">
        <w:rPr>
          <w:sz w:val="24"/>
        </w:rPr>
        <w:t>using the “half seeds method”</w:t>
      </w:r>
      <w:r w:rsidR="004E22D6">
        <w:rPr>
          <w:sz w:val="24"/>
        </w:rPr>
        <w:t xml:space="preserve"> (</w:t>
      </w:r>
      <w:r w:rsidR="004E22D6" w:rsidRPr="004E22D6">
        <w:rPr>
          <w:sz w:val="24"/>
        </w:rPr>
        <w:t>Paz et al, 200</w:t>
      </w:r>
      <w:r w:rsidR="004E22D6">
        <w:rPr>
          <w:sz w:val="24"/>
        </w:rPr>
        <w:t>6)</w:t>
      </w:r>
      <w:r w:rsidR="004F7AEA" w:rsidRPr="007D013A">
        <w:rPr>
          <w:sz w:val="24"/>
        </w:rPr>
        <w:t xml:space="preserve">. </w:t>
      </w:r>
      <w:r w:rsidR="00216292" w:rsidRPr="007D013A">
        <w:rPr>
          <w:sz w:val="24"/>
        </w:rPr>
        <w:t xml:space="preserve">The transformation was conducted </w:t>
      </w:r>
      <w:r w:rsidR="001803F4">
        <w:rPr>
          <w:sz w:val="24"/>
        </w:rPr>
        <w:t>in</w:t>
      </w:r>
      <w:r w:rsidR="00216292" w:rsidRPr="007D013A">
        <w:rPr>
          <w:sz w:val="24"/>
        </w:rPr>
        <w:t xml:space="preserve"> the Plant Transformation Facility at University</w:t>
      </w:r>
      <w:r w:rsidR="004E1FFF">
        <w:rPr>
          <w:sz w:val="24"/>
        </w:rPr>
        <w:t xml:space="preserve"> of Missouri, Columbus</w:t>
      </w:r>
      <w:r w:rsidR="00216292" w:rsidRPr="007D013A">
        <w:rPr>
          <w:sz w:val="24"/>
        </w:rPr>
        <w:t>.</w:t>
      </w:r>
    </w:p>
    <w:p w14:paraId="62C53D44" w14:textId="77777777" w:rsidR="00F85BFF" w:rsidRPr="007D013A" w:rsidRDefault="00F85BFF" w:rsidP="00B04302">
      <w:pPr>
        <w:rPr>
          <w:b/>
          <w:bCs/>
          <w:sz w:val="24"/>
          <w:lang w:eastAsia="zh-CN"/>
        </w:rPr>
      </w:pPr>
    </w:p>
    <w:p w14:paraId="43CC55EF" w14:textId="77777777" w:rsidR="00B9674B" w:rsidRPr="007D013A" w:rsidRDefault="00B9674B" w:rsidP="00B04302">
      <w:pPr>
        <w:rPr>
          <w:b/>
          <w:bCs/>
          <w:iCs/>
          <w:sz w:val="24"/>
        </w:rPr>
      </w:pPr>
      <w:r w:rsidRPr="007D013A">
        <w:rPr>
          <w:b/>
          <w:bCs/>
          <w:sz w:val="24"/>
          <w:lang w:eastAsia="zh-CN"/>
        </w:rPr>
        <w:t>Mole</w:t>
      </w:r>
      <w:r w:rsidR="00833B3F" w:rsidRPr="007D013A">
        <w:rPr>
          <w:b/>
          <w:bCs/>
          <w:sz w:val="24"/>
          <w:lang w:eastAsia="zh-CN"/>
        </w:rPr>
        <w:t>cular v</w:t>
      </w:r>
      <w:r w:rsidRPr="007D013A">
        <w:rPr>
          <w:b/>
          <w:bCs/>
          <w:sz w:val="24"/>
          <w:lang w:eastAsia="zh-CN"/>
        </w:rPr>
        <w:t xml:space="preserve">erification of transgenic </w:t>
      </w:r>
      <w:r w:rsidR="00833B3F" w:rsidRPr="007D013A">
        <w:rPr>
          <w:b/>
          <w:bCs/>
          <w:sz w:val="24"/>
          <w:lang w:eastAsia="zh-CN"/>
        </w:rPr>
        <w:t>soybean plants</w:t>
      </w:r>
    </w:p>
    <w:p w14:paraId="110991D0" w14:textId="77777777" w:rsidR="00B9674B" w:rsidRPr="007D013A" w:rsidRDefault="00B9674B" w:rsidP="00B04302">
      <w:pPr>
        <w:rPr>
          <w:i/>
          <w:sz w:val="24"/>
        </w:rPr>
      </w:pPr>
    </w:p>
    <w:p w14:paraId="372B7FD3" w14:textId="77777777" w:rsidR="00F85BFF" w:rsidRPr="007D013A" w:rsidRDefault="00216292" w:rsidP="00F85BFF">
      <w:pPr>
        <w:rPr>
          <w:sz w:val="24"/>
        </w:rPr>
      </w:pPr>
      <w:r w:rsidRPr="007D013A">
        <w:rPr>
          <w:sz w:val="24"/>
        </w:rPr>
        <w:t xml:space="preserve">To verify the transgenes in transgenic plants, </w:t>
      </w:r>
      <w:r w:rsidR="00F85BFF" w:rsidRPr="007D013A">
        <w:rPr>
          <w:sz w:val="24"/>
        </w:rPr>
        <w:t xml:space="preserve">DNA </w:t>
      </w:r>
      <w:r w:rsidRPr="007D013A">
        <w:rPr>
          <w:sz w:val="24"/>
        </w:rPr>
        <w:t>was extracted</w:t>
      </w:r>
      <w:r w:rsidR="00F85BFF" w:rsidRPr="007D013A">
        <w:rPr>
          <w:sz w:val="24"/>
        </w:rPr>
        <w:t xml:space="preserve"> from </w:t>
      </w:r>
      <w:r w:rsidR="00B27974" w:rsidRPr="007D013A">
        <w:rPr>
          <w:sz w:val="24"/>
        </w:rPr>
        <w:t>seedlings of</w:t>
      </w:r>
      <w:r w:rsidR="00F85BFF" w:rsidRPr="007D013A">
        <w:rPr>
          <w:sz w:val="24"/>
        </w:rPr>
        <w:t xml:space="preserve"> </w:t>
      </w:r>
      <w:r w:rsidR="00D219DF" w:rsidRPr="007D013A">
        <w:rPr>
          <w:sz w:val="24"/>
        </w:rPr>
        <w:t xml:space="preserve">transgenic </w:t>
      </w:r>
      <w:r w:rsidR="00F85BFF" w:rsidRPr="007D013A">
        <w:rPr>
          <w:sz w:val="24"/>
        </w:rPr>
        <w:t>plants</w:t>
      </w:r>
      <w:r w:rsidR="00624C73" w:rsidRPr="007D013A">
        <w:rPr>
          <w:sz w:val="24"/>
        </w:rPr>
        <w:t xml:space="preserve"> (T</w:t>
      </w:r>
      <w:r w:rsidR="00624C73" w:rsidRPr="007D013A">
        <w:rPr>
          <w:sz w:val="24"/>
          <w:vertAlign w:val="subscript"/>
        </w:rPr>
        <w:t>0</w:t>
      </w:r>
      <w:r w:rsidR="002424BB" w:rsidRPr="007D013A">
        <w:rPr>
          <w:sz w:val="24"/>
        </w:rPr>
        <w:t xml:space="preserve"> and</w:t>
      </w:r>
      <w:r w:rsidR="00624C73" w:rsidRPr="007D013A">
        <w:rPr>
          <w:sz w:val="24"/>
        </w:rPr>
        <w:t xml:space="preserve"> T</w:t>
      </w:r>
      <w:r w:rsidR="00624C73" w:rsidRPr="007D013A">
        <w:rPr>
          <w:sz w:val="24"/>
          <w:vertAlign w:val="subscript"/>
        </w:rPr>
        <w:t>1</w:t>
      </w:r>
      <w:r w:rsidR="00624C73" w:rsidRPr="007D013A">
        <w:rPr>
          <w:sz w:val="24"/>
        </w:rPr>
        <w:t>)</w:t>
      </w:r>
      <w:r w:rsidR="00F85BFF" w:rsidRPr="007D013A">
        <w:rPr>
          <w:sz w:val="24"/>
        </w:rPr>
        <w:t>.</w:t>
      </w:r>
      <w:r w:rsidR="00B27974" w:rsidRPr="007D013A">
        <w:rPr>
          <w:sz w:val="24"/>
        </w:rPr>
        <w:t xml:space="preserve"> Primers </w:t>
      </w:r>
      <w:r w:rsidR="00BA7B09" w:rsidRPr="007D013A">
        <w:rPr>
          <w:sz w:val="24"/>
        </w:rPr>
        <w:t xml:space="preserve">designed from the coding genes for </w:t>
      </w:r>
      <w:r w:rsidR="006F046D">
        <w:rPr>
          <w:iCs/>
          <w:sz w:val="24"/>
        </w:rPr>
        <w:t>D6D</w:t>
      </w:r>
      <w:r w:rsidR="00BA7B09" w:rsidRPr="007D013A">
        <w:rPr>
          <w:iCs/>
          <w:sz w:val="24"/>
        </w:rPr>
        <w:t xml:space="preserve"> and </w:t>
      </w:r>
      <w:r w:rsidR="006F046D">
        <w:rPr>
          <w:iCs/>
          <w:sz w:val="24"/>
        </w:rPr>
        <w:t>D6E</w:t>
      </w:r>
      <w:r w:rsidR="00BA7B09" w:rsidRPr="007D013A">
        <w:rPr>
          <w:iCs/>
          <w:sz w:val="24"/>
        </w:rPr>
        <w:t xml:space="preserve"> were used for PCR to amplify the transgenes</w:t>
      </w:r>
      <w:r w:rsidR="00F85BFF" w:rsidRPr="007D013A">
        <w:rPr>
          <w:sz w:val="24"/>
        </w:rPr>
        <w:t>.</w:t>
      </w:r>
      <w:r w:rsidR="00BA7B09" w:rsidRPr="007D013A">
        <w:rPr>
          <w:sz w:val="24"/>
        </w:rPr>
        <w:t xml:space="preserve"> </w:t>
      </w:r>
      <w:r w:rsidR="009A3BE4" w:rsidRPr="007D013A">
        <w:rPr>
          <w:sz w:val="24"/>
        </w:rPr>
        <w:t xml:space="preserve">DNA from </w:t>
      </w:r>
      <w:r w:rsidR="00D219DF" w:rsidRPr="007D013A">
        <w:rPr>
          <w:sz w:val="24"/>
        </w:rPr>
        <w:t>n</w:t>
      </w:r>
      <w:r w:rsidR="009A3BE4" w:rsidRPr="007D013A">
        <w:rPr>
          <w:sz w:val="24"/>
        </w:rPr>
        <w:t xml:space="preserve">on-transgenic plants was used as negative control in the </w:t>
      </w:r>
      <w:r w:rsidR="009A3BE4" w:rsidRPr="007D013A">
        <w:rPr>
          <w:sz w:val="24"/>
        </w:rPr>
        <w:lastRenderedPageBreak/>
        <w:t>PCR amplification</w:t>
      </w:r>
      <w:r w:rsidR="002E6087">
        <w:rPr>
          <w:sz w:val="24"/>
        </w:rPr>
        <w:t>s</w:t>
      </w:r>
      <w:r w:rsidR="009A3BE4" w:rsidRPr="007D013A">
        <w:rPr>
          <w:sz w:val="24"/>
        </w:rPr>
        <w:t xml:space="preserve">. </w:t>
      </w:r>
      <w:r w:rsidR="00BA7B09" w:rsidRPr="007D013A">
        <w:rPr>
          <w:sz w:val="24"/>
        </w:rPr>
        <w:t xml:space="preserve">The PCR products were separated in an </w:t>
      </w:r>
      <w:proofErr w:type="spellStart"/>
      <w:r w:rsidR="00BA7B09" w:rsidRPr="007D013A">
        <w:rPr>
          <w:sz w:val="24"/>
        </w:rPr>
        <w:t>agrose</w:t>
      </w:r>
      <w:proofErr w:type="spellEnd"/>
      <w:r w:rsidR="00BA7B09" w:rsidRPr="007D013A">
        <w:rPr>
          <w:sz w:val="24"/>
        </w:rPr>
        <w:t xml:space="preserve"> gel.</w:t>
      </w:r>
    </w:p>
    <w:p w14:paraId="1AD3A263" w14:textId="0954459A" w:rsidR="00B04302" w:rsidRDefault="00B04302" w:rsidP="009E5D35">
      <w:pPr>
        <w:rPr>
          <w:sz w:val="24"/>
        </w:rPr>
      </w:pPr>
    </w:p>
    <w:p w14:paraId="00FEE922" w14:textId="4A6A475D" w:rsidR="00716846" w:rsidRDefault="00716846" w:rsidP="009E5D35">
      <w:pPr>
        <w:rPr>
          <w:sz w:val="24"/>
        </w:rPr>
      </w:pPr>
      <w:r>
        <w:rPr>
          <w:sz w:val="24"/>
        </w:rPr>
        <w:t xml:space="preserve">To quantify the expression of the D6D and D6E genes, RNA was extracted from individual transgenic plants and mRNA was quantified by quantitative real-time PCR. </w:t>
      </w:r>
    </w:p>
    <w:p w14:paraId="739FC489" w14:textId="77777777" w:rsidR="00716846" w:rsidRPr="007D013A" w:rsidRDefault="00716846" w:rsidP="009E5D35">
      <w:pPr>
        <w:rPr>
          <w:sz w:val="24"/>
        </w:rPr>
      </w:pPr>
    </w:p>
    <w:p w14:paraId="4409768C" w14:textId="77777777" w:rsidR="00833B3F" w:rsidRPr="007D013A" w:rsidRDefault="00833B3F" w:rsidP="009E5D35">
      <w:pPr>
        <w:rPr>
          <w:b/>
          <w:bCs/>
          <w:iCs/>
          <w:sz w:val="24"/>
        </w:rPr>
      </w:pPr>
      <w:r w:rsidRPr="007D013A">
        <w:rPr>
          <w:b/>
          <w:bCs/>
          <w:sz w:val="24"/>
          <w:lang w:eastAsia="zh-CN"/>
        </w:rPr>
        <w:t>Fatty acid analysis</w:t>
      </w:r>
    </w:p>
    <w:p w14:paraId="3A15B6BF" w14:textId="77777777" w:rsidR="00833B3F" w:rsidRPr="00696677" w:rsidRDefault="00833B3F" w:rsidP="009E5D35">
      <w:pPr>
        <w:rPr>
          <w:iCs/>
          <w:sz w:val="24"/>
        </w:rPr>
      </w:pPr>
    </w:p>
    <w:p w14:paraId="368012BA" w14:textId="5C6DE292" w:rsidR="008824F9" w:rsidRPr="00696677" w:rsidRDefault="00216292" w:rsidP="009E5D35">
      <w:pPr>
        <w:rPr>
          <w:sz w:val="24"/>
        </w:rPr>
      </w:pPr>
      <w:r w:rsidRPr="00696677">
        <w:rPr>
          <w:sz w:val="24"/>
        </w:rPr>
        <w:t>To determine the fatty acids compositions, t</w:t>
      </w:r>
      <w:r w:rsidR="000B7F6C" w:rsidRPr="00696677">
        <w:rPr>
          <w:sz w:val="24"/>
        </w:rPr>
        <w:t>he</w:t>
      </w:r>
      <w:r w:rsidR="00433188" w:rsidRPr="00696677">
        <w:rPr>
          <w:sz w:val="24"/>
        </w:rPr>
        <w:t xml:space="preserve"> </w:t>
      </w:r>
      <w:r w:rsidR="005F7FEC" w:rsidRPr="00696677">
        <w:rPr>
          <w:sz w:val="24"/>
        </w:rPr>
        <w:t xml:space="preserve">seeds or soybean oil extracted from seeds of </w:t>
      </w:r>
      <w:r w:rsidR="008D342B" w:rsidRPr="00696677">
        <w:rPr>
          <w:sz w:val="24"/>
        </w:rPr>
        <w:t>transgenic plants</w:t>
      </w:r>
      <w:r w:rsidR="006011A7" w:rsidRPr="00696677">
        <w:rPr>
          <w:sz w:val="24"/>
        </w:rPr>
        <w:t xml:space="preserve"> </w:t>
      </w:r>
      <w:r w:rsidRPr="00696677">
        <w:rPr>
          <w:sz w:val="24"/>
        </w:rPr>
        <w:t xml:space="preserve">were sent to </w:t>
      </w:r>
      <w:r w:rsidR="005F7FEC" w:rsidRPr="00696677">
        <w:rPr>
          <w:sz w:val="24"/>
        </w:rPr>
        <w:t>SDS (Brookings, SD)</w:t>
      </w:r>
      <w:r w:rsidRPr="00696677">
        <w:rPr>
          <w:sz w:val="24"/>
        </w:rPr>
        <w:t xml:space="preserve"> </w:t>
      </w:r>
      <w:r w:rsidR="00B74048" w:rsidRPr="00696677">
        <w:rPr>
          <w:sz w:val="24"/>
        </w:rPr>
        <w:t xml:space="preserve">or Creative Proteomics (Shirley, NY) </w:t>
      </w:r>
      <w:r w:rsidRPr="00696677">
        <w:rPr>
          <w:sz w:val="24"/>
        </w:rPr>
        <w:t xml:space="preserve">for fatty acids profiling. </w:t>
      </w:r>
      <w:r w:rsidR="00E55A88" w:rsidRPr="00696677">
        <w:rPr>
          <w:sz w:val="24"/>
        </w:rPr>
        <w:t>Fatty acid composition was analyzed by gas chromatography (GC) with flame ionization detection.</w:t>
      </w:r>
    </w:p>
    <w:p w14:paraId="4A0668D9" w14:textId="77777777" w:rsidR="004E1FFF" w:rsidRPr="00696677" w:rsidRDefault="004E1FFF" w:rsidP="009E5D35">
      <w:pPr>
        <w:rPr>
          <w:b/>
          <w:sz w:val="24"/>
        </w:rPr>
      </w:pPr>
    </w:p>
    <w:p w14:paraId="24C185A2" w14:textId="72D3FFBA" w:rsidR="008E3885" w:rsidRPr="00696677" w:rsidRDefault="004F4AB8" w:rsidP="009E5D35">
      <w:pPr>
        <w:rPr>
          <w:sz w:val="24"/>
        </w:rPr>
      </w:pPr>
      <w:r w:rsidRPr="00696677">
        <w:rPr>
          <w:b/>
          <w:sz w:val="24"/>
        </w:rPr>
        <w:t>R</w:t>
      </w:r>
      <w:r w:rsidR="004F6651" w:rsidRPr="00696677">
        <w:rPr>
          <w:b/>
          <w:sz w:val="24"/>
        </w:rPr>
        <w:t>esults</w:t>
      </w:r>
      <w:r w:rsidRPr="00696677">
        <w:rPr>
          <w:b/>
          <w:sz w:val="24"/>
        </w:rPr>
        <w:t xml:space="preserve"> and Discussion</w:t>
      </w:r>
    </w:p>
    <w:p w14:paraId="6DCEC444" w14:textId="77777777" w:rsidR="00B43E7C" w:rsidRPr="00696677" w:rsidRDefault="00B43E7C" w:rsidP="00986A8C">
      <w:pPr>
        <w:pStyle w:val="ListParagraph"/>
        <w:spacing w:after="0"/>
        <w:ind w:left="0"/>
        <w:rPr>
          <w:rFonts w:ascii="Times New Roman" w:hAnsi="Times New Roman"/>
          <w:sz w:val="24"/>
          <w:szCs w:val="24"/>
        </w:rPr>
      </w:pPr>
    </w:p>
    <w:p w14:paraId="71E14443" w14:textId="16B999D9" w:rsidR="00986A8C" w:rsidRPr="00696677" w:rsidRDefault="00074CD9" w:rsidP="00696677">
      <w:pPr>
        <w:rPr>
          <w:sz w:val="24"/>
        </w:rPr>
      </w:pPr>
      <w:r w:rsidRPr="00696677">
        <w:rPr>
          <w:sz w:val="24"/>
        </w:rPr>
        <w:t xml:space="preserve">In a previous study, </w:t>
      </w:r>
      <w:r w:rsidR="00221A8B" w:rsidRPr="00696677">
        <w:rPr>
          <w:sz w:val="24"/>
        </w:rPr>
        <w:t>we</w:t>
      </w:r>
      <w:r w:rsidR="00FE5862" w:rsidRPr="00696677">
        <w:rPr>
          <w:sz w:val="24"/>
        </w:rPr>
        <w:t xml:space="preserve"> used the </w:t>
      </w:r>
      <w:r w:rsidRPr="00696677">
        <w:rPr>
          <w:sz w:val="24"/>
        </w:rPr>
        <w:t>same promoter (</w:t>
      </w:r>
      <w:r w:rsidR="00FE5862" w:rsidRPr="00696677">
        <w:rPr>
          <w:sz w:val="24"/>
        </w:rPr>
        <w:t xml:space="preserve">beta-conglycinin alpha subunit </w:t>
      </w:r>
      <w:r w:rsidRPr="00696677">
        <w:rPr>
          <w:sz w:val="24"/>
        </w:rPr>
        <w:t xml:space="preserve">gene </w:t>
      </w:r>
      <w:r w:rsidR="00FE5862" w:rsidRPr="00696677">
        <w:rPr>
          <w:sz w:val="24"/>
        </w:rPr>
        <w:t>promoter</w:t>
      </w:r>
      <w:r w:rsidRPr="00696677">
        <w:rPr>
          <w:sz w:val="24"/>
        </w:rPr>
        <w:t>)</w:t>
      </w:r>
      <w:r w:rsidR="00FE5862" w:rsidRPr="00696677">
        <w:rPr>
          <w:sz w:val="24"/>
        </w:rPr>
        <w:t xml:space="preserve"> to </w:t>
      </w:r>
      <w:r w:rsidR="00221A8B" w:rsidRPr="00696677">
        <w:rPr>
          <w:sz w:val="24"/>
        </w:rPr>
        <w:t>drive</w:t>
      </w:r>
      <w:r w:rsidR="00FE5862" w:rsidRPr="00696677">
        <w:rPr>
          <w:sz w:val="24"/>
        </w:rPr>
        <w:t xml:space="preserve"> the expression of both D6D and D6E </w:t>
      </w:r>
      <w:r w:rsidR="00221A8B" w:rsidRPr="00696677">
        <w:rPr>
          <w:sz w:val="24"/>
        </w:rPr>
        <w:t>genes</w:t>
      </w:r>
      <w:r w:rsidR="008E0518" w:rsidRPr="00696677">
        <w:rPr>
          <w:sz w:val="24"/>
        </w:rPr>
        <w:t xml:space="preserve"> in the vector </w:t>
      </w:r>
      <w:proofErr w:type="gramStart"/>
      <w:r w:rsidR="008E0518" w:rsidRPr="00696677">
        <w:rPr>
          <w:sz w:val="24"/>
        </w:rPr>
        <w:t>pBAtC:Soybean</w:t>
      </w:r>
      <w:proofErr w:type="gramEnd"/>
      <w:r w:rsidR="008E0518" w:rsidRPr="00696677">
        <w:rPr>
          <w:sz w:val="24"/>
        </w:rPr>
        <w:t>-H1</w:t>
      </w:r>
      <w:r w:rsidRPr="00696677">
        <w:rPr>
          <w:sz w:val="24"/>
        </w:rPr>
        <w:t xml:space="preserve">. When this vector </w:t>
      </w:r>
      <w:r w:rsidR="00A51B07" w:rsidRPr="00696677">
        <w:rPr>
          <w:sz w:val="24"/>
        </w:rPr>
        <w:t>was used to transform the</w:t>
      </w:r>
      <w:r w:rsidR="00FE5862" w:rsidRPr="00696677">
        <w:rPr>
          <w:sz w:val="24"/>
        </w:rPr>
        <w:t xml:space="preserve"> two soybean cultivars Williams 82 and Thorne</w:t>
      </w:r>
      <w:r w:rsidRPr="00696677">
        <w:rPr>
          <w:sz w:val="24"/>
        </w:rPr>
        <w:t xml:space="preserve">, we obtained </w:t>
      </w:r>
      <w:r w:rsidR="00FE5862" w:rsidRPr="00696677">
        <w:rPr>
          <w:sz w:val="24"/>
        </w:rPr>
        <w:t xml:space="preserve">transgenic plants </w:t>
      </w:r>
      <w:r w:rsidRPr="00696677">
        <w:rPr>
          <w:sz w:val="24"/>
        </w:rPr>
        <w:t>from</w:t>
      </w:r>
      <w:r w:rsidR="00FE5862" w:rsidRPr="00696677">
        <w:rPr>
          <w:sz w:val="24"/>
        </w:rPr>
        <w:t xml:space="preserve"> </w:t>
      </w:r>
      <w:r w:rsidR="0054199F" w:rsidRPr="00696677">
        <w:rPr>
          <w:sz w:val="24"/>
        </w:rPr>
        <w:t>both varieties</w:t>
      </w:r>
      <w:r w:rsidRPr="00696677">
        <w:rPr>
          <w:sz w:val="24"/>
        </w:rPr>
        <w:t xml:space="preserve">. </w:t>
      </w:r>
      <w:r w:rsidR="0054199F" w:rsidRPr="00696677">
        <w:rPr>
          <w:sz w:val="24"/>
        </w:rPr>
        <w:t xml:space="preserve">Fatty acids analysis of </w:t>
      </w:r>
      <w:r w:rsidR="00377BAF" w:rsidRPr="00696677">
        <w:rPr>
          <w:sz w:val="24"/>
        </w:rPr>
        <w:t>T</w:t>
      </w:r>
      <w:r w:rsidR="00377BAF" w:rsidRPr="00696677">
        <w:rPr>
          <w:sz w:val="24"/>
          <w:vertAlign w:val="subscript"/>
        </w:rPr>
        <w:t>1</w:t>
      </w:r>
      <w:r w:rsidR="00377BAF" w:rsidRPr="00696677">
        <w:rPr>
          <w:sz w:val="24"/>
        </w:rPr>
        <w:t xml:space="preserve"> </w:t>
      </w:r>
      <w:r w:rsidR="00986A8C" w:rsidRPr="00696677">
        <w:rPr>
          <w:sz w:val="24"/>
        </w:rPr>
        <w:t xml:space="preserve">seeds </w:t>
      </w:r>
      <w:r w:rsidR="00CB7231" w:rsidRPr="00696677">
        <w:rPr>
          <w:sz w:val="24"/>
        </w:rPr>
        <w:t xml:space="preserve">from </w:t>
      </w:r>
      <w:r w:rsidR="0054199F" w:rsidRPr="00696677">
        <w:rPr>
          <w:sz w:val="24"/>
        </w:rPr>
        <w:t>some</w:t>
      </w:r>
      <w:r w:rsidR="00CB7231" w:rsidRPr="00696677">
        <w:rPr>
          <w:sz w:val="24"/>
        </w:rPr>
        <w:t xml:space="preserve"> </w:t>
      </w:r>
      <w:r w:rsidR="00790C42">
        <w:rPr>
          <w:sz w:val="24"/>
        </w:rPr>
        <w:t xml:space="preserve">of the </w:t>
      </w:r>
      <w:r w:rsidR="00CB7231" w:rsidRPr="00696677">
        <w:rPr>
          <w:sz w:val="24"/>
        </w:rPr>
        <w:t>T0 plant</w:t>
      </w:r>
      <w:r w:rsidR="0054199F" w:rsidRPr="00696677">
        <w:rPr>
          <w:sz w:val="24"/>
        </w:rPr>
        <w:t>s</w:t>
      </w:r>
      <w:r w:rsidR="008E0518" w:rsidRPr="00696677">
        <w:rPr>
          <w:sz w:val="24"/>
        </w:rPr>
        <w:t xml:space="preserve"> </w:t>
      </w:r>
      <w:r w:rsidR="00425374" w:rsidRPr="00696677">
        <w:rPr>
          <w:sz w:val="24"/>
        </w:rPr>
        <w:t xml:space="preserve">showed that GLA content accounted for </w:t>
      </w:r>
      <w:r w:rsidR="00E44107" w:rsidRPr="00696677">
        <w:rPr>
          <w:sz w:val="24"/>
        </w:rPr>
        <w:t xml:space="preserve">up to </w:t>
      </w:r>
      <w:r w:rsidR="00263A59" w:rsidRPr="00696677">
        <w:rPr>
          <w:sz w:val="24"/>
        </w:rPr>
        <w:t xml:space="preserve">33.3% in the soybean oil, suggesting that the </w:t>
      </w:r>
      <w:r w:rsidR="00425374" w:rsidRPr="00696677">
        <w:rPr>
          <w:sz w:val="24"/>
        </w:rPr>
        <w:t xml:space="preserve">D6D </w:t>
      </w:r>
      <w:r w:rsidR="0054199F" w:rsidRPr="00696677">
        <w:rPr>
          <w:sz w:val="24"/>
        </w:rPr>
        <w:t xml:space="preserve">gene </w:t>
      </w:r>
      <w:r w:rsidR="00425374" w:rsidRPr="00696677">
        <w:rPr>
          <w:sz w:val="24"/>
        </w:rPr>
        <w:t xml:space="preserve">is </w:t>
      </w:r>
      <w:r w:rsidR="00263A59" w:rsidRPr="00696677">
        <w:rPr>
          <w:sz w:val="24"/>
        </w:rPr>
        <w:t>expressed efficiently</w:t>
      </w:r>
      <w:r w:rsidR="00425374" w:rsidRPr="00696677">
        <w:rPr>
          <w:sz w:val="24"/>
        </w:rPr>
        <w:t xml:space="preserve"> in the transgenic soybean plants</w:t>
      </w:r>
      <w:r w:rsidR="00263A59" w:rsidRPr="00696677">
        <w:rPr>
          <w:sz w:val="24"/>
        </w:rPr>
        <w:t xml:space="preserve">. </w:t>
      </w:r>
      <w:r w:rsidR="000F19AF" w:rsidRPr="00696677">
        <w:rPr>
          <w:sz w:val="24"/>
        </w:rPr>
        <w:t>DGLA</w:t>
      </w:r>
      <w:r w:rsidR="00377BAF" w:rsidRPr="00696677">
        <w:rPr>
          <w:sz w:val="24"/>
        </w:rPr>
        <w:t xml:space="preserve"> </w:t>
      </w:r>
      <w:r w:rsidR="000F19AF" w:rsidRPr="00696677">
        <w:rPr>
          <w:sz w:val="24"/>
        </w:rPr>
        <w:t xml:space="preserve">content </w:t>
      </w:r>
      <w:r w:rsidR="0008267F" w:rsidRPr="00696677">
        <w:rPr>
          <w:sz w:val="24"/>
        </w:rPr>
        <w:t>ranged from 0 to 1</w:t>
      </w:r>
      <w:r w:rsidR="00CB7231" w:rsidRPr="00696677">
        <w:rPr>
          <w:sz w:val="24"/>
        </w:rPr>
        <w:t>0</w:t>
      </w:r>
      <w:r w:rsidR="0008267F" w:rsidRPr="00696677">
        <w:rPr>
          <w:sz w:val="24"/>
        </w:rPr>
        <w:t>.</w:t>
      </w:r>
      <w:r w:rsidR="00CB7231" w:rsidRPr="00696677">
        <w:rPr>
          <w:sz w:val="24"/>
        </w:rPr>
        <w:t>25</w:t>
      </w:r>
      <w:r w:rsidR="0008267F" w:rsidRPr="00696677">
        <w:rPr>
          <w:sz w:val="24"/>
        </w:rPr>
        <w:t>%</w:t>
      </w:r>
      <w:r w:rsidR="00377BAF" w:rsidRPr="00696677">
        <w:rPr>
          <w:sz w:val="24"/>
        </w:rPr>
        <w:t xml:space="preserve"> among the samples</w:t>
      </w:r>
      <w:r w:rsidR="00CB7231" w:rsidRPr="00696677">
        <w:rPr>
          <w:sz w:val="24"/>
        </w:rPr>
        <w:t xml:space="preserve"> tested</w:t>
      </w:r>
      <w:r w:rsidR="0008267F" w:rsidRPr="00696677">
        <w:rPr>
          <w:sz w:val="24"/>
        </w:rPr>
        <w:t xml:space="preserve">. This result indicated that </w:t>
      </w:r>
      <w:r w:rsidR="00CB7231" w:rsidRPr="00696677">
        <w:rPr>
          <w:sz w:val="24"/>
        </w:rPr>
        <w:t xml:space="preserve">the expression level of the </w:t>
      </w:r>
      <w:r w:rsidR="0008267F" w:rsidRPr="00696677">
        <w:rPr>
          <w:sz w:val="24"/>
        </w:rPr>
        <w:t>gene</w:t>
      </w:r>
      <w:r w:rsidR="00A849B7" w:rsidRPr="00696677">
        <w:rPr>
          <w:sz w:val="24"/>
        </w:rPr>
        <w:t xml:space="preserve"> for D6E</w:t>
      </w:r>
      <w:r w:rsidR="000F19AF" w:rsidRPr="00696677">
        <w:rPr>
          <w:sz w:val="24"/>
        </w:rPr>
        <w:t xml:space="preserve"> </w:t>
      </w:r>
      <w:r w:rsidR="00425374" w:rsidRPr="00696677">
        <w:rPr>
          <w:sz w:val="24"/>
        </w:rPr>
        <w:t>varied</w:t>
      </w:r>
      <w:r w:rsidR="0008267F" w:rsidRPr="00696677">
        <w:rPr>
          <w:sz w:val="24"/>
        </w:rPr>
        <w:t xml:space="preserve"> among different transgenic plants. </w:t>
      </w:r>
    </w:p>
    <w:p w14:paraId="02486A82" w14:textId="77777777" w:rsidR="00696677" w:rsidRDefault="00696677" w:rsidP="00696677">
      <w:pPr>
        <w:rPr>
          <w:bCs/>
          <w:sz w:val="24"/>
        </w:rPr>
      </w:pPr>
    </w:p>
    <w:p w14:paraId="47BECC21" w14:textId="39675CE2" w:rsidR="00FC3ECF" w:rsidRPr="00696677" w:rsidRDefault="00E44107" w:rsidP="00696677">
      <w:pPr>
        <w:rPr>
          <w:bCs/>
          <w:sz w:val="24"/>
        </w:rPr>
      </w:pPr>
      <w:r w:rsidRPr="00696677">
        <w:rPr>
          <w:bCs/>
          <w:sz w:val="24"/>
        </w:rPr>
        <w:t xml:space="preserve">To further test </w:t>
      </w:r>
      <w:r w:rsidR="0082525B" w:rsidRPr="00696677">
        <w:rPr>
          <w:bCs/>
          <w:sz w:val="24"/>
        </w:rPr>
        <w:t xml:space="preserve">if </w:t>
      </w:r>
      <w:r w:rsidRPr="00696677">
        <w:rPr>
          <w:bCs/>
          <w:sz w:val="24"/>
        </w:rPr>
        <w:t xml:space="preserve">other promoters </w:t>
      </w:r>
      <w:r w:rsidR="00790C42">
        <w:rPr>
          <w:bCs/>
          <w:sz w:val="24"/>
        </w:rPr>
        <w:t xml:space="preserve">could </w:t>
      </w:r>
      <w:r w:rsidR="00B952EB" w:rsidRPr="00696677">
        <w:rPr>
          <w:bCs/>
          <w:sz w:val="24"/>
        </w:rPr>
        <w:t>improve the expression of D6E gene</w:t>
      </w:r>
      <w:r w:rsidR="0054199F" w:rsidRPr="00696677">
        <w:rPr>
          <w:bCs/>
          <w:sz w:val="24"/>
        </w:rPr>
        <w:t xml:space="preserve"> and enhance DGLA production</w:t>
      </w:r>
      <w:r w:rsidR="00B952EB" w:rsidRPr="00696677">
        <w:rPr>
          <w:bCs/>
          <w:sz w:val="24"/>
        </w:rPr>
        <w:t xml:space="preserve">, </w:t>
      </w:r>
      <w:r w:rsidR="00122A03" w:rsidRPr="00696677">
        <w:rPr>
          <w:bCs/>
          <w:sz w:val="24"/>
        </w:rPr>
        <w:t>we developed two new gene constructs (</w:t>
      </w:r>
      <w:proofErr w:type="spellStart"/>
      <w:r w:rsidR="00122A03" w:rsidRPr="00696677">
        <w:rPr>
          <w:bCs/>
          <w:sz w:val="24"/>
        </w:rPr>
        <w:t>pBAtC</w:t>
      </w:r>
      <w:proofErr w:type="spellEnd"/>
      <w:r w:rsidR="00122A03" w:rsidRPr="00696677">
        <w:rPr>
          <w:bCs/>
          <w:sz w:val="24"/>
        </w:rPr>
        <w:t xml:space="preserve">: BCA-D6D-FAD2-D6E and </w:t>
      </w:r>
      <w:proofErr w:type="gramStart"/>
      <w:r w:rsidR="00122A03" w:rsidRPr="00696677">
        <w:rPr>
          <w:bCs/>
          <w:sz w:val="24"/>
        </w:rPr>
        <w:t>pBAtC:BCA</w:t>
      </w:r>
      <w:proofErr w:type="gramEnd"/>
      <w:r w:rsidR="00122A03" w:rsidRPr="00696677">
        <w:rPr>
          <w:bCs/>
          <w:sz w:val="24"/>
        </w:rPr>
        <w:t>-D6D-Gmubi3-D6E)</w:t>
      </w:r>
      <w:r w:rsidR="0054199F" w:rsidRPr="00696677">
        <w:rPr>
          <w:bCs/>
          <w:sz w:val="24"/>
        </w:rPr>
        <w:t xml:space="preserve"> (Fig. 2)</w:t>
      </w:r>
      <w:r w:rsidR="00122A03" w:rsidRPr="00696677">
        <w:rPr>
          <w:bCs/>
          <w:sz w:val="24"/>
        </w:rPr>
        <w:t xml:space="preserve">. The beta-conglycinin alpha subunit promoter was used to drive the expression of D6D in </w:t>
      </w:r>
      <w:r w:rsidR="00790C42">
        <w:rPr>
          <w:bCs/>
          <w:sz w:val="24"/>
        </w:rPr>
        <w:t>each</w:t>
      </w:r>
      <w:r w:rsidR="00122A03" w:rsidRPr="00696677">
        <w:rPr>
          <w:bCs/>
          <w:sz w:val="24"/>
        </w:rPr>
        <w:t xml:space="preserve"> of the gene constructs. For</w:t>
      </w:r>
      <w:r w:rsidR="00E02A08" w:rsidRPr="00696677">
        <w:rPr>
          <w:bCs/>
          <w:sz w:val="24"/>
        </w:rPr>
        <w:t xml:space="preserve"> </w:t>
      </w:r>
      <w:r w:rsidR="00E02A08" w:rsidRPr="00696677">
        <w:rPr>
          <w:sz w:val="24"/>
        </w:rPr>
        <w:t>D6E expression, two different promotors, FAD2-1B and Gmubi3, from soybean were used in the two binary vectors</w:t>
      </w:r>
      <w:r w:rsidR="0054199F" w:rsidRPr="00696677">
        <w:rPr>
          <w:sz w:val="24"/>
        </w:rPr>
        <w:t xml:space="preserve"> (Fig. 2)</w:t>
      </w:r>
      <w:r w:rsidR="00E02A08" w:rsidRPr="00696677">
        <w:rPr>
          <w:sz w:val="24"/>
        </w:rPr>
        <w:t>. FAD2-1B is the promoter for the gene encoding the fatty acid desaturase-2 enzyme (FAD2-1) responsible for the conversion of oleic acid to linoleic acid in the developing soybean seeds whereas Gmubi3 is the promoter for one of the gene families encoding ubiquitin.</w:t>
      </w:r>
      <w:r w:rsidR="00E02A08" w:rsidRPr="00696677">
        <w:rPr>
          <w:bCs/>
          <w:sz w:val="24"/>
        </w:rPr>
        <w:t xml:space="preserve"> We introduced </w:t>
      </w:r>
      <w:proofErr w:type="spellStart"/>
      <w:r w:rsidR="00E02A08" w:rsidRPr="00696677">
        <w:rPr>
          <w:bCs/>
          <w:sz w:val="24"/>
        </w:rPr>
        <w:t>pBAtC</w:t>
      </w:r>
      <w:proofErr w:type="spellEnd"/>
      <w:r w:rsidR="00E02A08" w:rsidRPr="00696677">
        <w:rPr>
          <w:bCs/>
          <w:sz w:val="24"/>
        </w:rPr>
        <w:t xml:space="preserve">: BCA-D6D-FAD2-D6E and </w:t>
      </w:r>
      <w:proofErr w:type="gramStart"/>
      <w:r w:rsidR="00E02A08" w:rsidRPr="00696677">
        <w:rPr>
          <w:bCs/>
          <w:sz w:val="24"/>
        </w:rPr>
        <w:t>pBAtC:BCA</w:t>
      </w:r>
      <w:proofErr w:type="gramEnd"/>
      <w:r w:rsidR="00E02A08" w:rsidRPr="00696677">
        <w:rPr>
          <w:bCs/>
          <w:sz w:val="24"/>
        </w:rPr>
        <w:t xml:space="preserve">-D6D-Gmubi3-D6E into the Agrobacterium strain EHA105 for soybean transformation. </w:t>
      </w:r>
      <w:bookmarkStart w:id="0" w:name="_Hlk107560231"/>
      <w:bookmarkStart w:id="1" w:name="_Hlk107560900"/>
      <w:r w:rsidR="00E02A08" w:rsidRPr="00696677">
        <w:rPr>
          <w:bCs/>
          <w:sz w:val="24"/>
        </w:rPr>
        <w:t xml:space="preserve">A total of </w:t>
      </w:r>
      <w:r w:rsidR="008A086F" w:rsidRPr="00696677">
        <w:rPr>
          <w:bCs/>
          <w:sz w:val="24"/>
        </w:rPr>
        <w:t>10</w:t>
      </w:r>
      <w:r w:rsidR="00E02A08" w:rsidRPr="00696677">
        <w:rPr>
          <w:bCs/>
          <w:sz w:val="24"/>
        </w:rPr>
        <w:t xml:space="preserve"> T0 plants and </w:t>
      </w:r>
      <w:r w:rsidR="008A086F" w:rsidRPr="00696677">
        <w:rPr>
          <w:bCs/>
          <w:sz w:val="24"/>
        </w:rPr>
        <w:t>7</w:t>
      </w:r>
      <w:r w:rsidR="00E02A08" w:rsidRPr="00696677">
        <w:rPr>
          <w:bCs/>
          <w:sz w:val="24"/>
        </w:rPr>
        <w:t xml:space="preserve"> </w:t>
      </w:r>
      <w:r w:rsidR="00BC592B" w:rsidRPr="00696677">
        <w:rPr>
          <w:bCs/>
          <w:sz w:val="24"/>
        </w:rPr>
        <w:t xml:space="preserve">T0 plants were generated from Williams 82 using </w:t>
      </w:r>
      <w:proofErr w:type="spellStart"/>
      <w:r w:rsidR="00BC592B" w:rsidRPr="00696677">
        <w:rPr>
          <w:bCs/>
          <w:sz w:val="24"/>
        </w:rPr>
        <w:t>pBAtC</w:t>
      </w:r>
      <w:proofErr w:type="spellEnd"/>
      <w:r w:rsidR="00BC592B" w:rsidRPr="00696677">
        <w:rPr>
          <w:bCs/>
          <w:sz w:val="24"/>
        </w:rPr>
        <w:t xml:space="preserve">: BCA-D6D-FAD2-D6E and </w:t>
      </w:r>
      <w:proofErr w:type="gramStart"/>
      <w:r w:rsidR="00BC592B" w:rsidRPr="00696677">
        <w:rPr>
          <w:bCs/>
          <w:sz w:val="24"/>
        </w:rPr>
        <w:t>pBAtC:BCA</w:t>
      </w:r>
      <w:proofErr w:type="gramEnd"/>
      <w:r w:rsidR="00BC592B" w:rsidRPr="00696677">
        <w:rPr>
          <w:bCs/>
          <w:sz w:val="24"/>
        </w:rPr>
        <w:t xml:space="preserve">-D6D-Gmubi3-D6E for transformation, respectively. </w:t>
      </w:r>
      <w:r w:rsidR="00715203" w:rsidRPr="00696677">
        <w:rPr>
          <w:bCs/>
          <w:sz w:val="24"/>
        </w:rPr>
        <w:t>Seven</w:t>
      </w:r>
      <w:r w:rsidR="008A086F" w:rsidRPr="00696677">
        <w:rPr>
          <w:bCs/>
          <w:sz w:val="24"/>
        </w:rPr>
        <w:t xml:space="preserve"> and </w:t>
      </w:r>
      <w:r w:rsidR="00415594" w:rsidRPr="00696677">
        <w:rPr>
          <w:bCs/>
          <w:sz w:val="24"/>
        </w:rPr>
        <w:t>five</w:t>
      </w:r>
      <w:r w:rsidR="008A086F" w:rsidRPr="00696677">
        <w:rPr>
          <w:bCs/>
          <w:sz w:val="24"/>
        </w:rPr>
        <w:t xml:space="preserve"> of the T0 plants </w:t>
      </w:r>
      <w:r w:rsidR="00415594" w:rsidRPr="00696677">
        <w:rPr>
          <w:bCs/>
          <w:sz w:val="24"/>
        </w:rPr>
        <w:t xml:space="preserve">derived </w:t>
      </w:r>
      <w:r w:rsidR="008A086F" w:rsidRPr="00696677">
        <w:rPr>
          <w:bCs/>
          <w:sz w:val="24"/>
        </w:rPr>
        <w:t>from the</w:t>
      </w:r>
      <w:r w:rsidR="00415594" w:rsidRPr="00696677">
        <w:rPr>
          <w:bCs/>
          <w:sz w:val="24"/>
        </w:rPr>
        <w:t xml:space="preserve"> genetic</w:t>
      </w:r>
      <w:r w:rsidR="008A086F" w:rsidRPr="00696677">
        <w:rPr>
          <w:bCs/>
          <w:sz w:val="24"/>
        </w:rPr>
        <w:t xml:space="preserve"> </w:t>
      </w:r>
      <w:r w:rsidR="00415594" w:rsidRPr="00696677">
        <w:rPr>
          <w:bCs/>
          <w:sz w:val="24"/>
        </w:rPr>
        <w:t xml:space="preserve">transformation with the </w:t>
      </w:r>
      <w:r w:rsidR="008A086F" w:rsidRPr="00696677">
        <w:rPr>
          <w:bCs/>
          <w:sz w:val="24"/>
        </w:rPr>
        <w:t xml:space="preserve">two gene constructs </w:t>
      </w:r>
      <w:r w:rsidR="00415594" w:rsidRPr="00696677">
        <w:rPr>
          <w:bCs/>
          <w:sz w:val="24"/>
        </w:rPr>
        <w:t xml:space="preserve">were analyzed for presence of the transgene by PCR and all were </w:t>
      </w:r>
      <w:r w:rsidR="008A086F" w:rsidRPr="00696677">
        <w:rPr>
          <w:bCs/>
          <w:sz w:val="24"/>
        </w:rPr>
        <w:t xml:space="preserve">positive </w:t>
      </w:r>
      <w:r w:rsidR="00415594" w:rsidRPr="00696677">
        <w:rPr>
          <w:bCs/>
          <w:sz w:val="24"/>
        </w:rPr>
        <w:t>for the transgene.</w:t>
      </w:r>
      <w:bookmarkEnd w:id="0"/>
      <w:r w:rsidR="00415594" w:rsidRPr="00696677">
        <w:rPr>
          <w:bCs/>
          <w:sz w:val="24"/>
        </w:rPr>
        <w:t xml:space="preserve"> </w:t>
      </w:r>
      <w:r w:rsidR="00BC592B" w:rsidRPr="00696677">
        <w:rPr>
          <w:bCs/>
          <w:sz w:val="24"/>
        </w:rPr>
        <w:t>The</w:t>
      </w:r>
      <w:r w:rsidR="00415594" w:rsidRPr="00696677">
        <w:rPr>
          <w:bCs/>
          <w:sz w:val="24"/>
        </w:rPr>
        <w:t xml:space="preserve"> T0</w:t>
      </w:r>
      <w:r w:rsidR="00BC592B" w:rsidRPr="00696677">
        <w:rPr>
          <w:bCs/>
          <w:sz w:val="24"/>
        </w:rPr>
        <w:t xml:space="preserve"> plants </w:t>
      </w:r>
      <w:r w:rsidR="0054199F" w:rsidRPr="00696677">
        <w:rPr>
          <w:bCs/>
          <w:sz w:val="24"/>
        </w:rPr>
        <w:t>were</w:t>
      </w:r>
      <w:r w:rsidR="00BC592B" w:rsidRPr="00696677">
        <w:rPr>
          <w:bCs/>
          <w:sz w:val="24"/>
        </w:rPr>
        <w:t xml:space="preserve"> grown in the greenhouse and T1 seeds </w:t>
      </w:r>
      <w:r w:rsidR="0054199F" w:rsidRPr="00696677">
        <w:rPr>
          <w:bCs/>
          <w:sz w:val="24"/>
        </w:rPr>
        <w:t>wer</w:t>
      </w:r>
      <w:r w:rsidR="00BC592B" w:rsidRPr="00696677">
        <w:rPr>
          <w:bCs/>
          <w:sz w:val="24"/>
        </w:rPr>
        <w:t>e harvested for fatty acids profiling.</w:t>
      </w:r>
      <w:bookmarkEnd w:id="1"/>
      <w:r w:rsidR="0054199F" w:rsidRPr="00696677">
        <w:rPr>
          <w:bCs/>
          <w:sz w:val="24"/>
        </w:rPr>
        <w:t xml:space="preserve"> Eight of the T1 seed samples were analy</w:t>
      </w:r>
      <w:r w:rsidR="00E36BB5" w:rsidRPr="00696677">
        <w:rPr>
          <w:bCs/>
          <w:sz w:val="24"/>
        </w:rPr>
        <w:t>z</w:t>
      </w:r>
      <w:r w:rsidR="0054199F" w:rsidRPr="00696677">
        <w:rPr>
          <w:bCs/>
          <w:sz w:val="24"/>
        </w:rPr>
        <w:t xml:space="preserve">ed for </w:t>
      </w:r>
      <w:r w:rsidR="00E36BB5" w:rsidRPr="00696677">
        <w:rPr>
          <w:bCs/>
          <w:sz w:val="24"/>
        </w:rPr>
        <w:t xml:space="preserve">fatty acids, however, no DGLA was detected in any of the samples tested. We used qPCR to quantify the mRNA expression and found most of the T1 plants from these two vectors showed a very low level of D6E expression although the D6D expression was normal. This may be the reason that no DGLA was detected in those samples evaluated. We will test the GLA and DGLA contents of those T1 seeds which showed a high level of D6E expression. </w:t>
      </w:r>
    </w:p>
    <w:p w14:paraId="3C39DD31" w14:textId="77777777" w:rsidR="009721D9" w:rsidRPr="00696677" w:rsidRDefault="009721D9" w:rsidP="009721D9">
      <w:pPr>
        <w:pStyle w:val="ListParagraph"/>
        <w:spacing w:after="0"/>
        <w:ind w:left="0"/>
        <w:rPr>
          <w:rFonts w:ascii="Times New Roman" w:hAnsi="Times New Roman"/>
          <w:sz w:val="24"/>
          <w:szCs w:val="24"/>
        </w:rPr>
      </w:pPr>
    </w:p>
    <w:p w14:paraId="7C574608" w14:textId="6B75E30B" w:rsidR="009F3644" w:rsidRDefault="009F3644" w:rsidP="006C5652">
      <w:pPr>
        <w:rPr>
          <w:sz w:val="24"/>
        </w:rPr>
      </w:pPr>
      <w:r w:rsidRPr="00696677">
        <w:rPr>
          <w:sz w:val="24"/>
        </w:rPr>
        <w:t xml:space="preserve">In summary, </w:t>
      </w:r>
      <w:r w:rsidR="00CC79E4" w:rsidRPr="00696677">
        <w:rPr>
          <w:sz w:val="24"/>
        </w:rPr>
        <w:t xml:space="preserve">we </w:t>
      </w:r>
      <w:r w:rsidR="008054DB" w:rsidRPr="00696677">
        <w:rPr>
          <w:sz w:val="24"/>
        </w:rPr>
        <w:t>generated transgenic plants from soybean cultivar</w:t>
      </w:r>
      <w:r w:rsidR="00BC592B" w:rsidRPr="00696677">
        <w:rPr>
          <w:sz w:val="24"/>
        </w:rPr>
        <w:t xml:space="preserve"> </w:t>
      </w:r>
      <w:r w:rsidR="00E60477" w:rsidRPr="00696677">
        <w:rPr>
          <w:sz w:val="24"/>
        </w:rPr>
        <w:t xml:space="preserve">William 82 </w:t>
      </w:r>
      <w:r w:rsidR="00CC79E4" w:rsidRPr="00696677">
        <w:rPr>
          <w:sz w:val="24"/>
        </w:rPr>
        <w:t xml:space="preserve">using </w:t>
      </w:r>
      <w:r w:rsidR="00BC592B" w:rsidRPr="00696677">
        <w:rPr>
          <w:sz w:val="24"/>
        </w:rPr>
        <w:t>two</w:t>
      </w:r>
      <w:r w:rsidRPr="00696677">
        <w:rPr>
          <w:sz w:val="24"/>
        </w:rPr>
        <w:t xml:space="preserve"> </w:t>
      </w:r>
      <w:r w:rsidR="00E82E1D" w:rsidRPr="00696677">
        <w:rPr>
          <w:sz w:val="24"/>
        </w:rPr>
        <w:t xml:space="preserve">new </w:t>
      </w:r>
      <w:r w:rsidRPr="00696677">
        <w:rPr>
          <w:sz w:val="24"/>
        </w:rPr>
        <w:t>gene vector</w:t>
      </w:r>
      <w:r w:rsidR="00BC592B" w:rsidRPr="00696677">
        <w:rPr>
          <w:sz w:val="24"/>
        </w:rPr>
        <w:t>s</w:t>
      </w:r>
      <w:r w:rsidRPr="00696677">
        <w:rPr>
          <w:sz w:val="24"/>
        </w:rPr>
        <w:t xml:space="preserve"> </w:t>
      </w:r>
      <w:r w:rsidR="00E82E1D" w:rsidRPr="00696677">
        <w:rPr>
          <w:sz w:val="24"/>
        </w:rPr>
        <w:t xml:space="preserve">with the same promoter </w:t>
      </w:r>
      <w:r w:rsidR="008054DB" w:rsidRPr="00696677">
        <w:rPr>
          <w:sz w:val="24"/>
        </w:rPr>
        <w:t xml:space="preserve">(beta-conglycinin alpha subunit gene promoter) </w:t>
      </w:r>
      <w:r w:rsidRPr="00696677">
        <w:rPr>
          <w:sz w:val="24"/>
        </w:rPr>
        <w:t xml:space="preserve">for </w:t>
      </w:r>
      <w:r w:rsidRPr="00696677">
        <w:rPr>
          <w:sz w:val="24"/>
        </w:rPr>
        <w:lastRenderedPageBreak/>
        <w:t xml:space="preserve">expression of D6D and </w:t>
      </w:r>
      <w:r w:rsidR="00BC592B" w:rsidRPr="00696677">
        <w:rPr>
          <w:sz w:val="24"/>
        </w:rPr>
        <w:t xml:space="preserve">two different promoters for </w:t>
      </w:r>
      <w:r w:rsidR="00790C42">
        <w:rPr>
          <w:sz w:val="24"/>
        </w:rPr>
        <w:t xml:space="preserve">expression of </w:t>
      </w:r>
      <w:r w:rsidRPr="00696677">
        <w:rPr>
          <w:sz w:val="24"/>
        </w:rPr>
        <w:t>D6E</w:t>
      </w:r>
      <w:r w:rsidR="00A34AFC" w:rsidRPr="00696677">
        <w:rPr>
          <w:sz w:val="24"/>
        </w:rPr>
        <w:t>.</w:t>
      </w:r>
      <w:r w:rsidRPr="00696677">
        <w:rPr>
          <w:sz w:val="24"/>
        </w:rPr>
        <w:t xml:space="preserve"> </w:t>
      </w:r>
      <w:r w:rsidR="008054DB" w:rsidRPr="00696677">
        <w:rPr>
          <w:sz w:val="24"/>
        </w:rPr>
        <w:t xml:space="preserve">The </w:t>
      </w:r>
      <w:r w:rsidRPr="00696677">
        <w:rPr>
          <w:sz w:val="24"/>
        </w:rPr>
        <w:t xml:space="preserve">transgenic plants </w:t>
      </w:r>
      <w:r w:rsidR="00BC592B" w:rsidRPr="00696677">
        <w:rPr>
          <w:sz w:val="24"/>
        </w:rPr>
        <w:t>were generated</w:t>
      </w:r>
      <w:r w:rsidR="0064208D" w:rsidRPr="00696677">
        <w:rPr>
          <w:sz w:val="24"/>
        </w:rPr>
        <w:t xml:space="preserve"> and gene expression analysis</w:t>
      </w:r>
      <w:r w:rsidR="00E36BB5" w:rsidRPr="00696677">
        <w:rPr>
          <w:sz w:val="24"/>
        </w:rPr>
        <w:t xml:space="preserve"> were conducted. No DGLA was detected in some of</w:t>
      </w:r>
      <w:r w:rsidR="00E36BB5">
        <w:rPr>
          <w:sz w:val="24"/>
        </w:rPr>
        <w:t xml:space="preserve"> the transgenic plants that have been analyzed for fatty acids. Further research is needed to test th</w:t>
      </w:r>
      <w:r w:rsidR="001A1391">
        <w:rPr>
          <w:sz w:val="24"/>
        </w:rPr>
        <w:t>e other</w:t>
      </w:r>
      <w:r w:rsidR="00E36BB5">
        <w:rPr>
          <w:sz w:val="24"/>
        </w:rPr>
        <w:t xml:space="preserve"> T1 seed</w:t>
      </w:r>
      <w:r w:rsidR="001A1391">
        <w:rPr>
          <w:sz w:val="24"/>
        </w:rPr>
        <w:t xml:space="preserve"> samples</w:t>
      </w:r>
      <w:r w:rsidR="0064208D">
        <w:rPr>
          <w:sz w:val="24"/>
        </w:rPr>
        <w:t xml:space="preserve"> with a high expression of D6D and D6E</w:t>
      </w:r>
      <w:r w:rsidR="00BC592B">
        <w:rPr>
          <w:sz w:val="24"/>
        </w:rPr>
        <w:t>.</w:t>
      </w:r>
    </w:p>
    <w:p w14:paraId="3B269499" w14:textId="77777777" w:rsidR="009F3644" w:rsidRDefault="009F3644" w:rsidP="006C5652">
      <w:pPr>
        <w:rPr>
          <w:sz w:val="24"/>
        </w:rPr>
      </w:pPr>
    </w:p>
    <w:p w14:paraId="521F7671" w14:textId="77777777" w:rsidR="009F3644" w:rsidRDefault="009F3644" w:rsidP="006C5652">
      <w:pPr>
        <w:rPr>
          <w:sz w:val="24"/>
        </w:rPr>
      </w:pPr>
    </w:p>
    <w:p w14:paraId="1C0FA41F" w14:textId="77777777" w:rsidR="006C5652" w:rsidRPr="007D013A" w:rsidRDefault="006C5652" w:rsidP="006C5652">
      <w:pPr>
        <w:rPr>
          <w:b/>
          <w:sz w:val="24"/>
        </w:rPr>
      </w:pPr>
      <w:r w:rsidRPr="007D013A">
        <w:rPr>
          <w:b/>
          <w:sz w:val="24"/>
        </w:rPr>
        <w:t>Major references</w:t>
      </w:r>
      <w:bookmarkStart w:id="2" w:name="_GoBack"/>
      <w:bookmarkEnd w:id="2"/>
    </w:p>
    <w:p w14:paraId="1F17EF4A" w14:textId="77777777" w:rsidR="006C5652" w:rsidRPr="007D013A" w:rsidRDefault="006C5652" w:rsidP="006C5652">
      <w:pPr>
        <w:rPr>
          <w:sz w:val="24"/>
        </w:rPr>
      </w:pPr>
    </w:p>
    <w:p w14:paraId="74439BEF" w14:textId="77777777" w:rsidR="006C5652" w:rsidRPr="007D013A" w:rsidRDefault="006C5652" w:rsidP="006C5652">
      <w:pPr>
        <w:widowControl/>
        <w:autoSpaceDE/>
        <w:autoSpaceDN/>
        <w:adjustRightInd/>
        <w:rPr>
          <w:color w:val="000000"/>
          <w:sz w:val="24"/>
          <w:lang w:eastAsia="zh-CN"/>
        </w:rPr>
      </w:pPr>
      <w:r w:rsidRPr="007D013A">
        <w:rPr>
          <w:color w:val="000000"/>
          <w:sz w:val="24"/>
          <w:lang w:eastAsia="zh-CN"/>
        </w:rPr>
        <w:t xml:space="preserve">Gu </w:t>
      </w:r>
      <w:r w:rsidRPr="007D013A">
        <w:rPr>
          <w:sz w:val="24"/>
        </w:rPr>
        <w:t xml:space="preserve">et al. 2013. </w:t>
      </w:r>
      <w:r w:rsidRPr="007D013A">
        <w:rPr>
          <w:color w:val="000000"/>
          <w:sz w:val="24"/>
          <w:lang w:eastAsia="zh-CN"/>
        </w:rPr>
        <w:t xml:space="preserve">The first characterization of free radicals formed from cellular COX-catalyzed peroxidation. </w:t>
      </w:r>
      <w:r w:rsidRPr="007D013A">
        <w:rPr>
          <w:i/>
          <w:iCs/>
          <w:color w:val="000000"/>
          <w:sz w:val="24"/>
          <w:lang w:eastAsia="zh-CN"/>
        </w:rPr>
        <w:t xml:space="preserve">Free </w:t>
      </w:r>
      <w:proofErr w:type="spellStart"/>
      <w:r w:rsidRPr="007D013A">
        <w:rPr>
          <w:i/>
          <w:iCs/>
          <w:color w:val="000000"/>
          <w:sz w:val="24"/>
          <w:lang w:eastAsia="zh-CN"/>
        </w:rPr>
        <w:t>Radic</w:t>
      </w:r>
      <w:proofErr w:type="spellEnd"/>
      <w:r w:rsidRPr="007D013A">
        <w:rPr>
          <w:i/>
          <w:iCs/>
          <w:color w:val="000000"/>
          <w:sz w:val="24"/>
          <w:lang w:eastAsia="zh-CN"/>
        </w:rPr>
        <w:t xml:space="preserve"> Biol Med</w:t>
      </w:r>
      <w:r w:rsidRPr="007D013A">
        <w:rPr>
          <w:color w:val="000000"/>
          <w:sz w:val="24"/>
          <w:lang w:eastAsia="zh-CN"/>
        </w:rPr>
        <w:t xml:space="preserve">. </w:t>
      </w:r>
      <w:r w:rsidRPr="007D013A">
        <w:rPr>
          <w:b/>
          <w:bCs/>
          <w:color w:val="000000"/>
          <w:sz w:val="24"/>
          <w:lang w:eastAsia="zh-CN"/>
        </w:rPr>
        <w:t xml:space="preserve">57: </w:t>
      </w:r>
      <w:r w:rsidRPr="007D013A">
        <w:rPr>
          <w:color w:val="000000"/>
          <w:sz w:val="24"/>
          <w:lang w:eastAsia="zh-CN"/>
        </w:rPr>
        <w:t>49-60.</w:t>
      </w:r>
    </w:p>
    <w:p w14:paraId="60C2068D" w14:textId="77777777" w:rsidR="006C5652" w:rsidRPr="007D013A" w:rsidRDefault="006C5652" w:rsidP="006C5652">
      <w:pPr>
        <w:widowControl/>
        <w:autoSpaceDE/>
        <w:autoSpaceDN/>
        <w:adjustRightInd/>
        <w:rPr>
          <w:color w:val="000000"/>
          <w:sz w:val="24"/>
          <w:lang w:eastAsia="zh-CN"/>
        </w:rPr>
      </w:pPr>
    </w:p>
    <w:p w14:paraId="0E822A44" w14:textId="77777777" w:rsidR="006C5652" w:rsidRPr="007D013A" w:rsidRDefault="006C5652" w:rsidP="006C5652">
      <w:pPr>
        <w:rPr>
          <w:sz w:val="24"/>
        </w:rPr>
      </w:pPr>
      <w:r w:rsidRPr="007D013A">
        <w:rPr>
          <w:sz w:val="24"/>
        </w:rPr>
        <w:t xml:space="preserve">Haslam et al. 2013. The modification of plant oil composition via metabolic engineering—better nutrition by design. </w:t>
      </w:r>
      <w:r w:rsidRPr="007D013A">
        <w:rPr>
          <w:i/>
          <w:sz w:val="24"/>
        </w:rPr>
        <w:t>Plant Biotechnology Journal</w:t>
      </w:r>
      <w:r w:rsidRPr="007D013A">
        <w:rPr>
          <w:sz w:val="24"/>
        </w:rPr>
        <w:t>. 11:157-168.</w:t>
      </w:r>
    </w:p>
    <w:p w14:paraId="329C1A6B" w14:textId="77777777" w:rsidR="006C5652" w:rsidRPr="007D013A" w:rsidRDefault="006C5652" w:rsidP="006C5652">
      <w:pPr>
        <w:rPr>
          <w:sz w:val="24"/>
        </w:rPr>
      </w:pPr>
    </w:p>
    <w:p w14:paraId="29AE38B0" w14:textId="77777777" w:rsidR="006C5652" w:rsidRPr="007D013A" w:rsidRDefault="006C5652" w:rsidP="006C5652">
      <w:pPr>
        <w:rPr>
          <w:sz w:val="24"/>
        </w:rPr>
      </w:pPr>
      <w:proofErr w:type="spellStart"/>
      <w:r w:rsidRPr="007D013A">
        <w:rPr>
          <w:sz w:val="24"/>
        </w:rPr>
        <w:t>Jofuku</w:t>
      </w:r>
      <w:proofErr w:type="spellEnd"/>
      <w:r w:rsidRPr="007D013A">
        <w:rPr>
          <w:sz w:val="24"/>
        </w:rPr>
        <w:t xml:space="preserve"> et al. 1989. Kunitz trypsin </w:t>
      </w:r>
      <w:proofErr w:type="spellStart"/>
      <w:r w:rsidRPr="007D013A">
        <w:rPr>
          <w:sz w:val="24"/>
        </w:rPr>
        <w:t>lnhibitor</w:t>
      </w:r>
      <w:proofErr w:type="spellEnd"/>
      <w:r w:rsidRPr="007D013A">
        <w:rPr>
          <w:sz w:val="24"/>
        </w:rPr>
        <w:t xml:space="preserve"> genes are differentially expressed during the soybean life cycle and in transformed tobacco plants. The Plant Cell 1:1079-1093.</w:t>
      </w:r>
    </w:p>
    <w:p w14:paraId="1BC18C29" w14:textId="77777777" w:rsidR="006C5652" w:rsidRPr="007D013A" w:rsidRDefault="006C5652" w:rsidP="006C5652">
      <w:pPr>
        <w:rPr>
          <w:sz w:val="24"/>
        </w:rPr>
      </w:pPr>
    </w:p>
    <w:p w14:paraId="6B2ABAA9" w14:textId="77777777" w:rsidR="006C5652" w:rsidRPr="007D013A" w:rsidRDefault="006C5652" w:rsidP="006C5652">
      <w:pPr>
        <w:rPr>
          <w:sz w:val="24"/>
          <w:lang w:eastAsia="zh-CN"/>
        </w:rPr>
      </w:pPr>
      <w:r w:rsidRPr="007D013A">
        <w:rPr>
          <w:sz w:val="24"/>
        </w:rPr>
        <w:t xml:space="preserve">Kim et al. 2016a. Metabolic engineering to produce c-linolenic acid in Brassica napus using a D6-desaturase from pike eel. </w:t>
      </w:r>
      <w:r w:rsidRPr="007D013A">
        <w:rPr>
          <w:i/>
          <w:sz w:val="24"/>
          <w:lang w:eastAsia="zh-CN"/>
        </w:rPr>
        <w:t xml:space="preserve">Plant </w:t>
      </w:r>
      <w:proofErr w:type="spellStart"/>
      <w:r w:rsidRPr="007D013A">
        <w:rPr>
          <w:i/>
          <w:sz w:val="24"/>
          <w:lang w:eastAsia="zh-CN"/>
        </w:rPr>
        <w:t>Biotechnol</w:t>
      </w:r>
      <w:proofErr w:type="spellEnd"/>
      <w:r w:rsidRPr="007D013A">
        <w:rPr>
          <w:i/>
          <w:sz w:val="24"/>
          <w:lang w:eastAsia="zh-CN"/>
        </w:rPr>
        <w:t xml:space="preserve"> Rep</w:t>
      </w:r>
      <w:r w:rsidRPr="007D013A">
        <w:rPr>
          <w:sz w:val="24"/>
          <w:lang w:eastAsia="zh-CN"/>
        </w:rPr>
        <w:t>. 10:475-481.</w:t>
      </w:r>
    </w:p>
    <w:p w14:paraId="6147E752" w14:textId="77777777" w:rsidR="006C5652" w:rsidRPr="007D013A" w:rsidRDefault="006C5652" w:rsidP="006C5652">
      <w:pPr>
        <w:rPr>
          <w:sz w:val="24"/>
        </w:rPr>
      </w:pPr>
    </w:p>
    <w:p w14:paraId="1E820D6E" w14:textId="77777777" w:rsidR="006C5652" w:rsidRPr="007D013A" w:rsidRDefault="006C5652" w:rsidP="006C5652">
      <w:pPr>
        <w:rPr>
          <w:sz w:val="24"/>
        </w:rPr>
      </w:pPr>
      <w:r w:rsidRPr="007D013A">
        <w:rPr>
          <w:sz w:val="24"/>
        </w:rPr>
        <w:t>Kim et al. 2016b. A simple, flexible and high-throughput cloning system for plant genome editing via CRISPR-Cas system.</w:t>
      </w:r>
      <w:r w:rsidRPr="007D013A">
        <w:t xml:space="preserve"> </w:t>
      </w:r>
      <w:r w:rsidRPr="007D013A">
        <w:rPr>
          <w:sz w:val="24"/>
        </w:rPr>
        <w:t xml:space="preserve">J </w:t>
      </w:r>
      <w:proofErr w:type="spellStart"/>
      <w:r w:rsidRPr="007D013A">
        <w:rPr>
          <w:sz w:val="24"/>
        </w:rPr>
        <w:t>Integr</w:t>
      </w:r>
      <w:proofErr w:type="spellEnd"/>
      <w:r w:rsidRPr="007D013A">
        <w:rPr>
          <w:sz w:val="24"/>
        </w:rPr>
        <w:t xml:space="preserve"> Plant Biol. 58:705-712.</w:t>
      </w:r>
    </w:p>
    <w:p w14:paraId="7E4A0A3A" w14:textId="77777777" w:rsidR="006C5652" w:rsidRPr="007D013A" w:rsidRDefault="006C5652" w:rsidP="006C5652">
      <w:pPr>
        <w:rPr>
          <w:sz w:val="24"/>
        </w:rPr>
      </w:pPr>
    </w:p>
    <w:p w14:paraId="79774808" w14:textId="77777777" w:rsidR="000E319C" w:rsidRDefault="000E319C" w:rsidP="006C5652">
      <w:pPr>
        <w:rPr>
          <w:sz w:val="24"/>
        </w:rPr>
      </w:pPr>
      <w:r>
        <w:rPr>
          <w:sz w:val="24"/>
        </w:rPr>
        <w:t xml:space="preserve">Lee et al. 2012. </w:t>
      </w:r>
      <w:r w:rsidRPr="000E319C">
        <w:rPr>
          <w:sz w:val="24"/>
        </w:rPr>
        <w:t>An Overview of Genetic Transformation of Soybean</w:t>
      </w:r>
      <w:r>
        <w:rPr>
          <w:sz w:val="24"/>
        </w:rPr>
        <w:t xml:space="preserve">. </w:t>
      </w:r>
      <w:r w:rsidRPr="000E319C">
        <w:rPr>
          <w:sz w:val="24"/>
        </w:rPr>
        <w:t>In: Board JE (ed) A comprehensive survey of international soybean research—genetics, physiology, agronomy and nitrogen relationships. INTECH Open Science, Rijeka, pp 489–506</w:t>
      </w:r>
      <w:r>
        <w:rPr>
          <w:sz w:val="24"/>
        </w:rPr>
        <w:t>.</w:t>
      </w:r>
    </w:p>
    <w:p w14:paraId="70134993" w14:textId="77777777" w:rsidR="000E319C" w:rsidRDefault="000E319C" w:rsidP="006C5652">
      <w:pPr>
        <w:rPr>
          <w:sz w:val="24"/>
        </w:rPr>
      </w:pPr>
    </w:p>
    <w:p w14:paraId="2EFA712F" w14:textId="77777777" w:rsidR="006C5652" w:rsidRPr="007D013A" w:rsidRDefault="006C5652" w:rsidP="006C5652">
      <w:pPr>
        <w:rPr>
          <w:sz w:val="24"/>
        </w:rPr>
      </w:pPr>
      <w:r w:rsidRPr="007D013A">
        <w:rPr>
          <w:sz w:val="24"/>
        </w:rPr>
        <w:t>Liu et al. 2015. Cyclooxygenase-2 promotes tumor growth and suppresses tumor immunity. Cancer Cell Int 15:106.</w:t>
      </w:r>
    </w:p>
    <w:p w14:paraId="58D4D763" w14:textId="77777777" w:rsidR="006C5652" w:rsidRPr="007D013A" w:rsidRDefault="006C5652" w:rsidP="006C5652">
      <w:pPr>
        <w:rPr>
          <w:sz w:val="24"/>
        </w:rPr>
      </w:pPr>
    </w:p>
    <w:p w14:paraId="7857DD75" w14:textId="77777777" w:rsidR="006C5652" w:rsidRPr="007D013A" w:rsidRDefault="006C5652" w:rsidP="006C5652">
      <w:pPr>
        <w:rPr>
          <w:sz w:val="24"/>
        </w:rPr>
      </w:pPr>
      <w:proofErr w:type="spellStart"/>
      <w:r w:rsidRPr="007D013A">
        <w:rPr>
          <w:sz w:val="24"/>
        </w:rPr>
        <w:t>Nykiforuk</w:t>
      </w:r>
      <w:proofErr w:type="spellEnd"/>
      <w:r w:rsidRPr="007D013A">
        <w:rPr>
          <w:sz w:val="24"/>
        </w:rPr>
        <w:t xml:space="preserve"> et al. 2012. High level accumulation of gamma linolenic acid (C18:3D6.9,12 cis) in transgenic safflower (Carthamus tinctorius) seeds. Transgenic Res. 21:367–381</w:t>
      </w:r>
    </w:p>
    <w:p w14:paraId="5DD7D24E" w14:textId="77777777" w:rsidR="006C5652" w:rsidRPr="007D013A" w:rsidRDefault="006C5652" w:rsidP="006C5652">
      <w:pPr>
        <w:rPr>
          <w:sz w:val="24"/>
        </w:rPr>
      </w:pPr>
    </w:p>
    <w:p w14:paraId="3BABDD77" w14:textId="77777777" w:rsidR="004E22D6" w:rsidRDefault="004E22D6" w:rsidP="006C5652">
      <w:pPr>
        <w:rPr>
          <w:sz w:val="24"/>
        </w:rPr>
      </w:pPr>
      <w:r w:rsidRPr="004E22D6">
        <w:rPr>
          <w:sz w:val="24"/>
        </w:rPr>
        <w:t xml:space="preserve">Paz </w:t>
      </w:r>
      <w:r>
        <w:rPr>
          <w:sz w:val="24"/>
        </w:rPr>
        <w:t>et al. 2006</w:t>
      </w:r>
      <w:r w:rsidRPr="004E22D6">
        <w:rPr>
          <w:sz w:val="24"/>
        </w:rPr>
        <w:t>. Improved cotyledonary node method using an alternative explant derived from mature seed for efficient Agrobacterium-mediated soybean transformation. Plant Cell Rep.</w:t>
      </w:r>
      <w:r>
        <w:rPr>
          <w:sz w:val="24"/>
        </w:rPr>
        <w:t xml:space="preserve"> </w:t>
      </w:r>
      <w:r w:rsidRPr="004E22D6">
        <w:rPr>
          <w:sz w:val="24"/>
        </w:rPr>
        <w:t>25:206–213</w:t>
      </w:r>
      <w:r>
        <w:rPr>
          <w:sz w:val="24"/>
        </w:rPr>
        <w:t>.</w:t>
      </w:r>
    </w:p>
    <w:p w14:paraId="4B5C03FC" w14:textId="77777777" w:rsidR="004E22D6" w:rsidRDefault="004E22D6" w:rsidP="006C5652">
      <w:pPr>
        <w:rPr>
          <w:sz w:val="24"/>
        </w:rPr>
      </w:pPr>
    </w:p>
    <w:p w14:paraId="2411A7A6" w14:textId="77777777" w:rsidR="006C5652" w:rsidRPr="007D013A" w:rsidRDefault="006C5652" w:rsidP="006C5652">
      <w:pPr>
        <w:rPr>
          <w:sz w:val="24"/>
        </w:rPr>
      </w:pPr>
      <w:r w:rsidRPr="007D013A">
        <w:rPr>
          <w:sz w:val="24"/>
        </w:rPr>
        <w:t>Qian et al. 2019. Compound for inhibition of delta-5-desaturase (d5d) and treatment of cancer and inflammation. US. Patent 20190070193.</w:t>
      </w:r>
    </w:p>
    <w:p w14:paraId="5459619F" w14:textId="77777777" w:rsidR="006C5652" w:rsidRPr="007D013A" w:rsidRDefault="006C5652" w:rsidP="006C5652">
      <w:pPr>
        <w:rPr>
          <w:sz w:val="24"/>
        </w:rPr>
      </w:pPr>
    </w:p>
    <w:p w14:paraId="0402F432" w14:textId="77777777" w:rsidR="006C5652" w:rsidRPr="007D013A" w:rsidRDefault="006C5652" w:rsidP="006C5652">
      <w:pPr>
        <w:rPr>
          <w:sz w:val="24"/>
        </w:rPr>
      </w:pPr>
      <w:r w:rsidRPr="007D013A">
        <w:rPr>
          <w:sz w:val="24"/>
        </w:rPr>
        <w:t xml:space="preserve">Wang et al. 2012. Multiple roles of </w:t>
      </w:r>
      <w:proofErr w:type="spellStart"/>
      <w:r w:rsidRPr="007D013A">
        <w:rPr>
          <w:sz w:val="24"/>
        </w:rPr>
        <w:t>dihomo</w:t>
      </w:r>
      <w:proofErr w:type="spellEnd"/>
      <w:r w:rsidRPr="007D013A">
        <w:rPr>
          <w:sz w:val="24"/>
        </w:rPr>
        <w:t>-g-linolenic acid against proliferation diseases. Lipids in Health and Disease. 11:25</w:t>
      </w:r>
    </w:p>
    <w:p w14:paraId="005ED711" w14:textId="77777777" w:rsidR="006C5652" w:rsidRPr="007D013A" w:rsidRDefault="006C5652" w:rsidP="006C5652">
      <w:pPr>
        <w:rPr>
          <w:sz w:val="24"/>
        </w:rPr>
      </w:pPr>
    </w:p>
    <w:p w14:paraId="516D63CB" w14:textId="77777777" w:rsidR="006C5652" w:rsidRPr="007D013A" w:rsidRDefault="006C5652" w:rsidP="006C5652">
      <w:pPr>
        <w:rPr>
          <w:sz w:val="24"/>
        </w:rPr>
      </w:pPr>
      <w:r w:rsidRPr="007D013A">
        <w:rPr>
          <w:sz w:val="24"/>
        </w:rPr>
        <w:t xml:space="preserve">Xu et al. 2014. Free radical derivatives formed from COX-catalyzed DGLA peroxidation can attenuate colon cancer cell growth and enhance 5-FU’s cytotoxicity. </w:t>
      </w:r>
      <w:r w:rsidRPr="007D013A">
        <w:rPr>
          <w:i/>
          <w:sz w:val="24"/>
        </w:rPr>
        <w:t>Redox Biology</w:t>
      </w:r>
      <w:r w:rsidRPr="007D013A">
        <w:rPr>
          <w:sz w:val="24"/>
        </w:rPr>
        <w:t>. 2: 610-618.</w:t>
      </w:r>
    </w:p>
    <w:p w14:paraId="6C9A3A90" w14:textId="77777777" w:rsidR="006C5652" w:rsidRPr="007D013A" w:rsidRDefault="006C5652" w:rsidP="006C5652">
      <w:pPr>
        <w:rPr>
          <w:sz w:val="24"/>
        </w:rPr>
      </w:pPr>
    </w:p>
    <w:p w14:paraId="73C58A0A" w14:textId="77777777" w:rsidR="006C5652" w:rsidRPr="007D013A" w:rsidRDefault="006C5652" w:rsidP="006C5652">
      <w:pPr>
        <w:rPr>
          <w:sz w:val="24"/>
        </w:rPr>
      </w:pPr>
      <w:r w:rsidRPr="007D013A">
        <w:rPr>
          <w:sz w:val="24"/>
        </w:rPr>
        <w:lastRenderedPageBreak/>
        <w:t xml:space="preserve">Xu et al. 2016. Knockdown of delta-5-desaturase promotes the anti-cancer activity of </w:t>
      </w:r>
      <w:proofErr w:type="spellStart"/>
      <w:r w:rsidRPr="007D013A">
        <w:rPr>
          <w:sz w:val="24"/>
        </w:rPr>
        <w:t>dihomo</w:t>
      </w:r>
      <w:proofErr w:type="spellEnd"/>
      <w:r w:rsidRPr="007D013A">
        <w:rPr>
          <w:sz w:val="24"/>
        </w:rPr>
        <w:t xml:space="preserve">-γ-linolenic acid and enhances the efficacy of chemotherapy in colon cancer cells expressing COX-2. </w:t>
      </w:r>
      <w:r w:rsidRPr="007D013A">
        <w:rPr>
          <w:i/>
          <w:sz w:val="24"/>
        </w:rPr>
        <w:t xml:space="preserve">Free </w:t>
      </w:r>
      <w:proofErr w:type="spellStart"/>
      <w:r w:rsidRPr="007D013A">
        <w:rPr>
          <w:i/>
          <w:sz w:val="24"/>
        </w:rPr>
        <w:t>Radic</w:t>
      </w:r>
      <w:proofErr w:type="spellEnd"/>
      <w:r w:rsidRPr="007D013A">
        <w:rPr>
          <w:i/>
          <w:sz w:val="24"/>
        </w:rPr>
        <w:t xml:space="preserve"> Biol Med</w:t>
      </w:r>
      <w:r w:rsidRPr="007D013A">
        <w:rPr>
          <w:sz w:val="24"/>
        </w:rPr>
        <w:t>. 96:67-77.</w:t>
      </w:r>
    </w:p>
    <w:p w14:paraId="7C4D98D7" w14:textId="77777777" w:rsidR="006C5652" w:rsidRPr="007D013A" w:rsidRDefault="006C5652" w:rsidP="006C5652">
      <w:pPr>
        <w:widowControl/>
        <w:autoSpaceDE/>
        <w:autoSpaceDN/>
        <w:adjustRightInd/>
        <w:rPr>
          <w:color w:val="000000"/>
          <w:sz w:val="24"/>
          <w:lang w:eastAsia="zh-CN"/>
        </w:rPr>
      </w:pPr>
    </w:p>
    <w:p w14:paraId="47ED7002" w14:textId="77777777" w:rsidR="006C5652" w:rsidRPr="007D013A" w:rsidRDefault="006C5652" w:rsidP="006C5652">
      <w:pPr>
        <w:widowControl/>
        <w:autoSpaceDE/>
        <w:autoSpaceDN/>
        <w:adjustRightInd/>
        <w:rPr>
          <w:color w:val="000000"/>
          <w:sz w:val="24"/>
          <w:lang w:eastAsia="zh-CN"/>
        </w:rPr>
      </w:pPr>
      <w:r w:rsidRPr="007D013A">
        <w:rPr>
          <w:color w:val="000000"/>
          <w:sz w:val="24"/>
          <w:lang w:eastAsia="zh-CN"/>
        </w:rPr>
        <w:t xml:space="preserve">Xu </w:t>
      </w:r>
      <w:r w:rsidRPr="007D013A">
        <w:rPr>
          <w:sz w:val="24"/>
        </w:rPr>
        <w:t xml:space="preserve">et al. 2018a. </w:t>
      </w:r>
      <w:r w:rsidRPr="007D013A">
        <w:rPr>
          <w:color w:val="000000"/>
          <w:sz w:val="24"/>
          <w:lang w:eastAsia="zh-CN"/>
        </w:rPr>
        <w:t xml:space="preserve">Knockdown delta-5- desaturase in breast cancer cells that overexpress COX-2 results in inhibition of growth, migration and invasion via a </w:t>
      </w:r>
      <w:proofErr w:type="spellStart"/>
      <w:r w:rsidRPr="007D013A">
        <w:rPr>
          <w:color w:val="000000"/>
          <w:sz w:val="24"/>
          <w:lang w:eastAsia="zh-CN"/>
        </w:rPr>
        <w:t>dihomo</w:t>
      </w:r>
      <w:proofErr w:type="spellEnd"/>
      <w:r w:rsidRPr="007D013A">
        <w:rPr>
          <w:color w:val="000000"/>
          <w:sz w:val="24"/>
          <w:lang w:eastAsia="zh-CN"/>
        </w:rPr>
        <w:t xml:space="preserve">-γ-linolenic acid peroxidation dependent mechanism. </w:t>
      </w:r>
      <w:r w:rsidRPr="007D013A">
        <w:rPr>
          <w:i/>
          <w:iCs/>
          <w:color w:val="000000"/>
          <w:sz w:val="24"/>
          <w:lang w:eastAsia="zh-CN"/>
        </w:rPr>
        <w:t>BMC Cancer</w:t>
      </w:r>
      <w:r w:rsidRPr="007D013A">
        <w:rPr>
          <w:b/>
          <w:bCs/>
          <w:color w:val="000000"/>
          <w:sz w:val="24"/>
          <w:lang w:eastAsia="zh-CN"/>
        </w:rPr>
        <w:t>. 18:</w:t>
      </w:r>
      <w:r w:rsidRPr="007D013A">
        <w:rPr>
          <w:color w:val="000000"/>
          <w:sz w:val="24"/>
          <w:lang w:eastAsia="zh-CN"/>
        </w:rPr>
        <w:t>330.</w:t>
      </w:r>
    </w:p>
    <w:p w14:paraId="7AEED8F6" w14:textId="77777777" w:rsidR="006C5652" w:rsidRPr="007D013A" w:rsidRDefault="006C5652" w:rsidP="006C5652">
      <w:pPr>
        <w:widowControl/>
        <w:autoSpaceDE/>
        <w:autoSpaceDN/>
        <w:adjustRightInd/>
        <w:rPr>
          <w:color w:val="000000"/>
          <w:sz w:val="24"/>
          <w:lang w:eastAsia="zh-CN"/>
        </w:rPr>
      </w:pPr>
    </w:p>
    <w:p w14:paraId="38064636" w14:textId="77777777" w:rsidR="006C5652" w:rsidRPr="007D013A" w:rsidRDefault="006C5652" w:rsidP="006C5652">
      <w:pPr>
        <w:widowControl/>
        <w:autoSpaceDE/>
        <w:autoSpaceDN/>
        <w:adjustRightInd/>
        <w:rPr>
          <w:color w:val="000000"/>
          <w:sz w:val="24"/>
          <w:lang w:eastAsia="zh-CN"/>
        </w:rPr>
      </w:pPr>
      <w:r w:rsidRPr="007D013A">
        <w:rPr>
          <w:color w:val="000000"/>
          <w:sz w:val="24"/>
          <w:lang w:eastAsia="zh-CN"/>
        </w:rPr>
        <w:t xml:space="preserve">Xu </w:t>
      </w:r>
      <w:r w:rsidRPr="007D013A">
        <w:rPr>
          <w:sz w:val="24"/>
        </w:rPr>
        <w:t xml:space="preserve">et al. 2018b. </w:t>
      </w:r>
      <w:proofErr w:type="spellStart"/>
      <w:r w:rsidRPr="007D013A">
        <w:rPr>
          <w:color w:val="000000"/>
          <w:sz w:val="24"/>
          <w:lang w:eastAsia="zh-CN"/>
        </w:rPr>
        <w:t>Dihomo</w:t>
      </w:r>
      <w:proofErr w:type="spellEnd"/>
      <w:r w:rsidRPr="007D013A">
        <w:rPr>
          <w:color w:val="000000"/>
          <w:sz w:val="24"/>
          <w:lang w:eastAsia="zh-CN"/>
        </w:rPr>
        <w:t xml:space="preserve">-γ-linolenic acid inhibits xenograft tumor growth in mice bearing shRNA-transfected HCA-7 cells targeting delta-5-desaturas. </w:t>
      </w:r>
      <w:r w:rsidRPr="007D013A">
        <w:rPr>
          <w:i/>
          <w:iCs/>
          <w:color w:val="000000"/>
          <w:sz w:val="24"/>
          <w:lang w:eastAsia="zh-CN"/>
        </w:rPr>
        <w:t>BMC Cancer</w:t>
      </w:r>
      <w:r w:rsidRPr="007D013A">
        <w:rPr>
          <w:color w:val="000000"/>
          <w:sz w:val="24"/>
          <w:lang w:eastAsia="zh-CN"/>
        </w:rPr>
        <w:t>. 18:1268</w:t>
      </w:r>
    </w:p>
    <w:p w14:paraId="63C04E5F" w14:textId="77777777" w:rsidR="006C5652" w:rsidRPr="007D013A" w:rsidRDefault="006C5652" w:rsidP="006C5652">
      <w:pPr>
        <w:widowControl/>
        <w:autoSpaceDE/>
        <w:autoSpaceDN/>
        <w:adjustRightInd/>
        <w:rPr>
          <w:color w:val="000000"/>
          <w:sz w:val="24"/>
          <w:lang w:eastAsia="zh-CN"/>
        </w:rPr>
      </w:pPr>
    </w:p>
    <w:p w14:paraId="638B7AA9" w14:textId="77777777" w:rsidR="006C5652" w:rsidRPr="007D013A" w:rsidRDefault="006C5652" w:rsidP="006C5652">
      <w:pPr>
        <w:widowControl/>
        <w:autoSpaceDE/>
        <w:autoSpaceDN/>
        <w:adjustRightInd/>
        <w:rPr>
          <w:color w:val="000000"/>
          <w:sz w:val="24"/>
          <w:lang w:eastAsia="zh-CN"/>
        </w:rPr>
      </w:pPr>
      <w:r w:rsidRPr="007D013A">
        <w:rPr>
          <w:color w:val="000000"/>
          <w:sz w:val="24"/>
          <w:lang w:eastAsia="zh-CN"/>
        </w:rPr>
        <w:t xml:space="preserve">Yang </w:t>
      </w:r>
      <w:r w:rsidRPr="007D013A">
        <w:rPr>
          <w:sz w:val="24"/>
        </w:rPr>
        <w:t xml:space="preserve">et al. 2016. </w:t>
      </w:r>
      <w:r w:rsidRPr="007D013A">
        <w:rPr>
          <w:color w:val="000000"/>
          <w:sz w:val="24"/>
          <w:lang w:eastAsia="zh-CN"/>
        </w:rPr>
        <w:t xml:space="preserve">Knockdown delta-5-desaturase promotes the formation of a novel free radical byproduct from COX-catalyzed ω-6 peroxidation to induce apoptosis and sensitize pancreatic cancer cells to chemotherapy drugs. </w:t>
      </w:r>
      <w:r w:rsidRPr="007D013A">
        <w:rPr>
          <w:i/>
          <w:iCs/>
          <w:color w:val="000000"/>
          <w:sz w:val="24"/>
          <w:lang w:eastAsia="zh-CN"/>
        </w:rPr>
        <w:t xml:space="preserve">Free </w:t>
      </w:r>
      <w:proofErr w:type="spellStart"/>
      <w:r w:rsidRPr="007D013A">
        <w:rPr>
          <w:i/>
          <w:iCs/>
          <w:color w:val="000000"/>
          <w:sz w:val="24"/>
          <w:lang w:eastAsia="zh-CN"/>
        </w:rPr>
        <w:t>Radic</w:t>
      </w:r>
      <w:proofErr w:type="spellEnd"/>
      <w:r w:rsidRPr="007D013A">
        <w:rPr>
          <w:i/>
          <w:iCs/>
          <w:color w:val="000000"/>
          <w:sz w:val="24"/>
          <w:lang w:eastAsia="zh-CN"/>
        </w:rPr>
        <w:t xml:space="preserve"> Biol and Med</w:t>
      </w:r>
      <w:r w:rsidRPr="007D013A">
        <w:rPr>
          <w:color w:val="000000"/>
          <w:sz w:val="24"/>
          <w:lang w:eastAsia="zh-CN"/>
        </w:rPr>
        <w:t xml:space="preserve">. </w:t>
      </w:r>
      <w:r w:rsidRPr="007D013A">
        <w:rPr>
          <w:b/>
          <w:bCs/>
          <w:color w:val="000000"/>
          <w:sz w:val="24"/>
          <w:lang w:eastAsia="zh-CN"/>
        </w:rPr>
        <w:t xml:space="preserve">97: </w:t>
      </w:r>
      <w:r w:rsidRPr="007D013A">
        <w:rPr>
          <w:color w:val="000000"/>
          <w:sz w:val="24"/>
          <w:lang w:eastAsia="zh-CN"/>
        </w:rPr>
        <w:t>342-350.</w:t>
      </w:r>
    </w:p>
    <w:p w14:paraId="78ED91AA" w14:textId="77777777" w:rsidR="006C5652" w:rsidRPr="007D013A" w:rsidRDefault="006C5652" w:rsidP="006C5652">
      <w:pPr>
        <w:widowControl/>
        <w:autoSpaceDE/>
        <w:autoSpaceDN/>
        <w:adjustRightInd/>
        <w:rPr>
          <w:color w:val="000000"/>
          <w:sz w:val="24"/>
          <w:lang w:eastAsia="zh-CN"/>
        </w:rPr>
      </w:pPr>
    </w:p>
    <w:p w14:paraId="4CFA12A7" w14:textId="77777777" w:rsidR="006C5652" w:rsidRPr="007D013A" w:rsidRDefault="006C5652" w:rsidP="006C5652">
      <w:pPr>
        <w:widowControl/>
        <w:autoSpaceDE/>
        <w:autoSpaceDN/>
        <w:adjustRightInd/>
        <w:rPr>
          <w:color w:val="000000"/>
          <w:sz w:val="24"/>
          <w:lang w:eastAsia="zh-CN"/>
        </w:rPr>
      </w:pPr>
      <w:r w:rsidRPr="007D013A">
        <w:rPr>
          <w:color w:val="000000"/>
          <w:sz w:val="24"/>
          <w:lang w:eastAsia="zh-CN"/>
        </w:rPr>
        <w:t xml:space="preserve">Yang </w:t>
      </w:r>
      <w:r w:rsidRPr="007D013A">
        <w:rPr>
          <w:sz w:val="24"/>
        </w:rPr>
        <w:t xml:space="preserve">et al. 2019. </w:t>
      </w:r>
      <w:proofErr w:type="spellStart"/>
      <w:r w:rsidRPr="007D013A">
        <w:rPr>
          <w:color w:val="000000"/>
          <w:sz w:val="24"/>
          <w:lang w:eastAsia="zh-CN"/>
        </w:rPr>
        <w:t>Dihomo</w:t>
      </w:r>
      <w:proofErr w:type="spellEnd"/>
      <w:r w:rsidRPr="007D013A">
        <w:rPr>
          <w:color w:val="000000"/>
          <w:sz w:val="24"/>
          <w:lang w:eastAsia="zh-CN"/>
        </w:rPr>
        <w:t xml:space="preserve">-γ-linolenic acid inhibited growth of xenograft tumor in mice bearing human pancreatic cancer cells (BxPC-3) transfected with delta-5-desaturase shRNA. </w:t>
      </w:r>
      <w:r w:rsidRPr="007D013A">
        <w:rPr>
          <w:i/>
          <w:iCs/>
          <w:color w:val="000000"/>
          <w:sz w:val="24"/>
          <w:lang w:eastAsia="zh-CN"/>
        </w:rPr>
        <w:t>Redox Biol</w:t>
      </w:r>
      <w:r w:rsidRPr="007D013A">
        <w:rPr>
          <w:color w:val="000000"/>
          <w:sz w:val="24"/>
          <w:lang w:eastAsia="zh-CN"/>
        </w:rPr>
        <w:t>. 20:236-246.</w:t>
      </w:r>
    </w:p>
    <w:p w14:paraId="30AA8016" w14:textId="77777777" w:rsidR="006C5652" w:rsidRPr="007D013A" w:rsidRDefault="006C5652" w:rsidP="006C5652">
      <w:pPr>
        <w:widowControl/>
        <w:autoSpaceDE/>
        <w:autoSpaceDN/>
        <w:adjustRightInd/>
        <w:rPr>
          <w:color w:val="000000"/>
          <w:sz w:val="24"/>
          <w:lang w:eastAsia="zh-CN"/>
        </w:rPr>
      </w:pPr>
    </w:p>
    <w:p w14:paraId="2281DB1A" w14:textId="4BC10A4D" w:rsidR="006505B2" w:rsidRPr="0026747F" w:rsidRDefault="006C5652" w:rsidP="004F4AB8">
      <w:pPr>
        <w:widowControl/>
        <w:autoSpaceDE/>
        <w:autoSpaceDN/>
        <w:adjustRightInd/>
        <w:rPr>
          <w:color w:val="000000"/>
          <w:sz w:val="24"/>
          <w:lang w:eastAsia="zh-CN"/>
        </w:rPr>
      </w:pPr>
      <w:r w:rsidRPr="007D013A">
        <w:rPr>
          <w:color w:val="000000"/>
          <w:sz w:val="24"/>
          <w:lang w:eastAsia="zh-CN"/>
        </w:rPr>
        <w:t>Yoshino et al. 2006. The regulatory function of the upstream sequence of the beta-conglycinin alpha subunit gene in seed-specific transcription is associated with the presence of the RY sequence. Genes &amp; Genetic Systems 81(2):135-141.</w:t>
      </w:r>
    </w:p>
    <w:sectPr w:rsidR="006505B2" w:rsidRPr="0026747F" w:rsidSect="0026747F">
      <w:footerReference w:type="even" r:id="rId10"/>
      <w:footerReference w:type="default" r:id="rId11"/>
      <w:endnotePr>
        <w:numFmt w:val="decimal"/>
      </w:endnotePr>
      <w:type w:val="continuous"/>
      <w:pgSz w:w="12240" w:h="15840"/>
      <w:pgMar w:top="1440" w:right="1440" w:bottom="1440" w:left="1440" w:header="360" w:footer="27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9B8EA" w14:textId="77777777" w:rsidR="00033C25" w:rsidRDefault="00033C25">
      <w:r>
        <w:separator/>
      </w:r>
    </w:p>
  </w:endnote>
  <w:endnote w:type="continuationSeparator" w:id="0">
    <w:p w14:paraId="3529CB85" w14:textId="77777777" w:rsidR="00033C25" w:rsidRDefault="0003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MathA">
    <w:altName w:val="Symbol"/>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997AE" w14:textId="77777777" w:rsidR="0026747F" w:rsidRDefault="0026747F" w:rsidP="003354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52CE3A0" w14:textId="77777777" w:rsidR="0026747F" w:rsidRDefault="0026747F" w:rsidP="002674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CE824" w14:textId="77777777" w:rsidR="0026747F" w:rsidRDefault="0026747F" w:rsidP="003354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473292E8" w14:textId="77777777" w:rsidR="000A5FC9" w:rsidRDefault="000A5FC9" w:rsidP="0026747F">
    <w:pPr>
      <w:pStyle w:val="Footer"/>
      <w:ind w:right="360"/>
    </w:pPr>
  </w:p>
  <w:p w14:paraId="7A3AA259" w14:textId="77777777" w:rsidR="000A5FC9" w:rsidRDefault="000A5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5E40C" w14:textId="77777777" w:rsidR="00033C25" w:rsidRDefault="00033C25">
      <w:r>
        <w:separator/>
      </w:r>
    </w:p>
  </w:footnote>
  <w:footnote w:type="continuationSeparator" w:id="0">
    <w:p w14:paraId="470EC3F3" w14:textId="77777777" w:rsidR="00033C25" w:rsidRDefault="00033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B9899C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C7C2D336"/>
    <w:lvl w:ilvl="0">
      <w:numFmt w:val="decimal"/>
      <w:lvlText w:val="*"/>
      <w:lvlJc w:val="left"/>
    </w:lvl>
  </w:abstractNum>
  <w:abstractNum w:abstractNumId="2" w15:restartNumberingAfterBreak="0">
    <w:nsid w:val="041F4A64"/>
    <w:multiLevelType w:val="hybridMultilevel"/>
    <w:tmpl w:val="4712F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6C4A37"/>
    <w:multiLevelType w:val="hybridMultilevel"/>
    <w:tmpl w:val="6A6E5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51580"/>
    <w:multiLevelType w:val="hybridMultilevel"/>
    <w:tmpl w:val="2D0699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EE6C7D"/>
    <w:multiLevelType w:val="hybridMultilevel"/>
    <w:tmpl w:val="41A48C0E"/>
    <w:lvl w:ilvl="0" w:tplc="0404660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D83ACC"/>
    <w:multiLevelType w:val="hybridMultilevel"/>
    <w:tmpl w:val="292E4CAA"/>
    <w:lvl w:ilvl="0" w:tplc="0F8840F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FC2825"/>
    <w:multiLevelType w:val="hybridMultilevel"/>
    <w:tmpl w:val="501CC8BA"/>
    <w:lvl w:ilvl="0" w:tplc="0409000F">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993B7B"/>
    <w:multiLevelType w:val="hybridMultilevel"/>
    <w:tmpl w:val="1422CB16"/>
    <w:lvl w:ilvl="0" w:tplc="3E6C05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83001"/>
    <w:multiLevelType w:val="hybridMultilevel"/>
    <w:tmpl w:val="82686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1B7342"/>
    <w:multiLevelType w:val="hybridMultilevel"/>
    <w:tmpl w:val="6810CBFA"/>
    <w:lvl w:ilvl="0" w:tplc="0409000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A3546F"/>
    <w:multiLevelType w:val="hybridMultilevel"/>
    <w:tmpl w:val="D66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693269"/>
    <w:multiLevelType w:val="hybridMultilevel"/>
    <w:tmpl w:val="59F4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609FF"/>
    <w:multiLevelType w:val="hybridMultilevel"/>
    <w:tmpl w:val="AC585E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3E4FF7"/>
    <w:multiLevelType w:val="hybridMultilevel"/>
    <w:tmpl w:val="18C0F32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C947019"/>
    <w:multiLevelType w:val="hybridMultilevel"/>
    <w:tmpl w:val="8D1E3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84555"/>
    <w:multiLevelType w:val="hybridMultilevel"/>
    <w:tmpl w:val="41B40526"/>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1018CB"/>
    <w:multiLevelType w:val="hybridMultilevel"/>
    <w:tmpl w:val="9B187D4C"/>
    <w:lvl w:ilvl="0" w:tplc="04090001">
      <w:start w:val="1"/>
      <w:numFmt w:val="bullet"/>
      <w:lvlText w:val=""/>
      <w:lvlJc w:val="left"/>
      <w:pPr>
        <w:ind w:left="360" w:hanging="360"/>
      </w:pPr>
      <w:rPr>
        <w:rFonts w:ascii="Symbol" w:hAnsi="Symbol" w:hint="default"/>
      </w:rPr>
    </w:lvl>
    <w:lvl w:ilvl="1" w:tplc="59E07D62">
      <w:start w:val="1"/>
      <w:numFmt w:val="decimal"/>
      <w:lvlText w:val="%2."/>
      <w:lvlJc w:val="left"/>
      <w:pPr>
        <w:ind w:left="1080" w:hanging="360"/>
      </w:pPr>
      <w:rPr>
        <w:rFonts w:ascii="Arial" w:eastAsia="Times New Roman" w:hAnsi="Arial" w:cs="Arial"/>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1012EB"/>
    <w:multiLevelType w:val="hybridMultilevel"/>
    <w:tmpl w:val="8C82C3CE"/>
    <w:lvl w:ilvl="0" w:tplc="47CCBA8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AD05B7"/>
    <w:multiLevelType w:val="hybridMultilevel"/>
    <w:tmpl w:val="93D4D6F4"/>
    <w:lvl w:ilvl="0" w:tplc="0D9EE548">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D6D2D5F"/>
    <w:multiLevelType w:val="hybridMultilevel"/>
    <w:tmpl w:val="8C10E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6A7AD5"/>
    <w:multiLevelType w:val="hybridMultilevel"/>
    <w:tmpl w:val="04F44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8D4223"/>
    <w:multiLevelType w:val="hybridMultilevel"/>
    <w:tmpl w:val="16CAB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62240C"/>
    <w:multiLevelType w:val="hybridMultilevel"/>
    <w:tmpl w:val="D3805C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0E7B0A"/>
    <w:multiLevelType w:val="hybridMultilevel"/>
    <w:tmpl w:val="7E587D80"/>
    <w:lvl w:ilvl="0" w:tplc="6BBEBF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1E70A51"/>
    <w:multiLevelType w:val="hybridMultilevel"/>
    <w:tmpl w:val="F1D2C6F2"/>
    <w:lvl w:ilvl="0" w:tplc="B66E07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D04512"/>
    <w:multiLevelType w:val="hybridMultilevel"/>
    <w:tmpl w:val="EF7C0C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440CC"/>
    <w:multiLevelType w:val="hybridMultilevel"/>
    <w:tmpl w:val="0BCA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965686"/>
    <w:multiLevelType w:val="hybridMultilevel"/>
    <w:tmpl w:val="BD5E7498"/>
    <w:lvl w:ilvl="0" w:tplc="AC7A6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AF6C79"/>
    <w:multiLevelType w:val="hybridMultilevel"/>
    <w:tmpl w:val="A8F68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160A9E"/>
    <w:multiLevelType w:val="hybridMultilevel"/>
    <w:tmpl w:val="0A64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E6F34"/>
    <w:multiLevelType w:val="hybridMultilevel"/>
    <w:tmpl w:val="BDD892F6"/>
    <w:lvl w:ilvl="0" w:tplc="5DEE0C10">
      <w:start w:val="8"/>
      <w:numFmt w:val="bullet"/>
      <w:lvlText w:val=""/>
      <w:lvlJc w:val="left"/>
      <w:pPr>
        <w:ind w:left="1440" w:hanging="360"/>
      </w:pPr>
      <w:rPr>
        <w:rFonts w:ascii="Symbol" w:eastAsia="Calibri" w:hAnsi="Symbol"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DB5D3E"/>
    <w:multiLevelType w:val="hybridMultilevel"/>
    <w:tmpl w:val="B5F640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663E13"/>
    <w:multiLevelType w:val="hybridMultilevel"/>
    <w:tmpl w:val="5CA6B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B22E96"/>
    <w:multiLevelType w:val="hybridMultilevel"/>
    <w:tmpl w:val="B1C8EF9E"/>
    <w:lvl w:ilvl="0" w:tplc="A0A0AD60">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3F0496"/>
    <w:multiLevelType w:val="hybridMultilevel"/>
    <w:tmpl w:val="BB8C8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 w:ilvl="0">
        <w:numFmt w:val="bullet"/>
        <w:lvlText w:val=""/>
        <w:legacy w:legacy="1" w:legacySpace="0" w:legacyIndent="720"/>
        <w:lvlJc w:val="left"/>
        <w:pPr>
          <w:ind w:left="720" w:hanging="720"/>
        </w:pPr>
        <w:rPr>
          <w:rFonts w:ascii="WP MathA" w:hAnsi="WP MathA" w:hint="default"/>
        </w:rPr>
      </w:lvl>
    </w:lvlOverride>
  </w:num>
  <w:num w:numId="2">
    <w:abstractNumId w:val="14"/>
  </w:num>
  <w:num w:numId="3">
    <w:abstractNumId w:val="34"/>
  </w:num>
  <w:num w:numId="4">
    <w:abstractNumId w:val="5"/>
  </w:num>
  <w:num w:numId="5">
    <w:abstractNumId w:val="19"/>
  </w:num>
  <w:num w:numId="6">
    <w:abstractNumId w:val="15"/>
  </w:num>
  <w:num w:numId="7">
    <w:abstractNumId w:val="10"/>
  </w:num>
  <w:num w:numId="8">
    <w:abstractNumId w:val="16"/>
  </w:num>
  <w:num w:numId="9">
    <w:abstractNumId w:val="29"/>
  </w:num>
  <w:num w:numId="10">
    <w:abstractNumId w:val="8"/>
  </w:num>
  <w:num w:numId="11">
    <w:abstractNumId w:val="21"/>
  </w:num>
  <w:num w:numId="12">
    <w:abstractNumId w:val="22"/>
  </w:num>
  <w:num w:numId="13">
    <w:abstractNumId w:val="13"/>
  </w:num>
  <w:num w:numId="14">
    <w:abstractNumId w:val="17"/>
  </w:num>
  <w:num w:numId="15">
    <w:abstractNumId w:val="30"/>
  </w:num>
  <w:num w:numId="16">
    <w:abstractNumId w:val="2"/>
  </w:num>
  <w:num w:numId="17">
    <w:abstractNumId w:val="20"/>
  </w:num>
  <w:num w:numId="18">
    <w:abstractNumId w:val="27"/>
  </w:num>
  <w:num w:numId="19">
    <w:abstractNumId w:val="9"/>
  </w:num>
  <w:num w:numId="20">
    <w:abstractNumId w:val="32"/>
  </w:num>
  <w:num w:numId="21">
    <w:abstractNumId w:val="7"/>
  </w:num>
  <w:num w:numId="22">
    <w:abstractNumId w:val="25"/>
  </w:num>
  <w:num w:numId="23">
    <w:abstractNumId w:val="24"/>
  </w:num>
  <w:num w:numId="24">
    <w:abstractNumId w:val="28"/>
  </w:num>
  <w:num w:numId="25">
    <w:abstractNumId w:val="23"/>
  </w:num>
  <w:num w:numId="26">
    <w:abstractNumId w:val="4"/>
  </w:num>
  <w:num w:numId="27">
    <w:abstractNumId w:val="33"/>
  </w:num>
  <w:num w:numId="28">
    <w:abstractNumId w:val="26"/>
  </w:num>
  <w:num w:numId="29">
    <w:abstractNumId w:val="6"/>
  </w:num>
  <w:num w:numId="30">
    <w:abstractNumId w:val="18"/>
  </w:num>
  <w:num w:numId="31">
    <w:abstractNumId w:val="31"/>
  </w:num>
  <w:num w:numId="32">
    <w:abstractNumId w:val="35"/>
  </w:num>
  <w:num w:numId="33">
    <w:abstractNumId w:val="0"/>
  </w:num>
  <w:num w:numId="34">
    <w:abstractNumId w:val="3"/>
  </w:num>
  <w:num w:numId="35">
    <w:abstractNumId w:val="12"/>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xMDI2NjUytjA2NDBT0lEKTi0uzszPAykwrAUAGLhq6ywAAAA="/>
  </w:docVars>
  <w:rsids>
    <w:rsidRoot w:val="000B4EB2"/>
    <w:rsid w:val="00003C36"/>
    <w:rsid w:val="000108A5"/>
    <w:rsid w:val="000118E8"/>
    <w:rsid w:val="0001637F"/>
    <w:rsid w:val="000201F7"/>
    <w:rsid w:val="0002207F"/>
    <w:rsid w:val="00027465"/>
    <w:rsid w:val="000323FF"/>
    <w:rsid w:val="00033C25"/>
    <w:rsid w:val="00034BEE"/>
    <w:rsid w:val="0003582E"/>
    <w:rsid w:val="00043764"/>
    <w:rsid w:val="000440C8"/>
    <w:rsid w:val="000458B6"/>
    <w:rsid w:val="00045E1B"/>
    <w:rsid w:val="00047F8A"/>
    <w:rsid w:val="00056860"/>
    <w:rsid w:val="00060523"/>
    <w:rsid w:val="00060DA3"/>
    <w:rsid w:val="00061A9F"/>
    <w:rsid w:val="000644CB"/>
    <w:rsid w:val="00065F89"/>
    <w:rsid w:val="000677D8"/>
    <w:rsid w:val="00070129"/>
    <w:rsid w:val="00074CD9"/>
    <w:rsid w:val="0007502D"/>
    <w:rsid w:val="000757AD"/>
    <w:rsid w:val="000758E9"/>
    <w:rsid w:val="00076958"/>
    <w:rsid w:val="00080243"/>
    <w:rsid w:val="00081E1B"/>
    <w:rsid w:val="0008267F"/>
    <w:rsid w:val="00082F35"/>
    <w:rsid w:val="00085E5B"/>
    <w:rsid w:val="00090E53"/>
    <w:rsid w:val="00091216"/>
    <w:rsid w:val="00092788"/>
    <w:rsid w:val="0009300A"/>
    <w:rsid w:val="000932ED"/>
    <w:rsid w:val="00093D9E"/>
    <w:rsid w:val="000946E2"/>
    <w:rsid w:val="00094C6E"/>
    <w:rsid w:val="0009636A"/>
    <w:rsid w:val="000A2E1C"/>
    <w:rsid w:val="000A5FC9"/>
    <w:rsid w:val="000B0E71"/>
    <w:rsid w:val="000B4CA1"/>
    <w:rsid w:val="000B4EB2"/>
    <w:rsid w:val="000B585D"/>
    <w:rsid w:val="000B5950"/>
    <w:rsid w:val="000B7F6C"/>
    <w:rsid w:val="000C23F5"/>
    <w:rsid w:val="000C66D9"/>
    <w:rsid w:val="000D3B8C"/>
    <w:rsid w:val="000D5554"/>
    <w:rsid w:val="000E3162"/>
    <w:rsid w:val="000E319C"/>
    <w:rsid w:val="000E3A32"/>
    <w:rsid w:val="000E54CF"/>
    <w:rsid w:val="000E5B1F"/>
    <w:rsid w:val="000E64B6"/>
    <w:rsid w:val="000E796F"/>
    <w:rsid w:val="000F19AF"/>
    <w:rsid w:val="000F3481"/>
    <w:rsid w:val="000F4FA2"/>
    <w:rsid w:val="000F6272"/>
    <w:rsid w:val="000F75B7"/>
    <w:rsid w:val="00100B0B"/>
    <w:rsid w:val="00101AF9"/>
    <w:rsid w:val="001037D4"/>
    <w:rsid w:val="00110813"/>
    <w:rsid w:val="00115F42"/>
    <w:rsid w:val="0012020A"/>
    <w:rsid w:val="0012267A"/>
    <w:rsid w:val="00122A03"/>
    <w:rsid w:val="00124BF3"/>
    <w:rsid w:val="001262FE"/>
    <w:rsid w:val="00132D86"/>
    <w:rsid w:val="00133CDE"/>
    <w:rsid w:val="00137148"/>
    <w:rsid w:val="001373DC"/>
    <w:rsid w:val="001446C6"/>
    <w:rsid w:val="001451D9"/>
    <w:rsid w:val="00145CD2"/>
    <w:rsid w:val="00147488"/>
    <w:rsid w:val="00161E5C"/>
    <w:rsid w:val="00166AE0"/>
    <w:rsid w:val="00172ECC"/>
    <w:rsid w:val="001733BE"/>
    <w:rsid w:val="001740C4"/>
    <w:rsid w:val="001775EF"/>
    <w:rsid w:val="001777EE"/>
    <w:rsid w:val="001803F4"/>
    <w:rsid w:val="00181415"/>
    <w:rsid w:val="00185262"/>
    <w:rsid w:val="00185487"/>
    <w:rsid w:val="001868C4"/>
    <w:rsid w:val="0019132E"/>
    <w:rsid w:val="0019526C"/>
    <w:rsid w:val="00195DA7"/>
    <w:rsid w:val="001A12D6"/>
    <w:rsid w:val="001A1391"/>
    <w:rsid w:val="001A3D39"/>
    <w:rsid w:val="001A70D1"/>
    <w:rsid w:val="001B69BB"/>
    <w:rsid w:val="001B7B96"/>
    <w:rsid w:val="001C0F1F"/>
    <w:rsid w:val="001C1966"/>
    <w:rsid w:val="001C65D1"/>
    <w:rsid w:val="001D0A2B"/>
    <w:rsid w:val="001D27A4"/>
    <w:rsid w:val="001D3E79"/>
    <w:rsid w:val="001D45AB"/>
    <w:rsid w:val="001E0148"/>
    <w:rsid w:val="001E1227"/>
    <w:rsid w:val="001E319E"/>
    <w:rsid w:val="001E4089"/>
    <w:rsid w:val="001E50BA"/>
    <w:rsid w:val="001E6BA2"/>
    <w:rsid w:val="001F070D"/>
    <w:rsid w:val="001F1D21"/>
    <w:rsid w:val="001F4CED"/>
    <w:rsid w:val="001F4DD9"/>
    <w:rsid w:val="001F5004"/>
    <w:rsid w:val="001F71C2"/>
    <w:rsid w:val="00200C9C"/>
    <w:rsid w:val="002126CC"/>
    <w:rsid w:val="00216292"/>
    <w:rsid w:val="00216EAE"/>
    <w:rsid w:val="00217CD6"/>
    <w:rsid w:val="0022090F"/>
    <w:rsid w:val="00221A8B"/>
    <w:rsid w:val="0022610A"/>
    <w:rsid w:val="0022667C"/>
    <w:rsid w:val="00227B7A"/>
    <w:rsid w:val="00231965"/>
    <w:rsid w:val="00233468"/>
    <w:rsid w:val="00233E19"/>
    <w:rsid w:val="00237075"/>
    <w:rsid w:val="002408F8"/>
    <w:rsid w:val="0024125A"/>
    <w:rsid w:val="002424BB"/>
    <w:rsid w:val="002446DE"/>
    <w:rsid w:val="002458A7"/>
    <w:rsid w:val="00250984"/>
    <w:rsid w:val="0026047A"/>
    <w:rsid w:val="00262CDF"/>
    <w:rsid w:val="00263A59"/>
    <w:rsid w:val="002649DF"/>
    <w:rsid w:val="00266CCA"/>
    <w:rsid w:val="0026747F"/>
    <w:rsid w:val="00271048"/>
    <w:rsid w:val="002713EB"/>
    <w:rsid w:val="0027575A"/>
    <w:rsid w:val="0027748E"/>
    <w:rsid w:val="0028007E"/>
    <w:rsid w:val="00281850"/>
    <w:rsid w:val="00283870"/>
    <w:rsid w:val="00284CE4"/>
    <w:rsid w:val="00286F0E"/>
    <w:rsid w:val="00287A44"/>
    <w:rsid w:val="002904F4"/>
    <w:rsid w:val="002929A6"/>
    <w:rsid w:val="002929EA"/>
    <w:rsid w:val="00293B66"/>
    <w:rsid w:val="002950CF"/>
    <w:rsid w:val="00296711"/>
    <w:rsid w:val="002A149E"/>
    <w:rsid w:val="002A17D7"/>
    <w:rsid w:val="002A44BE"/>
    <w:rsid w:val="002A4EB4"/>
    <w:rsid w:val="002A6EA2"/>
    <w:rsid w:val="002A6F1E"/>
    <w:rsid w:val="002A77DE"/>
    <w:rsid w:val="002B0E30"/>
    <w:rsid w:val="002B0FF7"/>
    <w:rsid w:val="002C23B9"/>
    <w:rsid w:val="002C4515"/>
    <w:rsid w:val="002C7D63"/>
    <w:rsid w:val="002C7E31"/>
    <w:rsid w:val="002D588A"/>
    <w:rsid w:val="002D6FE9"/>
    <w:rsid w:val="002E54B3"/>
    <w:rsid w:val="002E6087"/>
    <w:rsid w:val="002E640F"/>
    <w:rsid w:val="002E7E9F"/>
    <w:rsid w:val="002F199B"/>
    <w:rsid w:val="002F41C7"/>
    <w:rsid w:val="002F565B"/>
    <w:rsid w:val="002F63BB"/>
    <w:rsid w:val="003036DB"/>
    <w:rsid w:val="0030474F"/>
    <w:rsid w:val="00304AB7"/>
    <w:rsid w:val="00310246"/>
    <w:rsid w:val="00311738"/>
    <w:rsid w:val="00311B1F"/>
    <w:rsid w:val="00314780"/>
    <w:rsid w:val="0031522D"/>
    <w:rsid w:val="003157BE"/>
    <w:rsid w:val="003157FB"/>
    <w:rsid w:val="00315A6A"/>
    <w:rsid w:val="00315A96"/>
    <w:rsid w:val="0032017A"/>
    <w:rsid w:val="00320BFB"/>
    <w:rsid w:val="00324A6D"/>
    <w:rsid w:val="00324CB0"/>
    <w:rsid w:val="00325827"/>
    <w:rsid w:val="00327FA7"/>
    <w:rsid w:val="00330E01"/>
    <w:rsid w:val="00331774"/>
    <w:rsid w:val="003317D6"/>
    <w:rsid w:val="0033541B"/>
    <w:rsid w:val="003369CD"/>
    <w:rsid w:val="00337D80"/>
    <w:rsid w:val="0034013B"/>
    <w:rsid w:val="00344A55"/>
    <w:rsid w:val="00345B94"/>
    <w:rsid w:val="00346575"/>
    <w:rsid w:val="0034775D"/>
    <w:rsid w:val="003514E5"/>
    <w:rsid w:val="003516B3"/>
    <w:rsid w:val="00353042"/>
    <w:rsid w:val="00353EC6"/>
    <w:rsid w:val="003543B8"/>
    <w:rsid w:val="00356B2B"/>
    <w:rsid w:val="0036375B"/>
    <w:rsid w:val="00363AE4"/>
    <w:rsid w:val="00363CFC"/>
    <w:rsid w:val="00367618"/>
    <w:rsid w:val="00370502"/>
    <w:rsid w:val="00373A1C"/>
    <w:rsid w:val="00376D11"/>
    <w:rsid w:val="003775E6"/>
    <w:rsid w:val="00377BAF"/>
    <w:rsid w:val="00382286"/>
    <w:rsid w:val="00383349"/>
    <w:rsid w:val="00384ED5"/>
    <w:rsid w:val="003861B7"/>
    <w:rsid w:val="0038682C"/>
    <w:rsid w:val="00387CD3"/>
    <w:rsid w:val="00391848"/>
    <w:rsid w:val="00391CA4"/>
    <w:rsid w:val="003A19CE"/>
    <w:rsid w:val="003A689E"/>
    <w:rsid w:val="003B0E56"/>
    <w:rsid w:val="003B4529"/>
    <w:rsid w:val="003B540A"/>
    <w:rsid w:val="003B5B53"/>
    <w:rsid w:val="003B604D"/>
    <w:rsid w:val="003C0059"/>
    <w:rsid w:val="003C6257"/>
    <w:rsid w:val="003D259A"/>
    <w:rsid w:val="003D270B"/>
    <w:rsid w:val="003D2B93"/>
    <w:rsid w:val="003D5AC1"/>
    <w:rsid w:val="003D78D4"/>
    <w:rsid w:val="003E3FEF"/>
    <w:rsid w:val="003E47F6"/>
    <w:rsid w:val="003E4E27"/>
    <w:rsid w:val="003E5D45"/>
    <w:rsid w:val="003E752C"/>
    <w:rsid w:val="003E794C"/>
    <w:rsid w:val="003F0B99"/>
    <w:rsid w:val="003F2561"/>
    <w:rsid w:val="003F3B24"/>
    <w:rsid w:val="003F6FCF"/>
    <w:rsid w:val="003F72EE"/>
    <w:rsid w:val="00404AAE"/>
    <w:rsid w:val="004077C1"/>
    <w:rsid w:val="00410085"/>
    <w:rsid w:val="00411483"/>
    <w:rsid w:val="00415594"/>
    <w:rsid w:val="00420B67"/>
    <w:rsid w:val="00421C69"/>
    <w:rsid w:val="004230E1"/>
    <w:rsid w:val="00425374"/>
    <w:rsid w:val="004311A0"/>
    <w:rsid w:val="004328E8"/>
    <w:rsid w:val="00433188"/>
    <w:rsid w:val="00433391"/>
    <w:rsid w:val="00440C65"/>
    <w:rsid w:val="00441141"/>
    <w:rsid w:val="0044437E"/>
    <w:rsid w:val="00453A00"/>
    <w:rsid w:val="00461D75"/>
    <w:rsid w:val="00467AA5"/>
    <w:rsid w:val="004719F6"/>
    <w:rsid w:val="004721A3"/>
    <w:rsid w:val="004755EA"/>
    <w:rsid w:val="00475E4D"/>
    <w:rsid w:val="00476802"/>
    <w:rsid w:val="00477378"/>
    <w:rsid w:val="00477633"/>
    <w:rsid w:val="004814D6"/>
    <w:rsid w:val="00481867"/>
    <w:rsid w:val="004908D8"/>
    <w:rsid w:val="00491F76"/>
    <w:rsid w:val="0049303B"/>
    <w:rsid w:val="004948E5"/>
    <w:rsid w:val="00495E3B"/>
    <w:rsid w:val="00497596"/>
    <w:rsid w:val="00497C3C"/>
    <w:rsid w:val="004A0E09"/>
    <w:rsid w:val="004A4990"/>
    <w:rsid w:val="004A4DE0"/>
    <w:rsid w:val="004A4E3A"/>
    <w:rsid w:val="004A5CA1"/>
    <w:rsid w:val="004A6188"/>
    <w:rsid w:val="004A6F5A"/>
    <w:rsid w:val="004A7FCE"/>
    <w:rsid w:val="004B073E"/>
    <w:rsid w:val="004B1B15"/>
    <w:rsid w:val="004B459E"/>
    <w:rsid w:val="004B7EF6"/>
    <w:rsid w:val="004C1FDD"/>
    <w:rsid w:val="004C54C2"/>
    <w:rsid w:val="004C5920"/>
    <w:rsid w:val="004C6117"/>
    <w:rsid w:val="004D0BC3"/>
    <w:rsid w:val="004D7509"/>
    <w:rsid w:val="004E1FFF"/>
    <w:rsid w:val="004E22D6"/>
    <w:rsid w:val="004E2D63"/>
    <w:rsid w:val="004E3F0B"/>
    <w:rsid w:val="004E40FB"/>
    <w:rsid w:val="004E4FFA"/>
    <w:rsid w:val="004F09FC"/>
    <w:rsid w:val="004F1EE9"/>
    <w:rsid w:val="004F4AB8"/>
    <w:rsid w:val="004F6651"/>
    <w:rsid w:val="004F7AEA"/>
    <w:rsid w:val="00502EC4"/>
    <w:rsid w:val="0050471B"/>
    <w:rsid w:val="00511E05"/>
    <w:rsid w:val="005132F7"/>
    <w:rsid w:val="0051420F"/>
    <w:rsid w:val="00517160"/>
    <w:rsid w:val="00521289"/>
    <w:rsid w:val="00521FE4"/>
    <w:rsid w:val="00524F1E"/>
    <w:rsid w:val="0052535C"/>
    <w:rsid w:val="005318B2"/>
    <w:rsid w:val="00532D0A"/>
    <w:rsid w:val="00532E85"/>
    <w:rsid w:val="00532F57"/>
    <w:rsid w:val="00535AEB"/>
    <w:rsid w:val="0054199F"/>
    <w:rsid w:val="005514B1"/>
    <w:rsid w:val="00551626"/>
    <w:rsid w:val="00553588"/>
    <w:rsid w:val="005552B1"/>
    <w:rsid w:val="00556594"/>
    <w:rsid w:val="00556CBA"/>
    <w:rsid w:val="005653E2"/>
    <w:rsid w:val="00565510"/>
    <w:rsid w:val="00571082"/>
    <w:rsid w:val="005729DB"/>
    <w:rsid w:val="00573153"/>
    <w:rsid w:val="005742C1"/>
    <w:rsid w:val="00577E5F"/>
    <w:rsid w:val="005800C3"/>
    <w:rsid w:val="00580A75"/>
    <w:rsid w:val="00583879"/>
    <w:rsid w:val="005926E7"/>
    <w:rsid w:val="00593C5E"/>
    <w:rsid w:val="00595467"/>
    <w:rsid w:val="00595F4D"/>
    <w:rsid w:val="00597373"/>
    <w:rsid w:val="005A3633"/>
    <w:rsid w:val="005A4B44"/>
    <w:rsid w:val="005A56EB"/>
    <w:rsid w:val="005B1AFE"/>
    <w:rsid w:val="005B30F4"/>
    <w:rsid w:val="005B65A8"/>
    <w:rsid w:val="005C36FD"/>
    <w:rsid w:val="005C3FDA"/>
    <w:rsid w:val="005C4665"/>
    <w:rsid w:val="005C634F"/>
    <w:rsid w:val="005C7448"/>
    <w:rsid w:val="005D1606"/>
    <w:rsid w:val="005D1EC6"/>
    <w:rsid w:val="005D2936"/>
    <w:rsid w:val="005E1961"/>
    <w:rsid w:val="005E262C"/>
    <w:rsid w:val="005E36E9"/>
    <w:rsid w:val="005E62E5"/>
    <w:rsid w:val="005F3598"/>
    <w:rsid w:val="005F74E6"/>
    <w:rsid w:val="005F762E"/>
    <w:rsid w:val="005F7FEC"/>
    <w:rsid w:val="00601181"/>
    <w:rsid w:val="006011A7"/>
    <w:rsid w:val="00602521"/>
    <w:rsid w:val="006059C8"/>
    <w:rsid w:val="00606949"/>
    <w:rsid w:val="0060743A"/>
    <w:rsid w:val="00610F0F"/>
    <w:rsid w:val="00611DD5"/>
    <w:rsid w:val="00612FE6"/>
    <w:rsid w:val="0061673B"/>
    <w:rsid w:val="00617160"/>
    <w:rsid w:val="006212E4"/>
    <w:rsid w:val="00623465"/>
    <w:rsid w:val="00623BD5"/>
    <w:rsid w:val="00624C73"/>
    <w:rsid w:val="0062571C"/>
    <w:rsid w:val="0063068E"/>
    <w:rsid w:val="00636DC9"/>
    <w:rsid w:val="00636E0C"/>
    <w:rsid w:val="00636E85"/>
    <w:rsid w:val="0064208D"/>
    <w:rsid w:val="0064283A"/>
    <w:rsid w:val="006431C9"/>
    <w:rsid w:val="00646A0A"/>
    <w:rsid w:val="00647FBC"/>
    <w:rsid w:val="006505B2"/>
    <w:rsid w:val="00651B3D"/>
    <w:rsid w:val="00651EE9"/>
    <w:rsid w:val="00652824"/>
    <w:rsid w:val="00653483"/>
    <w:rsid w:val="006538BF"/>
    <w:rsid w:val="00655364"/>
    <w:rsid w:val="006602E1"/>
    <w:rsid w:val="00660B94"/>
    <w:rsid w:val="00660CAA"/>
    <w:rsid w:val="0066215B"/>
    <w:rsid w:val="0067342E"/>
    <w:rsid w:val="00673BC7"/>
    <w:rsid w:val="00686343"/>
    <w:rsid w:val="00687911"/>
    <w:rsid w:val="0069167E"/>
    <w:rsid w:val="00692114"/>
    <w:rsid w:val="00695249"/>
    <w:rsid w:val="00696677"/>
    <w:rsid w:val="006A1DBA"/>
    <w:rsid w:val="006A264A"/>
    <w:rsid w:val="006A588A"/>
    <w:rsid w:val="006A6BB1"/>
    <w:rsid w:val="006B3434"/>
    <w:rsid w:val="006B4830"/>
    <w:rsid w:val="006B4F49"/>
    <w:rsid w:val="006B527D"/>
    <w:rsid w:val="006B686F"/>
    <w:rsid w:val="006C234E"/>
    <w:rsid w:val="006C31D4"/>
    <w:rsid w:val="006C4431"/>
    <w:rsid w:val="006C5652"/>
    <w:rsid w:val="006C6798"/>
    <w:rsid w:val="006E2DA1"/>
    <w:rsid w:val="006E3334"/>
    <w:rsid w:val="006F046D"/>
    <w:rsid w:val="006F7859"/>
    <w:rsid w:val="00704765"/>
    <w:rsid w:val="0070525C"/>
    <w:rsid w:val="00711254"/>
    <w:rsid w:val="0071516B"/>
    <w:rsid w:val="00715203"/>
    <w:rsid w:val="00716846"/>
    <w:rsid w:val="007170E7"/>
    <w:rsid w:val="007258BD"/>
    <w:rsid w:val="007276F5"/>
    <w:rsid w:val="007279B4"/>
    <w:rsid w:val="00731F40"/>
    <w:rsid w:val="00737D43"/>
    <w:rsid w:val="007405DB"/>
    <w:rsid w:val="00741210"/>
    <w:rsid w:val="00744EB8"/>
    <w:rsid w:val="0074542C"/>
    <w:rsid w:val="0074615A"/>
    <w:rsid w:val="007503F1"/>
    <w:rsid w:val="00753495"/>
    <w:rsid w:val="0075530C"/>
    <w:rsid w:val="00757525"/>
    <w:rsid w:val="0076240D"/>
    <w:rsid w:val="00762560"/>
    <w:rsid w:val="0076376D"/>
    <w:rsid w:val="00764FEA"/>
    <w:rsid w:val="00765084"/>
    <w:rsid w:val="00766195"/>
    <w:rsid w:val="0077539A"/>
    <w:rsid w:val="00776573"/>
    <w:rsid w:val="00776789"/>
    <w:rsid w:val="00781A14"/>
    <w:rsid w:val="00781B2B"/>
    <w:rsid w:val="007828BA"/>
    <w:rsid w:val="00785232"/>
    <w:rsid w:val="00787CE6"/>
    <w:rsid w:val="00790C42"/>
    <w:rsid w:val="00797E20"/>
    <w:rsid w:val="00797ED9"/>
    <w:rsid w:val="007A3371"/>
    <w:rsid w:val="007A5318"/>
    <w:rsid w:val="007B08D8"/>
    <w:rsid w:val="007B1AEB"/>
    <w:rsid w:val="007B1EE2"/>
    <w:rsid w:val="007B4F05"/>
    <w:rsid w:val="007C256D"/>
    <w:rsid w:val="007C5924"/>
    <w:rsid w:val="007C5CB7"/>
    <w:rsid w:val="007D013A"/>
    <w:rsid w:val="007D2360"/>
    <w:rsid w:val="007D399C"/>
    <w:rsid w:val="007D3D37"/>
    <w:rsid w:val="007E0B0B"/>
    <w:rsid w:val="007E2A97"/>
    <w:rsid w:val="007E3567"/>
    <w:rsid w:val="007E4F35"/>
    <w:rsid w:val="007F0AFB"/>
    <w:rsid w:val="007F3F7E"/>
    <w:rsid w:val="007F6762"/>
    <w:rsid w:val="007F7D02"/>
    <w:rsid w:val="0080165B"/>
    <w:rsid w:val="00801B88"/>
    <w:rsid w:val="00801E4B"/>
    <w:rsid w:val="00802E80"/>
    <w:rsid w:val="008054DB"/>
    <w:rsid w:val="008111C5"/>
    <w:rsid w:val="0081407F"/>
    <w:rsid w:val="00814677"/>
    <w:rsid w:val="008158F0"/>
    <w:rsid w:val="0081644A"/>
    <w:rsid w:val="00816CFC"/>
    <w:rsid w:val="008177BF"/>
    <w:rsid w:val="0082525B"/>
    <w:rsid w:val="008268E5"/>
    <w:rsid w:val="008307A8"/>
    <w:rsid w:val="00832436"/>
    <w:rsid w:val="00833B3F"/>
    <w:rsid w:val="0083511F"/>
    <w:rsid w:val="008372FA"/>
    <w:rsid w:val="00840710"/>
    <w:rsid w:val="00840D0F"/>
    <w:rsid w:val="0084192D"/>
    <w:rsid w:val="00845BDD"/>
    <w:rsid w:val="0084671A"/>
    <w:rsid w:val="00847B5C"/>
    <w:rsid w:val="00850348"/>
    <w:rsid w:val="008545E1"/>
    <w:rsid w:val="008546E8"/>
    <w:rsid w:val="00860A8C"/>
    <w:rsid w:val="00861978"/>
    <w:rsid w:val="008639E3"/>
    <w:rsid w:val="00864F0D"/>
    <w:rsid w:val="00866B7A"/>
    <w:rsid w:val="00872CCF"/>
    <w:rsid w:val="00872FFD"/>
    <w:rsid w:val="00874171"/>
    <w:rsid w:val="008824F9"/>
    <w:rsid w:val="00882857"/>
    <w:rsid w:val="008872F9"/>
    <w:rsid w:val="00887D56"/>
    <w:rsid w:val="00890ECC"/>
    <w:rsid w:val="00891C91"/>
    <w:rsid w:val="008A086F"/>
    <w:rsid w:val="008B3691"/>
    <w:rsid w:val="008B4045"/>
    <w:rsid w:val="008B47BB"/>
    <w:rsid w:val="008B64E4"/>
    <w:rsid w:val="008B75E4"/>
    <w:rsid w:val="008B776C"/>
    <w:rsid w:val="008C1A7C"/>
    <w:rsid w:val="008C1E01"/>
    <w:rsid w:val="008C3D9E"/>
    <w:rsid w:val="008D0BCA"/>
    <w:rsid w:val="008D1CC2"/>
    <w:rsid w:val="008D2CAE"/>
    <w:rsid w:val="008D342B"/>
    <w:rsid w:val="008D3F5D"/>
    <w:rsid w:val="008D629B"/>
    <w:rsid w:val="008E0518"/>
    <w:rsid w:val="008E3680"/>
    <w:rsid w:val="008E36B1"/>
    <w:rsid w:val="008E3885"/>
    <w:rsid w:val="008F0063"/>
    <w:rsid w:val="008F0344"/>
    <w:rsid w:val="008F0B34"/>
    <w:rsid w:val="008F3426"/>
    <w:rsid w:val="008F5744"/>
    <w:rsid w:val="008F69A8"/>
    <w:rsid w:val="008F7DFB"/>
    <w:rsid w:val="0090726C"/>
    <w:rsid w:val="00907875"/>
    <w:rsid w:val="0091063E"/>
    <w:rsid w:val="0092328C"/>
    <w:rsid w:val="00925B80"/>
    <w:rsid w:val="00927965"/>
    <w:rsid w:val="00931592"/>
    <w:rsid w:val="00931A12"/>
    <w:rsid w:val="00935509"/>
    <w:rsid w:val="00936052"/>
    <w:rsid w:val="00937E03"/>
    <w:rsid w:val="00942AE6"/>
    <w:rsid w:val="00943269"/>
    <w:rsid w:val="0094398F"/>
    <w:rsid w:val="00945DD9"/>
    <w:rsid w:val="00950159"/>
    <w:rsid w:val="009510F2"/>
    <w:rsid w:val="00951920"/>
    <w:rsid w:val="00957181"/>
    <w:rsid w:val="009606F6"/>
    <w:rsid w:val="00961A5E"/>
    <w:rsid w:val="009626E8"/>
    <w:rsid w:val="00964C38"/>
    <w:rsid w:val="00965985"/>
    <w:rsid w:val="00966033"/>
    <w:rsid w:val="00970B75"/>
    <w:rsid w:val="009721D9"/>
    <w:rsid w:val="00972F02"/>
    <w:rsid w:val="00975525"/>
    <w:rsid w:val="00985556"/>
    <w:rsid w:val="009856C6"/>
    <w:rsid w:val="00986A8C"/>
    <w:rsid w:val="009914DE"/>
    <w:rsid w:val="00991C2C"/>
    <w:rsid w:val="009928B3"/>
    <w:rsid w:val="00994C54"/>
    <w:rsid w:val="00995D34"/>
    <w:rsid w:val="009A1DCD"/>
    <w:rsid w:val="009A2B8D"/>
    <w:rsid w:val="009A3BE4"/>
    <w:rsid w:val="009A4D0E"/>
    <w:rsid w:val="009A7A11"/>
    <w:rsid w:val="009B017A"/>
    <w:rsid w:val="009B2E03"/>
    <w:rsid w:val="009B3DC1"/>
    <w:rsid w:val="009B4A41"/>
    <w:rsid w:val="009B536C"/>
    <w:rsid w:val="009B6DB1"/>
    <w:rsid w:val="009B787D"/>
    <w:rsid w:val="009C1C51"/>
    <w:rsid w:val="009C1DEB"/>
    <w:rsid w:val="009C3334"/>
    <w:rsid w:val="009D197A"/>
    <w:rsid w:val="009D4252"/>
    <w:rsid w:val="009D5841"/>
    <w:rsid w:val="009D6C22"/>
    <w:rsid w:val="009E0B5A"/>
    <w:rsid w:val="009E162C"/>
    <w:rsid w:val="009E1702"/>
    <w:rsid w:val="009E5D35"/>
    <w:rsid w:val="009E742E"/>
    <w:rsid w:val="009E77BC"/>
    <w:rsid w:val="009F129F"/>
    <w:rsid w:val="009F1E9B"/>
    <w:rsid w:val="009F25C7"/>
    <w:rsid w:val="009F3644"/>
    <w:rsid w:val="009F42D1"/>
    <w:rsid w:val="009F44B3"/>
    <w:rsid w:val="00A00AFD"/>
    <w:rsid w:val="00A025B6"/>
    <w:rsid w:val="00A03EA3"/>
    <w:rsid w:val="00A10826"/>
    <w:rsid w:val="00A12A11"/>
    <w:rsid w:val="00A1424E"/>
    <w:rsid w:val="00A21194"/>
    <w:rsid w:val="00A2161B"/>
    <w:rsid w:val="00A23DF1"/>
    <w:rsid w:val="00A24558"/>
    <w:rsid w:val="00A26213"/>
    <w:rsid w:val="00A34AFC"/>
    <w:rsid w:val="00A379E7"/>
    <w:rsid w:val="00A41A05"/>
    <w:rsid w:val="00A42558"/>
    <w:rsid w:val="00A471EC"/>
    <w:rsid w:val="00A51B07"/>
    <w:rsid w:val="00A527BA"/>
    <w:rsid w:val="00A60154"/>
    <w:rsid w:val="00A612D4"/>
    <w:rsid w:val="00A6245C"/>
    <w:rsid w:val="00A62C9A"/>
    <w:rsid w:val="00A636FF"/>
    <w:rsid w:val="00A63FFA"/>
    <w:rsid w:val="00A66877"/>
    <w:rsid w:val="00A673FE"/>
    <w:rsid w:val="00A67F73"/>
    <w:rsid w:val="00A7053A"/>
    <w:rsid w:val="00A70949"/>
    <w:rsid w:val="00A71ACA"/>
    <w:rsid w:val="00A76541"/>
    <w:rsid w:val="00A8007F"/>
    <w:rsid w:val="00A8151A"/>
    <w:rsid w:val="00A849B7"/>
    <w:rsid w:val="00A85B44"/>
    <w:rsid w:val="00A91CBF"/>
    <w:rsid w:val="00A91EC3"/>
    <w:rsid w:val="00AA34A8"/>
    <w:rsid w:val="00AA6B2B"/>
    <w:rsid w:val="00AB1563"/>
    <w:rsid w:val="00AB282A"/>
    <w:rsid w:val="00AB3E72"/>
    <w:rsid w:val="00AD1019"/>
    <w:rsid w:val="00AD28AA"/>
    <w:rsid w:val="00AE1A27"/>
    <w:rsid w:val="00AE3709"/>
    <w:rsid w:val="00AE3BDF"/>
    <w:rsid w:val="00AE4383"/>
    <w:rsid w:val="00AF156A"/>
    <w:rsid w:val="00AF1C57"/>
    <w:rsid w:val="00AF20F2"/>
    <w:rsid w:val="00AF345D"/>
    <w:rsid w:val="00AF4019"/>
    <w:rsid w:val="00AF60A6"/>
    <w:rsid w:val="00AF6BAE"/>
    <w:rsid w:val="00B00449"/>
    <w:rsid w:val="00B04302"/>
    <w:rsid w:val="00B068BF"/>
    <w:rsid w:val="00B0788C"/>
    <w:rsid w:val="00B102D9"/>
    <w:rsid w:val="00B112F2"/>
    <w:rsid w:val="00B142FA"/>
    <w:rsid w:val="00B20FC9"/>
    <w:rsid w:val="00B221DA"/>
    <w:rsid w:val="00B25F81"/>
    <w:rsid w:val="00B27974"/>
    <w:rsid w:val="00B3093A"/>
    <w:rsid w:val="00B32995"/>
    <w:rsid w:val="00B32C02"/>
    <w:rsid w:val="00B34081"/>
    <w:rsid w:val="00B363BF"/>
    <w:rsid w:val="00B43E7C"/>
    <w:rsid w:val="00B44322"/>
    <w:rsid w:val="00B451AE"/>
    <w:rsid w:val="00B513F3"/>
    <w:rsid w:val="00B5322D"/>
    <w:rsid w:val="00B5660B"/>
    <w:rsid w:val="00B60F8E"/>
    <w:rsid w:val="00B66473"/>
    <w:rsid w:val="00B666B9"/>
    <w:rsid w:val="00B67BBA"/>
    <w:rsid w:val="00B70D4A"/>
    <w:rsid w:val="00B70F29"/>
    <w:rsid w:val="00B74048"/>
    <w:rsid w:val="00B82A5A"/>
    <w:rsid w:val="00B85A90"/>
    <w:rsid w:val="00B907BE"/>
    <w:rsid w:val="00B91C01"/>
    <w:rsid w:val="00B94762"/>
    <w:rsid w:val="00B94959"/>
    <w:rsid w:val="00B952EB"/>
    <w:rsid w:val="00B95CF4"/>
    <w:rsid w:val="00B9674B"/>
    <w:rsid w:val="00BA7B09"/>
    <w:rsid w:val="00BB567B"/>
    <w:rsid w:val="00BC0435"/>
    <w:rsid w:val="00BC0537"/>
    <w:rsid w:val="00BC0FF1"/>
    <w:rsid w:val="00BC2D74"/>
    <w:rsid w:val="00BC592B"/>
    <w:rsid w:val="00BC6CBD"/>
    <w:rsid w:val="00BD0D20"/>
    <w:rsid w:val="00BD14D1"/>
    <w:rsid w:val="00BD2C04"/>
    <w:rsid w:val="00BD78A2"/>
    <w:rsid w:val="00BE1650"/>
    <w:rsid w:val="00BE6C20"/>
    <w:rsid w:val="00BF287E"/>
    <w:rsid w:val="00BF399D"/>
    <w:rsid w:val="00BF542D"/>
    <w:rsid w:val="00BF7AF0"/>
    <w:rsid w:val="00C03EFA"/>
    <w:rsid w:val="00C04B86"/>
    <w:rsid w:val="00C06440"/>
    <w:rsid w:val="00C06D53"/>
    <w:rsid w:val="00C07A19"/>
    <w:rsid w:val="00C07AAD"/>
    <w:rsid w:val="00C07ADD"/>
    <w:rsid w:val="00C07BA3"/>
    <w:rsid w:val="00C10521"/>
    <w:rsid w:val="00C118CE"/>
    <w:rsid w:val="00C17B44"/>
    <w:rsid w:val="00C17D15"/>
    <w:rsid w:val="00C20EB8"/>
    <w:rsid w:val="00C2134D"/>
    <w:rsid w:val="00C27B94"/>
    <w:rsid w:val="00C27FA0"/>
    <w:rsid w:val="00C31A12"/>
    <w:rsid w:val="00C32A21"/>
    <w:rsid w:val="00C33369"/>
    <w:rsid w:val="00C34D95"/>
    <w:rsid w:val="00C432AD"/>
    <w:rsid w:val="00C44384"/>
    <w:rsid w:val="00C44E9E"/>
    <w:rsid w:val="00C52244"/>
    <w:rsid w:val="00C56813"/>
    <w:rsid w:val="00C5783A"/>
    <w:rsid w:val="00C63358"/>
    <w:rsid w:val="00C66C3E"/>
    <w:rsid w:val="00C713E1"/>
    <w:rsid w:val="00C71926"/>
    <w:rsid w:val="00C741FB"/>
    <w:rsid w:val="00C810C1"/>
    <w:rsid w:val="00C90FB5"/>
    <w:rsid w:val="00C912A6"/>
    <w:rsid w:val="00C9276D"/>
    <w:rsid w:val="00C9506A"/>
    <w:rsid w:val="00C961D7"/>
    <w:rsid w:val="00CA0485"/>
    <w:rsid w:val="00CA133E"/>
    <w:rsid w:val="00CA2836"/>
    <w:rsid w:val="00CB2A26"/>
    <w:rsid w:val="00CB3D72"/>
    <w:rsid w:val="00CB42E9"/>
    <w:rsid w:val="00CB46ED"/>
    <w:rsid w:val="00CB7231"/>
    <w:rsid w:val="00CB7257"/>
    <w:rsid w:val="00CC041B"/>
    <w:rsid w:val="00CC1EA9"/>
    <w:rsid w:val="00CC53A6"/>
    <w:rsid w:val="00CC79E4"/>
    <w:rsid w:val="00CD0970"/>
    <w:rsid w:val="00CD1EE2"/>
    <w:rsid w:val="00CD3536"/>
    <w:rsid w:val="00CD4D4F"/>
    <w:rsid w:val="00CD724E"/>
    <w:rsid w:val="00CE0D89"/>
    <w:rsid w:val="00CE2433"/>
    <w:rsid w:val="00CE2F3B"/>
    <w:rsid w:val="00CE3437"/>
    <w:rsid w:val="00CE3CAD"/>
    <w:rsid w:val="00CE488D"/>
    <w:rsid w:val="00CE63E7"/>
    <w:rsid w:val="00CE6FDD"/>
    <w:rsid w:val="00CF3997"/>
    <w:rsid w:val="00CF706E"/>
    <w:rsid w:val="00CF741C"/>
    <w:rsid w:val="00D01766"/>
    <w:rsid w:val="00D032DC"/>
    <w:rsid w:val="00D0409E"/>
    <w:rsid w:val="00D07CE2"/>
    <w:rsid w:val="00D13239"/>
    <w:rsid w:val="00D16878"/>
    <w:rsid w:val="00D219DF"/>
    <w:rsid w:val="00D24D83"/>
    <w:rsid w:val="00D2677C"/>
    <w:rsid w:val="00D30C56"/>
    <w:rsid w:val="00D32987"/>
    <w:rsid w:val="00D37332"/>
    <w:rsid w:val="00D4005E"/>
    <w:rsid w:val="00D43F60"/>
    <w:rsid w:val="00D50CB2"/>
    <w:rsid w:val="00D50CFC"/>
    <w:rsid w:val="00D55E8C"/>
    <w:rsid w:val="00D5687A"/>
    <w:rsid w:val="00D576DD"/>
    <w:rsid w:val="00D57ACD"/>
    <w:rsid w:val="00D57D00"/>
    <w:rsid w:val="00D73A2F"/>
    <w:rsid w:val="00D75E6D"/>
    <w:rsid w:val="00D77A7B"/>
    <w:rsid w:val="00D86B28"/>
    <w:rsid w:val="00D86FE9"/>
    <w:rsid w:val="00D86FF8"/>
    <w:rsid w:val="00D8734A"/>
    <w:rsid w:val="00DA3687"/>
    <w:rsid w:val="00DA4DE4"/>
    <w:rsid w:val="00DB2C25"/>
    <w:rsid w:val="00DB46AE"/>
    <w:rsid w:val="00DB57DA"/>
    <w:rsid w:val="00DC0BB7"/>
    <w:rsid w:val="00DC1A73"/>
    <w:rsid w:val="00DC258C"/>
    <w:rsid w:val="00DC2BAE"/>
    <w:rsid w:val="00DC38EE"/>
    <w:rsid w:val="00DC54DF"/>
    <w:rsid w:val="00DD1348"/>
    <w:rsid w:val="00DE0958"/>
    <w:rsid w:val="00DE182B"/>
    <w:rsid w:val="00DE37D5"/>
    <w:rsid w:val="00DE508A"/>
    <w:rsid w:val="00DE6365"/>
    <w:rsid w:val="00DE6907"/>
    <w:rsid w:val="00DE7DF1"/>
    <w:rsid w:val="00DF1B22"/>
    <w:rsid w:val="00DF2E4C"/>
    <w:rsid w:val="00DF785B"/>
    <w:rsid w:val="00E00E76"/>
    <w:rsid w:val="00E02A08"/>
    <w:rsid w:val="00E02CC7"/>
    <w:rsid w:val="00E03BAE"/>
    <w:rsid w:val="00E2323F"/>
    <w:rsid w:val="00E24B1D"/>
    <w:rsid w:val="00E26D06"/>
    <w:rsid w:val="00E30354"/>
    <w:rsid w:val="00E326F8"/>
    <w:rsid w:val="00E329F9"/>
    <w:rsid w:val="00E33327"/>
    <w:rsid w:val="00E33D4E"/>
    <w:rsid w:val="00E340A8"/>
    <w:rsid w:val="00E36BB5"/>
    <w:rsid w:val="00E37835"/>
    <w:rsid w:val="00E41A60"/>
    <w:rsid w:val="00E41C75"/>
    <w:rsid w:val="00E44107"/>
    <w:rsid w:val="00E448CD"/>
    <w:rsid w:val="00E450C8"/>
    <w:rsid w:val="00E47035"/>
    <w:rsid w:val="00E5387D"/>
    <w:rsid w:val="00E55A88"/>
    <w:rsid w:val="00E577C0"/>
    <w:rsid w:val="00E60477"/>
    <w:rsid w:val="00E60A25"/>
    <w:rsid w:val="00E61530"/>
    <w:rsid w:val="00E635BE"/>
    <w:rsid w:val="00E6469D"/>
    <w:rsid w:val="00E65A84"/>
    <w:rsid w:val="00E66BC3"/>
    <w:rsid w:val="00E73634"/>
    <w:rsid w:val="00E75D9C"/>
    <w:rsid w:val="00E75F67"/>
    <w:rsid w:val="00E778C3"/>
    <w:rsid w:val="00E819D1"/>
    <w:rsid w:val="00E82E1D"/>
    <w:rsid w:val="00E916D7"/>
    <w:rsid w:val="00E9364A"/>
    <w:rsid w:val="00E9681C"/>
    <w:rsid w:val="00EA27AC"/>
    <w:rsid w:val="00EA2BAF"/>
    <w:rsid w:val="00EA323C"/>
    <w:rsid w:val="00EA61D9"/>
    <w:rsid w:val="00EB157E"/>
    <w:rsid w:val="00EB6BDC"/>
    <w:rsid w:val="00EC0942"/>
    <w:rsid w:val="00EC2C01"/>
    <w:rsid w:val="00EC724D"/>
    <w:rsid w:val="00ED5508"/>
    <w:rsid w:val="00ED7100"/>
    <w:rsid w:val="00ED7A72"/>
    <w:rsid w:val="00EE11A9"/>
    <w:rsid w:val="00EE5000"/>
    <w:rsid w:val="00EE6F84"/>
    <w:rsid w:val="00EF0BAC"/>
    <w:rsid w:val="00EF0EB4"/>
    <w:rsid w:val="00EF2289"/>
    <w:rsid w:val="00EF3334"/>
    <w:rsid w:val="00EF356E"/>
    <w:rsid w:val="00EF39D1"/>
    <w:rsid w:val="00EF6CAD"/>
    <w:rsid w:val="00F049D8"/>
    <w:rsid w:val="00F04A65"/>
    <w:rsid w:val="00F071AA"/>
    <w:rsid w:val="00F071C2"/>
    <w:rsid w:val="00F07B38"/>
    <w:rsid w:val="00F1029F"/>
    <w:rsid w:val="00F11EB7"/>
    <w:rsid w:val="00F12247"/>
    <w:rsid w:val="00F16175"/>
    <w:rsid w:val="00F1650A"/>
    <w:rsid w:val="00F17E99"/>
    <w:rsid w:val="00F23180"/>
    <w:rsid w:val="00F247EC"/>
    <w:rsid w:val="00F25CFB"/>
    <w:rsid w:val="00F3293A"/>
    <w:rsid w:val="00F3297C"/>
    <w:rsid w:val="00F32F14"/>
    <w:rsid w:val="00F33093"/>
    <w:rsid w:val="00F33EA2"/>
    <w:rsid w:val="00F3522D"/>
    <w:rsid w:val="00F354EA"/>
    <w:rsid w:val="00F41034"/>
    <w:rsid w:val="00F42D7F"/>
    <w:rsid w:val="00F4504B"/>
    <w:rsid w:val="00F4773D"/>
    <w:rsid w:val="00F5034C"/>
    <w:rsid w:val="00F5671D"/>
    <w:rsid w:val="00F576AB"/>
    <w:rsid w:val="00F62053"/>
    <w:rsid w:val="00F67EA3"/>
    <w:rsid w:val="00F70647"/>
    <w:rsid w:val="00F752C7"/>
    <w:rsid w:val="00F85BFF"/>
    <w:rsid w:val="00F8635E"/>
    <w:rsid w:val="00F86BA4"/>
    <w:rsid w:val="00F87683"/>
    <w:rsid w:val="00F92483"/>
    <w:rsid w:val="00F92D07"/>
    <w:rsid w:val="00F9405D"/>
    <w:rsid w:val="00F95433"/>
    <w:rsid w:val="00F96B86"/>
    <w:rsid w:val="00FA2F41"/>
    <w:rsid w:val="00FA35B7"/>
    <w:rsid w:val="00FA68E1"/>
    <w:rsid w:val="00FB6E9F"/>
    <w:rsid w:val="00FB7488"/>
    <w:rsid w:val="00FB7A5C"/>
    <w:rsid w:val="00FC3ECF"/>
    <w:rsid w:val="00FC4696"/>
    <w:rsid w:val="00FD044B"/>
    <w:rsid w:val="00FD115D"/>
    <w:rsid w:val="00FD303B"/>
    <w:rsid w:val="00FD4A10"/>
    <w:rsid w:val="00FD6229"/>
    <w:rsid w:val="00FD6DFA"/>
    <w:rsid w:val="00FE02DE"/>
    <w:rsid w:val="00FE09C1"/>
    <w:rsid w:val="00FE0F26"/>
    <w:rsid w:val="00FE37F7"/>
    <w:rsid w:val="00FE5862"/>
    <w:rsid w:val="00FE5A90"/>
    <w:rsid w:val="00FF04D4"/>
    <w:rsid w:val="00FF5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68898"/>
  <w15:chartTrackingRefBased/>
  <w15:docId w15:val="{940EADE5-F196-4442-852C-44C0B555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lang w:eastAsia="en-US"/>
    </w:rPr>
  </w:style>
  <w:style w:type="paragraph" w:styleId="Heading1">
    <w:name w:val="heading 1"/>
    <w:basedOn w:val="Normal"/>
    <w:next w:val="Normal"/>
    <w:qFormat/>
    <w:pPr>
      <w:keepNext/>
      <w:outlineLvl w:val="0"/>
    </w:pPr>
    <w:rPr>
      <w:b/>
      <w:bCs/>
      <w:sz w:val="22"/>
      <w:szCs w:val="22"/>
      <w:u w:val="single"/>
    </w:rPr>
  </w:style>
  <w:style w:type="paragraph" w:styleId="Heading2">
    <w:name w:val="heading 2"/>
    <w:basedOn w:val="Normal"/>
    <w:next w:val="Normal"/>
    <w:qFormat/>
    <w:pPr>
      <w:keepNext/>
      <w:outlineLvl w:val="1"/>
    </w:pPr>
    <w:rPr>
      <w:b/>
      <w:bCs/>
      <w:sz w:val="22"/>
    </w:rPr>
  </w:style>
  <w:style w:type="paragraph" w:styleId="Heading3">
    <w:name w:val="heading 3"/>
    <w:basedOn w:val="Normal"/>
    <w:next w:val="Normal"/>
    <w:qFormat/>
    <w:pPr>
      <w:keepNext/>
      <w:outlineLvl w:val="2"/>
    </w:pPr>
    <w:rPr>
      <w:b/>
      <w:bCs/>
      <w:sz w:val="28"/>
      <w:szCs w:val="28"/>
      <w:u w:val="single"/>
    </w:rPr>
  </w:style>
  <w:style w:type="paragraph" w:styleId="Heading4">
    <w:name w:val="heading 4"/>
    <w:basedOn w:val="Normal"/>
    <w:next w:val="Normal"/>
    <w:qFormat/>
    <w:pPr>
      <w:keepNext/>
      <w:outlineLvl w:val="3"/>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720" w:hanging="720"/>
    </w:pPr>
  </w:style>
  <w:style w:type="paragraph" w:styleId="Header">
    <w:name w:val="header"/>
    <w:basedOn w:val="Normal"/>
    <w:rsid w:val="005318B2"/>
    <w:pPr>
      <w:tabs>
        <w:tab w:val="center" w:pos="4320"/>
        <w:tab w:val="right" w:pos="8640"/>
      </w:tabs>
    </w:pPr>
  </w:style>
  <w:style w:type="paragraph" w:styleId="Footer">
    <w:name w:val="footer"/>
    <w:basedOn w:val="Normal"/>
    <w:link w:val="FooterChar"/>
    <w:uiPriority w:val="99"/>
    <w:rsid w:val="005318B2"/>
    <w:pPr>
      <w:tabs>
        <w:tab w:val="center" w:pos="4320"/>
        <w:tab w:val="right" w:pos="8640"/>
      </w:tabs>
    </w:pPr>
  </w:style>
  <w:style w:type="character" w:styleId="Hyperlink">
    <w:name w:val="Hyperlink"/>
    <w:rsid w:val="000B585D"/>
    <w:rPr>
      <w:color w:val="0000FF"/>
      <w:u w:val="single"/>
    </w:rPr>
  </w:style>
  <w:style w:type="character" w:customStyle="1" w:styleId="FooterChar">
    <w:name w:val="Footer Char"/>
    <w:link w:val="Footer"/>
    <w:uiPriority w:val="99"/>
    <w:rsid w:val="00E30354"/>
    <w:rPr>
      <w:szCs w:val="24"/>
    </w:rPr>
  </w:style>
  <w:style w:type="paragraph" w:styleId="BalloonText">
    <w:name w:val="Balloon Text"/>
    <w:basedOn w:val="Normal"/>
    <w:link w:val="BalloonTextChar"/>
    <w:uiPriority w:val="99"/>
    <w:semiHidden/>
    <w:unhideWhenUsed/>
    <w:rsid w:val="002A44BE"/>
    <w:rPr>
      <w:rFonts w:ascii="Tahoma" w:hAnsi="Tahoma" w:cs="Tahoma"/>
      <w:sz w:val="16"/>
      <w:szCs w:val="16"/>
    </w:rPr>
  </w:style>
  <w:style w:type="character" w:customStyle="1" w:styleId="BalloonTextChar">
    <w:name w:val="Balloon Text Char"/>
    <w:link w:val="BalloonText"/>
    <w:uiPriority w:val="99"/>
    <w:semiHidden/>
    <w:rsid w:val="002A44BE"/>
    <w:rPr>
      <w:rFonts w:ascii="Tahoma" w:hAnsi="Tahoma" w:cs="Tahoma"/>
      <w:sz w:val="16"/>
      <w:szCs w:val="16"/>
    </w:rPr>
  </w:style>
  <w:style w:type="paragraph" w:customStyle="1" w:styleId="MediumGrid2-Accent11">
    <w:name w:val="Medium Grid 2 - Accent 11"/>
    <w:uiPriority w:val="1"/>
    <w:qFormat/>
    <w:rsid w:val="004B7EF6"/>
    <w:pPr>
      <w:widowControl w:val="0"/>
      <w:autoSpaceDE w:val="0"/>
      <w:autoSpaceDN w:val="0"/>
      <w:adjustRightInd w:val="0"/>
    </w:pPr>
    <w:rPr>
      <w:rFonts w:ascii="Courier" w:hAnsi="Courier"/>
      <w:sz w:val="24"/>
      <w:szCs w:val="24"/>
      <w:lang w:eastAsia="en-US"/>
    </w:rPr>
  </w:style>
  <w:style w:type="paragraph" w:customStyle="1" w:styleId="LightGrid-Accent31">
    <w:name w:val="Light Grid - Accent 31"/>
    <w:basedOn w:val="Normal"/>
    <w:uiPriority w:val="34"/>
    <w:qFormat/>
    <w:rsid w:val="00094C6E"/>
    <w:pPr>
      <w:ind w:left="720"/>
    </w:pPr>
  </w:style>
  <w:style w:type="character" w:styleId="PageNumber">
    <w:name w:val="page number"/>
    <w:uiPriority w:val="99"/>
    <w:semiHidden/>
    <w:unhideWhenUsed/>
    <w:rsid w:val="0026747F"/>
  </w:style>
  <w:style w:type="paragraph" w:styleId="ListParagraph">
    <w:name w:val="List Paragraph"/>
    <w:basedOn w:val="Normal"/>
    <w:uiPriority w:val="34"/>
    <w:qFormat/>
    <w:rsid w:val="00986A8C"/>
    <w:pPr>
      <w:widowControl/>
      <w:autoSpaceDE/>
      <w:autoSpaceDN/>
      <w:adjustRightInd/>
      <w:spacing w:after="200" w:line="276" w:lineRule="auto"/>
      <w:ind w:left="720"/>
      <w:contextualSpacing/>
    </w:pPr>
    <w:rPr>
      <w:rFonts w:ascii="Calibri" w:eastAsia="Calibri" w:hAnsi="Calibri"/>
      <w:sz w:val="22"/>
      <w:szCs w:val="22"/>
    </w:rPr>
  </w:style>
  <w:style w:type="paragraph" w:styleId="Caption">
    <w:name w:val="caption"/>
    <w:basedOn w:val="Normal"/>
    <w:next w:val="Normal"/>
    <w:uiPriority w:val="35"/>
    <w:unhideWhenUsed/>
    <w:qFormat/>
    <w:rsid w:val="00DE0958"/>
    <w:pPr>
      <w:widowControl/>
      <w:autoSpaceDE/>
      <w:autoSpaceDN/>
      <w:adjustRightInd/>
      <w:spacing w:after="200"/>
    </w:pPr>
    <w:rPr>
      <w:rFonts w:ascii="Calibri" w:eastAsia="Calibri" w:hAnsi="Calibri"/>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869110">
      <w:bodyDiv w:val="1"/>
      <w:marLeft w:val="0"/>
      <w:marRight w:val="0"/>
      <w:marTop w:val="0"/>
      <w:marBottom w:val="0"/>
      <w:divBdr>
        <w:top w:val="none" w:sz="0" w:space="0" w:color="auto"/>
        <w:left w:val="none" w:sz="0" w:space="0" w:color="auto"/>
        <w:bottom w:val="none" w:sz="0" w:space="0" w:color="auto"/>
        <w:right w:val="none" w:sz="0" w:space="0" w:color="auto"/>
      </w:divBdr>
      <w:divsChild>
        <w:div w:id="749430464">
          <w:marLeft w:val="0"/>
          <w:marRight w:val="0"/>
          <w:marTop w:val="0"/>
          <w:marBottom w:val="0"/>
          <w:divBdr>
            <w:top w:val="none" w:sz="0" w:space="0" w:color="auto"/>
            <w:left w:val="none" w:sz="0" w:space="0" w:color="auto"/>
            <w:bottom w:val="none" w:sz="0" w:space="0" w:color="auto"/>
            <w:right w:val="none" w:sz="0" w:space="0" w:color="auto"/>
          </w:divBdr>
        </w:div>
        <w:div w:id="854808581">
          <w:marLeft w:val="0"/>
          <w:marRight w:val="0"/>
          <w:marTop w:val="0"/>
          <w:marBottom w:val="0"/>
          <w:divBdr>
            <w:top w:val="none" w:sz="0" w:space="0" w:color="auto"/>
            <w:left w:val="none" w:sz="0" w:space="0" w:color="auto"/>
            <w:bottom w:val="none" w:sz="0" w:space="0" w:color="auto"/>
            <w:right w:val="none" w:sz="0" w:space="0" w:color="auto"/>
          </w:divBdr>
        </w:div>
        <w:div w:id="1396391281">
          <w:marLeft w:val="0"/>
          <w:marRight w:val="0"/>
          <w:marTop w:val="0"/>
          <w:marBottom w:val="0"/>
          <w:divBdr>
            <w:top w:val="none" w:sz="0" w:space="0" w:color="auto"/>
            <w:left w:val="none" w:sz="0" w:space="0" w:color="auto"/>
            <w:bottom w:val="none" w:sz="0" w:space="0" w:color="auto"/>
            <w:right w:val="none" w:sz="0" w:space="0" w:color="auto"/>
          </w:divBdr>
        </w:div>
        <w:div w:id="1497187447">
          <w:marLeft w:val="0"/>
          <w:marRight w:val="0"/>
          <w:marTop w:val="0"/>
          <w:marBottom w:val="0"/>
          <w:divBdr>
            <w:top w:val="none" w:sz="0" w:space="0" w:color="auto"/>
            <w:left w:val="none" w:sz="0" w:space="0" w:color="auto"/>
            <w:bottom w:val="none" w:sz="0" w:space="0" w:color="auto"/>
            <w:right w:val="none" w:sz="0" w:space="0" w:color="auto"/>
          </w:divBdr>
        </w:div>
        <w:div w:id="1820923662">
          <w:marLeft w:val="0"/>
          <w:marRight w:val="0"/>
          <w:marTop w:val="0"/>
          <w:marBottom w:val="0"/>
          <w:divBdr>
            <w:top w:val="none" w:sz="0" w:space="0" w:color="auto"/>
            <w:left w:val="none" w:sz="0" w:space="0" w:color="auto"/>
            <w:bottom w:val="none" w:sz="0" w:space="0" w:color="auto"/>
            <w:right w:val="none" w:sz="0" w:space="0" w:color="auto"/>
          </w:divBdr>
        </w:div>
        <w:div w:id="2021615321">
          <w:marLeft w:val="0"/>
          <w:marRight w:val="0"/>
          <w:marTop w:val="0"/>
          <w:marBottom w:val="0"/>
          <w:divBdr>
            <w:top w:val="none" w:sz="0" w:space="0" w:color="auto"/>
            <w:left w:val="none" w:sz="0" w:space="0" w:color="auto"/>
            <w:bottom w:val="none" w:sz="0" w:space="0" w:color="auto"/>
            <w:right w:val="none" w:sz="0" w:space="0" w:color="auto"/>
          </w:divBdr>
        </w:div>
        <w:div w:id="2037998407">
          <w:marLeft w:val="0"/>
          <w:marRight w:val="0"/>
          <w:marTop w:val="0"/>
          <w:marBottom w:val="0"/>
          <w:divBdr>
            <w:top w:val="none" w:sz="0" w:space="0" w:color="auto"/>
            <w:left w:val="none" w:sz="0" w:space="0" w:color="auto"/>
            <w:bottom w:val="none" w:sz="0" w:space="0" w:color="auto"/>
            <w:right w:val="none" w:sz="0" w:space="0" w:color="auto"/>
          </w:divBdr>
        </w:div>
        <w:div w:id="2139831600">
          <w:marLeft w:val="0"/>
          <w:marRight w:val="0"/>
          <w:marTop w:val="0"/>
          <w:marBottom w:val="0"/>
          <w:divBdr>
            <w:top w:val="none" w:sz="0" w:space="0" w:color="auto"/>
            <w:left w:val="none" w:sz="0" w:space="0" w:color="auto"/>
            <w:bottom w:val="none" w:sz="0" w:space="0" w:color="auto"/>
            <w:right w:val="none" w:sz="0" w:space="0" w:color="auto"/>
          </w:divBdr>
        </w:div>
      </w:divsChild>
    </w:div>
    <w:div w:id="716512295">
      <w:bodyDiv w:val="1"/>
      <w:marLeft w:val="0"/>
      <w:marRight w:val="0"/>
      <w:marTop w:val="0"/>
      <w:marBottom w:val="0"/>
      <w:divBdr>
        <w:top w:val="none" w:sz="0" w:space="0" w:color="auto"/>
        <w:left w:val="none" w:sz="0" w:space="0" w:color="auto"/>
        <w:bottom w:val="none" w:sz="0" w:space="0" w:color="auto"/>
        <w:right w:val="none" w:sz="0" w:space="0" w:color="auto"/>
      </w:divBdr>
    </w:div>
    <w:div w:id="832571440">
      <w:bodyDiv w:val="1"/>
      <w:marLeft w:val="0"/>
      <w:marRight w:val="0"/>
      <w:marTop w:val="0"/>
      <w:marBottom w:val="0"/>
      <w:divBdr>
        <w:top w:val="none" w:sz="0" w:space="0" w:color="auto"/>
        <w:left w:val="none" w:sz="0" w:space="0" w:color="auto"/>
        <w:bottom w:val="none" w:sz="0" w:space="0" w:color="auto"/>
        <w:right w:val="none" w:sz="0" w:space="0" w:color="auto"/>
      </w:divBdr>
    </w:div>
    <w:div w:id="1081949306">
      <w:bodyDiv w:val="1"/>
      <w:marLeft w:val="0"/>
      <w:marRight w:val="0"/>
      <w:marTop w:val="0"/>
      <w:marBottom w:val="0"/>
      <w:divBdr>
        <w:top w:val="none" w:sz="0" w:space="0" w:color="auto"/>
        <w:left w:val="none" w:sz="0" w:space="0" w:color="auto"/>
        <w:bottom w:val="none" w:sz="0" w:space="0" w:color="auto"/>
        <w:right w:val="none" w:sz="0" w:space="0" w:color="auto"/>
      </w:divBdr>
    </w:div>
    <w:div w:id="1186869990">
      <w:bodyDiv w:val="1"/>
      <w:marLeft w:val="0"/>
      <w:marRight w:val="0"/>
      <w:marTop w:val="0"/>
      <w:marBottom w:val="0"/>
      <w:divBdr>
        <w:top w:val="none" w:sz="0" w:space="0" w:color="auto"/>
        <w:left w:val="none" w:sz="0" w:space="0" w:color="auto"/>
        <w:bottom w:val="none" w:sz="0" w:space="0" w:color="auto"/>
        <w:right w:val="none" w:sz="0" w:space="0" w:color="auto"/>
      </w:divBdr>
    </w:div>
    <w:div w:id="1304002532">
      <w:bodyDiv w:val="1"/>
      <w:marLeft w:val="0"/>
      <w:marRight w:val="0"/>
      <w:marTop w:val="0"/>
      <w:marBottom w:val="0"/>
      <w:divBdr>
        <w:top w:val="none" w:sz="0" w:space="0" w:color="auto"/>
        <w:left w:val="none" w:sz="0" w:space="0" w:color="auto"/>
        <w:bottom w:val="none" w:sz="0" w:space="0" w:color="auto"/>
        <w:right w:val="none" w:sz="0" w:space="0" w:color="auto"/>
      </w:divBdr>
      <w:divsChild>
        <w:div w:id="1996570712">
          <w:marLeft w:val="0"/>
          <w:marRight w:val="0"/>
          <w:marTop w:val="0"/>
          <w:marBottom w:val="0"/>
          <w:divBdr>
            <w:top w:val="none" w:sz="0" w:space="0" w:color="auto"/>
            <w:left w:val="none" w:sz="0" w:space="0" w:color="auto"/>
            <w:bottom w:val="none" w:sz="0" w:space="0" w:color="auto"/>
            <w:right w:val="none" w:sz="0" w:space="0" w:color="auto"/>
          </w:divBdr>
        </w:div>
        <w:div w:id="2099908524">
          <w:marLeft w:val="0"/>
          <w:marRight w:val="0"/>
          <w:marTop w:val="0"/>
          <w:marBottom w:val="0"/>
          <w:divBdr>
            <w:top w:val="none" w:sz="0" w:space="0" w:color="auto"/>
            <w:left w:val="none" w:sz="0" w:space="0" w:color="auto"/>
            <w:bottom w:val="none" w:sz="0" w:space="0" w:color="auto"/>
            <w:right w:val="none" w:sz="0" w:space="0" w:color="auto"/>
          </w:divBdr>
        </w:div>
      </w:divsChild>
    </w:div>
    <w:div w:id="14999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455E6-3A05-4F24-A748-4B56C1D6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6</Pages>
  <Words>2140</Words>
  <Characters>12199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Deb Johnson</dc:creator>
  <cp:keywords/>
  <dc:description/>
  <cp:lastModifiedBy>Shaobin Zhong</cp:lastModifiedBy>
  <cp:revision>34</cp:revision>
  <cp:lastPrinted>2017-09-08T15:35:00Z</cp:lastPrinted>
  <dcterms:created xsi:type="dcterms:W3CDTF">2021-06-30T23:18:00Z</dcterms:created>
  <dcterms:modified xsi:type="dcterms:W3CDTF">2022-12-01T15:23:00Z</dcterms:modified>
</cp:coreProperties>
</file>