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A2D434" w14:textId="025681DB" w:rsidR="002B3909" w:rsidRPr="002B1677" w:rsidRDefault="00275FE3" w:rsidP="00E03D2B">
      <w:pPr>
        <w:pStyle w:val="Heading1"/>
      </w:pPr>
      <w:bookmarkStart w:id="0" w:name="_Hlk34375163"/>
      <w:bookmarkEnd w:id="0"/>
      <w:r w:rsidRPr="002B1677">
        <w:t>Scope</w:t>
      </w:r>
      <w:r w:rsidR="007F53F2" w:rsidRPr="002B1677">
        <w:t xml:space="preserve">: </w:t>
      </w:r>
    </w:p>
    <w:p w14:paraId="33281FEC" w14:textId="3D8DEC83" w:rsidR="00E427A4" w:rsidRPr="00BF1411" w:rsidRDefault="00E427A4" w:rsidP="00E03D2B">
      <w:pPr>
        <w:spacing w:after="0" w:line="240" w:lineRule="auto"/>
        <w:contextualSpacing/>
        <w:rPr>
          <w:rFonts w:ascii="Arial" w:hAnsi="Arial" w:cs="Arial"/>
          <w:iCs/>
          <w:color w:val="FF0000"/>
        </w:rPr>
      </w:pPr>
      <w:r w:rsidRPr="00E427A4">
        <w:rPr>
          <w:rFonts w:ascii="Arial" w:hAnsi="Arial" w:cs="Arial"/>
        </w:rPr>
        <w:t>Glyphosate is best known as the active ingredient in Roundup-branded herbicides, and the herbicide used with “Roundup Ready” genetically modified organisms (GMOs) (Glyphosate Fact Sheet, 2020)</w:t>
      </w:r>
      <w:r w:rsidR="00BB5945" w:rsidRPr="00E427A4">
        <w:rPr>
          <w:rFonts w:ascii="Arial" w:hAnsi="Arial" w:cs="Arial"/>
          <w:iCs/>
        </w:rPr>
        <w:t xml:space="preserve">. </w:t>
      </w:r>
    </w:p>
    <w:p w14:paraId="7BE8DD85" w14:textId="7FCCF7E8" w:rsidR="00DA78A1" w:rsidRPr="00DA78A1" w:rsidRDefault="00DA78A1" w:rsidP="00E03D2B">
      <w:pPr>
        <w:spacing w:after="0" w:line="240" w:lineRule="auto"/>
        <w:contextualSpacing/>
        <w:rPr>
          <w:rFonts w:ascii="Arial" w:hAnsi="Arial" w:cs="Arial"/>
          <w:iCs/>
        </w:rPr>
      </w:pPr>
      <w:r w:rsidRPr="00DA78A1">
        <w:rPr>
          <w:rFonts w:ascii="Arial" w:hAnsi="Arial" w:cs="Arial"/>
          <w:iCs/>
        </w:rPr>
        <w:t>Due to overuse of the herbicide, glyphosate resistance has evolved in</w:t>
      </w:r>
      <w:r w:rsidR="00581943">
        <w:rPr>
          <w:rFonts w:ascii="Arial" w:hAnsi="Arial" w:cs="Arial"/>
          <w:iCs/>
        </w:rPr>
        <w:t xml:space="preserve"> many weed</w:t>
      </w:r>
      <w:r w:rsidRPr="00DA78A1">
        <w:rPr>
          <w:rFonts w:ascii="Arial" w:hAnsi="Arial" w:cs="Arial"/>
          <w:iCs/>
        </w:rPr>
        <w:t xml:space="preserve">s including </w:t>
      </w:r>
      <w:r w:rsidR="00581943">
        <w:rPr>
          <w:rFonts w:ascii="Arial" w:hAnsi="Arial" w:cs="Arial"/>
          <w:iCs/>
        </w:rPr>
        <w:t xml:space="preserve">several </w:t>
      </w:r>
      <w:r w:rsidRPr="00DA78A1">
        <w:rPr>
          <w:rFonts w:ascii="Arial" w:hAnsi="Arial" w:cs="Arial"/>
          <w:iCs/>
        </w:rPr>
        <w:t>Amaranth</w:t>
      </w:r>
      <w:r w:rsidR="008C0369">
        <w:rPr>
          <w:rFonts w:ascii="Arial" w:hAnsi="Arial" w:cs="Arial"/>
          <w:iCs/>
        </w:rPr>
        <w:t xml:space="preserve"> species</w:t>
      </w:r>
      <w:r w:rsidRPr="00DA78A1">
        <w:rPr>
          <w:rFonts w:ascii="Arial" w:hAnsi="Arial" w:cs="Arial"/>
          <w:iCs/>
        </w:rPr>
        <w:t xml:space="preserve">. Glyphosate resistance had been linked to an increase in the amount of target-site protein, </w:t>
      </w:r>
      <w:r w:rsidR="00840865" w:rsidRPr="00840865">
        <w:rPr>
          <w:rFonts w:ascii="Arial" w:hAnsi="Arial" w:cs="Arial"/>
          <w:iCs/>
        </w:rPr>
        <w:t xml:space="preserve">5-enolpyruvylshikimate-3-phosphate synthase </w:t>
      </w:r>
      <w:r w:rsidRPr="00DA78A1">
        <w:rPr>
          <w:rFonts w:ascii="Arial" w:hAnsi="Arial" w:cs="Arial"/>
          <w:iCs/>
        </w:rPr>
        <w:t>(</w:t>
      </w:r>
      <w:r w:rsidR="005470B3">
        <w:rPr>
          <w:rFonts w:ascii="Arial" w:hAnsi="Arial" w:cs="Arial"/>
          <w:iCs/>
        </w:rPr>
        <w:t>EPSPS</w:t>
      </w:r>
      <w:r w:rsidRPr="00DA78A1">
        <w:rPr>
          <w:rFonts w:ascii="Arial" w:hAnsi="Arial" w:cs="Arial"/>
          <w:iCs/>
        </w:rPr>
        <w:t>)</w:t>
      </w:r>
      <w:r>
        <w:rPr>
          <w:rFonts w:ascii="Arial" w:hAnsi="Arial" w:cs="Arial"/>
          <w:iCs/>
        </w:rPr>
        <w:t>.</w:t>
      </w:r>
      <w:r w:rsidR="008C0369">
        <w:rPr>
          <w:rFonts w:ascii="Arial" w:hAnsi="Arial" w:cs="Arial"/>
          <w:iCs/>
        </w:rPr>
        <w:t xml:space="preserve"> </w:t>
      </w:r>
      <w:r w:rsidR="005470B3">
        <w:rPr>
          <w:rFonts w:ascii="Arial" w:hAnsi="Arial" w:cs="Arial"/>
          <w:iCs/>
        </w:rPr>
        <w:t>EPSPS</w:t>
      </w:r>
      <w:r w:rsidR="00CA4424">
        <w:rPr>
          <w:rFonts w:ascii="Arial" w:hAnsi="Arial" w:cs="Arial"/>
          <w:iCs/>
        </w:rPr>
        <w:t>’s</w:t>
      </w:r>
      <w:r w:rsidR="008C0369">
        <w:rPr>
          <w:rFonts w:ascii="Arial" w:hAnsi="Arial" w:cs="Arial"/>
          <w:iCs/>
        </w:rPr>
        <w:t xml:space="preserve"> protein levels and activity both </w:t>
      </w:r>
      <w:r w:rsidR="001D5504">
        <w:rPr>
          <w:rFonts w:ascii="Arial" w:hAnsi="Arial" w:cs="Arial"/>
          <w:iCs/>
        </w:rPr>
        <w:t xml:space="preserve">increased as the number of </w:t>
      </w:r>
      <w:r w:rsidR="005470B3">
        <w:rPr>
          <w:rFonts w:ascii="Arial" w:hAnsi="Arial" w:cs="Arial"/>
          <w:iCs/>
        </w:rPr>
        <w:t>EPSPS</w:t>
      </w:r>
      <w:r w:rsidR="008C0369">
        <w:rPr>
          <w:rFonts w:ascii="Arial" w:hAnsi="Arial" w:cs="Arial"/>
          <w:iCs/>
        </w:rPr>
        <w:t xml:space="preserve"> genomic copies increased (Gaines et al</w:t>
      </w:r>
      <w:r w:rsidR="00F709DD">
        <w:rPr>
          <w:rFonts w:ascii="Arial" w:hAnsi="Arial" w:cs="Arial"/>
          <w:iCs/>
        </w:rPr>
        <w:t>.,</w:t>
      </w:r>
      <w:r w:rsidR="008C0369">
        <w:rPr>
          <w:rFonts w:ascii="Arial" w:hAnsi="Arial" w:cs="Arial"/>
          <w:iCs/>
        </w:rPr>
        <w:t xml:space="preserve"> 2010). The effect of the additional copies </w:t>
      </w:r>
      <w:r w:rsidR="001D5504">
        <w:rPr>
          <w:rFonts w:ascii="Arial" w:hAnsi="Arial" w:cs="Arial"/>
          <w:iCs/>
        </w:rPr>
        <w:t>becomes</w:t>
      </w:r>
      <w:r w:rsidR="008C0369">
        <w:rPr>
          <w:rFonts w:ascii="Arial" w:hAnsi="Arial" w:cs="Arial"/>
          <w:iCs/>
        </w:rPr>
        <w:t xml:space="preserve"> additive and additional copies confer higher levels of resistance (Gaines et al</w:t>
      </w:r>
      <w:r w:rsidR="00F709DD">
        <w:rPr>
          <w:rFonts w:ascii="Arial" w:hAnsi="Arial" w:cs="Arial"/>
          <w:iCs/>
        </w:rPr>
        <w:t>.,</w:t>
      </w:r>
      <w:r w:rsidR="008C0369">
        <w:rPr>
          <w:rFonts w:ascii="Arial" w:hAnsi="Arial" w:cs="Arial"/>
          <w:iCs/>
        </w:rPr>
        <w:t xml:space="preserve"> 2010).</w:t>
      </w:r>
    </w:p>
    <w:p w14:paraId="0D56D509" w14:textId="77777777" w:rsidR="00E427A4" w:rsidRPr="00DA78A1" w:rsidRDefault="00E427A4" w:rsidP="00E03D2B">
      <w:pPr>
        <w:spacing w:after="0" w:line="240" w:lineRule="auto"/>
        <w:contextualSpacing/>
        <w:rPr>
          <w:rFonts w:ascii="Arial" w:hAnsi="Arial" w:cs="Arial"/>
          <w:iCs/>
        </w:rPr>
      </w:pPr>
    </w:p>
    <w:p w14:paraId="6DCE10AF" w14:textId="7E42F395" w:rsidR="00105654" w:rsidRDefault="001D5504" w:rsidP="00E03D2B">
      <w:pPr>
        <w:spacing w:after="0" w:line="240" w:lineRule="auto"/>
        <w:contextualSpacing/>
        <w:rPr>
          <w:rFonts w:ascii="Arial" w:hAnsi="Arial" w:cs="Arial"/>
          <w:szCs w:val="24"/>
        </w:rPr>
      </w:pPr>
      <w:r>
        <w:rPr>
          <w:rFonts w:ascii="Arial" w:hAnsi="Arial" w:cs="Arial"/>
          <w:szCs w:val="24"/>
        </w:rPr>
        <w:t>NAGC validate</w:t>
      </w:r>
      <w:r w:rsidR="006A36C2">
        <w:rPr>
          <w:rFonts w:ascii="Arial" w:hAnsi="Arial" w:cs="Arial"/>
          <w:szCs w:val="24"/>
        </w:rPr>
        <w:t>d</w:t>
      </w:r>
      <w:r>
        <w:rPr>
          <w:rFonts w:ascii="Arial" w:hAnsi="Arial" w:cs="Arial"/>
          <w:szCs w:val="24"/>
        </w:rPr>
        <w:t xml:space="preserve"> a DNA-based test for determining </w:t>
      </w:r>
      <w:r w:rsidR="005470B3" w:rsidRPr="005470B3">
        <w:rPr>
          <w:rFonts w:ascii="Arial" w:hAnsi="Arial" w:cs="Arial"/>
          <w:szCs w:val="24"/>
        </w:rPr>
        <w:t>EPSPS</w:t>
      </w:r>
      <w:r w:rsidR="00F709DD" w:rsidRPr="00F709DD">
        <w:rPr>
          <w:rFonts w:ascii="Arial" w:hAnsi="Arial" w:cs="Arial"/>
          <w:szCs w:val="24"/>
        </w:rPr>
        <w:t xml:space="preserve"> gene copy number</w:t>
      </w:r>
      <w:r>
        <w:rPr>
          <w:rFonts w:ascii="Arial" w:hAnsi="Arial" w:cs="Arial"/>
          <w:szCs w:val="24"/>
        </w:rPr>
        <w:t>s</w:t>
      </w:r>
      <w:r w:rsidR="00F709DD" w:rsidRPr="00F709DD">
        <w:rPr>
          <w:rFonts w:ascii="Arial" w:hAnsi="Arial" w:cs="Arial"/>
          <w:szCs w:val="24"/>
        </w:rPr>
        <w:t xml:space="preserve"> </w:t>
      </w:r>
      <w:r w:rsidR="00105654">
        <w:rPr>
          <w:rFonts w:ascii="Arial" w:hAnsi="Arial" w:cs="Arial"/>
          <w:szCs w:val="24"/>
        </w:rPr>
        <w:t>using assays</w:t>
      </w:r>
      <w:r w:rsidR="00F709DD" w:rsidRPr="00F709DD">
        <w:rPr>
          <w:rFonts w:ascii="Arial" w:hAnsi="Arial" w:cs="Arial"/>
          <w:iCs/>
        </w:rPr>
        <w:t xml:space="preserve"> published </w:t>
      </w:r>
      <w:r>
        <w:rPr>
          <w:rFonts w:ascii="Arial" w:hAnsi="Arial" w:cs="Arial"/>
          <w:iCs/>
        </w:rPr>
        <w:t>by</w:t>
      </w:r>
      <w:r w:rsidR="00F709DD" w:rsidRPr="00F709DD">
        <w:rPr>
          <w:rFonts w:ascii="Arial" w:hAnsi="Arial" w:cs="Arial"/>
          <w:szCs w:val="24"/>
        </w:rPr>
        <w:t xml:space="preserve"> Gaines et al. (2010</w:t>
      </w:r>
      <w:r w:rsidR="00840865">
        <w:rPr>
          <w:rFonts w:ascii="Arial" w:hAnsi="Arial" w:cs="Arial"/>
          <w:szCs w:val="24"/>
        </w:rPr>
        <w:t xml:space="preserve">), </w:t>
      </w:r>
      <w:r w:rsidR="00F709DD" w:rsidRPr="00F709DD">
        <w:rPr>
          <w:rFonts w:ascii="Arial" w:hAnsi="Arial" w:cs="Arial"/>
          <w:szCs w:val="24"/>
        </w:rPr>
        <w:t>Ma et al. (2013)</w:t>
      </w:r>
      <w:r w:rsidR="00840865">
        <w:rPr>
          <w:rFonts w:ascii="Arial" w:hAnsi="Arial" w:cs="Arial"/>
          <w:szCs w:val="24"/>
        </w:rPr>
        <w:t xml:space="preserve">, and </w:t>
      </w:r>
      <w:r w:rsidR="00840865" w:rsidRPr="00840865">
        <w:rPr>
          <w:rFonts w:ascii="Arial" w:hAnsi="Arial" w:cs="Arial"/>
        </w:rPr>
        <w:t>Giacomini</w:t>
      </w:r>
      <w:r w:rsidR="00840865">
        <w:rPr>
          <w:rFonts w:ascii="Arial" w:hAnsi="Arial" w:cs="Arial"/>
        </w:rPr>
        <w:t xml:space="preserve"> et al. (2014)</w:t>
      </w:r>
      <w:r w:rsidR="00F709DD">
        <w:rPr>
          <w:rFonts w:ascii="Arial" w:hAnsi="Arial" w:cs="Arial"/>
          <w:szCs w:val="24"/>
        </w:rPr>
        <w:t xml:space="preserve">. </w:t>
      </w:r>
      <w:r w:rsidR="00F709DD" w:rsidRPr="00F709DD">
        <w:rPr>
          <w:rFonts w:ascii="Arial" w:hAnsi="Arial" w:cs="Arial"/>
          <w:szCs w:val="24"/>
        </w:rPr>
        <w:t>The te</w:t>
      </w:r>
      <w:r>
        <w:rPr>
          <w:rFonts w:ascii="Arial" w:hAnsi="Arial" w:cs="Arial"/>
          <w:szCs w:val="24"/>
        </w:rPr>
        <w:t xml:space="preserve">st and estimated number of </w:t>
      </w:r>
      <w:r w:rsidR="005470B3" w:rsidRPr="005470B3">
        <w:rPr>
          <w:rFonts w:ascii="Arial" w:hAnsi="Arial" w:cs="Arial"/>
          <w:szCs w:val="24"/>
        </w:rPr>
        <w:t>EPSPS</w:t>
      </w:r>
      <w:r w:rsidR="00F709DD" w:rsidRPr="00F709DD">
        <w:rPr>
          <w:rFonts w:ascii="Arial" w:hAnsi="Arial" w:cs="Arial"/>
          <w:szCs w:val="24"/>
        </w:rPr>
        <w:t xml:space="preserve"> gene copies for leaf samples will be normalized to that of a single</w:t>
      </w:r>
      <w:r w:rsidR="00E21F76">
        <w:rPr>
          <w:rFonts w:ascii="Arial" w:hAnsi="Arial" w:cs="Arial"/>
          <w:szCs w:val="24"/>
        </w:rPr>
        <w:t xml:space="preserve"> </w:t>
      </w:r>
      <w:r w:rsidR="00164376">
        <w:rPr>
          <w:rFonts w:ascii="Arial" w:hAnsi="Arial" w:cs="Arial"/>
          <w:szCs w:val="24"/>
        </w:rPr>
        <w:t>c</w:t>
      </w:r>
      <w:r w:rsidR="00A90602">
        <w:rPr>
          <w:rFonts w:ascii="Arial" w:hAnsi="Arial" w:cs="Arial"/>
          <w:szCs w:val="24"/>
        </w:rPr>
        <w:t>opy</w:t>
      </w:r>
      <w:r w:rsidR="00F709DD" w:rsidRPr="00F709DD">
        <w:rPr>
          <w:rFonts w:ascii="Arial" w:hAnsi="Arial" w:cs="Arial"/>
          <w:szCs w:val="24"/>
        </w:rPr>
        <w:t xml:space="preserve"> genetic marker</w:t>
      </w:r>
      <w:r w:rsidR="00105654">
        <w:rPr>
          <w:rFonts w:ascii="Arial" w:hAnsi="Arial" w:cs="Arial"/>
          <w:szCs w:val="24"/>
        </w:rPr>
        <w:t xml:space="preserve"> (</w:t>
      </w:r>
      <w:proofErr w:type="spellStart"/>
      <w:r w:rsidR="00840865" w:rsidRPr="00840865">
        <w:rPr>
          <w:rFonts w:ascii="Arial" w:hAnsi="Arial" w:cs="Arial"/>
          <w:szCs w:val="24"/>
        </w:rPr>
        <w:t>acetolactate</w:t>
      </w:r>
      <w:proofErr w:type="spellEnd"/>
      <w:r w:rsidR="00840865" w:rsidRPr="00840865">
        <w:rPr>
          <w:rFonts w:ascii="Arial" w:hAnsi="Arial" w:cs="Arial"/>
          <w:szCs w:val="24"/>
        </w:rPr>
        <w:t xml:space="preserve"> synthase</w:t>
      </w:r>
      <w:r w:rsidR="00840865">
        <w:rPr>
          <w:rFonts w:ascii="Arial" w:hAnsi="Arial" w:cs="Arial"/>
          <w:szCs w:val="24"/>
        </w:rPr>
        <w:t xml:space="preserve">; </w:t>
      </w:r>
      <w:r w:rsidR="005470B3">
        <w:rPr>
          <w:rFonts w:ascii="Arial" w:hAnsi="Arial" w:cs="Arial"/>
          <w:szCs w:val="24"/>
        </w:rPr>
        <w:t>ALS</w:t>
      </w:r>
      <w:r w:rsidR="00105654">
        <w:rPr>
          <w:rFonts w:ascii="Arial" w:hAnsi="Arial" w:cs="Arial"/>
          <w:szCs w:val="24"/>
        </w:rPr>
        <w:t>)</w:t>
      </w:r>
      <w:r w:rsidR="00F709DD" w:rsidRPr="00F709DD">
        <w:rPr>
          <w:rFonts w:ascii="Arial" w:hAnsi="Arial" w:cs="Arial"/>
          <w:szCs w:val="24"/>
        </w:rPr>
        <w:t xml:space="preserve"> within the genome</w:t>
      </w:r>
      <w:r w:rsidR="006A36C2">
        <w:rPr>
          <w:rFonts w:ascii="Arial" w:hAnsi="Arial" w:cs="Arial"/>
          <w:szCs w:val="24"/>
        </w:rPr>
        <w:t xml:space="preserve">. </w:t>
      </w:r>
      <w:r w:rsidR="00105654">
        <w:rPr>
          <w:rFonts w:ascii="Arial" w:hAnsi="Arial" w:cs="Arial"/>
          <w:szCs w:val="24"/>
        </w:rPr>
        <w:t xml:space="preserve">This test will provide faster preliminary results to growers on the glyphosate resistance potential of pigweeds in their fields. Additionally, this test will provide weed scientists a rapid method to screen for herbicide resistance during their experiments in the greenhouse and field. </w:t>
      </w:r>
    </w:p>
    <w:p w14:paraId="17CED2AA" w14:textId="77777777" w:rsidR="00F709DD" w:rsidRDefault="00F709DD" w:rsidP="00E03D2B">
      <w:pPr>
        <w:spacing w:after="0" w:line="240" w:lineRule="auto"/>
        <w:contextualSpacing/>
        <w:rPr>
          <w:rFonts w:ascii="Arial" w:hAnsi="Arial" w:cs="Arial"/>
          <w:szCs w:val="24"/>
        </w:rPr>
      </w:pPr>
    </w:p>
    <w:p w14:paraId="12A51365" w14:textId="77777777" w:rsidR="002B3909" w:rsidRPr="00BB5945" w:rsidRDefault="00275FE3" w:rsidP="00E03D2B">
      <w:pPr>
        <w:pStyle w:val="Heading1"/>
      </w:pPr>
      <w:r w:rsidRPr="00BB5945">
        <w:t>Benefits to the Laboratory</w:t>
      </w:r>
      <w:r w:rsidR="0086446D" w:rsidRPr="00BB5945">
        <w:t xml:space="preserve">: </w:t>
      </w:r>
    </w:p>
    <w:p w14:paraId="77CCF943" w14:textId="10621498" w:rsidR="00CC2C47" w:rsidRDefault="003F03C0" w:rsidP="00E03D2B">
      <w:pPr>
        <w:spacing w:after="0" w:line="240" w:lineRule="auto"/>
        <w:contextualSpacing/>
        <w:rPr>
          <w:rFonts w:ascii="Arial" w:hAnsi="Arial" w:cs="Arial"/>
          <w:szCs w:val="24"/>
        </w:rPr>
      </w:pPr>
      <w:r w:rsidRPr="00CC2C47">
        <w:rPr>
          <w:rFonts w:ascii="Arial" w:hAnsi="Arial" w:cs="Arial"/>
        </w:rPr>
        <w:t xml:space="preserve">The quantitative </w:t>
      </w:r>
      <w:r w:rsidR="001D5504" w:rsidRPr="00CC2C47">
        <w:rPr>
          <w:rFonts w:ascii="Arial" w:hAnsi="Arial" w:cs="Arial"/>
        </w:rPr>
        <w:t xml:space="preserve">PCR assay for measuring </w:t>
      </w:r>
      <w:r w:rsidR="005470B3" w:rsidRPr="005470B3">
        <w:rPr>
          <w:rFonts w:ascii="Arial" w:hAnsi="Arial" w:cs="Arial"/>
        </w:rPr>
        <w:t>EPSPS</w:t>
      </w:r>
      <w:r w:rsidR="001D5504" w:rsidRPr="00CC2C47">
        <w:rPr>
          <w:rFonts w:ascii="Arial" w:hAnsi="Arial" w:cs="Arial"/>
        </w:rPr>
        <w:t xml:space="preserve"> gene amplification </w:t>
      </w:r>
      <w:r w:rsidR="00CC2C47" w:rsidRPr="00CC2C47">
        <w:rPr>
          <w:rFonts w:ascii="Arial" w:hAnsi="Arial" w:cs="Arial"/>
        </w:rPr>
        <w:t xml:space="preserve">based on relative gene copy numbers </w:t>
      </w:r>
      <w:r w:rsidR="00CC2C47" w:rsidRPr="00CC2C47">
        <w:rPr>
          <w:rFonts w:ascii="Arial" w:hAnsi="Arial" w:cs="Arial"/>
          <w:szCs w:val="24"/>
        </w:rPr>
        <w:t xml:space="preserve">will </w:t>
      </w:r>
      <w:r w:rsidR="00CC2C47" w:rsidRPr="00F709DD">
        <w:rPr>
          <w:rFonts w:ascii="Arial" w:hAnsi="Arial" w:cs="Arial"/>
          <w:szCs w:val="24"/>
        </w:rPr>
        <w:t>help assess the level of glyphosate resistance in amaranth populations.</w:t>
      </w:r>
    </w:p>
    <w:p w14:paraId="19C5A437" w14:textId="77777777" w:rsidR="00FC0309" w:rsidRPr="00545332" w:rsidRDefault="00FC0309" w:rsidP="00E03D2B">
      <w:pPr>
        <w:spacing w:after="0" w:line="240" w:lineRule="auto"/>
        <w:contextualSpacing/>
        <w:rPr>
          <w:rFonts w:ascii="Arial" w:hAnsi="Arial" w:cs="Arial"/>
          <w:b/>
          <w:color w:val="FF0000"/>
        </w:rPr>
      </w:pPr>
    </w:p>
    <w:p w14:paraId="15FE24EC" w14:textId="62BBB16C" w:rsidR="00804888" w:rsidRPr="00BB5945" w:rsidRDefault="00804888" w:rsidP="00E03D2B">
      <w:pPr>
        <w:pStyle w:val="Heading1"/>
      </w:pPr>
      <w:r w:rsidRPr="00BB5945">
        <w:t>Definitions and Abbreviations:</w:t>
      </w:r>
    </w:p>
    <w:p w14:paraId="6E7DC984" w14:textId="10C7F696" w:rsidR="00840865" w:rsidRPr="00840865" w:rsidRDefault="005470B3" w:rsidP="00E03D2B">
      <w:pPr>
        <w:spacing w:after="0" w:line="240" w:lineRule="auto"/>
        <w:contextualSpacing/>
        <w:rPr>
          <w:rFonts w:ascii="Arial" w:hAnsi="Arial" w:cs="Arial"/>
        </w:rPr>
      </w:pPr>
      <w:r>
        <w:rPr>
          <w:rFonts w:ascii="Arial" w:hAnsi="Arial" w:cs="Arial"/>
        </w:rPr>
        <w:t>ALS</w:t>
      </w:r>
      <w:r w:rsidR="00840865" w:rsidRPr="00840865">
        <w:rPr>
          <w:rFonts w:ascii="Arial" w:hAnsi="Arial" w:cs="Arial"/>
        </w:rPr>
        <w:t xml:space="preserve"> - </w:t>
      </w:r>
      <w:proofErr w:type="spellStart"/>
      <w:r w:rsidR="00840865" w:rsidRPr="00840865">
        <w:rPr>
          <w:rFonts w:ascii="Arial" w:hAnsi="Arial" w:cs="Arial"/>
        </w:rPr>
        <w:t>acetolactate</w:t>
      </w:r>
      <w:proofErr w:type="spellEnd"/>
      <w:r w:rsidR="00840865" w:rsidRPr="00840865">
        <w:rPr>
          <w:rFonts w:ascii="Arial" w:hAnsi="Arial" w:cs="Arial"/>
        </w:rPr>
        <w:t xml:space="preserve"> synthase</w:t>
      </w:r>
    </w:p>
    <w:p w14:paraId="34C24F61" w14:textId="0C47B618" w:rsidR="00407682" w:rsidRPr="00840865" w:rsidRDefault="00407682" w:rsidP="00E03D2B">
      <w:pPr>
        <w:spacing w:after="0" w:line="240" w:lineRule="auto"/>
        <w:contextualSpacing/>
        <w:rPr>
          <w:rFonts w:ascii="Arial" w:hAnsi="Arial" w:cs="Arial"/>
        </w:rPr>
      </w:pPr>
      <w:r w:rsidRPr="00840865">
        <w:rPr>
          <w:rFonts w:ascii="Arial" w:hAnsi="Arial" w:cs="Arial"/>
        </w:rPr>
        <w:t xml:space="preserve">BLAST – Basic local alignment </w:t>
      </w:r>
      <w:r w:rsidR="00581943">
        <w:rPr>
          <w:rFonts w:ascii="Arial" w:hAnsi="Arial" w:cs="Arial"/>
        </w:rPr>
        <w:t xml:space="preserve">search </w:t>
      </w:r>
      <w:r w:rsidRPr="00840865">
        <w:rPr>
          <w:rFonts w:ascii="Arial" w:hAnsi="Arial" w:cs="Arial"/>
        </w:rPr>
        <w:t>tool</w:t>
      </w:r>
    </w:p>
    <w:p w14:paraId="0F890627" w14:textId="3ADC901E" w:rsidR="00145DF7" w:rsidRPr="00840865" w:rsidRDefault="00145DF7" w:rsidP="00E03D2B">
      <w:pPr>
        <w:spacing w:after="0" w:line="240" w:lineRule="auto"/>
        <w:contextualSpacing/>
        <w:rPr>
          <w:rFonts w:ascii="Arial" w:hAnsi="Arial" w:cs="Arial"/>
        </w:rPr>
      </w:pPr>
      <w:proofErr w:type="spellStart"/>
      <w:proofErr w:type="gramStart"/>
      <w:r w:rsidRPr="00840865">
        <w:rPr>
          <w:rFonts w:ascii="Arial" w:hAnsi="Arial" w:cs="Arial"/>
        </w:rPr>
        <w:t>bp</w:t>
      </w:r>
      <w:proofErr w:type="spellEnd"/>
      <w:proofErr w:type="gramEnd"/>
      <w:r w:rsidRPr="00840865">
        <w:rPr>
          <w:rFonts w:ascii="Arial" w:hAnsi="Arial" w:cs="Arial"/>
        </w:rPr>
        <w:t xml:space="preserve"> – base pair</w:t>
      </w:r>
    </w:p>
    <w:p w14:paraId="0DDE438D" w14:textId="16BDBF57" w:rsidR="003C3BCE" w:rsidRDefault="003C3BCE" w:rsidP="00E03D2B">
      <w:pPr>
        <w:spacing w:after="0" w:line="240" w:lineRule="auto"/>
        <w:contextualSpacing/>
        <w:rPr>
          <w:rFonts w:ascii="Arial" w:hAnsi="Arial" w:cs="Arial"/>
        </w:rPr>
      </w:pPr>
      <w:r w:rsidRPr="00840865">
        <w:rPr>
          <w:rFonts w:ascii="Arial" w:hAnsi="Arial" w:cs="Arial"/>
        </w:rPr>
        <w:t>Ct – cycling threshold</w:t>
      </w:r>
    </w:p>
    <w:p w14:paraId="4A3D9142" w14:textId="1C739EB1" w:rsidR="009D5D67" w:rsidRPr="00840865" w:rsidRDefault="009D5D67" w:rsidP="00E03D2B">
      <w:pPr>
        <w:spacing w:after="0" w:line="240" w:lineRule="auto"/>
        <w:contextualSpacing/>
        <w:rPr>
          <w:rFonts w:ascii="Arial" w:hAnsi="Arial" w:cs="Arial"/>
        </w:rPr>
      </w:pPr>
      <w:r>
        <w:rPr>
          <w:rFonts w:ascii="Arial" w:hAnsi="Arial" w:cs="Arial"/>
        </w:rPr>
        <w:t>CPS -</w:t>
      </w:r>
      <w:r w:rsidRPr="009D5D67">
        <w:t xml:space="preserve"> </w:t>
      </w:r>
      <w:proofErr w:type="spellStart"/>
      <w:r w:rsidRPr="009D5D67">
        <w:rPr>
          <w:rFonts w:ascii="Arial" w:hAnsi="Arial" w:cs="Arial"/>
        </w:rPr>
        <w:t>carbamoylphosphate</w:t>
      </w:r>
      <w:proofErr w:type="spellEnd"/>
      <w:r w:rsidRPr="009D5D67">
        <w:rPr>
          <w:rFonts w:ascii="Arial" w:hAnsi="Arial" w:cs="Arial"/>
        </w:rPr>
        <w:t xml:space="preserve"> </w:t>
      </w:r>
      <w:proofErr w:type="spellStart"/>
      <w:r w:rsidRPr="009D5D67">
        <w:rPr>
          <w:rFonts w:ascii="Arial" w:hAnsi="Arial" w:cs="Arial"/>
        </w:rPr>
        <w:t>synthetase</w:t>
      </w:r>
      <w:proofErr w:type="spellEnd"/>
    </w:p>
    <w:p w14:paraId="4C1364F4" w14:textId="60E9A9A2" w:rsidR="001D5504" w:rsidRDefault="005470B3" w:rsidP="00E03D2B">
      <w:pPr>
        <w:spacing w:after="0" w:line="240" w:lineRule="auto"/>
        <w:contextualSpacing/>
        <w:rPr>
          <w:rFonts w:ascii="Arial" w:hAnsi="Arial" w:cs="Arial"/>
          <w:color w:val="FF0000"/>
        </w:rPr>
      </w:pPr>
      <w:r>
        <w:rPr>
          <w:rFonts w:ascii="Arial" w:hAnsi="Arial" w:cs="Arial"/>
        </w:rPr>
        <w:t>EPSPS</w:t>
      </w:r>
      <w:r w:rsidR="001D5504" w:rsidRPr="001D5504">
        <w:rPr>
          <w:rFonts w:ascii="Arial" w:hAnsi="Arial" w:cs="Arial"/>
        </w:rPr>
        <w:t xml:space="preserve"> – </w:t>
      </w:r>
      <w:r w:rsidR="00840865" w:rsidRPr="00840865">
        <w:rPr>
          <w:rFonts w:ascii="Arial" w:hAnsi="Arial" w:cs="Arial"/>
          <w:iCs/>
        </w:rPr>
        <w:t>5-enolpyruvylshikimate-3-phosphate synthase</w:t>
      </w:r>
    </w:p>
    <w:p w14:paraId="5A147377" w14:textId="0F254DAA" w:rsidR="00BC733D" w:rsidRPr="008C0261" w:rsidRDefault="00BC733D" w:rsidP="00E03D2B">
      <w:pPr>
        <w:spacing w:after="0" w:line="240" w:lineRule="auto"/>
        <w:contextualSpacing/>
        <w:rPr>
          <w:rFonts w:ascii="Arial" w:hAnsi="Arial" w:cs="Arial"/>
        </w:rPr>
      </w:pPr>
      <w:r w:rsidRPr="008C0261">
        <w:rPr>
          <w:rFonts w:ascii="Arial" w:hAnsi="Arial" w:cs="Arial"/>
        </w:rPr>
        <w:t>IBFQ – Iowa black FQ, dark quencher from IDT</w:t>
      </w:r>
    </w:p>
    <w:p w14:paraId="06B2A9B6" w14:textId="236D6C7E" w:rsidR="00BC733D" w:rsidRPr="008C0261" w:rsidRDefault="00BC733D" w:rsidP="00E03D2B">
      <w:pPr>
        <w:spacing w:after="0" w:line="240" w:lineRule="auto"/>
        <w:contextualSpacing/>
        <w:rPr>
          <w:rFonts w:ascii="Arial" w:hAnsi="Arial" w:cs="Arial"/>
        </w:rPr>
      </w:pPr>
      <w:r w:rsidRPr="008C0261">
        <w:rPr>
          <w:rFonts w:ascii="Arial" w:hAnsi="Arial" w:cs="Arial"/>
        </w:rPr>
        <w:t>IBRQ – Iowa black RQ, dark quencher from IDT</w:t>
      </w:r>
    </w:p>
    <w:p w14:paraId="41D0AC43" w14:textId="43AFE715" w:rsidR="00804888" w:rsidRPr="008C0261" w:rsidRDefault="00804888" w:rsidP="00E03D2B">
      <w:pPr>
        <w:spacing w:after="0" w:line="240" w:lineRule="auto"/>
        <w:contextualSpacing/>
        <w:rPr>
          <w:rFonts w:ascii="Arial" w:hAnsi="Arial" w:cs="Arial"/>
        </w:rPr>
      </w:pPr>
      <w:r w:rsidRPr="008C0261">
        <w:rPr>
          <w:rFonts w:ascii="Arial" w:hAnsi="Arial" w:cs="Arial"/>
        </w:rPr>
        <w:t>IDT – Integrated DNA Technologies</w:t>
      </w:r>
    </w:p>
    <w:p w14:paraId="44B13949" w14:textId="0DAC46C8" w:rsidR="00145DF7" w:rsidRPr="008C0261" w:rsidRDefault="00145DF7" w:rsidP="00E03D2B">
      <w:pPr>
        <w:spacing w:after="0" w:line="240" w:lineRule="auto"/>
        <w:contextualSpacing/>
        <w:rPr>
          <w:rFonts w:ascii="Arial" w:hAnsi="Arial" w:cs="Arial"/>
        </w:rPr>
      </w:pPr>
      <w:r w:rsidRPr="008C0261">
        <w:rPr>
          <w:rFonts w:ascii="Arial" w:hAnsi="Arial" w:cs="Arial"/>
        </w:rPr>
        <w:t xml:space="preserve">ITS – internal transcribed spacer </w:t>
      </w:r>
    </w:p>
    <w:p w14:paraId="04124540" w14:textId="77777777" w:rsidR="00145DF7" w:rsidRPr="008C0261" w:rsidRDefault="00145DF7" w:rsidP="00E03D2B">
      <w:pPr>
        <w:spacing w:after="0" w:line="240" w:lineRule="auto"/>
        <w:contextualSpacing/>
        <w:rPr>
          <w:rFonts w:ascii="Arial" w:hAnsi="Arial" w:cs="Arial"/>
        </w:rPr>
      </w:pPr>
      <w:r w:rsidRPr="008C0261">
        <w:rPr>
          <w:rFonts w:ascii="Arial" w:hAnsi="Arial" w:cs="Arial"/>
        </w:rPr>
        <w:t>MGW – molecular grade water</w:t>
      </w:r>
    </w:p>
    <w:p w14:paraId="28293665" w14:textId="3AB71B44" w:rsidR="00705B49" w:rsidRPr="008C0261" w:rsidRDefault="00705B49" w:rsidP="00E03D2B">
      <w:pPr>
        <w:spacing w:after="0" w:line="240" w:lineRule="auto"/>
        <w:contextualSpacing/>
        <w:rPr>
          <w:rFonts w:ascii="Arial" w:hAnsi="Arial" w:cs="Arial"/>
        </w:rPr>
      </w:pPr>
      <w:r w:rsidRPr="008C0261">
        <w:rPr>
          <w:rFonts w:ascii="Arial" w:hAnsi="Arial" w:cs="Arial"/>
        </w:rPr>
        <w:t>MU – Measurement of uncertainty</w:t>
      </w:r>
    </w:p>
    <w:p w14:paraId="0940D1C2" w14:textId="549D0DDA" w:rsidR="007433A9" w:rsidRPr="008C0261" w:rsidRDefault="003C3BCE" w:rsidP="00E03D2B">
      <w:pPr>
        <w:spacing w:after="0" w:line="240" w:lineRule="auto"/>
        <w:contextualSpacing/>
        <w:rPr>
          <w:rFonts w:ascii="Arial" w:hAnsi="Arial" w:cs="Arial"/>
        </w:rPr>
      </w:pPr>
      <w:r w:rsidRPr="008C0261">
        <w:rPr>
          <w:rFonts w:ascii="Arial" w:hAnsi="Arial" w:cs="Arial"/>
        </w:rPr>
        <w:t>NA – nucleic acid</w:t>
      </w:r>
    </w:p>
    <w:p w14:paraId="4AA84DC5" w14:textId="36924D19" w:rsidR="007433A9" w:rsidRPr="008C0261" w:rsidRDefault="007433A9" w:rsidP="00E03D2B">
      <w:pPr>
        <w:spacing w:after="0" w:line="240" w:lineRule="auto"/>
        <w:contextualSpacing/>
        <w:rPr>
          <w:rFonts w:ascii="Arial" w:hAnsi="Arial" w:cs="Arial"/>
        </w:rPr>
      </w:pPr>
      <w:r w:rsidRPr="008C0261">
        <w:rPr>
          <w:rFonts w:ascii="Arial" w:hAnsi="Arial" w:cs="Arial"/>
        </w:rPr>
        <w:t>NAGC – National Agricultural Genotyping Center</w:t>
      </w:r>
    </w:p>
    <w:p w14:paraId="5A444EA7" w14:textId="05EE9B72" w:rsidR="00005FF7" w:rsidRDefault="00005FF7" w:rsidP="00E03D2B">
      <w:pPr>
        <w:spacing w:after="0" w:line="240" w:lineRule="auto"/>
        <w:contextualSpacing/>
        <w:rPr>
          <w:rFonts w:ascii="Arial" w:hAnsi="Arial" w:cs="Arial"/>
        </w:rPr>
      </w:pPr>
      <w:r>
        <w:rPr>
          <w:rFonts w:ascii="Arial" w:hAnsi="Arial" w:cs="Arial"/>
        </w:rPr>
        <w:t>NDSU – North Dakota State Un</w:t>
      </w:r>
      <w:r w:rsidR="00581A39">
        <w:rPr>
          <w:rFonts w:ascii="Arial" w:hAnsi="Arial" w:cs="Arial"/>
        </w:rPr>
        <w:t>i</w:t>
      </w:r>
      <w:r>
        <w:rPr>
          <w:rFonts w:ascii="Arial" w:hAnsi="Arial" w:cs="Arial"/>
        </w:rPr>
        <w:t>versity</w:t>
      </w:r>
    </w:p>
    <w:p w14:paraId="25A48808" w14:textId="10A1CBC0" w:rsidR="007433A9" w:rsidRPr="008C0261" w:rsidRDefault="007433A9" w:rsidP="00E03D2B">
      <w:pPr>
        <w:spacing w:after="0" w:line="240" w:lineRule="auto"/>
        <w:contextualSpacing/>
        <w:rPr>
          <w:rFonts w:ascii="Arial" w:hAnsi="Arial" w:cs="Arial"/>
        </w:rPr>
      </w:pPr>
      <w:r w:rsidRPr="008C0261">
        <w:rPr>
          <w:rFonts w:ascii="Arial" w:hAnsi="Arial" w:cs="Arial"/>
        </w:rPr>
        <w:t xml:space="preserve">NP – </w:t>
      </w:r>
      <w:r w:rsidR="00D63C7A" w:rsidRPr="008C0261">
        <w:rPr>
          <w:rFonts w:ascii="Arial" w:hAnsi="Arial" w:cs="Arial"/>
        </w:rPr>
        <w:t>n</w:t>
      </w:r>
      <w:r w:rsidRPr="008C0261">
        <w:rPr>
          <w:rFonts w:ascii="Arial" w:hAnsi="Arial" w:cs="Arial"/>
        </w:rPr>
        <w:t>on-</w:t>
      </w:r>
      <w:r w:rsidR="00D55B73" w:rsidRPr="008C0261">
        <w:rPr>
          <w:rFonts w:ascii="Arial" w:hAnsi="Arial" w:cs="Arial"/>
        </w:rPr>
        <w:t>p</w:t>
      </w:r>
      <w:r w:rsidRPr="008C0261">
        <w:rPr>
          <w:rFonts w:ascii="Arial" w:hAnsi="Arial" w:cs="Arial"/>
        </w:rPr>
        <w:t>robative</w:t>
      </w:r>
    </w:p>
    <w:p w14:paraId="323DD210" w14:textId="1B6CE251" w:rsidR="001A139C" w:rsidRPr="008C0261" w:rsidRDefault="001A139C" w:rsidP="00E03D2B">
      <w:pPr>
        <w:spacing w:after="0" w:line="240" w:lineRule="auto"/>
        <w:contextualSpacing/>
        <w:rPr>
          <w:rFonts w:ascii="Arial" w:hAnsi="Arial" w:cs="Arial"/>
        </w:rPr>
      </w:pPr>
      <w:r w:rsidRPr="008C0261">
        <w:rPr>
          <w:rFonts w:ascii="Arial" w:hAnsi="Arial" w:cs="Arial"/>
        </w:rPr>
        <w:t>NT – not tested</w:t>
      </w:r>
    </w:p>
    <w:p w14:paraId="44113D33" w14:textId="6CDC1DCC" w:rsidR="00804888" w:rsidRDefault="00804888" w:rsidP="00E03D2B">
      <w:pPr>
        <w:spacing w:after="0" w:line="240" w:lineRule="auto"/>
        <w:contextualSpacing/>
        <w:rPr>
          <w:rFonts w:ascii="Arial" w:hAnsi="Arial" w:cs="Arial"/>
        </w:rPr>
      </w:pPr>
      <w:r w:rsidRPr="008C0261">
        <w:rPr>
          <w:rFonts w:ascii="Arial" w:hAnsi="Arial" w:cs="Arial"/>
        </w:rPr>
        <w:t>NTC – no template control</w:t>
      </w:r>
    </w:p>
    <w:p w14:paraId="5291176F" w14:textId="49F9F45B" w:rsidR="00213C98" w:rsidRPr="008C0261" w:rsidRDefault="00213C98" w:rsidP="00E03D2B">
      <w:pPr>
        <w:spacing w:after="0" w:line="240" w:lineRule="auto"/>
        <w:contextualSpacing/>
        <w:rPr>
          <w:rFonts w:ascii="Arial" w:hAnsi="Arial" w:cs="Arial"/>
        </w:rPr>
      </w:pPr>
      <w:r>
        <w:rPr>
          <w:rFonts w:ascii="Arial" w:hAnsi="Arial" w:cs="Arial"/>
        </w:rPr>
        <w:t>PA – Palmer amaranth</w:t>
      </w:r>
      <w:bookmarkStart w:id="1" w:name="_GoBack"/>
      <w:bookmarkEnd w:id="1"/>
    </w:p>
    <w:p w14:paraId="79F34B8B" w14:textId="76CF8BB5" w:rsidR="00A84BA4" w:rsidRDefault="00A84BA4" w:rsidP="00E03D2B">
      <w:pPr>
        <w:spacing w:after="0" w:line="240" w:lineRule="auto"/>
        <w:contextualSpacing/>
        <w:rPr>
          <w:rFonts w:ascii="Arial" w:hAnsi="Arial" w:cs="Arial"/>
        </w:rPr>
      </w:pPr>
      <w:r>
        <w:rPr>
          <w:rFonts w:ascii="Arial" w:hAnsi="Arial" w:cs="Arial"/>
        </w:rPr>
        <w:t>PAC – positive amplification control</w:t>
      </w:r>
    </w:p>
    <w:p w14:paraId="5A12CBDD" w14:textId="28EC48B1" w:rsidR="00725EDF" w:rsidRPr="008C0261" w:rsidRDefault="00725EDF" w:rsidP="00E03D2B">
      <w:pPr>
        <w:spacing w:after="0" w:line="240" w:lineRule="auto"/>
        <w:contextualSpacing/>
        <w:rPr>
          <w:rFonts w:ascii="Arial" w:hAnsi="Arial" w:cs="Arial"/>
        </w:rPr>
      </w:pPr>
      <w:r w:rsidRPr="008C0261">
        <w:rPr>
          <w:rFonts w:ascii="Arial" w:hAnsi="Arial" w:cs="Arial"/>
        </w:rPr>
        <w:t>PCR – polymerase chain reaction</w:t>
      </w:r>
    </w:p>
    <w:p w14:paraId="3FABDAB1" w14:textId="1FFD46C8" w:rsidR="00213C98" w:rsidRDefault="00213C98" w:rsidP="00E03D2B">
      <w:pPr>
        <w:spacing w:after="0" w:line="240" w:lineRule="auto"/>
        <w:contextualSpacing/>
        <w:rPr>
          <w:rFonts w:ascii="Arial" w:hAnsi="Arial" w:cs="Arial"/>
        </w:rPr>
      </w:pPr>
      <w:r>
        <w:rPr>
          <w:rFonts w:ascii="Arial" w:hAnsi="Arial" w:cs="Arial"/>
        </w:rPr>
        <w:t>PO – Powell amaranth</w:t>
      </w:r>
    </w:p>
    <w:p w14:paraId="55DF2226" w14:textId="3F46E7A0" w:rsidR="009657A0" w:rsidRPr="008C0261" w:rsidRDefault="009657A0" w:rsidP="00E03D2B">
      <w:pPr>
        <w:spacing w:after="0" w:line="240" w:lineRule="auto"/>
        <w:contextualSpacing/>
        <w:rPr>
          <w:rFonts w:ascii="Arial" w:hAnsi="Arial" w:cs="Arial"/>
        </w:rPr>
      </w:pPr>
      <w:proofErr w:type="gramStart"/>
      <w:r w:rsidRPr="008C0261">
        <w:rPr>
          <w:rFonts w:ascii="Arial" w:hAnsi="Arial" w:cs="Arial"/>
        </w:rPr>
        <w:t>qPCR</w:t>
      </w:r>
      <w:proofErr w:type="gramEnd"/>
      <w:r w:rsidRPr="008C0261">
        <w:rPr>
          <w:rFonts w:ascii="Arial" w:hAnsi="Arial" w:cs="Arial"/>
        </w:rPr>
        <w:t xml:space="preserve"> – </w:t>
      </w:r>
      <w:r w:rsidR="00D63C7A" w:rsidRPr="008C0261">
        <w:rPr>
          <w:rFonts w:ascii="Arial" w:hAnsi="Arial" w:cs="Arial"/>
        </w:rPr>
        <w:t>q</w:t>
      </w:r>
      <w:r w:rsidRPr="008C0261">
        <w:rPr>
          <w:rFonts w:ascii="Arial" w:hAnsi="Arial" w:cs="Arial"/>
        </w:rPr>
        <w:t>uantitative PCR</w:t>
      </w:r>
    </w:p>
    <w:p w14:paraId="188654F2" w14:textId="40657468" w:rsidR="00804888" w:rsidRDefault="00804888" w:rsidP="00E03D2B">
      <w:pPr>
        <w:spacing w:after="0" w:line="240" w:lineRule="auto"/>
        <w:contextualSpacing/>
        <w:rPr>
          <w:rFonts w:ascii="Arial" w:hAnsi="Arial" w:cs="Arial"/>
        </w:rPr>
      </w:pPr>
      <w:r w:rsidRPr="008C0261">
        <w:rPr>
          <w:rFonts w:ascii="Arial" w:hAnsi="Arial" w:cs="Arial"/>
        </w:rPr>
        <w:t>RC – reagent control</w:t>
      </w:r>
    </w:p>
    <w:p w14:paraId="4241762A" w14:textId="1E691087" w:rsidR="00213C98" w:rsidRPr="008C0261" w:rsidRDefault="00213C98" w:rsidP="00E03D2B">
      <w:pPr>
        <w:spacing w:after="0" w:line="240" w:lineRule="auto"/>
        <w:contextualSpacing/>
        <w:rPr>
          <w:rFonts w:ascii="Arial" w:hAnsi="Arial" w:cs="Arial"/>
        </w:rPr>
      </w:pPr>
      <w:r>
        <w:rPr>
          <w:rFonts w:ascii="Arial" w:hAnsi="Arial" w:cs="Arial"/>
        </w:rPr>
        <w:lastRenderedPageBreak/>
        <w:t>RR – redroot pigweed</w:t>
      </w:r>
    </w:p>
    <w:p w14:paraId="1011D3EB" w14:textId="543846FB" w:rsidR="009657A0" w:rsidRPr="008C0261" w:rsidRDefault="009657A0" w:rsidP="00E03D2B">
      <w:pPr>
        <w:spacing w:after="0" w:line="240" w:lineRule="auto"/>
        <w:contextualSpacing/>
        <w:rPr>
          <w:rFonts w:ascii="Arial" w:hAnsi="Arial" w:cs="Arial"/>
        </w:rPr>
      </w:pPr>
      <w:r w:rsidRPr="008C0261">
        <w:rPr>
          <w:rFonts w:ascii="Arial" w:hAnsi="Arial" w:cs="Arial"/>
        </w:rPr>
        <w:t xml:space="preserve">RT – </w:t>
      </w:r>
      <w:r w:rsidR="00D63C7A" w:rsidRPr="008C0261">
        <w:rPr>
          <w:rFonts w:ascii="Arial" w:hAnsi="Arial" w:cs="Arial"/>
        </w:rPr>
        <w:t>r</w:t>
      </w:r>
      <w:r w:rsidRPr="008C0261">
        <w:rPr>
          <w:rFonts w:ascii="Arial" w:hAnsi="Arial" w:cs="Arial"/>
        </w:rPr>
        <w:t>oom temperature</w:t>
      </w:r>
    </w:p>
    <w:p w14:paraId="503BF11F" w14:textId="464070EE" w:rsidR="002B3106" w:rsidRPr="008C0261" w:rsidRDefault="002B3106" w:rsidP="00E03D2B">
      <w:pPr>
        <w:spacing w:after="0" w:line="240" w:lineRule="auto"/>
        <w:contextualSpacing/>
        <w:rPr>
          <w:rFonts w:ascii="Arial" w:hAnsi="Arial" w:cs="Arial"/>
        </w:rPr>
      </w:pPr>
      <w:r w:rsidRPr="008C0261">
        <w:rPr>
          <w:rFonts w:ascii="Arial" w:hAnsi="Arial" w:cs="Arial"/>
        </w:rPr>
        <w:t>SNP – single nucleotide polymorphisms</w:t>
      </w:r>
    </w:p>
    <w:p w14:paraId="71A92DD7" w14:textId="007FDF96" w:rsidR="0068270B" w:rsidRPr="008C0261" w:rsidRDefault="0068270B" w:rsidP="00E03D2B">
      <w:pPr>
        <w:spacing w:after="0" w:line="240" w:lineRule="auto"/>
        <w:contextualSpacing/>
        <w:rPr>
          <w:rFonts w:ascii="Arial" w:hAnsi="Arial" w:cs="Arial"/>
        </w:rPr>
      </w:pPr>
      <w:r w:rsidRPr="008C0261">
        <w:rPr>
          <w:rFonts w:ascii="Arial" w:hAnsi="Arial" w:cs="Arial"/>
        </w:rPr>
        <w:t>Und – undetermined cycling threshold value</w:t>
      </w:r>
    </w:p>
    <w:p w14:paraId="15201F8D" w14:textId="03B5EC72" w:rsidR="00213C98" w:rsidRDefault="00213C98" w:rsidP="00E03D2B">
      <w:pPr>
        <w:spacing w:after="0" w:line="240" w:lineRule="auto"/>
        <w:contextualSpacing/>
        <w:rPr>
          <w:rFonts w:ascii="Arial" w:hAnsi="Arial" w:cs="Arial"/>
        </w:rPr>
      </w:pPr>
      <w:r>
        <w:rPr>
          <w:rFonts w:ascii="Arial" w:hAnsi="Arial" w:cs="Arial"/>
        </w:rPr>
        <w:t xml:space="preserve">WH - </w:t>
      </w:r>
      <w:proofErr w:type="spellStart"/>
      <w:r>
        <w:rPr>
          <w:rFonts w:ascii="Arial" w:hAnsi="Arial" w:cs="Arial"/>
        </w:rPr>
        <w:t>waterhemp</w:t>
      </w:r>
      <w:proofErr w:type="spellEnd"/>
    </w:p>
    <w:p w14:paraId="37E7F30B" w14:textId="7F224F5D" w:rsidR="00BC733D" w:rsidRPr="008C0261" w:rsidRDefault="00BC733D" w:rsidP="00E03D2B">
      <w:pPr>
        <w:spacing w:after="0" w:line="240" w:lineRule="auto"/>
        <w:contextualSpacing/>
        <w:rPr>
          <w:rFonts w:ascii="Arial" w:hAnsi="Arial" w:cs="Arial"/>
        </w:rPr>
      </w:pPr>
      <w:r w:rsidRPr="008C0261">
        <w:rPr>
          <w:rFonts w:ascii="Arial" w:hAnsi="Arial" w:cs="Arial"/>
        </w:rPr>
        <w:t>ZEN – internal quencher from IDT</w:t>
      </w:r>
    </w:p>
    <w:p w14:paraId="2A14A8B3" w14:textId="77777777" w:rsidR="00CC2C47" w:rsidRPr="00545332" w:rsidRDefault="00CC2C47" w:rsidP="00E03D2B">
      <w:pPr>
        <w:spacing w:after="0" w:line="240" w:lineRule="auto"/>
        <w:contextualSpacing/>
        <w:rPr>
          <w:rFonts w:ascii="Arial" w:hAnsi="Arial" w:cs="Arial"/>
          <w:color w:val="FF0000"/>
        </w:rPr>
      </w:pPr>
    </w:p>
    <w:p w14:paraId="5B46A37E" w14:textId="77777777" w:rsidR="00275FE3" w:rsidRPr="00BB5945" w:rsidRDefault="00275FE3" w:rsidP="00E03D2B">
      <w:pPr>
        <w:pStyle w:val="Heading1"/>
      </w:pPr>
      <w:r w:rsidRPr="00BB5945">
        <w:t>Equipment</w:t>
      </w:r>
      <w:r w:rsidR="002B3909" w:rsidRPr="00BB5945">
        <w:t>:</w:t>
      </w:r>
    </w:p>
    <w:p w14:paraId="7B7DE8D2" w14:textId="77777777" w:rsidR="00A453E5" w:rsidRPr="008C0261" w:rsidRDefault="00A453E5" w:rsidP="00E03D2B">
      <w:pPr>
        <w:spacing w:after="0" w:line="240" w:lineRule="auto"/>
        <w:contextualSpacing/>
        <w:jc w:val="both"/>
        <w:rPr>
          <w:rFonts w:ascii="Arial" w:hAnsi="Arial" w:cs="Arial"/>
        </w:rPr>
      </w:pPr>
      <w:r w:rsidRPr="008C0261">
        <w:rPr>
          <w:rFonts w:ascii="Arial" w:hAnsi="Arial" w:cs="Arial"/>
        </w:rPr>
        <w:t>Allegra X-14 Centrifuge (Beckman Coulter)</w:t>
      </w:r>
    </w:p>
    <w:p w14:paraId="5B706789" w14:textId="77777777" w:rsidR="00060ADD" w:rsidRPr="008C0261" w:rsidRDefault="00060ADD" w:rsidP="00E03D2B">
      <w:pPr>
        <w:spacing w:after="0" w:line="240" w:lineRule="auto"/>
        <w:contextualSpacing/>
        <w:rPr>
          <w:rFonts w:ascii="Arial" w:hAnsi="Arial" w:cs="Arial"/>
        </w:rPr>
      </w:pPr>
      <w:proofErr w:type="spellStart"/>
      <w:r w:rsidRPr="008C0261">
        <w:rPr>
          <w:rFonts w:ascii="Arial" w:hAnsi="Arial" w:cs="Arial"/>
        </w:rPr>
        <w:t>Biomek</w:t>
      </w:r>
      <w:proofErr w:type="spellEnd"/>
      <w:r w:rsidRPr="008C0261">
        <w:rPr>
          <w:rFonts w:ascii="Arial" w:hAnsi="Arial" w:cs="Arial"/>
        </w:rPr>
        <w:t>® NXP Laboratory Automation Workstation (Beckman Coulter)</w:t>
      </w:r>
    </w:p>
    <w:p w14:paraId="11C272B1" w14:textId="458B2145" w:rsidR="00C7063B" w:rsidRPr="008C0261" w:rsidRDefault="00C7063B" w:rsidP="00E03D2B">
      <w:pPr>
        <w:spacing w:after="0" w:line="240" w:lineRule="auto"/>
        <w:contextualSpacing/>
        <w:rPr>
          <w:rFonts w:ascii="Arial" w:hAnsi="Arial" w:cs="Arial"/>
        </w:rPr>
      </w:pPr>
      <w:r w:rsidRPr="008C0261">
        <w:rPr>
          <w:rFonts w:ascii="Arial" w:hAnsi="Arial" w:cs="Arial"/>
        </w:rPr>
        <w:t>DNase/RNase-free pipette tips</w:t>
      </w:r>
    </w:p>
    <w:p w14:paraId="6D448895" w14:textId="69FB7BE8" w:rsidR="00C7063B" w:rsidRPr="008C0261" w:rsidRDefault="00C7063B" w:rsidP="00E03D2B">
      <w:pPr>
        <w:spacing w:after="0" w:line="240" w:lineRule="auto"/>
        <w:contextualSpacing/>
        <w:rPr>
          <w:rFonts w:ascii="Arial" w:hAnsi="Arial" w:cs="Arial"/>
        </w:rPr>
      </w:pPr>
      <w:r w:rsidRPr="008C0261">
        <w:rPr>
          <w:rFonts w:ascii="Arial" w:hAnsi="Arial" w:cs="Arial"/>
        </w:rPr>
        <w:t xml:space="preserve">DNase/RNase-free </w:t>
      </w:r>
      <w:proofErr w:type="spellStart"/>
      <w:r w:rsidRPr="008C0261">
        <w:rPr>
          <w:rFonts w:ascii="Arial" w:hAnsi="Arial" w:cs="Arial"/>
        </w:rPr>
        <w:t>microcentrifuge</w:t>
      </w:r>
      <w:proofErr w:type="spellEnd"/>
      <w:r w:rsidRPr="008C0261">
        <w:rPr>
          <w:rFonts w:ascii="Arial" w:hAnsi="Arial" w:cs="Arial"/>
        </w:rPr>
        <w:t xml:space="preserve"> tubes</w:t>
      </w:r>
      <w:r w:rsidR="00725EDF" w:rsidRPr="008C0261">
        <w:rPr>
          <w:rFonts w:ascii="Arial" w:hAnsi="Arial" w:cs="Arial"/>
        </w:rPr>
        <w:t xml:space="preserve"> (2ml)</w:t>
      </w:r>
    </w:p>
    <w:p w14:paraId="3FE5A392" w14:textId="77777777" w:rsidR="00C7063B" w:rsidRPr="008C0261" w:rsidRDefault="00C7063B" w:rsidP="00E03D2B">
      <w:pPr>
        <w:spacing w:after="0" w:line="240" w:lineRule="auto"/>
        <w:contextualSpacing/>
        <w:rPr>
          <w:rFonts w:ascii="Arial" w:hAnsi="Arial" w:cs="Arial"/>
        </w:rPr>
      </w:pPr>
      <w:r w:rsidRPr="008C0261">
        <w:rPr>
          <w:rFonts w:ascii="Arial" w:hAnsi="Arial" w:cs="Arial"/>
        </w:rPr>
        <w:t>Freezer (-20ºC, -80ºC)</w:t>
      </w:r>
    </w:p>
    <w:p w14:paraId="684937D1" w14:textId="5BEF30F4" w:rsidR="004013A4" w:rsidRPr="008C0261" w:rsidRDefault="004013A4" w:rsidP="00E03D2B">
      <w:pPr>
        <w:spacing w:after="0" w:line="240" w:lineRule="auto"/>
        <w:contextualSpacing/>
        <w:rPr>
          <w:rFonts w:ascii="Arial" w:hAnsi="Arial" w:cs="Arial"/>
        </w:rPr>
      </w:pPr>
      <w:proofErr w:type="spellStart"/>
      <w:r w:rsidRPr="008C0261">
        <w:rPr>
          <w:rFonts w:ascii="Arial" w:hAnsi="Arial" w:cs="Arial"/>
        </w:rPr>
        <w:t>GenoGrinder</w:t>
      </w:r>
      <w:proofErr w:type="spellEnd"/>
    </w:p>
    <w:p w14:paraId="66F81137" w14:textId="4BC06C2C" w:rsidR="00A453E5" w:rsidRPr="008C0261" w:rsidRDefault="00A453E5" w:rsidP="00E03D2B">
      <w:pPr>
        <w:spacing w:after="0" w:line="240" w:lineRule="auto"/>
        <w:contextualSpacing/>
        <w:rPr>
          <w:rFonts w:ascii="Arial" w:hAnsi="Arial" w:cs="Arial"/>
        </w:rPr>
      </w:pPr>
      <w:r w:rsidRPr="008C0261">
        <w:rPr>
          <w:rFonts w:ascii="Arial" w:hAnsi="Arial" w:cs="Arial"/>
        </w:rPr>
        <w:t>Heat Block (70°C, 80°C, 100C°; VWR)</w:t>
      </w:r>
    </w:p>
    <w:p w14:paraId="7C079E17" w14:textId="36380FD5" w:rsidR="00060ADD" w:rsidRPr="008C0261" w:rsidRDefault="00060ADD" w:rsidP="00E03D2B">
      <w:pPr>
        <w:spacing w:after="0" w:line="240" w:lineRule="auto"/>
        <w:contextualSpacing/>
        <w:rPr>
          <w:rFonts w:ascii="Arial" w:hAnsi="Arial" w:cs="Arial"/>
        </w:rPr>
      </w:pPr>
      <w:proofErr w:type="spellStart"/>
      <w:r w:rsidRPr="008C0261">
        <w:rPr>
          <w:rFonts w:ascii="Arial" w:hAnsi="Arial" w:cs="Arial"/>
        </w:rPr>
        <w:t>MagnaRack</w:t>
      </w:r>
      <w:proofErr w:type="spellEnd"/>
      <w:r w:rsidRPr="008C0261">
        <w:rPr>
          <w:rFonts w:ascii="Arial" w:hAnsi="Arial" w:cs="Arial"/>
        </w:rPr>
        <w:t xml:space="preserve"> Magnetic Separation Rack (</w:t>
      </w:r>
      <w:proofErr w:type="spellStart"/>
      <w:r w:rsidRPr="008C0261">
        <w:rPr>
          <w:rFonts w:ascii="Arial" w:hAnsi="Arial" w:cs="Arial"/>
        </w:rPr>
        <w:t>ThermoFisher</w:t>
      </w:r>
      <w:proofErr w:type="spellEnd"/>
      <w:r w:rsidRPr="008C0261">
        <w:rPr>
          <w:rFonts w:ascii="Arial" w:hAnsi="Arial" w:cs="Arial"/>
        </w:rPr>
        <w:t xml:space="preserve"> Scientific)</w:t>
      </w:r>
    </w:p>
    <w:p w14:paraId="3E26BA1D" w14:textId="77777777" w:rsidR="00060ADD" w:rsidRPr="008C0261" w:rsidRDefault="00060ADD" w:rsidP="00E03D2B">
      <w:pPr>
        <w:spacing w:after="0" w:line="240" w:lineRule="auto"/>
        <w:contextualSpacing/>
        <w:rPr>
          <w:rFonts w:ascii="Arial" w:hAnsi="Arial" w:cs="Arial"/>
        </w:rPr>
      </w:pPr>
      <w:proofErr w:type="spellStart"/>
      <w:r w:rsidRPr="008C0261">
        <w:rPr>
          <w:rFonts w:ascii="Arial" w:hAnsi="Arial" w:cs="Arial"/>
        </w:rPr>
        <w:t>MiniSpin</w:t>
      </w:r>
      <w:proofErr w:type="spellEnd"/>
      <w:r w:rsidRPr="008C0261">
        <w:rPr>
          <w:rFonts w:ascii="Arial" w:hAnsi="Arial" w:cs="Arial"/>
        </w:rPr>
        <w:t xml:space="preserve"> plus Centrifuge (Eppendorf)</w:t>
      </w:r>
    </w:p>
    <w:p w14:paraId="7F6C98CD" w14:textId="21EA9A1F" w:rsidR="00C7063B" w:rsidRPr="008C0261" w:rsidRDefault="00A7795E" w:rsidP="00E03D2B">
      <w:pPr>
        <w:spacing w:after="0" w:line="240" w:lineRule="auto"/>
        <w:contextualSpacing/>
        <w:rPr>
          <w:rFonts w:ascii="Arial" w:hAnsi="Arial" w:cs="Arial"/>
        </w:rPr>
      </w:pPr>
      <w:r w:rsidRPr="008C0261">
        <w:rPr>
          <w:rFonts w:ascii="Arial" w:hAnsi="Arial" w:cs="Arial"/>
        </w:rPr>
        <w:t>PCR hood</w:t>
      </w:r>
      <w:r w:rsidR="00C7063B" w:rsidRPr="008C0261">
        <w:rPr>
          <w:rFonts w:ascii="Arial" w:hAnsi="Arial" w:cs="Arial"/>
        </w:rPr>
        <w:t xml:space="preserve"> with UV light</w:t>
      </w:r>
    </w:p>
    <w:p w14:paraId="0D9348C5" w14:textId="58B28B2B" w:rsidR="00C7063B" w:rsidRPr="008C0261" w:rsidRDefault="00C7063B" w:rsidP="00E03D2B">
      <w:pPr>
        <w:spacing w:after="0" w:line="240" w:lineRule="auto"/>
        <w:contextualSpacing/>
        <w:rPr>
          <w:rFonts w:ascii="Arial" w:hAnsi="Arial" w:cs="Arial"/>
        </w:rPr>
      </w:pPr>
      <w:r w:rsidRPr="008C0261">
        <w:rPr>
          <w:rFonts w:ascii="Arial" w:hAnsi="Arial" w:cs="Arial"/>
        </w:rPr>
        <w:t>Pipettes</w:t>
      </w:r>
    </w:p>
    <w:p w14:paraId="127E049A" w14:textId="538E5E21" w:rsidR="002B3909" w:rsidRPr="008C0261" w:rsidRDefault="002B3909" w:rsidP="00E03D2B">
      <w:pPr>
        <w:spacing w:after="0" w:line="240" w:lineRule="auto"/>
        <w:contextualSpacing/>
        <w:rPr>
          <w:rFonts w:ascii="Arial" w:hAnsi="Arial" w:cs="Arial"/>
        </w:rPr>
      </w:pPr>
      <w:proofErr w:type="spellStart"/>
      <w:r w:rsidRPr="008C0261">
        <w:rPr>
          <w:rFonts w:ascii="Arial" w:hAnsi="Arial" w:cs="Arial"/>
        </w:rPr>
        <w:t>QuantStudio</w:t>
      </w:r>
      <w:proofErr w:type="spellEnd"/>
      <w:r w:rsidRPr="008C0261">
        <w:rPr>
          <w:rFonts w:ascii="Arial" w:hAnsi="Arial" w:cs="Arial"/>
        </w:rPr>
        <w:t xml:space="preserve"> 7 Flex</w:t>
      </w:r>
      <w:r w:rsidR="00C7063B" w:rsidRPr="008C0261">
        <w:rPr>
          <w:rFonts w:ascii="Arial" w:hAnsi="Arial" w:cs="Arial"/>
        </w:rPr>
        <w:t xml:space="preserve"> Real-time PCR system with HRM software v1.2 (Life Technologies</w:t>
      </w:r>
      <w:r w:rsidRPr="008C0261">
        <w:rPr>
          <w:rFonts w:ascii="Arial" w:hAnsi="Arial" w:cs="Arial"/>
        </w:rPr>
        <w:t>)</w:t>
      </w:r>
    </w:p>
    <w:p w14:paraId="7BF93588" w14:textId="77777777" w:rsidR="00C7063B" w:rsidRPr="008C0261" w:rsidRDefault="00C7063B" w:rsidP="00E03D2B">
      <w:pPr>
        <w:spacing w:after="0" w:line="240" w:lineRule="auto"/>
        <w:contextualSpacing/>
        <w:rPr>
          <w:rFonts w:ascii="Arial" w:hAnsi="Arial" w:cs="Arial"/>
        </w:rPr>
      </w:pPr>
      <w:r w:rsidRPr="008C0261">
        <w:rPr>
          <w:rFonts w:ascii="Arial" w:hAnsi="Arial" w:cs="Arial"/>
        </w:rPr>
        <w:t>Refrigerator (4ºC)</w:t>
      </w:r>
    </w:p>
    <w:p w14:paraId="078331AF" w14:textId="5552C283" w:rsidR="00813D0A" w:rsidRPr="008C0261" w:rsidRDefault="002B3909" w:rsidP="00E03D2B">
      <w:pPr>
        <w:spacing w:after="0" w:line="240" w:lineRule="auto"/>
        <w:contextualSpacing/>
        <w:rPr>
          <w:rFonts w:ascii="Arial" w:hAnsi="Arial" w:cs="Arial"/>
        </w:rPr>
      </w:pPr>
      <w:r w:rsidRPr="008C0261">
        <w:rPr>
          <w:rFonts w:ascii="Arial" w:hAnsi="Arial" w:cs="Arial"/>
        </w:rPr>
        <w:t>Vortex</w:t>
      </w:r>
    </w:p>
    <w:p w14:paraId="4F15C0B8" w14:textId="77777777" w:rsidR="002B3909" w:rsidRPr="00545332" w:rsidRDefault="002B3909" w:rsidP="00E03D2B">
      <w:pPr>
        <w:spacing w:after="0" w:line="240" w:lineRule="auto"/>
        <w:contextualSpacing/>
        <w:rPr>
          <w:rFonts w:ascii="Arial" w:hAnsi="Arial" w:cs="Arial"/>
          <w:b/>
          <w:color w:val="FF0000"/>
        </w:rPr>
      </w:pPr>
    </w:p>
    <w:p w14:paraId="52C642B4" w14:textId="6E7430A1" w:rsidR="00C7063B" w:rsidRPr="00BB5945" w:rsidRDefault="00275FE3" w:rsidP="00E03D2B">
      <w:pPr>
        <w:pStyle w:val="Heading1"/>
      </w:pPr>
      <w:r w:rsidRPr="00BB5945">
        <w:t>Material</w:t>
      </w:r>
      <w:r w:rsidR="00AB59B7" w:rsidRPr="00BB5945">
        <w:t>s</w:t>
      </w:r>
      <w:r w:rsidRPr="00BB5945">
        <w:t xml:space="preserve"> Used</w:t>
      </w:r>
      <w:r w:rsidR="00AB59B7" w:rsidRPr="00BB5945">
        <w:t>:</w:t>
      </w:r>
    </w:p>
    <w:p w14:paraId="1E09371E" w14:textId="7FD0A5B2" w:rsidR="00060ADD" w:rsidRPr="008C0261" w:rsidRDefault="00060ADD" w:rsidP="00E03D2B">
      <w:pPr>
        <w:spacing w:after="0" w:line="240" w:lineRule="auto"/>
        <w:contextualSpacing/>
        <w:rPr>
          <w:rFonts w:ascii="Arial" w:hAnsi="Arial" w:cs="Arial"/>
        </w:rPr>
      </w:pPr>
      <w:r w:rsidRPr="008C0261">
        <w:rPr>
          <w:rFonts w:ascii="Arial" w:hAnsi="Arial" w:cs="Arial"/>
        </w:rPr>
        <w:t>96-well Deep Plate (</w:t>
      </w:r>
      <w:proofErr w:type="spellStart"/>
      <w:r w:rsidRPr="008C0261">
        <w:rPr>
          <w:rFonts w:ascii="Arial" w:hAnsi="Arial" w:cs="Arial"/>
        </w:rPr>
        <w:t>ThermoFisher</w:t>
      </w:r>
      <w:proofErr w:type="spellEnd"/>
      <w:r w:rsidRPr="008C0261">
        <w:rPr>
          <w:rFonts w:ascii="Arial" w:hAnsi="Arial" w:cs="Arial"/>
        </w:rPr>
        <w:t xml:space="preserve"> Scientific)</w:t>
      </w:r>
    </w:p>
    <w:p w14:paraId="62FD10B3" w14:textId="77777777" w:rsidR="00725EDF" w:rsidRPr="008C0261" w:rsidRDefault="00725EDF" w:rsidP="00E03D2B">
      <w:pPr>
        <w:spacing w:after="0" w:line="240" w:lineRule="auto"/>
        <w:contextualSpacing/>
        <w:rPr>
          <w:rFonts w:ascii="Arial" w:hAnsi="Arial" w:cs="Arial"/>
        </w:rPr>
      </w:pPr>
      <w:r w:rsidRPr="008C0261">
        <w:rPr>
          <w:rFonts w:ascii="Arial" w:hAnsi="Arial" w:cs="Arial"/>
        </w:rPr>
        <w:t>Agarose</w:t>
      </w:r>
    </w:p>
    <w:p w14:paraId="7852802C" w14:textId="77777777" w:rsidR="00725EDF" w:rsidRPr="008C0261" w:rsidRDefault="00725EDF" w:rsidP="00E03D2B">
      <w:pPr>
        <w:spacing w:after="0" w:line="240" w:lineRule="auto"/>
        <w:contextualSpacing/>
        <w:rPr>
          <w:rFonts w:ascii="Arial" w:hAnsi="Arial" w:cs="Arial"/>
        </w:rPr>
      </w:pPr>
      <w:r w:rsidRPr="008C0261">
        <w:rPr>
          <w:rFonts w:ascii="Arial" w:hAnsi="Arial" w:cs="Arial"/>
        </w:rPr>
        <w:t>Aluminum sealing foil</w:t>
      </w:r>
    </w:p>
    <w:p w14:paraId="3C62A254" w14:textId="0129C09A" w:rsidR="00725EDF" w:rsidRPr="008C0261" w:rsidRDefault="00725EDF" w:rsidP="00E03D2B">
      <w:pPr>
        <w:spacing w:after="0" w:line="240" w:lineRule="auto"/>
        <w:contextualSpacing/>
        <w:rPr>
          <w:rFonts w:ascii="Arial" w:hAnsi="Arial" w:cs="Arial"/>
        </w:rPr>
      </w:pPr>
      <w:r w:rsidRPr="008C0261">
        <w:rPr>
          <w:rFonts w:ascii="Arial" w:hAnsi="Arial" w:cs="Arial"/>
        </w:rPr>
        <w:t>CTAB lysis solution (</w:t>
      </w:r>
      <w:proofErr w:type="spellStart"/>
      <w:r w:rsidRPr="008C0261">
        <w:rPr>
          <w:rFonts w:ascii="Arial" w:hAnsi="Arial" w:cs="Arial"/>
        </w:rPr>
        <w:t>BioChemica</w:t>
      </w:r>
      <w:proofErr w:type="spellEnd"/>
      <w:r w:rsidRPr="008C0261">
        <w:rPr>
          <w:rFonts w:ascii="Arial" w:hAnsi="Arial" w:cs="Arial"/>
        </w:rPr>
        <w:t xml:space="preserve"> #A4150)</w:t>
      </w:r>
    </w:p>
    <w:p w14:paraId="51120D1A" w14:textId="77777777" w:rsidR="00725EDF" w:rsidRPr="008C0261" w:rsidRDefault="00725EDF" w:rsidP="00E03D2B">
      <w:pPr>
        <w:spacing w:after="0" w:line="240" w:lineRule="auto"/>
        <w:contextualSpacing/>
        <w:rPr>
          <w:rFonts w:ascii="Arial" w:hAnsi="Arial" w:cs="Arial"/>
        </w:rPr>
      </w:pPr>
      <w:r w:rsidRPr="008C0261">
        <w:rPr>
          <w:rFonts w:ascii="Arial" w:hAnsi="Arial" w:cs="Arial"/>
        </w:rPr>
        <w:t>Ethanol</w:t>
      </w:r>
    </w:p>
    <w:p w14:paraId="75F315C8" w14:textId="3C8D8E3D" w:rsidR="00725EDF" w:rsidRPr="008C0261" w:rsidRDefault="00725EDF" w:rsidP="00E03D2B">
      <w:pPr>
        <w:spacing w:after="0" w:line="240" w:lineRule="auto"/>
        <w:contextualSpacing/>
        <w:rPr>
          <w:rFonts w:ascii="Arial" w:hAnsi="Arial" w:cs="Arial"/>
        </w:rPr>
      </w:pPr>
      <w:r w:rsidRPr="008C0261">
        <w:rPr>
          <w:rFonts w:ascii="Arial" w:hAnsi="Arial" w:cs="Arial"/>
        </w:rPr>
        <w:t>Ethidium bromide (10mg/ml solution)</w:t>
      </w:r>
    </w:p>
    <w:p w14:paraId="58AF4A8B" w14:textId="6350CA15" w:rsidR="00246F07" w:rsidRPr="008C0261" w:rsidRDefault="00246F07" w:rsidP="00E03D2B">
      <w:pPr>
        <w:spacing w:line="240" w:lineRule="auto"/>
        <w:contextualSpacing/>
        <w:rPr>
          <w:rFonts w:ascii="Arial" w:hAnsi="Arial" w:cs="Arial"/>
        </w:rPr>
      </w:pPr>
      <w:proofErr w:type="spellStart"/>
      <w:r w:rsidRPr="008C0261">
        <w:rPr>
          <w:rFonts w:ascii="Arial" w:hAnsi="Arial" w:cs="Arial"/>
        </w:rPr>
        <w:t>GoTaq</w:t>
      </w:r>
      <w:proofErr w:type="spellEnd"/>
      <w:r w:rsidRPr="008C0261">
        <w:rPr>
          <w:rFonts w:ascii="Arial" w:hAnsi="Arial" w:cs="Arial"/>
        </w:rPr>
        <w:t xml:space="preserve"> Probe qPCR Master Mix (</w:t>
      </w:r>
      <w:proofErr w:type="spellStart"/>
      <w:r w:rsidRPr="008C0261">
        <w:rPr>
          <w:rFonts w:ascii="Arial" w:hAnsi="Arial" w:cs="Arial"/>
        </w:rPr>
        <w:t>Promega</w:t>
      </w:r>
      <w:proofErr w:type="spellEnd"/>
      <w:r w:rsidRPr="008C0261">
        <w:rPr>
          <w:rFonts w:ascii="Arial" w:hAnsi="Arial" w:cs="Arial"/>
        </w:rPr>
        <w:t xml:space="preserve"> #A6102)</w:t>
      </w:r>
    </w:p>
    <w:p w14:paraId="1D96944D" w14:textId="16EF606A" w:rsidR="00725EDF" w:rsidRPr="008C0261" w:rsidRDefault="00725EDF" w:rsidP="00E03D2B">
      <w:pPr>
        <w:spacing w:after="0" w:line="240" w:lineRule="auto"/>
        <w:contextualSpacing/>
        <w:rPr>
          <w:rFonts w:ascii="Arial" w:hAnsi="Arial" w:cs="Arial"/>
        </w:rPr>
      </w:pPr>
      <w:r w:rsidRPr="008C0261">
        <w:rPr>
          <w:rFonts w:ascii="Arial" w:hAnsi="Arial" w:cs="Arial"/>
        </w:rPr>
        <w:t>Isopropanol</w:t>
      </w:r>
    </w:p>
    <w:p w14:paraId="0708008F" w14:textId="34C41528" w:rsidR="00725EDF" w:rsidRPr="008C0261" w:rsidRDefault="00725EDF" w:rsidP="00E03D2B">
      <w:pPr>
        <w:spacing w:after="0" w:line="240" w:lineRule="auto"/>
        <w:contextualSpacing/>
        <w:rPr>
          <w:rFonts w:ascii="Arial" w:hAnsi="Arial" w:cs="Arial"/>
        </w:rPr>
      </w:pPr>
      <w:r w:rsidRPr="008C0261">
        <w:rPr>
          <w:rFonts w:ascii="Arial" w:hAnsi="Arial" w:cs="Arial"/>
        </w:rPr>
        <w:t>Loading buffer</w:t>
      </w:r>
    </w:p>
    <w:p w14:paraId="4845DA6A" w14:textId="77777777" w:rsidR="009E2712" w:rsidRPr="008C0261" w:rsidRDefault="009E2712" w:rsidP="00E03D2B">
      <w:pPr>
        <w:spacing w:after="0" w:line="240" w:lineRule="auto"/>
        <w:contextualSpacing/>
        <w:rPr>
          <w:rFonts w:ascii="Arial" w:hAnsi="Arial" w:cs="Arial"/>
        </w:rPr>
      </w:pPr>
      <w:r w:rsidRPr="008C0261">
        <w:rPr>
          <w:rFonts w:ascii="Arial" w:hAnsi="Arial" w:cs="Arial"/>
        </w:rPr>
        <w:t xml:space="preserve">Maxwell® HT </w:t>
      </w:r>
      <w:proofErr w:type="spellStart"/>
      <w:r w:rsidRPr="008C0261">
        <w:rPr>
          <w:rFonts w:ascii="Arial" w:hAnsi="Arial" w:cs="Arial"/>
        </w:rPr>
        <w:t>gDNA</w:t>
      </w:r>
      <w:proofErr w:type="spellEnd"/>
      <w:r w:rsidRPr="008C0261">
        <w:rPr>
          <w:rFonts w:ascii="Arial" w:hAnsi="Arial" w:cs="Arial"/>
        </w:rPr>
        <w:t xml:space="preserve"> Blood System (</w:t>
      </w:r>
      <w:proofErr w:type="spellStart"/>
      <w:r w:rsidRPr="008C0261">
        <w:rPr>
          <w:rFonts w:ascii="Arial" w:hAnsi="Arial" w:cs="Arial"/>
        </w:rPr>
        <w:t>Promega</w:t>
      </w:r>
      <w:proofErr w:type="spellEnd"/>
      <w:r w:rsidRPr="008C0261">
        <w:rPr>
          <w:rFonts w:ascii="Arial" w:hAnsi="Arial" w:cs="Arial"/>
        </w:rPr>
        <w:t xml:space="preserve"> #A2671)</w:t>
      </w:r>
    </w:p>
    <w:p w14:paraId="5F6D0A59" w14:textId="5A0FD662" w:rsidR="002B3909" w:rsidRPr="008C0261" w:rsidRDefault="002B3909" w:rsidP="00E03D2B">
      <w:pPr>
        <w:spacing w:after="0" w:line="240" w:lineRule="auto"/>
        <w:contextualSpacing/>
        <w:rPr>
          <w:rFonts w:ascii="Arial" w:hAnsi="Arial" w:cs="Arial"/>
        </w:rPr>
      </w:pPr>
      <w:proofErr w:type="spellStart"/>
      <w:r w:rsidRPr="008C0261">
        <w:rPr>
          <w:rFonts w:ascii="Arial" w:hAnsi="Arial" w:cs="Arial"/>
        </w:rPr>
        <w:t>MicroAmp</w:t>
      </w:r>
      <w:proofErr w:type="spellEnd"/>
      <w:r w:rsidRPr="008C0261">
        <w:rPr>
          <w:rFonts w:ascii="Arial" w:hAnsi="Arial" w:cs="Arial"/>
        </w:rPr>
        <w:t xml:space="preserve"> Fast 96-Well Reaction Plate (0.1ml, Applied Biosystems)</w:t>
      </w:r>
    </w:p>
    <w:p w14:paraId="7532E7E6" w14:textId="56D8D560" w:rsidR="007D4720" w:rsidRPr="008C0261" w:rsidRDefault="007D4720" w:rsidP="00E03D2B">
      <w:pPr>
        <w:spacing w:after="0" w:line="240" w:lineRule="auto"/>
        <w:contextualSpacing/>
        <w:rPr>
          <w:rFonts w:ascii="Arial" w:hAnsi="Arial" w:cs="Arial"/>
        </w:rPr>
      </w:pPr>
      <w:proofErr w:type="spellStart"/>
      <w:r w:rsidRPr="008C0261">
        <w:rPr>
          <w:rFonts w:ascii="Arial" w:hAnsi="Arial" w:cs="Arial"/>
        </w:rPr>
        <w:t>MicroAmp</w:t>
      </w:r>
      <w:proofErr w:type="spellEnd"/>
      <w:r w:rsidRPr="008C0261">
        <w:rPr>
          <w:rFonts w:ascii="Arial" w:hAnsi="Arial" w:cs="Arial"/>
        </w:rPr>
        <w:t xml:space="preserve"> Opti</w:t>
      </w:r>
      <w:r w:rsidR="00461F26" w:rsidRPr="008C0261">
        <w:rPr>
          <w:rFonts w:ascii="Arial" w:hAnsi="Arial" w:cs="Arial"/>
        </w:rPr>
        <w:t>c</w:t>
      </w:r>
      <w:r w:rsidRPr="008C0261">
        <w:rPr>
          <w:rFonts w:ascii="Arial" w:hAnsi="Arial" w:cs="Arial"/>
        </w:rPr>
        <w:t>al Adhesive Film (Applied Biosystems)</w:t>
      </w:r>
    </w:p>
    <w:p w14:paraId="5B149143" w14:textId="2CA05E12" w:rsidR="002B3909" w:rsidRPr="008C0261" w:rsidRDefault="002B3909" w:rsidP="00E03D2B">
      <w:pPr>
        <w:spacing w:after="0" w:line="240" w:lineRule="auto"/>
        <w:contextualSpacing/>
        <w:rPr>
          <w:rFonts w:ascii="Arial" w:hAnsi="Arial" w:cs="Arial"/>
        </w:rPr>
      </w:pPr>
      <w:r w:rsidRPr="008C0261">
        <w:rPr>
          <w:rFonts w:ascii="Arial" w:hAnsi="Arial" w:cs="Arial"/>
        </w:rPr>
        <w:t>Molecular grade water</w:t>
      </w:r>
    </w:p>
    <w:p w14:paraId="17B72184" w14:textId="0AB0B04A" w:rsidR="00725EDF" w:rsidRPr="008C0261" w:rsidRDefault="00725EDF" w:rsidP="00E03D2B">
      <w:pPr>
        <w:spacing w:after="0" w:line="240" w:lineRule="auto"/>
        <w:contextualSpacing/>
        <w:rPr>
          <w:rFonts w:ascii="Arial" w:hAnsi="Arial" w:cs="Arial"/>
        </w:rPr>
      </w:pPr>
      <w:r w:rsidRPr="008C0261">
        <w:rPr>
          <w:rFonts w:ascii="Arial" w:hAnsi="Arial" w:cs="Arial"/>
        </w:rPr>
        <w:t>TE buffer</w:t>
      </w:r>
    </w:p>
    <w:p w14:paraId="3C2BF317" w14:textId="3CE9C2A0" w:rsidR="009E2712" w:rsidRDefault="009E2712" w:rsidP="00A54A1A">
      <w:pPr>
        <w:spacing w:after="0" w:line="240" w:lineRule="auto"/>
        <w:contextualSpacing/>
        <w:rPr>
          <w:rFonts w:ascii="Arial" w:hAnsi="Arial" w:cs="Arial"/>
        </w:rPr>
      </w:pPr>
      <w:r w:rsidRPr="00840865">
        <w:rPr>
          <w:rFonts w:ascii="Arial" w:hAnsi="Arial" w:cs="Arial"/>
        </w:rPr>
        <w:t>Wizard® SV Gel and PCR Clean-Up System (</w:t>
      </w:r>
      <w:proofErr w:type="spellStart"/>
      <w:r w:rsidRPr="00840865">
        <w:rPr>
          <w:rFonts w:ascii="Arial" w:hAnsi="Arial" w:cs="Arial"/>
        </w:rPr>
        <w:t>Promega</w:t>
      </w:r>
      <w:proofErr w:type="spellEnd"/>
      <w:r w:rsidRPr="00840865">
        <w:rPr>
          <w:rFonts w:ascii="Arial" w:hAnsi="Arial" w:cs="Arial"/>
        </w:rPr>
        <w:t xml:space="preserve"> #A9281)</w:t>
      </w:r>
    </w:p>
    <w:p w14:paraId="2D03BBA8" w14:textId="77777777" w:rsidR="00D0740E" w:rsidRPr="00840865" w:rsidRDefault="00D0740E" w:rsidP="00A54A1A">
      <w:pPr>
        <w:spacing w:after="0" w:line="240" w:lineRule="auto"/>
        <w:contextualSpacing/>
        <w:rPr>
          <w:rFonts w:ascii="Arial" w:hAnsi="Arial" w:cs="Arial"/>
        </w:rPr>
      </w:pPr>
    </w:p>
    <w:p w14:paraId="621645B5" w14:textId="5EE63D48" w:rsidR="00BC4CA3" w:rsidRPr="00100ECD" w:rsidRDefault="00155A0C" w:rsidP="00E03D2B">
      <w:pPr>
        <w:pStyle w:val="Heading1"/>
        <w:spacing w:before="120" w:after="0"/>
      </w:pPr>
      <w:r>
        <w:t xml:space="preserve">SECTION 1: </w:t>
      </w:r>
      <w:r w:rsidR="00564E35">
        <w:tab/>
      </w:r>
      <w:r w:rsidR="00BC4CA3" w:rsidRPr="00100ECD">
        <w:t xml:space="preserve">PRIMER </w:t>
      </w:r>
      <w:r w:rsidR="00514DC0">
        <w:t xml:space="preserve">INFORMATION </w:t>
      </w:r>
      <w:r w:rsidR="00BC4CA3" w:rsidRPr="00100ECD">
        <w:t>AND PROBE DESIGN</w:t>
      </w:r>
      <w:r w:rsidR="00BC4CA3" w:rsidRPr="00100ECD">
        <w:tab/>
      </w:r>
      <w:r w:rsidR="00F40C0E" w:rsidRPr="00100ECD">
        <w:tab/>
      </w:r>
      <w:r w:rsidR="00BC4CA3" w:rsidRPr="00100ECD">
        <w:tab/>
      </w:r>
      <w:r w:rsidR="00BC4CA3" w:rsidRPr="00100ECD">
        <w:tab/>
      </w:r>
      <w:r>
        <w:tab/>
      </w:r>
      <w:r>
        <w:tab/>
      </w:r>
    </w:p>
    <w:p w14:paraId="163C28BE" w14:textId="77777777" w:rsidR="00765E04" w:rsidRDefault="00765E04" w:rsidP="00E03D2B">
      <w:pPr>
        <w:autoSpaceDE w:val="0"/>
        <w:autoSpaceDN w:val="0"/>
        <w:adjustRightInd w:val="0"/>
        <w:spacing w:after="0" w:line="240" w:lineRule="auto"/>
        <w:contextualSpacing/>
        <w:rPr>
          <w:rFonts w:ascii="Arial" w:hAnsi="Arial" w:cs="Arial"/>
        </w:rPr>
      </w:pPr>
    </w:p>
    <w:p w14:paraId="15FE77BE" w14:textId="504BDFFF" w:rsidR="00FC5DA7" w:rsidRPr="00D94E9C" w:rsidRDefault="00E912BB" w:rsidP="00E03D2B">
      <w:pPr>
        <w:autoSpaceDE w:val="0"/>
        <w:autoSpaceDN w:val="0"/>
        <w:adjustRightInd w:val="0"/>
        <w:spacing w:after="0" w:line="240" w:lineRule="auto"/>
        <w:contextualSpacing/>
        <w:rPr>
          <w:rFonts w:ascii="Arial" w:hAnsi="Arial" w:cs="Arial"/>
        </w:rPr>
      </w:pPr>
      <w:r w:rsidRPr="003C4374">
        <w:rPr>
          <w:rFonts w:ascii="Arial" w:hAnsi="Arial" w:cs="Arial"/>
        </w:rPr>
        <w:t xml:space="preserve">The </w:t>
      </w:r>
      <w:r w:rsidR="00A20D6D" w:rsidRPr="003C4374">
        <w:rPr>
          <w:rFonts w:ascii="Arial" w:hAnsi="Arial" w:cs="Arial"/>
        </w:rPr>
        <w:t xml:space="preserve">sequences of the </w:t>
      </w:r>
      <w:r w:rsidRPr="003C4374">
        <w:rPr>
          <w:rFonts w:ascii="Arial" w:hAnsi="Arial" w:cs="Arial"/>
        </w:rPr>
        <w:t>p</w:t>
      </w:r>
      <w:r w:rsidR="009964E3" w:rsidRPr="003C4374">
        <w:rPr>
          <w:rFonts w:ascii="Arial" w:hAnsi="Arial" w:cs="Arial"/>
        </w:rPr>
        <w:t xml:space="preserve">rimers </w:t>
      </w:r>
      <w:r w:rsidR="00CC2C47">
        <w:rPr>
          <w:rFonts w:ascii="Arial" w:hAnsi="Arial" w:cs="Arial"/>
        </w:rPr>
        <w:t xml:space="preserve">for the </w:t>
      </w:r>
      <w:r w:rsidR="005470B3" w:rsidRPr="005470B3">
        <w:rPr>
          <w:rFonts w:ascii="Arial" w:hAnsi="Arial" w:cs="Arial"/>
        </w:rPr>
        <w:t>EPSPS</w:t>
      </w:r>
      <w:r w:rsidR="003C4374">
        <w:rPr>
          <w:rFonts w:ascii="Arial" w:hAnsi="Arial" w:cs="Arial"/>
        </w:rPr>
        <w:t xml:space="preserve"> gene </w:t>
      </w:r>
      <w:r w:rsidRPr="003C4374">
        <w:rPr>
          <w:rFonts w:ascii="Arial" w:hAnsi="Arial" w:cs="Arial"/>
        </w:rPr>
        <w:t xml:space="preserve">originated from the work of </w:t>
      </w:r>
      <w:r w:rsidR="00100ECD" w:rsidRPr="003C4374">
        <w:rPr>
          <w:rFonts w:ascii="Arial" w:hAnsi="Arial" w:cs="Arial"/>
        </w:rPr>
        <w:t>Gaines et al</w:t>
      </w:r>
      <w:r w:rsidR="003C4374" w:rsidRPr="003C4374">
        <w:rPr>
          <w:rFonts w:ascii="Arial" w:hAnsi="Arial" w:cs="Arial"/>
        </w:rPr>
        <w:t>.</w:t>
      </w:r>
      <w:r w:rsidRPr="003C4374">
        <w:rPr>
          <w:rFonts w:ascii="Arial" w:hAnsi="Arial" w:cs="Arial"/>
        </w:rPr>
        <w:t xml:space="preserve"> (20</w:t>
      </w:r>
      <w:r w:rsidR="00100ECD" w:rsidRPr="003C4374">
        <w:rPr>
          <w:rFonts w:ascii="Arial" w:hAnsi="Arial" w:cs="Arial"/>
        </w:rPr>
        <w:t>10</w:t>
      </w:r>
      <w:r w:rsidRPr="003C4374">
        <w:rPr>
          <w:rFonts w:ascii="Arial" w:hAnsi="Arial" w:cs="Arial"/>
        </w:rPr>
        <w:t>)</w:t>
      </w:r>
      <w:r w:rsidR="003C4374" w:rsidRPr="003C4374">
        <w:rPr>
          <w:rFonts w:ascii="Arial" w:hAnsi="Arial" w:cs="Arial"/>
        </w:rPr>
        <w:t>.</w:t>
      </w:r>
      <w:r w:rsidR="00CC2C47">
        <w:rPr>
          <w:rFonts w:ascii="Arial" w:hAnsi="Arial" w:cs="Arial"/>
        </w:rPr>
        <w:t xml:space="preserve"> </w:t>
      </w:r>
      <w:r w:rsidR="003C4374" w:rsidRPr="003C4374">
        <w:rPr>
          <w:rFonts w:ascii="Arial" w:hAnsi="Arial" w:cs="Arial"/>
        </w:rPr>
        <w:t xml:space="preserve"> </w:t>
      </w:r>
      <w:r w:rsidR="00CC2C47">
        <w:rPr>
          <w:rFonts w:ascii="Arial" w:hAnsi="Arial" w:cs="Arial"/>
        </w:rPr>
        <w:t xml:space="preserve">The </w:t>
      </w:r>
      <w:r w:rsidR="005470B3">
        <w:rPr>
          <w:rFonts w:ascii="Arial" w:hAnsi="Arial" w:cs="Arial"/>
        </w:rPr>
        <w:t>EPSPS</w:t>
      </w:r>
      <w:r w:rsidR="00CC2C47">
        <w:rPr>
          <w:rFonts w:ascii="Arial" w:hAnsi="Arial" w:cs="Arial"/>
        </w:rPr>
        <w:t xml:space="preserve"> primer set, EPSF1 and EPSR8, are known to bind and amplify a 194bp product in multiple Amaranth species according to </w:t>
      </w:r>
      <w:r w:rsidR="004374B0">
        <w:rPr>
          <w:rFonts w:ascii="Arial" w:hAnsi="Arial" w:cs="Arial"/>
        </w:rPr>
        <w:t xml:space="preserve">the literature and the </w:t>
      </w:r>
      <w:r w:rsidR="0051780C">
        <w:rPr>
          <w:rFonts w:ascii="Arial" w:hAnsi="Arial" w:cs="Arial"/>
        </w:rPr>
        <w:t xml:space="preserve">cross-check of </w:t>
      </w:r>
      <w:r w:rsidR="00CC2C47">
        <w:rPr>
          <w:rFonts w:ascii="Arial" w:hAnsi="Arial" w:cs="Arial"/>
        </w:rPr>
        <w:t xml:space="preserve">alignments </w:t>
      </w:r>
      <w:r w:rsidR="0051780C">
        <w:rPr>
          <w:rFonts w:ascii="Arial" w:hAnsi="Arial" w:cs="Arial"/>
        </w:rPr>
        <w:t>using</w:t>
      </w:r>
      <w:r w:rsidR="00CC2C47">
        <w:rPr>
          <w:rFonts w:ascii="Arial" w:hAnsi="Arial" w:cs="Arial"/>
        </w:rPr>
        <w:t xml:space="preserve"> </w:t>
      </w:r>
      <w:proofErr w:type="spellStart"/>
      <w:r w:rsidR="00CC2C47">
        <w:rPr>
          <w:rFonts w:ascii="Arial" w:hAnsi="Arial" w:cs="Arial"/>
        </w:rPr>
        <w:t>Geneious</w:t>
      </w:r>
      <w:proofErr w:type="spellEnd"/>
      <w:r w:rsidR="00CC2C47">
        <w:rPr>
          <w:rFonts w:ascii="Arial" w:hAnsi="Arial" w:cs="Arial"/>
        </w:rPr>
        <w:t xml:space="preserve">. </w:t>
      </w:r>
      <w:r w:rsidR="00FC5DA7">
        <w:rPr>
          <w:rFonts w:ascii="Arial" w:hAnsi="Arial" w:cs="Arial"/>
        </w:rPr>
        <w:t xml:space="preserve">The </w:t>
      </w:r>
      <w:r w:rsidR="005470B3">
        <w:rPr>
          <w:rFonts w:ascii="Arial" w:hAnsi="Arial" w:cs="Arial"/>
        </w:rPr>
        <w:t>EPSPS</w:t>
      </w:r>
      <w:r w:rsidR="00FC5DA7">
        <w:rPr>
          <w:rFonts w:ascii="Arial" w:hAnsi="Arial" w:cs="Arial"/>
        </w:rPr>
        <w:t xml:space="preserve"> primer set together along with primers that amplify a region of the plant </w:t>
      </w:r>
      <w:r w:rsidR="005470B3">
        <w:rPr>
          <w:rFonts w:ascii="Arial" w:hAnsi="Arial" w:cs="Arial"/>
        </w:rPr>
        <w:t>ALS</w:t>
      </w:r>
      <w:r w:rsidR="00FC5DA7">
        <w:rPr>
          <w:rFonts w:ascii="Arial" w:hAnsi="Arial" w:cs="Arial"/>
        </w:rPr>
        <w:t xml:space="preserve"> gene (</w:t>
      </w:r>
      <w:r w:rsidR="005470B3">
        <w:rPr>
          <w:rFonts w:ascii="Arial" w:hAnsi="Arial" w:cs="Arial"/>
        </w:rPr>
        <w:t>ALS</w:t>
      </w:r>
      <w:r w:rsidR="00FC5DA7">
        <w:rPr>
          <w:rFonts w:ascii="Arial" w:hAnsi="Arial" w:cs="Arial"/>
        </w:rPr>
        <w:t xml:space="preserve">F2 and </w:t>
      </w:r>
      <w:r w:rsidR="005470B3">
        <w:rPr>
          <w:rFonts w:ascii="Arial" w:hAnsi="Arial" w:cs="Arial"/>
        </w:rPr>
        <w:t>ALS</w:t>
      </w:r>
      <w:r w:rsidR="00FC5DA7">
        <w:rPr>
          <w:rFonts w:ascii="Arial" w:hAnsi="Arial" w:cs="Arial"/>
        </w:rPr>
        <w:t>R2) were used for quantitative PCR (Gaines et al., 2010</w:t>
      </w:r>
      <w:r w:rsidR="008B47CC">
        <w:rPr>
          <w:rFonts w:ascii="Arial" w:hAnsi="Arial" w:cs="Arial"/>
        </w:rPr>
        <w:t xml:space="preserve">; </w:t>
      </w:r>
      <w:r w:rsidR="008B47CC" w:rsidRPr="00840865">
        <w:rPr>
          <w:rFonts w:ascii="Arial" w:hAnsi="Arial" w:cs="Arial"/>
        </w:rPr>
        <w:t>Giacomini</w:t>
      </w:r>
      <w:r w:rsidR="008B47CC">
        <w:rPr>
          <w:rFonts w:ascii="Arial" w:hAnsi="Arial" w:cs="Arial"/>
        </w:rPr>
        <w:t xml:space="preserve"> et al. (2014</w:t>
      </w:r>
      <w:r w:rsidR="00FC5DA7">
        <w:rPr>
          <w:rFonts w:ascii="Arial" w:hAnsi="Arial" w:cs="Arial"/>
        </w:rPr>
        <w:t xml:space="preserve">). Because the </w:t>
      </w:r>
      <w:r w:rsidR="005470B3">
        <w:rPr>
          <w:rFonts w:ascii="Arial" w:hAnsi="Arial" w:cs="Arial"/>
        </w:rPr>
        <w:t>ALS</w:t>
      </w:r>
      <w:r w:rsidR="00FC5DA7">
        <w:rPr>
          <w:rFonts w:ascii="Arial" w:hAnsi="Arial" w:cs="Arial"/>
        </w:rPr>
        <w:t xml:space="preserve"> </w:t>
      </w:r>
      <w:r w:rsidR="00FC5DA7">
        <w:rPr>
          <w:rFonts w:ascii="Arial" w:hAnsi="Arial" w:cs="Arial"/>
        </w:rPr>
        <w:lastRenderedPageBreak/>
        <w:t xml:space="preserve">gene confers resistance to a variety of </w:t>
      </w:r>
      <w:r w:rsidR="005470B3">
        <w:rPr>
          <w:rFonts w:ascii="Arial" w:hAnsi="Arial" w:cs="Arial"/>
        </w:rPr>
        <w:t>ALS</w:t>
      </w:r>
      <w:r w:rsidR="00FC5DA7">
        <w:rPr>
          <w:rFonts w:ascii="Arial" w:hAnsi="Arial" w:cs="Arial"/>
        </w:rPr>
        <w:t xml:space="preserve">-inhibiting herbicides, Ma et al. (2013) investigated an alternative reference gene, </w:t>
      </w:r>
      <w:r w:rsidR="00F710ED">
        <w:rPr>
          <w:rFonts w:ascii="Arial" w:hAnsi="Arial" w:cs="Arial"/>
        </w:rPr>
        <w:t>CPS that</w:t>
      </w:r>
      <w:r w:rsidR="00CE1FE5">
        <w:rPr>
          <w:rFonts w:ascii="Arial" w:hAnsi="Arial" w:cs="Arial"/>
        </w:rPr>
        <w:t xml:space="preserve"> is </w:t>
      </w:r>
      <w:r w:rsidR="00FC5DA7">
        <w:rPr>
          <w:rFonts w:ascii="Arial" w:hAnsi="Arial" w:cs="Arial"/>
        </w:rPr>
        <w:t>not associated with her</w:t>
      </w:r>
      <w:r w:rsidR="006D52DC">
        <w:rPr>
          <w:rFonts w:ascii="Arial" w:hAnsi="Arial" w:cs="Arial"/>
        </w:rPr>
        <w:t xml:space="preserve">bicide resistance. The </w:t>
      </w:r>
      <w:r w:rsidR="00CE1FE5">
        <w:rPr>
          <w:rFonts w:ascii="Arial" w:hAnsi="Arial" w:cs="Arial"/>
        </w:rPr>
        <w:t>CPS</w:t>
      </w:r>
      <w:r w:rsidR="006D52DC">
        <w:rPr>
          <w:rFonts w:ascii="Arial" w:hAnsi="Arial" w:cs="Arial"/>
        </w:rPr>
        <w:t xml:space="preserve"> gene</w:t>
      </w:r>
      <w:r w:rsidR="00CE1FE5">
        <w:rPr>
          <w:rFonts w:ascii="Arial" w:hAnsi="Arial" w:cs="Arial"/>
        </w:rPr>
        <w:t xml:space="preserve"> </w:t>
      </w:r>
      <w:r w:rsidR="006D52DC">
        <w:rPr>
          <w:rFonts w:ascii="Arial" w:hAnsi="Arial" w:cs="Arial"/>
        </w:rPr>
        <w:t>encode</w:t>
      </w:r>
      <w:r w:rsidR="00806E46">
        <w:rPr>
          <w:rFonts w:ascii="Arial" w:hAnsi="Arial" w:cs="Arial"/>
        </w:rPr>
        <w:t>s</w:t>
      </w:r>
      <w:r w:rsidR="00FC5DA7">
        <w:rPr>
          <w:rFonts w:ascii="Arial" w:hAnsi="Arial" w:cs="Arial"/>
        </w:rPr>
        <w:t xml:space="preserve"> for the large subunit of </w:t>
      </w:r>
      <w:proofErr w:type="spellStart"/>
      <w:r w:rsidR="00FC5DA7">
        <w:rPr>
          <w:rFonts w:ascii="Arial" w:hAnsi="Arial" w:cs="Arial"/>
        </w:rPr>
        <w:t>carbamoylpho</w:t>
      </w:r>
      <w:r w:rsidR="00F710ED">
        <w:rPr>
          <w:rFonts w:ascii="Arial" w:hAnsi="Arial" w:cs="Arial"/>
        </w:rPr>
        <w:t>s</w:t>
      </w:r>
      <w:r w:rsidR="00FC5DA7">
        <w:rPr>
          <w:rFonts w:ascii="Arial" w:hAnsi="Arial" w:cs="Arial"/>
        </w:rPr>
        <w:t>phate</w:t>
      </w:r>
      <w:proofErr w:type="spellEnd"/>
      <w:r w:rsidR="00FC5DA7">
        <w:rPr>
          <w:rFonts w:ascii="Arial" w:hAnsi="Arial" w:cs="Arial"/>
        </w:rPr>
        <w:t xml:space="preserve"> synthase</w:t>
      </w:r>
      <w:r w:rsidR="00FC5DA7" w:rsidRPr="00806E46">
        <w:rPr>
          <w:rFonts w:ascii="Arial" w:hAnsi="Arial" w:cs="Arial"/>
          <w:color w:val="FF0000"/>
        </w:rPr>
        <w:t>.</w:t>
      </w:r>
      <w:r w:rsidR="0051780C" w:rsidRPr="00806E46">
        <w:rPr>
          <w:rFonts w:ascii="Arial" w:hAnsi="Arial" w:cs="Arial"/>
          <w:color w:val="FF0000"/>
        </w:rPr>
        <w:t xml:space="preserve"> </w:t>
      </w:r>
      <w:r w:rsidR="0051780C" w:rsidRPr="00D94E9C">
        <w:rPr>
          <w:rFonts w:ascii="Arial" w:hAnsi="Arial" w:cs="Arial"/>
        </w:rPr>
        <w:t xml:space="preserve">As explained below, the </w:t>
      </w:r>
      <w:r w:rsidR="00806E46" w:rsidRPr="00D94E9C">
        <w:rPr>
          <w:rFonts w:ascii="Arial" w:hAnsi="Arial" w:cs="Arial"/>
        </w:rPr>
        <w:t xml:space="preserve">first trial of the </w:t>
      </w:r>
      <w:r w:rsidR="0051780C" w:rsidRPr="00D94E9C">
        <w:rPr>
          <w:rFonts w:ascii="Arial" w:hAnsi="Arial" w:cs="Arial"/>
        </w:rPr>
        <w:t>CPS gene assay</w:t>
      </w:r>
      <w:r w:rsidR="00806E46" w:rsidRPr="00D94E9C">
        <w:rPr>
          <w:rFonts w:ascii="Arial" w:hAnsi="Arial" w:cs="Arial"/>
        </w:rPr>
        <w:t xml:space="preserve"> initially</w:t>
      </w:r>
      <w:r w:rsidR="0051780C" w:rsidRPr="00D94E9C">
        <w:rPr>
          <w:rFonts w:ascii="Arial" w:hAnsi="Arial" w:cs="Arial"/>
        </w:rPr>
        <w:t xml:space="preserve"> </w:t>
      </w:r>
      <w:r w:rsidR="006D52DC" w:rsidRPr="00D94E9C">
        <w:rPr>
          <w:rFonts w:ascii="Arial" w:hAnsi="Arial" w:cs="Arial"/>
        </w:rPr>
        <w:t>failed</w:t>
      </w:r>
      <w:r w:rsidR="00806E46" w:rsidRPr="00D94E9C">
        <w:rPr>
          <w:rFonts w:ascii="Arial" w:hAnsi="Arial" w:cs="Arial"/>
        </w:rPr>
        <w:t xml:space="preserve"> due to non-targeting primers (Section 3). However, once new genomes were available for bioinformatics (</w:t>
      </w:r>
      <w:r w:rsidR="00806E46" w:rsidRPr="00D94E9C">
        <w:rPr>
          <w:rFonts w:ascii="Arial" w:hAnsi="Arial" w:cs="Arial"/>
          <w:szCs w:val="20"/>
          <w:shd w:val="clear" w:color="auto" w:fill="FFFFFF"/>
        </w:rPr>
        <w:t>Montgomery et al. 2020</w:t>
      </w:r>
      <w:r w:rsidR="00806E46" w:rsidRPr="00D94E9C">
        <w:rPr>
          <w:rFonts w:ascii="Arial" w:hAnsi="Arial" w:cs="Arial"/>
        </w:rPr>
        <w:t>), it became possible to d</w:t>
      </w:r>
      <w:r w:rsidR="00D20120" w:rsidRPr="00D94E9C">
        <w:rPr>
          <w:rFonts w:ascii="Arial" w:hAnsi="Arial" w:cs="Arial"/>
        </w:rPr>
        <w:t>evelop new primers and probes</w:t>
      </w:r>
      <w:r w:rsidR="00806E46" w:rsidRPr="00D94E9C">
        <w:rPr>
          <w:rFonts w:ascii="Arial" w:hAnsi="Arial" w:cs="Arial"/>
        </w:rPr>
        <w:t xml:space="preserve"> to optimize the use of the CPS gene as the reference gene. Section 13 explains the comparative work </w:t>
      </w:r>
      <w:r w:rsidR="00D20120" w:rsidRPr="00D94E9C">
        <w:rPr>
          <w:rFonts w:ascii="Arial" w:hAnsi="Arial" w:cs="Arial"/>
        </w:rPr>
        <w:t xml:space="preserve">between the ALS and CPS </w:t>
      </w:r>
      <w:r w:rsidR="006D12D3" w:rsidRPr="00D94E9C">
        <w:rPr>
          <w:rFonts w:ascii="Arial" w:hAnsi="Arial" w:cs="Arial"/>
        </w:rPr>
        <w:t>targets to support</w:t>
      </w:r>
      <w:r w:rsidR="00806E46" w:rsidRPr="00D94E9C">
        <w:rPr>
          <w:rFonts w:ascii="Arial" w:hAnsi="Arial" w:cs="Arial"/>
        </w:rPr>
        <w:t xml:space="preserve"> </w:t>
      </w:r>
      <w:r w:rsidR="00F36070" w:rsidRPr="00D94E9C">
        <w:rPr>
          <w:rFonts w:ascii="Arial" w:hAnsi="Arial" w:cs="Arial"/>
        </w:rPr>
        <w:t>using CPS instead of ALS</w:t>
      </w:r>
      <w:r w:rsidR="00806E46" w:rsidRPr="00D94E9C">
        <w:rPr>
          <w:rFonts w:ascii="Arial" w:hAnsi="Arial" w:cs="Arial"/>
        </w:rPr>
        <w:t xml:space="preserve"> as the reference marker </w:t>
      </w:r>
      <w:r w:rsidR="00D94E9C" w:rsidRPr="00D94E9C">
        <w:rPr>
          <w:rFonts w:ascii="Arial" w:hAnsi="Arial" w:cs="Arial"/>
        </w:rPr>
        <w:t>in</w:t>
      </w:r>
      <w:r w:rsidR="00806E46" w:rsidRPr="00D94E9C">
        <w:rPr>
          <w:rFonts w:ascii="Arial" w:hAnsi="Arial" w:cs="Arial"/>
        </w:rPr>
        <w:t xml:space="preserve"> the EPSPS-Copy Assay.</w:t>
      </w:r>
      <w:r w:rsidR="00FC5DA7" w:rsidRPr="00D94E9C">
        <w:rPr>
          <w:rFonts w:ascii="Arial" w:hAnsi="Arial" w:cs="Arial"/>
        </w:rPr>
        <w:t xml:space="preserve"> </w:t>
      </w:r>
    </w:p>
    <w:p w14:paraId="042629F0" w14:textId="77777777" w:rsidR="00FC5DA7" w:rsidRDefault="00FC5DA7" w:rsidP="00E03D2B">
      <w:pPr>
        <w:autoSpaceDE w:val="0"/>
        <w:autoSpaceDN w:val="0"/>
        <w:adjustRightInd w:val="0"/>
        <w:spacing w:after="0" w:line="240" w:lineRule="auto"/>
        <w:contextualSpacing/>
        <w:rPr>
          <w:rFonts w:ascii="Arial" w:hAnsi="Arial" w:cs="Arial"/>
        </w:rPr>
      </w:pPr>
    </w:p>
    <w:p w14:paraId="79820653" w14:textId="3755C66C" w:rsidR="00514DC0" w:rsidRDefault="00327954" w:rsidP="00E03D2B">
      <w:pPr>
        <w:autoSpaceDE w:val="0"/>
        <w:autoSpaceDN w:val="0"/>
        <w:adjustRightInd w:val="0"/>
        <w:spacing w:after="0" w:line="240" w:lineRule="auto"/>
        <w:contextualSpacing/>
        <w:rPr>
          <w:rFonts w:ascii="Arial" w:hAnsi="Arial" w:cs="Arial"/>
          <w:color w:val="FF0000"/>
        </w:rPr>
      </w:pPr>
      <w:r w:rsidRPr="00327954">
        <w:rPr>
          <w:rFonts w:ascii="Arial" w:hAnsi="Arial" w:cs="Arial"/>
        </w:rPr>
        <w:t>The assay performed by Gaines et al. (2010), as well as others, use</w:t>
      </w:r>
      <w:r>
        <w:rPr>
          <w:rFonts w:ascii="Arial" w:hAnsi="Arial" w:cs="Arial"/>
        </w:rPr>
        <w:t>d</w:t>
      </w:r>
      <w:r w:rsidRPr="00327954">
        <w:rPr>
          <w:rFonts w:ascii="Arial" w:hAnsi="Arial" w:cs="Arial"/>
        </w:rPr>
        <w:t xml:space="preserve"> SBYR </w:t>
      </w:r>
      <w:r>
        <w:rPr>
          <w:rFonts w:ascii="Arial" w:hAnsi="Arial" w:cs="Arial"/>
        </w:rPr>
        <w:t>g</w:t>
      </w:r>
      <w:r w:rsidRPr="00327954">
        <w:rPr>
          <w:rFonts w:ascii="Arial" w:hAnsi="Arial" w:cs="Arial"/>
        </w:rPr>
        <w:t>reen technology</w:t>
      </w:r>
      <w:r w:rsidR="00945C56">
        <w:rPr>
          <w:rFonts w:ascii="Arial" w:hAnsi="Arial" w:cs="Arial"/>
        </w:rPr>
        <w:t xml:space="preserve">, </w:t>
      </w:r>
      <w:r w:rsidR="00EC38D6">
        <w:rPr>
          <w:rFonts w:ascii="Arial" w:hAnsi="Arial" w:cs="Arial"/>
        </w:rPr>
        <w:t>which makes</w:t>
      </w:r>
      <w:r w:rsidR="00945C56">
        <w:rPr>
          <w:rFonts w:ascii="Arial" w:hAnsi="Arial" w:cs="Arial"/>
        </w:rPr>
        <w:t xml:space="preserve"> the assay</w:t>
      </w:r>
      <w:r w:rsidR="004374B0">
        <w:rPr>
          <w:rFonts w:ascii="Arial" w:hAnsi="Arial" w:cs="Arial"/>
        </w:rPr>
        <w:t xml:space="preserve"> </w:t>
      </w:r>
      <w:r w:rsidR="00FC3DA7">
        <w:rPr>
          <w:rFonts w:ascii="Arial" w:hAnsi="Arial" w:cs="Arial"/>
        </w:rPr>
        <w:t xml:space="preserve">require </w:t>
      </w:r>
      <w:r w:rsidR="004374B0">
        <w:rPr>
          <w:rFonts w:ascii="Arial" w:hAnsi="Arial" w:cs="Arial"/>
        </w:rPr>
        <w:t xml:space="preserve">two separate reactions: one reaction for the </w:t>
      </w:r>
      <w:r w:rsidR="005470B3">
        <w:rPr>
          <w:rFonts w:ascii="Arial" w:hAnsi="Arial" w:cs="Arial"/>
        </w:rPr>
        <w:t>EPSPS</w:t>
      </w:r>
      <w:r w:rsidR="004374B0">
        <w:rPr>
          <w:rFonts w:ascii="Arial" w:hAnsi="Arial" w:cs="Arial"/>
        </w:rPr>
        <w:t xml:space="preserve"> amplicon and a separate reaction for </w:t>
      </w:r>
      <w:r w:rsidR="005470B3">
        <w:rPr>
          <w:rFonts w:ascii="Arial" w:hAnsi="Arial" w:cs="Arial"/>
        </w:rPr>
        <w:t>ALS</w:t>
      </w:r>
      <w:r w:rsidR="008B47CC">
        <w:rPr>
          <w:rFonts w:ascii="Arial" w:hAnsi="Arial" w:cs="Arial"/>
        </w:rPr>
        <w:t xml:space="preserve"> or another single</w:t>
      </w:r>
      <w:r w:rsidR="00E21F76">
        <w:rPr>
          <w:rFonts w:ascii="Arial" w:hAnsi="Arial" w:cs="Arial"/>
        </w:rPr>
        <w:t xml:space="preserve"> co</w:t>
      </w:r>
      <w:r w:rsidR="00A90602">
        <w:rPr>
          <w:rFonts w:ascii="Arial" w:hAnsi="Arial" w:cs="Arial"/>
        </w:rPr>
        <w:t>py</w:t>
      </w:r>
      <w:r w:rsidR="008B47CC">
        <w:rPr>
          <w:rFonts w:ascii="Arial" w:hAnsi="Arial" w:cs="Arial"/>
        </w:rPr>
        <w:t xml:space="preserve"> target</w:t>
      </w:r>
      <w:r w:rsidR="004374B0">
        <w:rPr>
          <w:rFonts w:ascii="Arial" w:hAnsi="Arial" w:cs="Arial"/>
        </w:rPr>
        <w:t>. Instead of continuing with this</w:t>
      </w:r>
      <w:r w:rsidR="0051780C">
        <w:rPr>
          <w:rFonts w:ascii="Arial" w:hAnsi="Arial" w:cs="Arial"/>
        </w:rPr>
        <w:t xml:space="preserve"> 2-reaction</w:t>
      </w:r>
      <w:r w:rsidR="004374B0">
        <w:rPr>
          <w:rFonts w:ascii="Arial" w:hAnsi="Arial" w:cs="Arial"/>
        </w:rPr>
        <w:t xml:space="preserve"> protocol, we re-designed the assay </w:t>
      </w:r>
      <w:r w:rsidR="008B47CC">
        <w:rPr>
          <w:rFonts w:ascii="Arial" w:hAnsi="Arial" w:cs="Arial"/>
        </w:rPr>
        <w:t>and developed</w:t>
      </w:r>
      <w:r w:rsidR="00F710ED">
        <w:rPr>
          <w:rFonts w:ascii="Arial" w:hAnsi="Arial" w:cs="Arial"/>
        </w:rPr>
        <w:t xml:space="preserve"> </w:t>
      </w:r>
      <w:r w:rsidR="00514DC0">
        <w:rPr>
          <w:rFonts w:ascii="Arial" w:hAnsi="Arial" w:cs="Arial"/>
        </w:rPr>
        <w:t>probe</w:t>
      </w:r>
      <w:r w:rsidR="004374B0">
        <w:rPr>
          <w:rFonts w:ascii="Arial" w:hAnsi="Arial" w:cs="Arial"/>
        </w:rPr>
        <w:t xml:space="preserve">s so that both </w:t>
      </w:r>
      <w:r w:rsidR="0051780C">
        <w:rPr>
          <w:rFonts w:ascii="Arial" w:hAnsi="Arial" w:cs="Arial"/>
        </w:rPr>
        <w:t>markers</w:t>
      </w:r>
      <w:r w:rsidR="004374B0">
        <w:rPr>
          <w:rFonts w:ascii="Arial" w:hAnsi="Arial" w:cs="Arial"/>
        </w:rPr>
        <w:t xml:space="preserve"> could be </w:t>
      </w:r>
      <w:r w:rsidR="0051780C">
        <w:rPr>
          <w:rFonts w:ascii="Arial" w:hAnsi="Arial" w:cs="Arial"/>
        </w:rPr>
        <w:t>co-amplified</w:t>
      </w:r>
      <w:r w:rsidR="009219F8">
        <w:rPr>
          <w:rFonts w:ascii="Arial" w:hAnsi="Arial" w:cs="Arial"/>
        </w:rPr>
        <w:t xml:space="preserve"> in the same reaction</w:t>
      </w:r>
      <w:r w:rsidR="004374B0">
        <w:rPr>
          <w:rFonts w:ascii="Arial" w:hAnsi="Arial" w:cs="Arial"/>
        </w:rPr>
        <w:t xml:space="preserve">, resulting in easier assay setup and </w:t>
      </w:r>
      <w:r w:rsidR="0051780C">
        <w:rPr>
          <w:rFonts w:ascii="Arial" w:hAnsi="Arial" w:cs="Arial"/>
        </w:rPr>
        <w:t xml:space="preserve">better </w:t>
      </w:r>
      <w:r w:rsidR="008B47CC">
        <w:rPr>
          <w:rFonts w:ascii="Arial" w:hAnsi="Arial" w:cs="Arial"/>
        </w:rPr>
        <w:t>design for high</w:t>
      </w:r>
      <w:r w:rsidR="00EC38D6">
        <w:rPr>
          <w:rFonts w:ascii="Arial" w:hAnsi="Arial" w:cs="Arial"/>
        </w:rPr>
        <w:t>-</w:t>
      </w:r>
      <w:r w:rsidR="008B47CC">
        <w:rPr>
          <w:rFonts w:ascii="Arial" w:hAnsi="Arial" w:cs="Arial"/>
        </w:rPr>
        <w:t>through</w:t>
      </w:r>
      <w:r w:rsidR="004374B0">
        <w:rPr>
          <w:rFonts w:ascii="Arial" w:hAnsi="Arial" w:cs="Arial"/>
        </w:rPr>
        <w:t xml:space="preserve">put testing. </w:t>
      </w:r>
    </w:p>
    <w:p w14:paraId="386919BA" w14:textId="77777777" w:rsidR="00E21F76" w:rsidRDefault="00E21F76" w:rsidP="00E03D2B">
      <w:pPr>
        <w:autoSpaceDE w:val="0"/>
        <w:autoSpaceDN w:val="0"/>
        <w:adjustRightInd w:val="0"/>
        <w:spacing w:after="0" w:line="240" w:lineRule="auto"/>
        <w:contextualSpacing/>
        <w:rPr>
          <w:rFonts w:ascii="Arial" w:hAnsi="Arial" w:cs="Arial"/>
          <w:color w:val="FF0000"/>
        </w:rPr>
      </w:pPr>
    </w:p>
    <w:p w14:paraId="436A4494" w14:textId="517DB71A" w:rsidR="00514DC0" w:rsidRPr="00D2002E" w:rsidRDefault="00155A0C" w:rsidP="00E03D2B">
      <w:pPr>
        <w:pStyle w:val="Heading1"/>
        <w:spacing w:before="120" w:after="120"/>
      </w:pPr>
      <w:r>
        <w:t xml:space="preserve">SECTION 2: </w:t>
      </w:r>
      <w:r w:rsidR="00564E35">
        <w:tab/>
      </w:r>
      <w:r w:rsidR="00514DC0" w:rsidRPr="00D2002E">
        <w:t xml:space="preserve">SYNTHETIC </w:t>
      </w:r>
      <w:r w:rsidR="004A75BD">
        <w:t>GBLOCK FORMULATION,</w:t>
      </w:r>
      <w:r w:rsidR="00150C1B">
        <w:t xml:space="preserve"> RESUSPENSION</w:t>
      </w:r>
      <w:r w:rsidR="004A75BD">
        <w:t>, &amp; DILUTIONS</w:t>
      </w:r>
      <w:r w:rsidR="004A75BD">
        <w:tab/>
      </w:r>
      <w:r w:rsidR="004A75BD">
        <w:tab/>
      </w:r>
    </w:p>
    <w:p w14:paraId="6B9DB53B" w14:textId="77777777" w:rsidR="004C6438" w:rsidRDefault="004C6438" w:rsidP="00E03D2B">
      <w:pPr>
        <w:spacing w:after="0" w:line="240" w:lineRule="auto"/>
        <w:contextualSpacing/>
        <w:rPr>
          <w:rFonts w:ascii="Arial" w:hAnsi="Arial" w:cs="Arial"/>
        </w:rPr>
      </w:pPr>
    </w:p>
    <w:p w14:paraId="6E9F5B90" w14:textId="2AC504BC" w:rsidR="00150C1B" w:rsidRPr="00150C1B" w:rsidRDefault="00155A0C" w:rsidP="00E03D2B">
      <w:pPr>
        <w:spacing w:after="0" w:line="240" w:lineRule="auto"/>
        <w:contextualSpacing/>
        <w:rPr>
          <w:rFonts w:ascii="Arial" w:hAnsi="Arial" w:cs="Arial"/>
        </w:rPr>
      </w:pPr>
      <w:r>
        <w:rPr>
          <w:rFonts w:ascii="Arial" w:hAnsi="Arial" w:cs="Arial"/>
        </w:rPr>
        <w:t xml:space="preserve">Estimating copy numbers of the </w:t>
      </w:r>
      <w:r w:rsidR="005470B3" w:rsidRPr="005470B3">
        <w:rPr>
          <w:rFonts w:ascii="Arial" w:hAnsi="Arial" w:cs="Arial"/>
        </w:rPr>
        <w:t>EPSPS</w:t>
      </w:r>
      <w:r>
        <w:rPr>
          <w:rFonts w:ascii="Arial" w:hAnsi="Arial" w:cs="Arial"/>
        </w:rPr>
        <w:t xml:space="preserve"> gene in pigweeds requires a duplex assay </w:t>
      </w:r>
      <w:r w:rsidR="0051780C">
        <w:rPr>
          <w:rFonts w:ascii="Arial" w:hAnsi="Arial" w:cs="Arial"/>
        </w:rPr>
        <w:t>that contains the internal control (</w:t>
      </w:r>
      <w:r w:rsidR="005470B3">
        <w:rPr>
          <w:rFonts w:ascii="Arial" w:hAnsi="Arial" w:cs="Arial"/>
        </w:rPr>
        <w:t>ALS</w:t>
      </w:r>
      <w:r w:rsidR="0051780C">
        <w:rPr>
          <w:rFonts w:ascii="Arial" w:hAnsi="Arial" w:cs="Arial"/>
        </w:rPr>
        <w:t>)</w:t>
      </w:r>
      <w:r w:rsidR="00AC2BB0">
        <w:rPr>
          <w:rFonts w:ascii="Arial" w:hAnsi="Arial" w:cs="Arial"/>
        </w:rPr>
        <w:t xml:space="preserve"> to account for small differences in </w:t>
      </w:r>
      <w:proofErr w:type="spellStart"/>
      <w:r w:rsidR="00AC2BB0">
        <w:rPr>
          <w:rFonts w:ascii="Arial" w:hAnsi="Arial" w:cs="Arial"/>
        </w:rPr>
        <w:t>gDNA</w:t>
      </w:r>
      <w:proofErr w:type="spellEnd"/>
      <w:r w:rsidR="00AC2BB0">
        <w:rPr>
          <w:rFonts w:ascii="Arial" w:hAnsi="Arial" w:cs="Arial"/>
        </w:rPr>
        <w:t xml:space="preserve"> concentrations across </w:t>
      </w:r>
      <w:r w:rsidR="0051780C">
        <w:rPr>
          <w:rFonts w:ascii="Arial" w:hAnsi="Arial" w:cs="Arial"/>
        </w:rPr>
        <w:t xml:space="preserve">leaf </w:t>
      </w:r>
      <w:r w:rsidR="00AC2BB0">
        <w:rPr>
          <w:rFonts w:ascii="Arial" w:hAnsi="Arial" w:cs="Arial"/>
        </w:rPr>
        <w:t>samples.</w:t>
      </w:r>
      <w:r w:rsidR="0051780C">
        <w:rPr>
          <w:rFonts w:ascii="Arial" w:hAnsi="Arial" w:cs="Arial"/>
        </w:rPr>
        <w:t xml:space="preserve"> </w:t>
      </w:r>
      <w:r w:rsidR="00064B1A">
        <w:rPr>
          <w:rFonts w:ascii="Arial" w:hAnsi="Arial" w:cs="Arial"/>
        </w:rPr>
        <w:t xml:space="preserve">Additionally, it is important to measure </w:t>
      </w:r>
      <w:r w:rsidR="0051780C">
        <w:rPr>
          <w:rFonts w:ascii="Arial" w:hAnsi="Arial" w:cs="Arial"/>
        </w:rPr>
        <w:t xml:space="preserve">PCR efficiencies between the two assays as well as </w:t>
      </w:r>
      <w:r w:rsidR="00064B1A">
        <w:rPr>
          <w:rFonts w:ascii="Arial" w:hAnsi="Arial" w:cs="Arial"/>
        </w:rPr>
        <w:t xml:space="preserve">produce synthetic mixes that represent </w:t>
      </w:r>
      <w:r w:rsidR="00FC3DA7">
        <w:rPr>
          <w:rFonts w:ascii="Arial" w:hAnsi="Arial" w:cs="Arial"/>
        </w:rPr>
        <w:t xml:space="preserve">susceptibility </w:t>
      </w:r>
      <w:r w:rsidR="00064B1A">
        <w:rPr>
          <w:rFonts w:ascii="Arial" w:hAnsi="Arial" w:cs="Arial"/>
        </w:rPr>
        <w:t xml:space="preserve">(1:1 ratio of </w:t>
      </w:r>
      <w:r w:rsidR="005470B3">
        <w:rPr>
          <w:rFonts w:ascii="Arial" w:hAnsi="Arial" w:cs="Arial"/>
        </w:rPr>
        <w:t>ALS</w:t>
      </w:r>
      <w:r w:rsidR="00064B1A">
        <w:rPr>
          <w:rFonts w:ascii="Arial" w:hAnsi="Arial" w:cs="Arial"/>
        </w:rPr>
        <w:t xml:space="preserve"> to </w:t>
      </w:r>
      <w:r w:rsidR="005470B3">
        <w:rPr>
          <w:rFonts w:ascii="Arial" w:hAnsi="Arial" w:cs="Arial"/>
        </w:rPr>
        <w:t>EPSPS</w:t>
      </w:r>
      <w:r w:rsidR="00064B1A">
        <w:rPr>
          <w:rFonts w:ascii="Arial" w:hAnsi="Arial" w:cs="Arial"/>
        </w:rPr>
        <w:t>).</w:t>
      </w:r>
      <w:r w:rsidR="0051780C">
        <w:rPr>
          <w:rFonts w:ascii="Arial" w:hAnsi="Arial" w:cs="Arial"/>
        </w:rPr>
        <w:t xml:space="preserve"> </w:t>
      </w:r>
      <w:r w:rsidR="00064B1A">
        <w:rPr>
          <w:rFonts w:ascii="Arial" w:hAnsi="Arial" w:cs="Arial"/>
        </w:rPr>
        <w:t>To this end, s</w:t>
      </w:r>
      <w:r w:rsidR="00150C1B" w:rsidRPr="00150C1B">
        <w:rPr>
          <w:rFonts w:ascii="Arial" w:hAnsi="Arial" w:cs="Arial"/>
        </w:rPr>
        <w:t>ynthe</w:t>
      </w:r>
      <w:r w:rsidR="00150C1B">
        <w:rPr>
          <w:rFonts w:ascii="Arial" w:hAnsi="Arial" w:cs="Arial"/>
        </w:rPr>
        <w:t>tic DNA (</w:t>
      </w:r>
      <w:proofErr w:type="spellStart"/>
      <w:r w:rsidR="00150C1B">
        <w:rPr>
          <w:rFonts w:ascii="Arial" w:hAnsi="Arial" w:cs="Arial"/>
        </w:rPr>
        <w:t>gBlocks</w:t>
      </w:r>
      <w:proofErr w:type="spellEnd"/>
      <w:r w:rsidR="00150C1B">
        <w:rPr>
          <w:rFonts w:ascii="Arial" w:hAnsi="Arial" w:cs="Arial"/>
        </w:rPr>
        <w:t>) gene fragment</w:t>
      </w:r>
      <w:r w:rsidR="00FC3DA7">
        <w:rPr>
          <w:rFonts w:ascii="Arial" w:hAnsi="Arial" w:cs="Arial"/>
        </w:rPr>
        <w:t>s</w:t>
      </w:r>
      <w:r w:rsidR="00150C1B" w:rsidRPr="00150C1B">
        <w:rPr>
          <w:rFonts w:ascii="Arial" w:hAnsi="Arial" w:cs="Arial"/>
        </w:rPr>
        <w:t xml:space="preserve"> for </w:t>
      </w:r>
      <w:r w:rsidR="00AC2BB0">
        <w:rPr>
          <w:rFonts w:ascii="Arial" w:hAnsi="Arial" w:cs="Arial"/>
        </w:rPr>
        <w:t>both</w:t>
      </w:r>
      <w:r w:rsidR="00150C1B">
        <w:rPr>
          <w:rFonts w:ascii="Arial" w:hAnsi="Arial" w:cs="Arial"/>
        </w:rPr>
        <w:t xml:space="preserve"> </w:t>
      </w:r>
      <w:r w:rsidR="005470B3" w:rsidRPr="005470B3">
        <w:rPr>
          <w:rFonts w:ascii="Arial" w:hAnsi="Arial" w:cs="Arial"/>
        </w:rPr>
        <w:t>EPSPS</w:t>
      </w:r>
      <w:r w:rsidR="00150C1B">
        <w:rPr>
          <w:rFonts w:ascii="Arial" w:hAnsi="Arial" w:cs="Arial"/>
        </w:rPr>
        <w:t xml:space="preserve"> </w:t>
      </w:r>
      <w:r w:rsidR="00AC2BB0">
        <w:rPr>
          <w:rFonts w:ascii="Arial" w:hAnsi="Arial" w:cs="Arial"/>
        </w:rPr>
        <w:t xml:space="preserve">and </w:t>
      </w:r>
      <w:r w:rsidR="005470B3" w:rsidRPr="005470B3">
        <w:rPr>
          <w:rFonts w:ascii="Arial" w:hAnsi="Arial" w:cs="Arial"/>
        </w:rPr>
        <w:t>ALS</w:t>
      </w:r>
      <w:r w:rsidR="00AC2BB0">
        <w:rPr>
          <w:rFonts w:ascii="Arial" w:hAnsi="Arial" w:cs="Arial"/>
        </w:rPr>
        <w:t xml:space="preserve"> </w:t>
      </w:r>
      <w:r w:rsidR="00150C1B">
        <w:rPr>
          <w:rFonts w:ascii="Arial" w:hAnsi="Arial" w:cs="Arial"/>
        </w:rPr>
        <w:t xml:space="preserve">gene </w:t>
      </w:r>
      <w:r w:rsidR="00150C1B" w:rsidRPr="00150C1B">
        <w:rPr>
          <w:rFonts w:ascii="Arial" w:hAnsi="Arial" w:cs="Arial"/>
        </w:rPr>
        <w:t>target</w:t>
      </w:r>
      <w:r w:rsidR="00064B1A">
        <w:rPr>
          <w:rFonts w:ascii="Arial" w:hAnsi="Arial" w:cs="Arial"/>
        </w:rPr>
        <w:t>s</w:t>
      </w:r>
      <w:r w:rsidR="00150C1B" w:rsidRPr="00150C1B">
        <w:rPr>
          <w:rFonts w:ascii="Arial" w:hAnsi="Arial" w:cs="Arial"/>
        </w:rPr>
        <w:t xml:space="preserve"> w</w:t>
      </w:r>
      <w:r w:rsidR="00AC2BB0">
        <w:rPr>
          <w:rFonts w:ascii="Arial" w:hAnsi="Arial" w:cs="Arial"/>
        </w:rPr>
        <w:t>ere</w:t>
      </w:r>
      <w:r w:rsidR="00150C1B" w:rsidRPr="00150C1B">
        <w:rPr>
          <w:rFonts w:ascii="Arial" w:hAnsi="Arial" w:cs="Arial"/>
        </w:rPr>
        <w:t xml:space="preserve"> synthesized by IDT. </w:t>
      </w:r>
      <w:r w:rsidR="00AC2BB0">
        <w:rPr>
          <w:rFonts w:ascii="Arial" w:hAnsi="Arial" w:cs="Arial"/>
        </w:rPr>
        <w:t>For each target, t</w:t>
      </w:r>
      <w:r w:rsidR="00150C1B" w:rsidRPr="00150C1B">
        <w:rPr>
          <w:rFonts w:ascii="Arial" w:hAnsi="Arial" w:cs="Arial"/>
        </w:rPr>
        <w:t xml:space="preserve">he sequence encompassed the primer binding locations as displayed by </w:t>
      </w:r>
      <w:proofErr w:type="spellStart"/>
      <w:r w:rsidR="00150C1B" w:rsidRPr="00150C1B">
        <w:rPr>
          <w:rFonts w:ascii="Arial" w:hAnsi="Arial" w:cs="Arial"/>
        </w:rPr>
        <w:t>Geneious</w:t>
      </w:r>
      <w:proofErr w:type="spellEnd"/>
      <w:r w:rsidR="00150C1B" w:rsidRPr="00150C1B">
        <w:rPr>
          <w:rFonts w:ascii="Arial" w:hAnsi="Arial" w:cs="Arial"/>
        </w:rPr>
        <w:t xml:space="preserve">, adding an extra </w:t>
      </w:r>
      <w:r w:rsidR="00150C1B">
        <w:rPr>
          <w:rFonts w:ascii="Arial" w:hAnsi="Arial" w:cs="Arial"/>
        </w:rPr>
        <w:t>25</w:t>
      </w:r>
      <w:r w:rsidR="00150C1B" w:rsidRPr="00150C1B">
        <w:rPr>
          <w:rFonts w:ascii="Arial" w:hAnsi="Arial" w:cs="Arial"/>
        </w:rPr>
        <w:t xml:space="preserve">bp to each end. </w:t>
      </w:r>
      <w:r w:rsidR="00064B1A">
        <w:rPr>
          <w:rFonts w:ascii="Arial" w:hAnsi="Arial" w:cs="Arial"/>
        </w:rPr>
        <w:t xml:space="preserve">Equation 1 was used to obtain the starting concentration and copies/µl of the target fragments. </w:t>
      </w:r>
      <w:r w:rsidR="00150C1B" w:rsidRPr="00150C1B">
        <w:rPr>
          <w:rFonts w:ascii="Arial" w:hAnsi="Arial" w:cs="Arial"/>
        </w:rPr>
        <w:t>The sequence, length</w:t>
      </w:r>
      <w:r w:rsidR="00064B1A">
        <w:rPr>
          <w:rFonts w:ascii="Arial" w:hAnsi="Arial" w:cs="Arial"/>
        </w:rPr>
        <w:t>,</w:t>
      </w:r>
      <w:r w:rsidR="00150C1B" w:rsidRPr="00150C1B">
        <w:rPr>
          <w:rFonts w:ascii="Arial" w:hAnsi="Arial" w:cs="Arial"/>
        </w:rPr>
        <w:t xml:space="preserve"> and specific accession number used are detailed in Appendix B. </w:t>
      </w:r>
    </w:p>
    <w:p w14:paraId="7288A89B" w14:textId="218579A1" w:rsidR="00150C1B" w:rsidRDefault="00064B1A" w:rsidP="00E03D2B">
      <w:pPr>
        <w:spacing w:after="0" w:line="240" w:lineRule="auto"/>
        <w:contextualSpacing/>
        <w:rPr>
          <w:rFonts w:ascii="Arial" w:hAnsi="Arial" w:cs="Arial"/>
        </w:rPr>
      </w:pPr>
      <w:r w:rsidRPr="00150C1B">
        <w:rPr>
          <w:rFonts w:ascii="Arial" w:hAnsi="Arial" w:cs="Arial"/>
          <w:noProof/>
          <w:color w:val="FF0000"/>
        </w:rPr>
        <mc:AlternateContent>
          <mc:Choice Requires="wps">
            <w:drawing>
              <wp:anchor distT="45720" distB="45720" distL="114300" distR="114300" simplePos="0" relativeHeight="251692032" behindDoc="0" locked="0" layoutInCell="1" allowOverlap="1" wp14:anchorId="6A60E7DC" wp14:editId="4D8907BF">
                <wp:simplePos x="0" y="0"/>
                <wp:positionH relativeFrom="column">
                  <wp:posOffset>-22225</wp:posOffset>
                </wp:positionH>
                <wp:positionV relativeFrom="paragraph">
                  <wp:posOffset>80010</wp:posOffset>
                </wp:positionV>
                <wp:extent cx="6038850" cy="1513840"/>
                <wp:effectExtent l="0" t="0" r="19050" b="1016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513840"/>
                        </a:xfrm>
                        <a:prstGeom prst="rect">
                          <a:avLst/>
                        </a:prstGeom>
                        <a:solidFill>
                          <a:schemeClr val="accent1">
                            <a:lumMod val="40000"/>
                            <a:lumOff val="60000"/>
                          </a:schemeClr>
                        </a:solidFill>
                        <a:ln w="9525">
                          <a:solidFill>
                            <a:srgbClr val="000000"/>
                          </a:solidFill>
                          <a:miter lim="800000"/>
                          <a:headEnd/>
                          <a:tailEnd/>
                        </a:ln>
                      </wps:spPr>
                      <wps:txbx>
                        <w:txbxContent>
                          <w:p w14:paraId="693D6363" w14:textId="77777777" w:rsidR="00D0740E" w:rsidRPr="00D84BC4" w:rsidRDefault="00D0740E" w:rsidP="00064B1A">
                            <w:pPr>
                              <w:contextualSpacing/>
                              <w:jc w:val="center"/>
                              <w:rPr>
                                <w:rFonts w:ascii="Arial" w:hAnsi="Arial" w:cs="Arial"/>
                                <w:shd w:val="clear" w:color="auto" w:fill="E4E4E4"/>
                              </w:rPr>
                            </w:pPr>
                            <w:r w:rsidRPr="00D84BC4">
                              <w:rPr>
                                <w:rFonts w:ascii="Arial" w:hAnsi="Arial" w:cs="Arial"/>
                                <w:b/>
                              </w:rPr>
                              <w:t>Equation 1</w:t>
                            </w:r>
                            <w:r w:rsidRPr="00D84BC4">
                              <w:rPr>
                                <w:rFonts w:ascii="Arial" w:hAnsi="Arial" w:cs="Arial"/>
                              </w:rPr>
                              <w:t>: C</w:t>
                            </w:r>
                            <w:r>
                              <w:rPr>
                                <w:rFonts w:ascii="Arial" w:hAnsi="Arial" w:cs="Arial"/>
                              </w:rPr>
                              <w:t>alculation of Copy Number from Molecular Weight</w:t>
                            </w:r>
                            <w:r w:rsidRPr="00D84BC4">
                              <w:rPr>
                                <w:rFonts w:ascii="Arial" w:hAnsi="Arial" w:cs="Arial"/>
                              </w:rPr>
                              <w:t>:</w:t>
                            </w:r>
                          </w:p>
                          <w:p w14:paraId="731AC077" w14:textId="77777777" w:rsidR="00D0740E" w:rsidRPr="00D84BC4" w:rsidRDefault="00D0740E" w:rsidP="00064B1A">
                            <w:pPr>
                              <w:contextualSpacing/>
                              <w:jc w:val="center"/>
                              <w:rPr>
                                <w:rFonts w:ascii="Arial" w:hAnsi="Arial" w:cs="Arial"/>
                                <w:shd w:val="clear" w:color="auto" w:fill="E4E4E4"/>
                              </w:rPr>
                            </w:pPr>
                          </w:p>
                          <w:p w14:paraId="6456822D" w14:textId="77777777" w:rsidR="00D0740E" w:rsidRPr="00D84BC4" w:rsidRDefault="00D0740E" w:rsidP="00064B1A">
                            <w:pPr>
                              <w:contextualSpacing/>
                              <w:jc w:val="center"/>
                              <w:rPr>
                                <w:rFonts w:ascii="Arial" w:hAnsi="Arial" w:cs="Arial"/>
                                <w:shd w:val="clear" w:color="auto" w:fill="E4E4E4"/>
                              </w:rPr>
                            </w:pPr>
                            <w:r w:rsidRPr="003F397F">
                              <w:rPr>
                                <w:rFonts w:ascii="Arial" w:hAnsi="Arial" w:cs="Arial"/>
                                <w:u w:val="single"/>
                              </w:rPr>
                              <w:t>(N) (6.022 x 10</w:t>
                            </w:r>
                            <w:r w:rsidRPr="003F397F">
                              <w:rPr>
                                <w:rFonts w:ascii="Arial" w:hAnsi="Arial" w:cs="Arial"/>
                                <w:u w:val="single"/>
                                <w:vertAlign w:val="superscript"/>
                              </w:rPr>
                              <w:t xml:space="preserve">23 </w:t>
                            </w:r>
                            <w:r w:rsidRPr="003F397F">
                              <w:rPr>
                                <w:rFonts w:ascii="Arial" w:hAnsi="Arial" w:cs="Arial"/>
                                <w:u w:val="single"/>
                              </w:rPr>
                              <w:t>copies/</w:t>
                            </w:r>
                            <w:proofErr w:type="spellStart"/>
                            <w:r w:rsidRPr="003F397F">
                              <w:rPr>
                                <w:rFonts w:ascii="Arial" w:hAnsi="Arial" w:cs="Arial"/>
                                <w:u w:val="single"/>
                              </w:rPr>
                              <w:t>mol</w:t>
                            </w:r>
                            <w:proofErr w:type="spellEnd"/>
                            <w:r w:rsidRPr="003F397F">
                              <w:rPr>
                                <w:rFonts w:ascii="Arial" w:hAnsi="Arial" w:cs="Arial"/>
                                <w:u w:val="single"/>
                              </w:rPr>
                              <w:t>)</w:t>
                            </w:r>
                            <w:r w:rsidRPr="00D84BC4">
                              <w:rPr>
                                <w:rFonts w:ascii="Arial" w:hAnsi="Arial" w:cs="Arial"/>
                              </w:rPr>
                              <w:t xml:space="preserve"> = </w:t>
                            </w:r>
                            <w:r>
                              <w:rPr>
                                <w:rFonts w:ascii="Arial" w:hAnsi="Arial" w:cs="Arial"/>
                              </w:rPr>
                              <w:t xml:space="preserve">Target </w:t>
                            </w:r>
                            <w:r w:rsidRPr="00D84BC4">
                              <w:rPr>
                                <w:rFonts w:ascii="Arial" w:hAnsi="Arial" w:cs="Arial"/>
                              </w:rPr>
                              <w:t>Cop</w:t>
                            </w:r>
                            <w:r>
                              <w:rPr>
                                <w:rFonts w:ascii="Arial" w:hAnsi="Arial" w:cs="Arial"/>
                              </w:rPr>
                              <w:t>ies</w:t>
                            </w:r>
                            <w:r w:rsidRPr="00D84BC4">
                              <w:rPr>
                                <w:rFonts w:ascii="Arial" w:hAnsi="Arial" w:cs="Arial"/>
                              </w:rPr>
                              <w:t>/µl</w:t>
                            </w:r>
                          </w:p>
                          <w:p w14:paraId="65CCD661" w14:textId="77777777" w:rsidR="00D0740E" w:rsidRDefault="00D0740E" w:rsidP="00064B1A">
                            <w:pPr>
                              <w:ind w:left="1440"/>
                              <w:contextualSpacing/>
                              <w:rPr>
                                <w:rFonts w:ascii="Arial" w:hAnsi="Arial" w:cs="Arial"/>
                              </w:rPr>
                            </w:pPr>
                            <w:r>
                              <w:rPr>
                                <w:rFonts w:ascii="Arial" w:hAnsi="Arial" w:cs="Arial"/>
                              </w:rPr>
                              <w:t xml:space="preserve">                (MW) (1.0 x 10</w:t>
                            </w:r>
                            <w:r w:rsidRPr="00D84BC4">
                              <w:rPr>
                                <w:rFonts w:ascii="Arial" w:hAnsi="Arial" w:cs="Arial"/>
                                <w:vertAlign w:val="superscript"/>
                              </w:rPr>
                              <w:t>9</w:t>
                            </w:r>
                            <w:r>
                              <w:rPr>
                                <w:rFonts w:ascii="Arial" w:hAnsi="Arial" w:cs="Arial"/>
                              </w:rPr>
                              <w:t xml:space="preserve"> ng/g) (V) </w:t>
                            </w:r>
                          </w:p>
                          <w:p w14:paraId="7E4945DD" w14:textId="77777777" w:rsidR="00D0740E" w:rsidRDefault="00D0740E" w:rsidP="00064B1A">
                            <w:pPr>
                              <w:ind w:left="1440"/>
                              <w:contextualSpacing/>
                              <w:rPr>
                                <w:rFonts w:ascii="Arial" w:hAnsi="Arial" w:cs="Arial"/>
                              </w:rPr>
                            </w:pPr>
                          </w:p>
                          <w:p w14:paraId="5C0A2E70" w14:textId="77777777" w:rsidR="00D0740E" w:rsidRPr="00D84BC4" w:rsidRDefault="00D0740E" w:rsidP="00064B1A">
                            <w:pPr>
                              <w:ind w:left="1440"/>
                              <w:contextualSpacing/>
                              <w:rPr>
                                <w:rFonts w:ascii="Arial" w:hAnsi="Arial" w:cs="Arial"/>
                                <w:sz w:val="20"/>
                                <w:szCs w:val="20"/>
                              </w:rPr>
                            </w:pPr>
                            <w:r>
                              <w:rPr>
                                <w:rFonts w:ascii="Arial" w:hAnsi="Arial" w:cs="Arial"/>
                                <w:sz w:val="20"/>
                                <w:szCs w:val="20"/>
                              </w:rPr>
                              <w:t>N</w:t>
                            </w:r>
                            <w:r w:rsidRPr="00D84BC4">
                              <w:rPr>
                                <w:rFonts w:ascii="Arial" w:hAnsi="Arial" w:cs="Arial"/>
                                <w:sz w:val="20"/>
                                <w:szCs w:val="20"/>
                              </w:rPr>
                              <w:t xml:space="preserve"> = </w:t>
                            </w:r>
                            <w:r>
                              <w:rPr>
                                <w:rFonts w:ascii="Arial" w:hAnsi="Arial" w:cs="Arial"/>
                                <w:sz w:val="20"/>
                                <w:szCs w:val="20"/>
                              </w:rPr>
                              <w:t>Amount of oligo in ng (</w:t>
                            </w:r>
                            <w:r w:rsidRPr="00D84BC4">
                              <w:rPr>
                                <w:rFonts w:ascii="Arial" w:hAnsi="Arial" w:cs="Arial"/>
                                <w:sz w:val="20"/>
                                <w:szCs w:val="20"/>
                              </w:rPr>
                              <w:t>provided by IDT on Specification sheet</w:t>
                            </w:r>
                            <w:r>
                              <w:rPr>
                                <w:rFonts w:ascii="Arial" w:hAnsi="Arial" w:cs="Arial"/>
                                <w:sz w:val="20"/>
                                <w:szCs w:val="20"/>
                              </w:rPr>
                              <w:t>)</w:t>
                            </w:r>
                          </w:p>
                          <w:p w14:paraId="0DA461F9" w14:textId="77777777" w:rsidR="00D0740E" w:rsidRPr="00D84BC4" w:rsidRDefault="00D0740E" w:rsidP="00064B1A">
                            <w:pPr>
                              <w:ind w:left="1440"/>
                              <w:contextualSpacing/>
                              <w:rPr>
                                <w:rFonts w:ascii="Arial" w:hAnsi="Arial" w:cs="Arial"/>
                                <w:sz w:val="20"/>
                                <w:szCs w:val="20"/>
                              </w:rPr>
                            </w:pPr>
                            <w:r w:rsidRPr="00D84BC4">
                              <w:rPr>
                                <w:rFonts w:ascii="Arial" w:hAnsi="Arial" w:cs="Arial"/>
                                <w:sz w:val="20"/>
                                <w:szCs w:val="20"/>
                              </w:rPr>
                              <w:t>M</w:t>
                            </w:r>
                            <w:r>
                              <w:rPr>
                                <w:rFonts w:ascii="Arial" w:hAnsi="Arial" w:cs="Arial"/>
                                <w:sz w:val="20"/>
                                <w:szCs w:val="20"/>
                              </w:rPr>
                              <w:t>W</w:t>
                            </w:r>
                            <w:r w:rsidRPr="00D84BC4">
                              <w:rPr>
                                <w:rFonts w:ascii="Arial" w:hAnsi="Arial" w:cs="Arial"/>
                                <w:sz w:val="20"/>
                                <w:szCs w:val="20"/>
                              </w:rPr>
                              <w:t xml:space="preserve"> = Molecular weight of </w:t>
                            </w:r>
                            <w:proofErr w:type="spellStart"/>
                            <w:r w:rsidRPr="00D84BC4">
                              <w:rPr>
                                <w:rFonts w:ascii="Arial" w:hAnsi="Arial" w:cs="Arial"/>
                                <w:sz w:val="20"/>
                                <w:szCs w:val="20"/>
                              </w:rPr>
                              <w:t>gBlock</w:t>
                            </w:r>
                            <w:proofErr w:type="spellEnd"/>
                            <w:r w:rsidRPr="00D84BC4">
                              <w:rPr>
                                <w:rFonts w:ascii="Arial" w:hAnsi="Arial" w:cs="Arial"/>
                                <w:sz w:val="20"/>
                                <w:szCs w:val="20"/>
                              </w:rPr>
                              <w:t xml:space="preserve"> in g (provided by IDT on Specification sheet)</w:t>
                            </w:r>
                          </w:p>
                          <w:p w14:paraId="764F346B" w14:textId="77777777" w:rsidR="00D0740E" w:rsidRPr="003F397F" w:rsidRDefault="00D0740E" w:rsidP="00064B1A">
                            <w:pPr>
                              <w:rPr>
                                <w:rFonts w:ascii="Arial" w:hAnsi="Arial" w:cs="Arial"/>
                                <w:sz w:val="20"/>
                                <w:szCs w:val="20"/>
                              </w:rPr>
                            </w:pPr>
                            <w:r>
                              <w:rPr>
                                <w:rFonts w:ascii="Arial" w:hAnsi="Arial" w:cs="Arial"/>
                              </w:rPr>
                              <w:tab/>
                            </w:r>
                            <w:r>
                              <w:rPr>
                                <w:rFonts w:ascii="Arial" w:hAnsi="Arial" w:cs="Arial"/>
                              </w:rPr>
                              <w:tab/>
                            </w:r>
                            <w:r w:rsidRPr="003F397F">
                              <w:rPr>
                                <w:rFonts w:ascii="Arial" w:hAnsi="Arial" w:cs="Arial"/>
                                <w:sz w:val="20"/>
                                <w:szCs w:val="20"/>
                              </w:rPr>
                              <w:t xml:space="preserve">V = </w:t>
                            </w:r>
                            <w:r>
                              <w:rPr>
                                <w:rFonts w:ascii="Arial" w:hAnsi="Arial" w:cs="Arial"/>
                                <w:sz w:val="20"/>
                                <w:szCs w:val="20"/>
                              </w:rPr>
                              <w:t xml:space="preserve">Volume used to </w:t>
                            </w:r>
                            <w:proofErr w:type="spellStart"/>
                            <w:r>
                              <w:rPr>
                                <w:rFonts w:ascii="Arial" w:hAnsi="Arial" w:cs="Arial"/>
                                <w:sz w:val="20"/>
                                <w:szCs w:val="20"/>
                              </w:rPr>
                              <w:t>resuspend</w:t>
                            </w:r>
                            <w:proofErr w:type="spellEnd"/>
                            <w:r>
                              <w:rPr>
                                <w:rFonts w:ascii="Arial" w:hAnsi="Arial" w:cs="Arial"/>
                                <w:sz w:val="20"/>
                                <w:szCs w:val="20"/>
                              </w:rPr>
                              <w:t xml:space="preserve"> oligo in µl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60E7DC" id="_x0000_t202" coordsize="21600,21600" o:spt="202" path="m,l,21600r21600,l21600,xe">
                <v:stroke joinstyle="miter"/>
                <v:path gradientshapeok="t" o:connecttype="rect"/>
              </v:shapetype>
              <v:shape id="Text Box 2" o:spid="_x0000_s1026" type="#_x0000_t202" style="position:absolute;margin-left:-1.75pt;margin-top:6.3pt;width:475.5pt;height:119.2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" fillcolor="#bdd6ee [1300]">
                <v:textbox>
                  <w:txbxContent>
                    <w:p w14:paraId="693D6363" w14:textId="77777777" w:rsidR="00D0740E" w:rsidRPr="00D84BC4" w:rsidRDefault="00D0740E" w:rsidP="00064B1A">
                      <w:pPr>
                        <w:contextualSpacing/>
                        <w:jc w:val="center"/>
                        <w:rPr>
                          <w:rFonts w:ascii="Arial" w:hAnsi="Arial" w:cs="Arial"/>
                          <w:shd w:val="clear" w:color="auto" w:fill="E4E4E4"/>
                        </w:rPr>
                      </w:pPr>
                      <w:r w:rsidRPr="00D84BC4">
                        <w:rPr>
                          <w:rFonts w:ascii="Arial" w:hAnsi="Arial" w:cs="Arial"/>
                          <w:b/>
                        </w:rPr>
                        <w:t>Equation 1</w:t>
                      </w:r>
                      <w:r w:rsidRPr="00D84BC4">
                        <w:rPr>
                          <w:rFonts w:ascii="Arial" w:hAnsi="Arial" w:cs="Arial"/>
                        </w:rPr>
                        <w:t>: C</w:t>
                      </w:r>
                      <w:r>
                        <w:rPr>
                          <w:rFonts w:ascii="Arial" w:hAnsi="Arial" w:cs="Arial"/>
                        </w:rPr>
                        <w:t>alculation of Copy Number from Molecular Weight</w:t>
                      </w:r>
                      <w:r w:rsidRPr="00D84BC4">
                        <w:rPr>
                          <w:rFonts w:ascii="Arial" w:hAnsi="Arial" w:cs="Arial"/>
                        </w:rPr>
                        <w:t>:</w:t>
                      </w:r>
                    </w:p>
                    <w:p w14:paraId="731AC077" w14:textId="77777777" w:rsidR="00D0740E" w:rsidRPr="00D84BC4" w:rsidRDefault="00D0740E" w:rsidP="00064B1A">
                      <w:pPr>
                        <w:contextualSpacing/>
                        <w:jc w:val="center"/>
                        <w:rPr>
                          <w:rFonts w:ascii="Arial" w:hAnsi="Arial" w:cs="Arial"/>
                          <w:shd w:val="clear" w:color="auto" w:fill="E4E4E4"/>
                        </w:rPr>
                      </w:pPr>
                    </w:p>
                    <w:p w14:paraId="6456822D" w14:textId="77777777" w:rsidR="00D0740E" w:rsidRPr="00D84BC4" w:rsidRDefault="00D0740E" w:rsidP="00064B1A">
                      <w:pPr>
                        <w:contextualSpacing/>
                        <w:jc w:val="center"/>
                        <w:rPr>
                          <w:rFonts w:ascii="Arial" w:hAnsi="Arial" w:cs="Arial"/>
                          <w:shd w:val="clear" w:color="auto" w:fill="E4E4E4"/>
                        </w:rPr>
                      </w:pPr>
                      <w:r w:rsidRPr="003F397F">
                        <w:rPr>
                          <w:rFonts w:ascii="Arial" w:hAnsi="Arial" w:cs="Arial"/>
                          <w:u w:val="single"/>
                        </w:rPr>
                        <w:t>(N) (6.022 x 10</w:t>
                      </w:r>
                      <w:r w:rsidRPr="003F397F">
                        <w:rPr>
                          <w:rFonts w:ascii="Arial" w:hAnsi="Arial" w:cs="Arial"/>
                          <w:u w:val="single"/>
                          <w:vertAlign w:val="superscript"/>
                        </w:rPr>
                        <w:t xml:space="preserve">23 </w:t>
                      </w:r>
                      <w:r w:rsidRPr="003F397F">
                        <w:rPr>
                          <w:rFonts w:ascii="Arial" w:hAnsi="Arial" w:cs="Arial"/>
                          <w:u w:val="single"/>
                        </w:rPr>
                        <w:t>copies/</w:t>
                      </w:r>
                      <w:proofErr w:type="spellStart"/>
                      <w:r w:rsidRPr="003F397F">
                        <w:rPr>
                          <w:rFonts w:ascii="Arial" w:hAnsi="Arial" w:cs="Arial"/>
                          <w:u w:val="single"/>
                        </w:rPr>
                        <w:t>mol</w:t>
                      </w:r>
                      <w:proofErr w:type="spellEnd"/>
                      <w:r w:rsidRPr="003F397F">
                        <w:rPr>
                          <w:rFonts w:ascii="Arial" w:hAnsi="Arial" w:cs="Arial"/>
                          <w:u w:val="single"/>
                        </w:rPr>
                        <w:t>)</w:t>
                      </w:r>
                      <w:r w:rsidRPr="00D84BC4">
                        <w:rPr>
                          <w:rFonts w:ascii="Arial" w:hAnsi="Arial" w:cs="Arial"/>
                        </w:rPr>
                        <w:t xml:space="preserve"> = </w:t>
                      </w:r>
                      <w:r>
                        <w:rPr>
                          <w:rFonts w:ascii="Arial" w:hAnsi="Arial" w:cs="Arial"/>
                        </w:rPr>
                        <w:t xml:space="preserve">Target </w:t>
                      </w:r>
                      <w:r w:rsidRPr="00D84BC4">
                        <w:rPr>
                          <w:rFonts w:ascii="Arial" w:hAnsi="Arial" w:cs="Arial"/>
                        </w:rPr>
                        <w:t>Cop</w:t>
                      </w:r>
                      <w:r>
                        <w:rPr>
                          <w:rFonts w:ascii="Arial" w:hAnsi="Arial" w:cs="Arial"/>
                        </w:rPr>
                        <w:t>ies</w:t>
                      </w:r>
                      <w:r w:rsidRPr="00D84BC4">
                        <w:rPr>
                          <w:rFonts w:ascii="Arial" w:hAnsi="Arial" w:cs="Arial"/>
                        </w:rPr>
                        <w:t>/µl</w:t>
                      </w:r>
                    </w:p>
                    <w:p w14:paraId="65CCD661" w14:textId="77777777" w:rsidR="00D0740E" w:rsidRDefault="00D0740E" w:rsidP="00064B1A">
                      <w:pPr>
                        <w:ind w:left="1440"/>
                        <w:contextualSpacing/>
                        <w:rPr>
                          <w:rFonts w:ascii="Arial" w:hAnsi="Arial" w:cs="Arial"/>
                        </w:rPr>
                      </w:pPr>
                      <w:r>
                        <w:rPr>
                          <w:rFonts w:ascii="Arial" w:hAnsi="Arial" w:cs="Arial"/>
                        </w:rPr>
                        <w:t xml:space="preserve">                (MW) (1.0 x 10</w:t>
                      </w:r>
                      <w:r w:rsidRPr="00D84BC4">
                        <w:rPr>
                          <w:rFonts w:ascii="Arial" w:hAnsi="Arial" w:cs="Arial"/>
                          <w:vertAlign w:val="superscript"/>
                        </w:rPr>
                        <w:t>9</w:t>
                      </w:r>
                      <w:r>
                        <w:rPr>
                          <w:rFonts w:ascii="Arial" w:hAnsi="Arial" w:cs="Arial"/>
                        </w:rPr>
                        <w:t xml:space="preserve"> ng/g) (V) </w:t>
                      </w:r>
                    </w:p>
                    <w:p w14:paraId="7E4945DD" w14:textId="77777777" w:rsidR="00D0740E" w:rsidRDefault="00D0740E" w:rsidP="00064B1A">
                      <w:pPr>
                        <w:ind w:left="1440"/>
                        <w:contextualSpacing/>
                        <w:rPr>
                          <w:rFonts w:ascii="Arial" w:hAnsi="Arial" w:cs="Arial"/>
                        </w:rPr>
                      </w:pPr>
                    </w:p>
                    <w:p w14:paraId="5C0A2E70" w14:textId="77777777" w:rsidR="00D0740E" w:rsidRPr="00D84BC4" w:rsidRDefault="00D0740E" w:rsidP="00064B1A">
                      <w:pPr>
                        <w:ind w:left="1440"/>
                        <w:contextualSpacing/>
                        <w:rPr>
                          <w:rFonts w:ascii="Arial" w:hAnsi="Arial" w:cs="Arial"/>
                          <w:sz w:val="20"/>
                          <w:szCs w:val="20"/>
                        </w:rPr>
                      </w:pPr>
                      <w:r>
                        <w:rPr>
                          <w:rFonts w:ascii="Arial" w:hAnsi="Arial" w:cs="Arial"/>
                          <w:sz w:val="20"/>
                          <w:szCs w:val="20"/>
                        </w:rPr>
                        <w:t>N</w:t>
                      </w:r>
                      <w:r w:rsidRPr="00D84BC4">
                        <w:rPr>
                          <w:rFonts w:ascii="Arial" w:hAnsi="Arial" w:cs="Arial"/>
                          <w:sz w:val="20"/>
                          <w:szCs w:val="20"/>
                        </w:rPr>
                        <w:t xml:space="preserve"> = </w:t>
                      </w:r>
                      <w:r>
                        <w:rPr>
                          <w:rFonts w:ascii="Arial" w:hAnsi="Arial" w:cs="Arial"/>
                          <w:sz w:val="20"/>
                          <w:szCs w:val="20"/>
                        </w:rPr>
                        <w:t>Amount of oligo in ng (</w:t>
                      </w:r>
                      <w:r w:rsidRPr="00D84BC4">
                        <w:rPr>
                          <w:rFonts w:ascii="Arial" w:hAnsi="Arial" w:cs="Arial"/>
                          <w:sz w:val="20"/>
                          <w:szCs w:val="20"/>
                        </w:rPr>
                        <w:t>provided by IDT on Specification sheet</w:t>
                      </w:r>
                      <w:r>
                        <w:rPr>
                          <w:rFonts w:ascii="Arial" w:hAnsi="Arial" w:cs="Arial"/>
                          <w:sz w:val="20"/>
                          <w:szCs w:val="20"/>
                        </w:rPr>
                        <w:t>)</w:t>
                      </w:r>
                    </w:p>
                    <w:p w14:paraId="0DA461F9" w14:textId="77777777" w:rsidR="00D0740E" w:rsidRPr="00D84BC4" w:rsidRDefault="00D0740E" w:rsidP="00064B1A">
                      <w:pPr>
                        <w:ind w:left="1440"/>
                        <w:contextualSpacing/>
                        <w:rPr>
                          <w:rFonts w:ascii="Arial" w:hAnsi="Arial" w:cs="Arial"/>
                          <w:sz w:val="20"/>
                          <w:szCs w:val="20"/>
                        </w:rPr>
                      </w:pPr>
                      <w:r w:rsidRPr="00D84BC4">
                        <w:rPr>
                          <w:rFonts w:ascii="Arial" w:hAnsi="Arial" w:cs="Arial"/>
                          <w:sz w:val="20"/>
                          <w:szCs w:val="20"/>
                        </w:rPr>
                        <w:t>M</w:t>
                      </w:r>
                      <w:r>
                        <w:rPr>
                          <w:rFonts w:ascii="Arial" w:hAnsi="Arial" w:cs="Arial"/>
                          <w:sz w:val="20"/>
                          <w:szCs w:val="20"/>
                        </w:rPr>
                        <w:t>W</w:t>
                      </w:r>
                      <w:r w:rsidRPr="00D84BC4">
                        <w:rPr>
                          <w:rFonts w:ascii="Arial" w:hAnsi="Arial" w:cs="Arial"/>
                          <w:sz w:val="20"/>
                          <w:szCs w:val="20"/>
                        </w:rPr>
                        <w:t xml:space="preserve"> = Molecular weight of </w:t>
                      </w:r>
                      <w:proofErr w:type="spellStart"/>
                      <w:r w:rsidRPr="00D84BC4">
                        <w:rPr>
                          <w:rFonts w:ascii="Arial" w:hAnsi="Arial" w:cs="Arial"/>
                          <w:sz w:val="20"/>
                          <w:szCs w:val="20"/>
                        </w:rPr>
                        <w:t>gBlock</w:t>
                      </w:r>
                      <w:proofErr w:type="spellEnd"/>
                      <w:r w:rsidRPr="00D84BC4">
                        <w:rPr>
                          <w:rFonts w:ascii="Arial" w:hAnsi="Arial" w:cs="Arial"/>
                          <w:sz w:val="20"/>
                          <w:szCs w:val="20"/>
                        </w:rPr>
                        <w:t xml:space="preserve"> in g (provided by IDT on Specification sheet)</w:t>
                      </w:r>
                    </w:p>
                    <w:p w14:paraId="764F346B" w14:textId="77777777" w:rsidR="00D0740E" w:rsidRPr="003F397F" w:rsidRDefault="00D0740E" w:rsidP="00064B1A">
                      <w:pPr>
                        <w:rPr>
                          <w:rFonts w:ascii="Arial" w:hAnsi="Arial" w:cs="Arial"/>
                          <w:sz w:val="20"/>
                          <w:szCs w:val="20"/>
                        </w:rPr>
                      </w:pPr>
                      <w:r>
                        <w:rPr>
                          <w:rFonts w:ascii="Arial" w:hAnsi="Arial" w:cs="Arial"/>
                        </w:rPr>
                        <w:tab/>
                      </w:r>
                      <w:r>
                        <w:rPr>
                          <w:rFonts w:ascii="Arial" w:hAnsi="Arial" w:cs="Arial"/>
                        </w:rPr>
                        <w:tab/>
                      </w:r>
                      <w:r w:rsidRPr="003F397F">
                        <w:rPr>
                          <w:rFonts w:ascii="Arial" w:hAnsi="Arial" w:cs="Arial"/>
                          <w:sz w:val="20"/>
                          <w:szCs w:val="20"/>
                        </w:rPr>
                        <w:t xml:space="preserve">V = </w:t>
                      </w:r>
                      <w:r>
                        <w:rPr>
                          <w:rFonts w:ascii="Arial" w:hAnsi="Arial" w:cs="Arial"/>
                          <w:sz w:val="20"/>
                          <w:szCs w:val="20"/>
                        </w:rPr>
                        <w:t xml:space="preserve">Volume used to </w:t>
                      </w:r>
                      <w:proofErr w:type="spellStart"/>
                      <w:r>
                        <w:rPr>
                          <w:rFonts w:ascii="Arial" w:hAnsi="Arial" w:cs="Arial"/>
                          <w:sz w:val="20"/>
                          <w:szCs w:val="20"/>
                        </w:rPr>
                        <w:t>resuspend</w:t>
                      </w:r>
                      <w:proofErr w:type="spellEnd"/>
                      <w:r>
                        <w:rPr>
                          <w:rFonts w:ascii="Arial" w:hAnsi="Arial" w:cs="Arial"/>
                          <w:sz w:val="20"/>
                          <w:szCs w:val="20"/>
                        </w:rPr>
                        <w:t xml:space="preserve"> oligo in µl</w:t>
                      </w:r>
                    </w:p>
                  </w:txbxContent>
                </v:textbox>
                <w10:wrap type="square"/>
              </v:shape>
            </w:pict>
          </mc:Fallback>
        </mc:AlternateContent>
      </w:r>
    </w:p>
    <w:p w14:paraId="1CFB02F4" w14:textId="77777777" w:rsidR="00064B1A" w:rsidRDefault="00064B1A" w:rsidP="00E03D2B">
      <w:pPr>
        <w:spacing w:after="0" w:line="240" w:lineRule="auto"/>
        <w:contextualSpacing/>
        <w:rPr>
          <w:rFonts w:ascii="Arial" w:hAnsi="Arial" w:cs="Arial"/>
          <w:i/>
          <w:u w:val="single"/>
        </w:rPr>
      </w:pPr>
    </w:p>
    <w:p w14:paraId="318C8F1A" w14:textId="77777777" w:rsidR="00064B1A" w:rsidRDefault="00064B1A" w:rsidP="00E03D2B">
      <w:pPr>
        <w:spacing w:after="0" w:line="240" w:lineRule="auto"/>
        <w:contextualSpacing/>
        <w:rPr>
          <w:rFonts w:ascii="Arial" w:hAnsi="Arial" w:cs="Arial"/>
          <w:i/>
          <w:u w:val="single"/>
        </w:rPr>
      </w:pPr>
    </w:p>
    <w:p w14:paraId="785AA41F" w14:textId="77777777" w:rsidR="00064B1A" w:rsidRDefault="00064B1A" w:rsidP="00E03D2B">
      <w:pPr>
        <w:spacing w:after="0" w:line="240" w:lineRule="auto"/>
        <w:contextualSpacing/>
        <w:rPr>
          <w:rFonts w:ascii="Arial" w:hAnsi="Arial" w:cs="Arial"/>
          <w:i/>
          <w:u w:val="single"/>
        </w:rPr>
      </w:pPr>
    </w:p>
    <w:p w14:paraId="52253FEE" w14:textId="77777777" w:rsidR="00064B1A" w:rsidRDefault="00064B1A" w:rsidP="00E03D2B">
      <w:pPr>
        <w:spacing w:after="0" w:line="240" w:lineRule="auto"/>
        <w:contextualSpacing/>
        <w:rPr>
          <w:rFonts w:ascii="Arial" w:hAnsi="Arial" w:cs="Arial"/>
          <w:i/>
          <w:u w:val="single"/>
        </w:rPr>
      </w:pPr>
    </w:p>
    <w:p w14:paraId="7A126892" w14:textId="77777777" w:rsidR="00064B1A" w:rsidRDefault="00064B1A" w:rsidP="00E03D2B">
      <w:pPr>
        <w:spacing w:after="0" w:line="240" w:lineRule="auto"/>
        <w:contextualSpacing/>
        <w:rPr>
          <w:rFonts w:ascii="Arial" w:hAnsi="Arial" w:cs="Arial"/>
          <w:i/>
          <w:u w:val="single"/>
        </w:rPr>
      </w:pPr>
    </w:p>
    <w:p w14:paraId="485724A2" w14:textId="77777777" w:rsidR="00064B1A" w:rsidRPr="00064B1A" w:rsidRDefault="00064B1A" w:rsidP="00E03D2B">
      <w:pPr>
        <w:spacing w:after="0" w:line="240" w:lineRule="auto"/>
        <w:contextualSpacing/>
        <w:rPr>
          <w:rFonts w:ascii="Arial" w:hAnsi="Arial" w:cs="Arial"/>
          <w:i/>
          <w:u w:val="single"/>
        </w:rPr>
      </w:pPr>
    </w:p>
    <w:p w14:paraId="11C89B6D" w14:textId="77777777" w:rsidR="00064B1A" w:rsidRDefault="00064B1A" w:rsidP="00E03D2B">
      <w:pPr>
        <w:spacing w:line="240" w:lineRule="auto"/>
        <w:contextualSpacing/>
        <w:rPr>
          <w:rFonts w:ascii="Arial" w:hAnsi="Arial" w:cs="Arial"/>
        </w:rPr>
      </w:pPr>
    </w:p>
    <w:p w14:paraId="57FF56B9" w14:textId="77777777" w:rsidR="00064B1A" w:rsidRDefault="00064B1A" w:rsidP="00E03D2B">
      <w:pPr>
        <w:spacing w:line="240" w:lineRule="auto"/>
        <w:contextualSpacing/>
        <w:rPr>
          <w:rFonts w:ascii="Arial" w:hAnsi="Arial" w:cs="Arial"/>
        </w:rPr>
      </w:pPr>
    </w:p>
    <w:p w14:paraId="330CC6B1" w14:textId="77777777" w:rsidR="00E21F76" w:rsidRDefault="00E21F76" w:rsidP="00E03D2B">
      <w:pPr>
        <w:spacing w:after="0" w:line="240" w:lineRule="auto"/>
        <w:contextualSpacing/>
        <w:rPr>
          <w:rFonts w:ascii="Arial" w:hAnsi="Arial" w:cs="Arial"/>
          <w:u w:val="single"/>
        </w:rPr>
      </w:pPr>
    </w:p>
    <w:p w14:paraId="0C2F5124" w14:textId="77777777" w:rsidR="00E21F76" w:rsidRDefault="00E21F76" w:rsidP="00E03D2B">
      <w:pPr>
        <w:spacing w:after="0" w:line="240" w:lineRule="auto"/>
        <w:contextualSpacing/>
        <w:rPr>
          <w:rFonts w:ascii="Arial" w:hAnsi="Arial" w:cs="Arial"/>
          <w:u w:val="single"/>
        </w:rPr>
      </w:pPr>
    </w:p>
    <w:p w14:paraId="10A89D7C" w14:textId="77777777" w:rsidR="0095184B" w:rsidRDefault="0095184B" w:rsidP="00E03D2B">
      <w:pPr>
        <w:spacing w:after="0" w:line="240" w:lineRule="auto"/>
        <w:contextualSpacing/>
        <w:rPr>
          <w:rFonts w:ascii="Arial" w:hAnsi="Arial" w:cs="Arial"/>
          <w:u w:val="single"/>
        </w:rPr>
      </w:pPr>
    </w:p>
    <w:p w14:paraId="79AEE4E6" w14:textId="4689CACF" w:rsidR="00064B1A" w:rsidRDefault="005470B3" w:rsidP="00E03D2B">
      <w:pPr>
        <w:spacing w:after="0" w:line="240" w:lineRule="auto"/>
        <w:contextualSpacing/>
        <w:rPr>
          <w:rFonts w:ascii="Arial" w:hAnsi="Arial" w:cs="Arial"/>
          <w:u w:val="single"/>
        </w:rPr>
      </w:pPr>
      <w:r>
        <w:rPr>
          <w:rFonts w:ascii="Arial" w:hAnsi="Arial" w:cs="Arial"/>
          <w:u w:val="single"/>
        </w:rPr>
        <w:t>EPSPS</w:t>
      </w:r>
    </w:p>
    <w:p w14:paraId="57016572" w14:textId="77777777" w:rsidR="004C6438" w:rsidRPr="00734AFF" w:rsidRDefault="004C6438" w:rsidP="00E03D2B">
      <w:pPr>
        <w:spacing w:after="0" w:line="240" w:lineRule="auto"/>
        <w:contextualSpacing/>
        <w:rPr>
          <w:rFonts w:ascii="Arial" w:hAnsi="Arial" w:cs="Arial"/>
          <w:u w:val="single"/>
        </w:rPr>
      </w:pPr>
    </w:p>
    <w:p w14:paraId="49793718" w14:textId="477C6D0C" w:rsidR="00D2002E" w:rsidRDefault="00D84BC4" w:rsidP="00E03D2B">
      <w:pPr>
        <w:spacing w:line="240" w:lineRule="auto"/>
        <w:contextualSpacing/>
        <w:rPr>
          <w:rFonts w:ascii="Arial" w:hAnsi="Arial" w:cs="Arial"/>
        </w:rPr>
      </w:pPr>
      <w:r>
        <w:rPr>
          <w:rFonts w:ascii="Arial" w:hAnsi="Arial" w:cs="Arial"/>
        </w:rPr>
        <w:t xml:space="preserve">Upon arrival, the </w:t>
      </w:r>
      <w:r w:rsidR="005470B3">
        <w:rPr>
          <w:rFonts w:ascii="Arial" w:hAnsi="Arial" w:cs="Arial"/>
        </w:rPr>
        <w:t>EPSPS</w:t>
      </w:r>
      <w:r w:rsidR="0051780C">
        <w:rPr>
          <w:rFonts w:ascii="Arial" w:hAnsi="Arial" w:cs="Arial"/>
        </w:rPr>
        <w:t xml:space="preserve"> </w:t>
      </w:r>
      <w:proofErr w:type="spellStart"/>
      <w:r>
        <w:rPr>
          <w:rFonts w:ascii="Arial" w:hAnsi="Arial" w:cs="Arial"/>
        </w:rPr>
        <w:t>gBlock</w:t>
      </w:r>
      <w:proofErr w:type="spellEnd"/>
      <w:r w:rsidR="00064B1A">
        <w:rPr>
          <w:rFonts w:ascii="Arial" w:hAnsi="Arial" w:cs="Arial"/>
        </w:rPr>
        <w:t xml:space="preserve"> (labelled as EPSP-Resistant)</w:t>
      </w:r>
      <w:r w:rsidR="00150C1B" w:rsidRPr="00150C1B">
        <w:rPr>
          <w:rFonts w:ascii="Arial" w:hAnsi="Arial" w:cs="Arial"/>
        </w:rPr>
        <w:t xml:space="preserve"> w</w:t>
      </w:r>
      <w:r>
        <w:rPr>
          <w:rFonts w:ascii="Arial" w:hAnsi="Arial" w:cs="Arial"/>
        </w:rPr>
        <w:t>as</w:t>
      </w:r>
      <w:r w:rsidR="00150C1B" w:rsidRPr="00150C1B">
        <w:rPr>
          <w:rFonts w:ascii="Arial" w:hAnsi="Arial" w:cs="Arial"/>
        </w:rPr>
        <w:t xml:space="preserve"> </w:t>
      </w:r>
      <w:proofErr w:type="spellStart"/>
      <w:r w:rsidR="00150C1B" w:rsidRPr="00150C1B">
        <w:rPr>
          <w:rFonts w:ascii="Arial" w:hAnsi="Arial" w:cs="Arial"/>
        </w:rPr>
        <w:t>resuspended</w:t>
      </w:r>
      <w:proofErr w:type="spellEnd"/>
      <w:r w:rsidR="00150C1B" w:rsidRPr="00150C1B">
        <w:rPr>
          <w:rFonts w:ascii="Arial" w:hAnsi="Arial" w:cs="Arial"/>
        </w:rPr>
        <w:t xml:space="preserve"> in </w:t>
      </w:r>
      <w:r>
        <w:rPr>
          <w:rFonts w:ascii="Arial" w:hAnsi="Arial" w:cs="Arial"/>
        </w:rPr>
        <w:t xml:space="preserve">50µl of </w:t>
      </w:r>
      <w:r w:rsidR="00150C1B" w:rsidRPr="00150C1B">
        <w:rPr>
          <w:rFonts w:ascii="Arial" w:hAnsi="Arial" w:cs="Arial"/>
        </w:rPr>
        <w:t>TE</w:t>
      </w:r>
      <w:r w:rsidR="00150C1B" w:rsidRPr="00150C1B">
        <w:rPr>
          <w:rFonts w:ascii="Arial" w:hAnsi="Arial" w:cs="Arial"/>
          <w:vertAlign w:val="superscript"/>
        </w:rPr>
        <w:t>-4</w:t>
      </w:r>
      <w:r>
        <w:rPr>
          <w:rFonts w:ascii="Arial" w:hAnsi="Arial" w:cs="Arial"/>
        </w:rPr>
        <w:t xml:space="preserve"> buffer with the calculated target copies/µl determined from the molecular weight and Avogadro’s number (copy number/</w:t>
      </w:r>
      <w:proofErr w:type="spellStart"/>
      <w:r>
        <w:rPr>
          <w:rFonts w:ascii="Arial" w:hAnsi="Arial" w:cs="Arial"/>
        </w:rPr>
        <w:t>mol</w:t>
      </w:r>
      <w:proofErr w:type="spellEnd"/>
      <w:r>
        <w:rPr>
          <w:rFonts w:ascii="Arial" w:hAnsi="Arial" w:cs="Arial"/>
        </w:rPr>
        <w:t>) u</w:t>
      </w:r>
      <w:r w:rsidR="00150C1B" w:rsidRPr="00150C1B">
        <w:rPr>
          <w:rFonts w:ascii="Arial" w:hAnsi="Arial" w:cs="Arial"/>
        </w:rPr>
        <w:t xml:space="preserve">sing Equation 1. Briefly, </w:t>
      </w:r>
      <w:r w:rsidR="003F397F">
        <w:rPr>
          <w:rFonts w:ascii="Arial" w:hAnsi="Arial" w:cs="Arial"/>
        </w:rPr>
        <w:t>50</w:t>
      </w:r>
      <w:r w:rsidR="00150C1B" w:rsidRPr="00150C1B">
        <w:rPr>
          <w:rFonts w:ascii="Arial" w:hAnsi="Arial" w:cs="Arial"/>
        </w:rPr>
        <w:t>µl of TE</w:t>
      </w:r>
      <w:r w:rsidR="00150C1B" w:rsidRPr="00150C1B">
        <w:rPr>
          <w:rFonts w:ascii="Arial" w:hAnsi="Arial" w:cs="Arial"/>
          <w:vertAlign w:val="superscript"/>
        </w:rPr>
        <w:t>-4</w:t>
      </w:r>
      <w:r w:rsidR="00150C1B" w:rsidRPr="00150C1B">
        <w:rPr>
          <w:rFonts w:ascii="Arial" w:hAnsi="Arial" w:cs="Arial"/>
        </w:rPr>
        <w:t xml:space="preserve"> buffer was added to the </w:t>
      </w:r>
      <w:proofErr w:type="spellStart"/>
      <w:r w:rsidR="00150C1B" w:rsidRPr="00150C1B">
        <w:rPr>
          <w:rFonts w:ascii="Arial" w:hAnsi="Arial" w:cs="Arial"/>
        </w:rPr>
        <w:t>gBlock</w:t>
      </w:r>
      <w:proofErr w:type="spellEnd"/>
      <w:r w:rsidR="00150C1B" w:rsidRPr="00150C1B">
        <w:rPr>
          <w:rFonts w:ascii="Arial" w:hAnsi="Arial" w:cs="Arial"/>
        </w:rPr>
        <w:t xml:space="preserve"> tube and vortexed vigorously for 1 minute. The tube was briefly centrifuged to collect droplets to the bottom of the tube before incubating at 50°C for 20 minutes. Ten-fold serial dilutions were prepared in MGW</w:t>
      </w:r>
      <w:r w:rsidR="00B12668">
        <w:rPr>
          <w:rFonts w:ascii="Arial" w:hAnsi="Arial" w:cs="Arial"/>
        </w:rPr>
        <w:t xml:space="preserve"> containing 5% DMSO</w:t>
      </w:r>
      <w:r w:rsidR="00150C1B" w:rsidRPr="00150C1B">
        <w:rPr>
          <w:rFonts w:ascii="Arial" w:hAnsi="Arial" w:cs="Arial"/>
        </w:rPr>
        <w:t xml:space="preserve"> for use as positive amplification control material and stored at -20°C.</w:t>
      </w:r>
      <w:r w:rsidR="008B47CC">
        <w:rPr>
          <w:rFonts w:ascii="Arial" w:hAnsi="Arial" w:cs="Arial"/>
        </w:rPr>
        <w:t xml:space="preserve"> This resulted in a more diluted stock than what was typically recommended from IDT. </w:t>
      </w:r>
    </w:p>
    <w:p w14:paraId="0E488795" w14:textId="77777777" w:rsidR="00E21F76" w:rsidRDefault="00E21F76" w:rsidP="00E03D2B">
      <w:pPr>
        <w:spacing w:after="0" w:line="240" w:lineRule="auto"/>
        <w:contextualSpacing/>
        <w:rPr>
          <w:rFonts w:ascii="Arial" w:hAnsi="Arial" w:cs="Arial"/>
          <w:u w:val="single"/>
        </w:rPr>
      </w:pPr>
    </w:p>
    <w:p w14:paraId="77577C04" w14:textId="0749FD1F" w:rsidR="00D84BC4" w:rsidRDefault="005470B3" w:rsidP="00E03D2B">
      <w:pPr>
        <w:spacing w:after="0" w:line="240" w:lineRule="auto"/>
        <w:contextualSpacing/>
        <w:rPr>
          <w:rFonts w:ascii="Arial" w:hAnsi="Arial" w:cs="Arial"/>
          <w:u w:val="single"/>
        </w:rPr>
      </w:pPr>
      <w:r>
        <w:rPr>
          <w:rFonts w:ascii="Arial" w:hAnsi="Arial" w:cs="Arial"/>
          <w:u w:val="single"/>
        </w:rPr>
        <w:lastRenderedPageBreak/>
        <w:t>ALS</w:t>
      </w:r>
    </w:p>
    <w:p w14:paraId="60848579" w14:textId="77777777" w:rsidR="004C6438" w:rsidRDefault="004C6438" w:rsidP="00E03D2B">
      <w:pPr>
        <w:spacing w:after="0" w:line="240" w:lineRule="auto"/>
        <w:contextualSpacing/>
        <w:rPr>
          <w:rFonts w:ascii="Arial" w:hAnsi="Arial" w:cs="Arial"/>
          <w:u w:val="single"/>
        </w:rPr>
      </w:pPr>
    </w:p>
    <w:p w14:paraId="69511DDA" w14:textId="7CEE601F" w:rsidR="00064B1A" w:rsidRDefault="00064B1A" w:rsidP="00E03D2B">
      <w:pPr>
        <w:spacing w:line="240" w:lineRule="auto"/>
        <w:contextualSpacing/>
        <w:rPr>
          <w:rFonts w:ascii="Arial" w:hAnsi="Arial" w:cs="Arial"/>
        </w:rPr>
      </w:pPr>
      <w:r>
        <w:rPr>
          <w:rFonts w:ascii="Arial" w:hAnsi="Arial" w:cs="Arial"/>
        </w:rPr>
        <w:t xml:space="preserve">Upon arrival, the </w:t>
      </w:r>
      <w:r w:rsidR="005470B3">
        <w:rPr>
          <w:rFonts w:ascii="Arial" w:hAnsi="Arial" w:cs="Arial"/>
        </w:rPr>
        <w:t>ALS</w:t>
      </w:r>
      <w:r>
        <w:rPr>
          <w:rFonts w:ascii="Arial" w:hAnsi="Arial" w:cs="Arial"/>
        </w:rPr>
        <w:t xml:space="preserve"> </w:t>
      </w:r>
      <w:proofErr w:type="spellStart"/>
      <w:r>
        <w:rPr>
          <w:rFonts w:ascii="Arial" w:hAnsi="Arial" w:cs="Arial"/>
        </w:rPr>
        <w:t>gBlock</w:t>
      </w:r>
      <w:proofErr w:type="spellEnd"/>
      <w:r>
        <w:rPr>
          <w:rFonts w:ascii="Arial" w:hAnsi="Arial" w:cs="Arial"/>
        </w:rPr>
        <w:t xml:space="preserve"> (labelled as </w:t>
      </w:r>
      <w:proofErr w:type="spellStart"/>
      <w:r>
        <w:rPr>
          <w:rFonts w:ascii="Arial" w:hAnsi="Arial" w:cs="Arial"/>
        </w:rPr>
        <w:t>syn</w:t>
      </w:r>
      <w:proofErr w:type="spellEnd"/>
      <w:r>
        <w:rPr>
          <w:rFonts w:ascii="Arial" w:hAnsi="Arial" w:cs="Arial"/>
        </w:rPr>
        <w:t>-</w:t>
      </w:r>
      <w:r w:rsidR="005470B3">
        <w:rPr>
          <w:rFonts w:ascii="Arial" w:hAnsi="Arial" w:cs="Arial"/>
        </w:rPr>
        <w:t>ALS</w:t>
      </w:r>
      <w:r>
        <w:rPr>
          <w:rFonts w:ascii="Arial" w:hAnsi="Arial" w:cs="Arial"/>
        </w:rPr>
        <w:t>)</w:t>
      </w:r>
      <w:r w:rsidRPr="00150C1B">
        <w:rPr>
          <w:rFonts w:ascii="Arial" w:hAnsi="Arial" w:cs="Arial"/>
        </w:rPr>
        <w:t xml:space="preserve"> w</w:t>
      </w:r>
      <w:r>
        <w:rPr>
          <w:rFonts w:ascii="Arial" w:hAnsi="Arial" w:cs="Arial"/>
        </w:rPr>
        <w:t>as</w:t>
      </w:r>
      <w:r w:rsidRPr="00150C1B">
        <w:rPr>
          <w:rFonts w:ascii="Arial" w:hAnsi="Arial" w:cs="Arial"/>
        </w:rPr>
        <w:t xml:space="preserve"> </w:t>
      </w:r>
      <w:proofErr w:type="spellStart"/>
      <w:r w:rsidRPr="00150C1B">
        <w:rPr>
          <w:rFonts w:ascii="Arial" w:hAnsi="Arial" w:cs="Arial"/>
        </w:rPr>
        <w:t>resuspended</w:t>
      </w:r>
      <w:proofErr w:type="spellEnd"/>
      <w:r w:rsidRPr="00150C1B">
        <w:rPr>
          <w:rFonts w:ascii="Arial" w:hAnsi="Arial" w:cs="Arial"/>
        </w:rPr>
        <w:t xml:space="preserve"> in TE</w:t>
      </w:r>
      <w:r w:rsidRPr="00150C1B">
        <w:rPr>
          <w:rFonts w:ascii="Arial" w:hAnsi="Arial" w:cs="Arial"/>
          <w:vertAlign w:val="superscript"/>
        </w:rPr>
        <w:t>-4</w:t>
      </w:r>
      <w:r>
        <w:rPr>
          <w:rFonts w:ascii="Arial" w:hAnsi="Arial" w:cs="Arial"/>
        </w:rPr>
        <w:t xml:space="preserve"> buffer with the calculated target copies/µl determined from the molecular weight and Avogadro’s number (copy number/</w:t>
      </w:r>
      <w:proofErr w:type="spellStart"/>
      <w:r>
        <w:rPr>
          <w:rFonts w:ascii="Arial" w:hAnsi="Arial" w:cs="Arial"/>
        </w:rPr>
        <w:t>mol</w:t>
      </w:r>
      <w:proofErr w:type="spellEnd"/>
      <w:r>
        <w:rPr>
          <w:rFonts w:ascii="Arial" w:hAnsi="Arial" w:cs="Arial"/>
        </w:rPr>
        <w:t>) u</w:t>
      </w:r>
      <w:r w:rsidRPr="00150C1B">
        <w:rPr>
          <w:rFonts w:ascii="Arial" w:hAnsi="Arial" w:cs="Arial"/>
        </w:rPr>
        <w:t xml:space="preserve">sing Equation 1. Briefly, </w:t>
      </w:r>
      <w:r w:rsidR="004A75BD">
        <w:rPr>
          <w:rFonts w:ascii="Arial" w:hAnsi="Arial" w:cs="Arial"/>
        </w:rPr>
        <w:t>25</w:t>
      </w:r>
      <w:r w:rsidRPr="00150C1B">
        <w:rPr>
          <w:rFonts w:ascii="Arial" w:hAnsi="Arial" w:cs="Arial"/>
        </w:rPr>
        <w:t>µl of TE</w:t>
      </w:r>
      <w:r w:rsidRPr="00150C1B">
        <w:rPr>
          <w:rFonts w:ascii="Arial" w:hAnsi="Arial" w:cs="Arial"/>
          <w:vertAlign w:val="superscript"/>
        </w:rPr>
        <w:t>-4</w:t>
      </w:r>
      <w:r w:rsidRPr="00150C1B">
        <w:rPr>
          <w:rFonts w:ascii="Arial" w:hAnsi="Arial" w:cs="Arial"/>
        </w:rPr>
        <w:t xml:space="preserve"> buffer was added to the </w:t>
      </w:r>
      <w:proofErr w:type="spellStart"/>
      <w:r w:rsidRPr="00150C1B">
        <w:rPr>
          <w:rFonts w:ascii="Arial" w:hAnsi="Arial" w:cs="Arial"/>
        </w:rPr>
        <w:t>gBlock</w:t>
      </w:r>
      <w:proofErr w:type="spellEnd"/>
      <w:r w:rsidRPr="00150C1B">
        <w:rPr>
          <w:rFonts w:ascii="Arial" w:hAnsi="Arial" w:cs="Arial"/>
        </w:rPr>
        <w:t xml:space="preserve"> tube and vortexed vigorously for 1 minute. The tube was briefly centrifuged to collect droplets to the bottom of the tube before incubating at 50°C for 20 minutes. Ten-fold serial dilutions were prepared in MGW</w:t>
      </w:r>
      <w:r>
        <w:rPr>
          <w:rFonts w:ascii="Arial" w:hAnsi="Arial" w:cs="Arial"/>
        </w:rPr>
        <w:t xml:space="preserve"> containing 5% DMSO</w:t>
      </w:r>
      <w:r w:rsidRPr="00150C1B">
        <w:rPr>
          <w:rFonts w:ascii="Arial" w:hAnsi="Arial" w:cs="Arial"/>
        </w:rPr>
        <w:t xml:space="preserve"> for use as positive amplification control material and stored at -20°C.</w:t>
      </w:r>
    </w:p>
    <w:p w14:paraId="0F8606C5" w14:textId="77777777" w:rsidR="00E21F76" w:rsidRDefault="00E21F76" w:rsidP="00E03D2B">
      <w:pPr>
        <w:spacing w:line="240" w:lineRule="auto"/>
        <w:contextualSpacing/>
        <w:rPr>
          <w:rFonts w:ascii="Arial" w:hAnsi="Arial" w:cs="Arial"/>
          <w:u w:val="single"/>
        </w:rPr>
      </w:pPr>
    </w:p>
    <w:p w14:paraId="10623F02" w14:textId="43DDEEAA" w:rsidR="00064B1A" w:rsidRDefault="00C91089" w:rsidP="00E03D2B">
      <w:pPr>
        <w:spacing w:line="240" w:lineRule="auto"/>
        <w:contextualSpacing/>
        <w:rPr>
          <w:rFonts w:ascii="Arial" w:hAnsi="Arial" w:cs="Arial"/>
          <w:u w:val="single"/>
        </w:rPr>
      </w:pPr>
      <w:r>
        <w:rPr>
          <w:rFonts w:ascii="Arial" w:hAnsi="Arial" w:cs="Arial"/>
          <w:u w:val="single"/>
        </w:rPr>
        <w:t xml:space="preserve">Synthetic DNA </w:t>
      </w:r>
      <w:r w:rsidR="005470B3">
        <w:rPr>
          <w:rFonts w:ascii="Arial" w:hAnsi="Arial" w:cs="Arial"/>
          <w:u w:val="single"/>
        </w:rPr>
        <w:t>EPSPS</w:t>
      </w:r>
      <w:r>
        <w:rPr>
          <w:rFonts w:ascii="Arial" w:hAnsi="Arial" w:cs="Arial"/>
          <w:u w:val="single"/>
        </w:rPr>
        <w:t xml:space="preserve"> &amp; </w:t>
      </w:r>
      <w:r w:rsidR="005470B3">
        <w:rPr>
          <w:rFonts w:ascii="Arial" w:hAnsi="Arial" w:cs="Arial"/>
          <w:u w:val="single"/>
        </w:rPr>
        <w:t>ALS</w:t>
      </w:r>
      <w:r>
        <w:rPr>
          <w:rFonts w:ascii="Arial" w:hAnsi="Arial" w:cs="Arial"/>
          <w:u w:val="single"/>
        </w:rPr>
        <w:t xml:space="preserve"> Working Stock Dilutions</w:t>
      </w:r>
    </w:p>
    <w:p w14:paraId="53D654EA" w14:textId="77777777" w:rsidR="004C6438" w:rsidRDefault="004C6438" w:rsidP="00E03D2B">
      <w:pPr>
        <w:spacing w:line="240" w:lineRule="auto"/>
        <w:contextualSpacing/>
        <w:rPr>
          <w:rFonts w:ascii="Arial" w:hAnsi="Arial" w:cs="Arial"/>
          <w:u w:val="single"/>
        </w:rPr>
      </w:pPr>
    </w:p>
    <w:p w14:paraId="66E478FB" w14:textId="34C290CE" w:rsidR="004A75BD" w:rsidRDefault="004A75BD" w:rsidP="00E03D2B">
      <w:pPr>
        <w:spacing w:line="240" w:lineRule="auto"/>
        <w:contextualSpacing/>
        <w:rPr>
          <w:rFonts w:ascii="Arial" w:hAnsi="Arial" w:cs="Arial"/>
        </w:rPr>
      </w:pPr>
      <w:r>
        <w:rPr>
          <w:rFonts w:ascii="Arial" w:hAnsi="Arial" w:cs="Arial"/>
        </w:rPr>
        <w:t>Original stocks were diluted to reach 5ng/µl (</w:t>
      </w:r>
      <w:r w:rsidR="005470B3">
        <w:rPr>
          <w:rFonts w:ascii="Arial" w:hAnsi="Arial" w:cs="Arial"/>
        </w:rPr>
        <w:t>EPSPS</w:t>
      </w:r>
      <w:r>
        <w:rPr>
          <w:rFonts w:ascii="Arial" w:hAnsi="Arial" w:cs="Arial"/>
        </w:rPr>
        <w:t>) and 10ng/µl (</w:t>
      </w:r>
      <w:r w:rsidR="005470B3">
        <w:rPr>
          <w:rFonts w:ascii="Arial" w:hAnsi="Arial" w:cs="Arial"/>
        </w:rPr>
        <w:t>ALS</w:t>
      </w:r>
      <w:r>
        <w:rPr>
          <w:rFonts w:ascii="Arial" w:hAnsi="Arial" w:cs="Arial"/>
        </w:rPr>
        <w:t xml:space="preserve">), which equated to 1.99 </w:t>
      </w:r>
      <w:r w:rsidRPr="004A75BD">
        <w:rPr>
          <w:rFonts w:ascii="Arial" w:hAnsi="Arial" w:cs="Arial"/>
          <w:smallCaps/>
        </w:rPr>
        <w:t>x</w:t>
      </w:r>
      <w:r>
        <w:rPr>
          <w:rFonts w:ascii="Arial" w:hAnsi="Arial" w:cs="Arial"/>
          <w:b/>
          <w:smallCaps/>
        </w:rPr>
        <w:t xml:space="preserve"> </w:t>
      </w:r>
      <w:r w:rsidRPr="004A75BD">
        <w:rPr>
          <w:rFonts w:ascii="Arial" w:hAnsi="Arial" w:cs="Arial"/>
          <w:smallCaps/>
        </w:rPr>
        <w:t>10</w:t>
      </w:r>
      <w:r w:rsidRPr="004A75BD">
        <w:rPr>
          <w:rFonts w:ascii="Arial" w:hAnsi="Arial" w:cs="Arial"/>
          <w:vertAlign w:val="superscript"/>
        </w:rPr>
        <w:t>10</w:t>
      </w:r>
      <w:r>
        <w:rPr>
          <w:rFonts w:ascii="Arial" w:hAnsi="Arial" w:cs="Arial"/>
        </w:rPr>
        <w:t xml:space="preserve"> and 5.8</w:t>
      </w:r>
      <w:r w:rsidRPr="004A75BD">
        <w:rPr>
          <w:rFonts w:ascii="Arial" w:hAnsi="Arial" w:cs="Arial"/>
          <w:smallCaps/>
        </w:rPr>
        <w:t xml:space="preserve"> x</w:t>
      </w:r>
      <w:r>
        <w:rPr>
          <w:rFonts w:ascii="Arial" w:hAnsi="Arial" w:cs="Arial"/>
          <w:b/>
          <w:smallCaps/>
        </w:rPr>
        <w:t xml:space="preserve"> </w:t>
      </w:r>
      <w:r w:rsidRPr="004A75BD">
        <w:rPr>
          <w:rFonts w:ascii="Arial" w:hAnsi="Arial" w:cs="Arial"/>
          <w:smallCaps/>
        </w:rPr>
        <w:t>10</w:t>
      </w:r>
      <w:r w:rsidRPr="004A75BD">
        <w:rPr>
          <w:rFonts w:ascii="Arial" w:hAnsi="Arial" w:cs="Arial"/>
          <w:vertAlign w:val="superscript"/>
        </w:rPr>
        <w:t>10</w:t>
      </w:r>
      <w:r>
        <w:rPr>
          <w:rFonts w:ascii="Arial" w:hAnsi="Arial" w:cs="Arial"/>
        </w:rPr>
        <w:t xml:space="preserve"> copies/µl, respectively. These original stocks were further diluted in a 1:10 series to produce templates o</w:t>
      </w:r>
      <w:r w:rsidR="00765E04">
        <w:rPr>
          <w:rFonts w:ascii="Arial" w:hAnsi="Arial" w:cs="Arial"/>
        </w:rPr>
        <w:t>f</w:t>
      </w:r>
      <w:r>
        <w:rPr>
          <w:rFonts w:ascii="Arial" w:hAnsi="Arial" w:cs="Arial"/>
        </w:rPr>
        <w:t xml:space="preserve"> </w:t>
      </w:r>
      <w:r w:rsidRPr="004A75BD">
        <w:rPr>
          <w:rFonts w:ascii="Arial" w:hAnsi="Arial" w:cs="Arial"/>
          <w:smallCaps/>
        </w:rPr>
        <w:t>10</w:t>
      </w:r>
      <w:r>
        <w:rPr>
          <w:rFonts w:ascii="Arial" w:hAnsi="Arial" w:cs="Arial"/>
          <w:vertAlign w:val="superscript"/>
        </w:rPr>
        <w:t>8</w:t>
      </w:r>
      <w:r>
        <w:rPr>
          <w:rFonts w:ascii="Arial" w:hAnsi="Arial" w:cs="Arial"/>
        </w:rPr>
        <w:t xml:space="preserve"> and </w:t>
      </w:r>
      <w:r w:rsidRPr="004A75BD">
        <w:rPr>
          <w:rFonts w:ascii="Arial" w:hAnsi="Arial" w:cs="Arial"/>
          <w:smallCaps/>
        </w:rPr>
        <w:t>10</w:t>
      </w:r>
      <w:r>
        <w:rPr>
          <w:rFonts w:ascii="Arial" w:hAnsi="Arial" w:cs="Arial"/>
          <w:vertAlign w:val="superscript"/>
        </w:rPr>
        <w:t>7</w:t>
      </w:r>
      <w:r>
        <w:rPr>
          <w:rFonts w:ascii="Arial" w:hAnsi="Arial" w:cs="Arial"/>
        </w:rPr>
        <w:t xml:space="preserve"> in 1mL volumes of 5%</w:t>
      </w:r>
      <w:r w:rsidR="00F366D5">
        <w:rPr>
          <w:rFonts w:ascii="Arial" w:hAnsi="Arial" w:cs="Arial"/>
        </w:rPr>
        <w:t xml:space="preserve"> </w:t>
      </w:r>
      <w:r>
        <w:rPr>
          <w:rFonts w:ascii="Arial" w:hAnsi="Arial" w:cs="Arial"/>
        </w:rPr>
        <w:t>DMSO</w:t>
      </w:r>
      <w:r w:rsidR="00F366D5">
        <w:rPr>
          <w:rFonts w:ascii="Arial" w:hAnsi="Arial" w:cs="Arial"/>
        </w:rPr>
        <w:t xml:space="preserve"> in</w:t>
      </w:r>
      <w:r>
        <w:rPr>
          <w:rFonts w:ascii="Arial" w:hAnsi="Arial" w:cs="Arial"/>
        </w:rPr>
        <w:t xml:space="preserve"> MGW. Using the </w:t>
      </w:r>
      <w:r w:rsidR="00F366D5" w:rsidRPr="004A75BD">
        <w:rPr>
          <w:rFonts w:ascii="Arial" w:hAnsi="Arial" w:cs="Arial"/>
          <w:smallCaps/>
        </w:rPr>
        <w:t>10</w:t>
      </w:r>
      <w:r w:rsidR="00F366D5">
        <w:rPr>
          <w:rFonts w:ascii="Arial" w:hAnsi="Arial" w:cs="Arial"/>
          <w:vertAlign w:val="superscript"/>
        </w:rPr>
        <w:t>7</w:t>
      </w:r>
      <w:r>
        <w:rPr>
          <w:rFonts w:ascii="Arial" w:hAnsi="Arial" w:cs="Arial"/>
        </w:rPr>
        <w:t xml:space="preserve"> stocks, a </w:t>
      </w:r>
      <w:r w:rsidR="00F366D5">
        <w:rPr>
          <w:rFonts w:ascii="Arial" w:hAnsi="Arial" w:cs="Arial"/>
        </w:rPr>
        <w:t xml:space="preserve">1:10 dilution </w:t>
      </w:r>
      <w:r>
        <w:rPr>
          <w:rFonts w:ascii="Arial" w:hAnsi="Arial" w:cs="Arial"/>
        </w:rPr>
        <w:t xml:space="preserve">series of each </w:t>
      </w:r>
      <w:proofErr w:type="spellStart"/>
      <w:r>
        <w:rPr>
          <w:rFonts w:ascii="Arial" w:hAnsi="Arial" w:cs="Arial"/>
        </w:rPr>
        <w:t>synDNA</w:t>
      </w:r>
      <w:proofErr w:type="spellEnd"/>
      <w:r>
        <w:rPr>
          <w:rFonts w:ascii="Arial" w:hAnsi="Arial" w:cs="Arial"/>
        </w:rPr>
        <w:t xml:space="preserve"> were produced (</w:t>
      </w:r>
      <w:r w:rsidR="00F366D5" w:rsidRPr="004A75BD">
        <w:rPr>
          <w:rFonts w:ascii="Arial" w:hAnsi="Arial" w:cs="Arial"/>
          <w:smallCaps/>
        </w:rPr>
        <w:t>10</w:t>
      </w:r>
      <w:r w:rsidR="00F366D5">
        <w:rPr>
          <w:rFonts w:ascii="Arial" w:hAnsi="Arial" w:cs="Arial"/>
          <w:vertAlign w:val="superscript"/>
        </w:rPr>
        <w:t>6</w:t>
      </w:r>
      <w:r w:rsidR="00F366D5">
        <w:rPr>
          <w:rFonts w:ascii="Arial" w:hAnsi="Arial" w:cs="Arial"/>
        </w:rPr>
        <w:t>-10</w:t>
      </w:r>
      <w:r w:rsidR="00F366D5">
        <w:rPr>
          <w:rFonts w:ascii="Arial" w:hAnsi="Arial" w:cs="Arial"/>
          <w:vertAlign w:val="superscript"/>
        </w:rPr>
        <w:t>1</w:t>
      </w:r>
      <w:r w:rsidR="00F366D5">
        <w:rPr>
          <w:rFonts w:ascii="Arial" w:hAnsi="Arial" w:cs="Arial"/>
        </w:rPr>
        <w:t>) in a final volume of 200µl of 5% DMSO in MGW. A 1:10 dilution series</w:t>
      </w:r>
      <w:r w:rsidR="00AB43AD">
        <w:rPr>
          <w:rFonts w:ascii="Arial" w:hAnsi="Arial" w:cs="Arial"/>
        </w:rPr>
        <w:t>,</w:t>
      </w:r>
      <w:r w:rsidR="00F366D5">
        <w:rPr>
          <w:rFonts w:ascii="Arial" w:hAnsi="Arial" w:cs="Arial"/>
        </w:rPr>
        <w:t xml:space="preserve"> beginning at 10</w:t>
      </w:r>
      <w:r w:rsidR="00F366D5" w:rsidRPr="00AB43AD">
        <w:rPr>
          <w:rFonts w:ascii="Arial" w:hAnsi="Arial" w:cs="Arial"/>
          <w:vertAlign w:val="superscript"/>
        </w:rPr>
        <w:t>6</w:t>
      </w:r>
      <w:r w:rsidR="00F366D5">
        <w:rPr>
          <w:rFonts w:ascii="Arial" w:hAnsi="Arial" w:cs="Arial"/>
        </w:rPr>
        <w:t xml:space="preserve"> of a 1:1 mixture of both </w:t>
      </w:r>
      <w:r w:rsidR="005470B3">
        <w:rPr>
          <w:rFonts w:ascii="Arial" w:hAnsi="Arial" w:cs="Arial"/>
        </w:rPr>
        <w:t>EPSPS</w:t>
      </w:r>
      <w:r w:rsidR="00F366D5">
        <w:rPr>
          <w:rFonts w:ascii="Arial" w:hAnsi="Arial" w:cs="Arial"/>
        </w:rPr>
        <w:t xml:space="preserve"> and </w:t>
      </w:r>
      <w:r w:rsidR="005470B3">
        <w:rPr>
          <w:rFonts w:ascii="Arial" w:hAnsi="Arial" w:cs="Arial"/>
        </w:rPr>
        <w:t>ALS</w:t>
      </w:r>
      <w:r w:rsidR="00F366D5">
        <w:rPr>
          <w:rFonts w:ascii="Arial" w:hAnsi="Arial" w:cs="Arial"/>
        </w:rPr>
        <w:t xml:space="preserve"> </w:t>
      </w:r>
      <w:proofErr w:type="spellStart"/>
      <w:r w:rsidR="00F366D5">
        <w:rPr>
          <w:rFonts w:ascii="Arial" w:hAnsi="Arial" w:cs="Arial"/>
        </w:rPr>
        <w:t>synDNA</w:t>
      </w:r>
      <w:proofErr w:type="spellEnd"/>
      <w:r w:rsidR="00AB43AD">
        <w:rPr>
          <w:rFonts w:ascii="Arial" w:hAnsi="Arial" w:cs="Arial"/>
        </w:rPr>
        <w:t>,</w:t>
      </w:r>
      <w:r w:rsidR="00F366D5">
        <w:rPr>
          <w:rFonts w:ascii="Arial" w:hAnsi="Arial" w:cs="Arial"/>
        </w:rPr>
        <w:t xml:space="preserve"> was created by adding 20µl of each 10</w:t>
      </w:r>
      <w:r w:rsidR="00F366D5" w:rsidRPr="00F366D5">
        <w:rPr>
          <w:rFonts w:ascii="Arial" w:hAnsi="Arial" w:cs="Arial"/>
          <w:vertAlign w:val="superscript"/>
        </w:rPr>
        <w:t>7</w:t>
      </w:r>
      <w:r w:rsidR="00F366D5">
        <w:rPr>
          <w:rFonts w:ascii="Arial" w:hAnsi="Arial" w:cs="Arial"/>
        </w:rPr>
        <w:t xml:space="preserve"> </w:t>
      </w:r>
      <w:proofErr w:type="spellStart"/>
      <w:r w:rsidR="00F366D5">
        <w:rPr>
          <w:rFonts w:ascii="Arial" w:hAnsi="Arial" w:cs="Arial"/>
        </w:rPr>
        <w:t>synDNA</w:t>
      </w:r>
      <w:proofErr w:type="spellEnd"/>
      <w:r w:rsidR="00F366D5">
        <w:rPr>
          <w:rFonts w:ascii="Arial" w:hAnsi="Arial" w:cs="Arial"/>
        </w:rPr>
        <w:t xml:space="preserve"> to 160µl of 5% DMSO in MGW. These synthetic stocks, particularly a mixture of both as well as diluted amaranth samples, were used to examine PCR efficiencies (see PCR Amplification Efficiency below).   </w:t>
      </w:r>
    </w:p>
    <w:p w14:paraId="5AF31B39" w14:textId="77777777" w:rsidR="00CC1F2B" w:rsidRPr="00F366D5" w:rsidRDefault="00CC1F2B" w:rsidP="00E03D2B">
      <w:pPr>
        <w:spacing w:line="240" w:lineRule="auto"/>
        <w:contextualSpacing/>
        <w:rPr>
          <w:rFonts w:ascii="Arial" w:hAnsi="Arial" w:cs="Arial"/>
        </w:rPr>
      </w:pPr>
    </w:p>
    <w:p w14:paraId="75162E93" w14:textId="795A3BC8" w:rsidR="005E5FF7" w:rsidRPr="00BA09BA" w:rsidRDefault="007353EB" w:rsidP="00E03D2B">
      <w:pPr>
        <w:pStyle w:val="Heading1"/>
        <w:spacing w:before="120" w:after="120"/>
      </w:pPr>
      <w:r>
        <w:t xml:space="preserve">SECTION 3: </w:t>
      </w:r>
      <w:r w:rsidR="00564E35">
        <w:tab/>
      </w:r>
      <w:r w:rsidR="005470B3">
        <w:t>EPSPS</w:t>
      </w:r>
      <w:r w:rsidR="00F366D5">
        <w:t xml:space="preserve"> &amp; INTERNAL CONTROL AMPLIFICATION TRI</w:t>
      </w:r>
      <w:r w:rsidR="005470B3">
        <w:t>ALS</w:t>
      </w:r>
      <w:r>
        <w:tab/>
      </w:r>
      <w:r>
        <w:tab/>
      </w:r>
      <w:r>
        <w:tab/>
      </w:r>
      <w:r>
        <w:tab/>
        <w:t xml:space="preserve">          </w:t>
      </w:r>
      <w:r w:rsidR="00F366D5">
        <w:t xml:space="preserve">                                                                                      </w:t>
      </w:r>
    </w:p>
    <w:p w14:paraId="3ED2E2CA" w14:textId="08C1696A" w:rsidR="005E5FF7" w:rsidRPr="00BA09BA" w:rsidRDefault="005E5FF7" w:rsidP="00E03D2B">
      <w:pPr>
        <w:pStyle w:val="Heading3"/>
        <w:spacing w:before="120" w:after="120"/>
      </w:pPr>
      <w:r w:rsidRPr="00BA09BA">
        <w:t xml:space="preserve">Part 1. Initial trial of the </w:t>
      </w:r>
      <w:r w:rsidR="00BA09BA">
        <w:t>Primers and</w:t>
      </w:r>
      <w:r w:rsidR="00C63B4F" w:rsidRPr="00BA09BA">
        <w:t xml:space="preserve"> </w:t>
      </w:r>
      <w:r w:rsidR="00BA09BA">
        <w:t>P</w:t>
      </w:r>
      <w:r w:rsidRPr="00BA09BA">
        <w:t>robe</w:t>
      </w:r>
      <w:r w:rsidR="00BA09BA">
        <w:t>s</w:t>
      </w:r>
    </w:p>
    <w:p w14:paraId="043FA071" w14:textId="69416045" w:rsidR="005E5FF7" w:rsidRDefault="005E5FF7" w:rsidP="00E03D2B">
      <w:pPr>
        <w:spacing w:line="240" w:lineRule="auto"/>
        <w:contextualSpacing/>
        <w:rPr>
          <w:rFonts w:ascii="Arial" w:hAnsi="Arial" w:cs="Arial"/>
        </w:rPr>
      </w:pPr>
      <w:r w:rsidRPr="00BA09BA">
        <w:rPr>
          <w:rFonts w:ascii="Arial" w:hAnsi="Arial" w:cs="Arial"/>
        </w:rPr>
        <w:t xml:space="preserve">The primers and </w:t>
      </w:r>
      <w:r w:rsidR="00BA09BA" w:rsidRPr="00BA09BA">
        <w:rPr>
          <w:rFonts w:ascii="Arial" w:hAnsi="Arial" w:cs="Arial"/>
        </w:rPr>
        <w:t xml:space="preserve">newly designed </w:t>
      </w:r>
      <w:r w:rsidRPr="00BA09BA">
        <w:rPr>
          <w:rFonts w:ascii="Arial" w:hAnsi="Arial" w:cs="Arial"/>
        </w:rPr>
        <w:t>probe</w:t>
      </w:r>
      <w:r w:rsidR="00082357" w:rsidRPr="00BA09BA">
        <w:rPr>
          <w:rFonts w:ascii="Arial" w:hAnsi="Arial" w:cs="Arial"/>
        </w:rPr>
        <w:t>s</w:t>
      </w:r>
      <w:r w:rsidRPr="00BA09BA">
        <w:rPr>
          <w:rFonts w:ascii="Arial" w:hAnsi="Arial" w:cs="Arial"/>
        </w:rPr>
        <w:t xml:space="preserve"> for detecting </w:t>
      </w:r>
      <w:r w:rsidR="00BA09BA" w:rsidRPr="00BA09BA">
        <w:rPr>
          <w:rFonts w:ascii="Arial" w:hAnsi="Arial" w:cs="Arial"/>
        </w:rPr>
        <w:t xml:space="preserve">the </w:t>
      </w:r>
      <w:r w:rsidR="005470B3">
        <w:rPr>
          <w:rFonts w:ascii="Arial" w:hAnsi="Arial" w:cs="Arial"/>
        </w:rPr>
        <w:t>EPSPS</w:t>
      </w:r>
      <w:r w:rsidR="00BA09BA" w:rsidRPr="00BA09BA">
        <w:rPr>
          <w:rFonts w:ascii="Arial" w:hAnsi="Arial" w:cs="Arial"/>
        </w:rPr>
        <w:t xml:space="preserve"> gene and reference genes of CPS and </w:t>
      </w:r>
      <w:r w:rsidR="005470B3">
        <w:rPr>
          <w:rFonts w:ascii="Arial" w:hAnsi="Arial" w:cs="Arial"/>
        </w:rPr>
        <w:t>ALS</w:t>
      </w:r>
      <w:r w:rsidRPr="00BA09BA">
        <w:rPr>
          <w:rFonts w:ascii="Arial" w:hAnsi="Arial" w:cs="Arial"/>
        </w:rPr>
        <w:t xml:space="preserve"> were evaluated in the initial pilot assay</w:t>
      </w:r>
      <w:r w:rsidR="00BA09BA" w:rsidRPr="00BA09BA">
        <w:rPr>
          <w:rFonts w:ascii="Arial" w:hAnsi="Arial" w:cs="Arial"/>
        </w:rPr>
        <w:t>s</w:t>
      </w:r>
      <w:r w:rsidRPr="00BA09BA">
        <w:rPr>
          <w:rFonts w:ascii="Arial" w:hAnsi="Arial" w:cs="Arial"/>
        </w:rPr>
        <w:t xml:space="preserve"> (</w:t>
      </w:r>
      <w:proofErr w:type="gramStart"/>
      <w:r w:rsidR="00431EC3">
        <w:rPr>
          <w:rFonts w:ascii="Arial" w:hAnsi="Arial" w:cs="Arial"/>
        </w:rPr>
        <w:t>plates</w:t>
      </w:r>
      <w:proofErr w:type="gramEnd"/>
      <w:r w:rsidR="00431EC3">
        <w:rPr>
          <w:rFonts w:ascii="Arial" w:hAnsi="Arial" w:cs="Arial"/>
        </w:rPr>
        <w:t xml:space="preserve"> </w:t>
      </w:r>
      <w:r w:rsidRPr="00BA09BA">
        <w:rPr>
          <w:rFonts w:ascii="Arial" w:hAnsi="Arial" w:cs="Arial"/>
        </w:rPr>
        <w:t>0</w:t>
      </w:r>
      <w:r w:rsidR="00BA09BA" w:rsidRPr="00BA09BA">
        <w:rPr>
          <w:rFonts w:ascii="Arial" w:hAnsi="Arial" w:cs="Arial"/>
        </w:rPr>
        <w:t>513</w:t>
      </w:r>
      <w:r w:rsidR="00082357" w:rsidRPr="00BA09BA">
        <w:rPr>
          <w:rFonts w:ascii="Arial" w:hAnsi="Arial" w:cs="Arial"/>
        </w:rPr>
        <w:t>20</w:t>
      </w:r>
      <w:r w:rsidRPr="00BA09BA">
        <w:rPr>
          <w:rFonts w:ascii="Arial" w:hAnsi="Arial" w:cs="Arial"/>
        </w:rPr>
        <w:t>_</w:t>
      </w:r>
      <w:r w:rsidR="00814882">
        <w:rPr>
          <w:rFonts w:ascii="Arial" w:hAnsi="Arial" w:cs="Arial"/>
        </w:rPr>
        <w:t>2</w:t>
      </w:r>
      <w:r w:rsidRPr="00BA09BA">
        <w:rPr>
          <w:rFonts w:ascii="Arial" w:hAnsi="Arial" w:cs="Arial"/>
        </w:rPr>
        <w:t>RT</w:t>
      </w:r>
      <w:r w:rsidR="007353EB">
        <w:rPr>
          <w:rFonts w:ascii="Arial" w:hAnsi="Arial" w:cs="Arial"/>
        </w:rPr>
        <w:t>-probe</w:t>
      </w:r>
      <w:r w:rsidR="00DB1D96">
        <w:rPr>
          <w:rFonts w:ascii="Arial" w:hAnsi="Arial" w:cs="Arial"/>
        </w:rPr>
        <w:t xml:space="preserve">, </w:t>
      </w:r>
      <w:r w:rsidR="00814882">
        <w:rPr>
          <w:rFonts w:ascii="Arial" w:hAnsi="Arial" w:cs="Arial"/>
        </w:rPr>
        <w:t xml:space="preserve">051320_2RTa, </w:t>
      </w:r>
      <w:r w:rsidR="00DB1D96">
        <w:rPr>
          <w:rFonts w:ascii="Arial" w:hAnsi="Arial" w:cs="Arial"/>
        </w:rPr>
        <w:t>051320_3RT</w:t>
      </w:r>
      <w:r w:rsidR="007353EB">
        <w:rPr>
          <w:rFonts w:ascii="Arial" w:hAnsi="Arial" w:cs="Arial"/>
        </w:rPr>
        <w:t>-HRM</w:t>
      </w:r>
      <w:r w:rsidR="00431EC3">
        <w:rPr>
          <w:rFonts w:ascii="Arial" w:hAnsi="Arial" w:cs="Arial"/>
        </w:rPr>
        <w:t>, 063020_2RT</w:t>
      </w:r>
      <w:r w:rsidR="007353EB">
        <w:rPr>
          <w:rFonts w:ascii="Arial" w:hAnsi="Arial" w:cs="Arial"/>
        </w:rPr>
        <w:t>-Probe</w:t>
      </w:r>
      <w:r w:rsidR="00AE6D1B">
        <w:rPr>
          <w:rFonts w:ascii="Arial" w:hAnsi="Arial" w:cs="Arial"/>
        </w:rPr>
        <w:t>,</w:t>
      </w:r>
      <w:r w:rsidR="00431EC3">
        <w:rPr>
          <w:rFonts w:ascii="Arial" w:hAnsi="Arial" w:cs="Arial"/>
        </w:rPr>
        <w:t xml:space="preserve"> and 063020_4RT</w:t>
      </w:r>
      <w:r w:rsidR="007353EB">
        <w:rPr>
          <w:rFonts w:ascii="Arial" w:hAnsi="Arial" w:cs="Arial"/>
        </w:rPr>
        <w:t>-HRM</w:t>
      </w:r>
      <w:r w:rsidRPr="00BA09BA">
        <w:rPr>
          <w:rFonts w:ascii="Arial" w:hAnsi="Arial" w:cs="Arial"/>
        </w:rPr>
        <w:t>). The master mix reagents, concentrations</w:t>
      </w:r>
      <w:r w:rsidR="001D7DDB">
        <w:rPr>
          <w:rFonts w:ascii="Arial" w:hAnsi="Arial" w:cs="Arial"/>
        </w:rPr>
        <w:t>,</w:t>
      </w:r>
      <w:r w:rsidRPr="00BA09BA">
        <w:rPr>
          <w:rFonts w:ascii="Arial" w:hAnsi="Arial" w:cs="Arial"/>
        </w:rPr>
        <w:t xml:space="preserve"> and standard cycling detail</w:t>
      </w:r>
      <w:r w:rsidR="00082357" w:rsidRPr="00BA09BA">
        <w:rPr>
          <w:rFonts w:ascii="Arial" w:hAnsi="Arial" w:cs="Arial"/>
        </w:rPr>
        <w:t xml:space="preserve">s are listed in Tables </w:t>
      </w:r>
      <w:r w:rsidR="0071675D">
        <w:rPr>
          <w:rFonts w:ascii="Arial" w:hAnsi="Arial" w:cs="Arial"/>
        </w:rPr>
        <w:t>3.</w:t>
      </w:r>
      <w:r w:rsidR="00BA09BA" w:rsidRPr="00BA09BA">
        <w:rPr>
          <w:rFonts w:ascii="Arial" w:hAnsi="Arial" w:cs="Arial"/>
        </w:rPr>
        <w:t>1</w:t>
      </w:r>
      <w:r w:rsidR="00082357" w:rsidRPr="00BA09BA">
        <w:rPr>
          <w:rFonts w:ascii="Arial" w:hAnsi="Arial" w:cs="Arial"/>
        </w:rPr>
        <w:t xml:space="preserve"> and </w:t>
      </w:r>
      <w:r w:rsidR="0071675D">
        <w:rPr>
          <w:rFonts w:ascii="Arial" w:hAnsi="Arial" w:cs="Arial"/>
        </w:rPr>
        <w:t>3.</w:t>
      </w:r>
      <w:r w:rsidR="00BA09BA" w:rsidRPr="00BA09BA">
        <w:rPr>
          <w:rFonts w:ascii="Arial" w:hAnsi="Arial" w:cs="Arial"/>
        </w:rPr>
        <w:t>2</w:t>
      </w:r>
      <w:r w:rsidR="00082357" w:rsidRPr="00BA09BA">
        <w:rPr>
          <w:rFonts w:ascii="Arial" w:hAnsi="Arial" w:cs="Arial"/>
        </w:rPr>
        <w:t xml:space="preserve">. </w:t>
      </w:r>
      <w:r w:rsidR="00DB1D96">
        <w:rPr>
          <w:rFonts w:ascii="Arial" w:hAnsi="Arial" w:cs="Arial"/>
        </w:rPr>
        <w:t xml:space="preserve">The same formulation was used for either </w:t>
      </w:r>
      <w:r w:rsidR="00CD7185">
        <w:rPr>
          <w:rFonts w:ascii="Arial" w:hAnsi="Arial" w:cs="Arial"/>
        </w:rPr>
        <w:t xml:space="preserve">Melt </w:t>
      </w:r>
      <w:proofErr w:type="spellStart"/>
      <w:r w:rsidR="00CD7185">
        <w:rPr>
          <w:rFonts w:ascii="Arial" w:hAnsi="Arial" w:cs="Arial"/>
        </w:rPr>
        <w:t>Dr</w:t>
      </w:r>
      <w:proofErr w:type="spellEnd"/>
      <w:r w:rsidR="00DB1D96">
        <w:rPr>
          <w:rFonts w:ascii="Arial" w:hAnsi="Arial" w:cs="Arial"/>
        </w:rPr>
        <w:t xml:space="preserve"> or probe-based reactions. </w:t>
      </w:r>
      <w:r w:rsidR="00082357" w:rsidRPr="00BA09BA">
        <w:rPr>
          <w:rFonts w:ascii="Arial" w:hAnsi="Arial" w:cs="Arial"/>
        </w:rPr>
        <w:t xml:space="preserve">Separate probes for each </w:t>
      </w:r>
      <w:r w:rsidR="00BA09BA">
        <w:rPr>
          <w:rFonts w:ascii="Arial" w:hAnsi="Arial" w:cs="Arial"/>
        </w:rPr>
        <w:t>target</w:t>
      </w:r>
      <w:r w:rsidR="00082357" w:rsidRPr="00BA09BA">
        <w:rPr>
          <w:rFonts w:ascii="Arial" w:hAnsi="Arial" w:cs="Arial"/>
        </w:rPr>
        <w:t xml:space="preserve"> were substituted </w:t>
      </w:r>
      <w:r w:rsidR="00CD3E79" w:rsidRPr="00BA09BA">
        <w:rPr>
          <w:rFonts w:ascii="Arial" w:hAnsi="Arial" w:cs="Arial"/>
        </w:rPr>
        <w:t>with</w:t>
      </w:r>
      <w:r w:rsidR="00082357" w:rsidRPr="00BA09BA">
        <w:rPr>
          <w:rFonts w:ascii="Arial" w:hAnsi="Arial" w:cs="Arial"/>
        </w:rPr>
        <w:t xml:space="preserve">in </w:t>
      </w:r>
      <w:r w:rsidR="00CD3E79" w:rsidRPr="00BA09BA">
        <w:rPr>
          <w:rFonts w:ascii="Arial" w:hAnsi="Arial" w:cs="Arial"/>
        </w:rPr>
        <w:t xml:space="preserve">each </w:t>
      </w:r>
      <w:proofErr w:type="spellStart"/>
      <w:r w:rsidR="00CD3E79" w:rsidRPr="00BA09BA">
        <w:rPr>
          <w:rFonts w:ascii="Arial" w:hAnsi="Arial" w:cs="Arial"/>
        </w:rPr>
        <w:t>singleplex</w:t>
      </w:r>
      <w:proofErr w:type="spellEnd"/>
      <w:r w:rsidR="00CD3E79" w:rsidRPr="00BA09BA">
        <w:rPr>
          <w:rFonts w:ascii="Arial" w:hAnsi="Arial" w:cs="Arial"/>
        </w:rPr>
        <w:t xml:space="preserve"> reaction</w:t>
      </w:r>
      <w:r w:rsidR="00082357" w:rsidRPr="00BA09BA">
        <w:rPr>
          <w:rFonts w:ascii="Arial" w:hAnsi="Arial" w:cs="Arial"/>
        </w:rPr>
        <w:t>.</w:t>
      </w:r>
      <w:r w:rsidR="00DB1D96">
        <w:rPr>
          <w:rFonts w:ascii="Arial" w:hAnsi="Arial" w:cs="Arial"/>
        </w:rPr>
        <w:t xml:space="preserve"> MGW was substituted in place of probe volume.</w:t>
      </w:r>
      <w:r w:rsidR="00082357" w:rsidRPr="00BA09BA">
        <w:rPr>
          <w:rFonts w:ascii="Arial" w:hAnsi="Arial" w:cs="Arial"/>
        </w:rPr>
        <w:t xml:space="preserve"> </w:t>
      </w:r>
    </w:p>
    <w:p w14:paraId="5B053CD9" w14:textId="77777777" w:rsidR="00E21F76" w:rsidRPr="00BA09BA" w:rsidRDefault="00E21F76" w:rsidP="00E03D2B">
      <w:pPr>
        <w:spacing w:line="240" w:lineRule="auto"/>
        <w:contextualSpacing/>
        <w:rPr>
          <w:rFonts w:ascii="Arial" w:hAnsi="Arial"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2070"/>
      </w:tblGrid>
      <w:tr w:rsidR="00BA09BA" w:rsidRPr="00BA09BA" w14:paraId="0B3A2A93" w14:textId="77777777" w:rsidTr="00BA09BA">
        <w:trPr>
          <w:trHeight w:val="288"/>
          <w:jc w:val="center"/>
        </w:trPr>
        <w:tc>
          <w:tcPr>
            <w:tcW w:w="7380" w:type="dxa"/>
            <w:gridSpan w:val="2"/>
            <w:tcBorders>
              <w:bottom w:val="single" w:sz="4" w:space="0" w:color="auto"/>
            </w:tcBorders>
            <w:vAlign w:val="center"/>
          </w:tcPr>
          <w:p w14:paraId="0989EC48" w14:textId="2B671A85" w:rsidR="005E5FF7" w:rsidRPr="00BA09BA" w:rsidRDefault="005E5FF7" w:rsidP="00E03D2B">
            <w:pPr>
              <w:contextualSpacing/>
              <w:rPr>
                <w:rFonts w:cs="Arial"/>
                <w:b/>
                <w:sz w:val="20"/>
                <w:szCs w:val="20"/>
              </w:rPr>
            </w:pPr>
            <w:r w:rsidRPr="00BA09BA">
              <w:rPr>
                <w:rFonts w:cs="Arial"/>
                <w:b/>
                <w:sz w:val="20"/>
                <w:szCs w:val="20"/>
              </w:rPr>
              <w:t xml:space="preserve">Table </w:t>
            </w:r>
            <w:r w:rsidR="0071675D">
              <w:rPr>
                <w:rFonts w:cs="Arial"/>
                <w:b/>
                <w:sz w:val="20"/>
                <w:szCs w:val="20"/>
              </w:rPr>
              <w:t>3.</w:t>
            </w:r>
            <w:r w:rsidR="00BA09BA" w:rsidRPr="00BA09BA">
              <w:rPr>
                <w:rFonts w:cs="Arial"/>
                <w:b/>
                <w:sz w:val="20"/>
                <w:szCs w:val="20"/>
              </w:rPr>
              <w:t>1</w:t>
            </w:r>
            <w:r w:rsidRPr="00BA09BA">
              <w:rPr>
                <w:rFonts w:cs="Arial"/>
                <w:b/>
                <w:sz w:val="20"/>
                <w:szCs w:val="20"/>
              </w:rPr>
              <w:t>:</w:t>
            </w:r>
            <w:r w:rsidRPr="00BA09BA">
              <w:rPr>
                <w:rFonts w:cs="Arial"/>
                <w:sz w:val="20"/>
                <w:szCs w:val="20"/>
              </w:rPr>
              <w:t xml:space="preserve"> The </w:t>
            </w:r>
            <w:r w:rsidR="00BA09BA" w:rsidRPr="00BA09BA">
              <w:rPr>
                <w:rFonts w:cs="Arial"/>
                <w:sz w:val="20"/>
                <w:szCs w:val="20"/>
              </w:rPr>
              <w:t>Glyphosate Resistance</w:t>
            </w:r>
            <w:r w:rsidR="00082357" w:rsidRPr="00BA09BA">
              <w:rPr>
                <w:rFonts w:cs="Arial"/>
                <w:sz w:val="20"/>
                <w:szCs w:val="20"/>
              </w:rPr>
              <w:t xml:space="preserve"> </w:t>
            </w:r>
            <w:r w:rsidR="009E2712" w:rsidRPr="00BA09BA">
              <w:rPr>
                <w:rFonts w:cs="Arial"/>
                <w:sz w:val="20"/>
                <w:szCs w:val="20"/>
              </w:rPr>
              <w:t>A</w:t>
            </w:r>
            <w:r w:rsidR="00082357" w:rsidRPr="00BA09BA">
              <w:rPr>
                <w:rFonts w:cs="Arial"/>
                <w:sz w:val="20"/>
                <w:szCs w:val="20"/>
              </w:rPr>
              <w:t>ssay</w:t>
            </w:r>
            <w:r w:rsidRPr="00BA09BA">
              <w:rPr>
                <w:rFonts w:cs="Arial"/>
                <w:sz w:val="20"/>
                <w:szCs w:val="20"/>
              </w:rPr>
              <w:t xml:space="preserve"> master mix formulation – initial trial</w:t>
            </w:r>
            <w:r w:rsidR="005074CB" w:rsidRPr="00BA09BA">
              <w:rPr>
                <w:rFonts w:cs="Arial"/>
                <w:sz w:val="20"/>
                <w:szCs w:val="20"/>
              </w:rPr>
              <w:t>.</w:t>
            </w:r>
          </w:p>
        </w:tc>
      </w:tr>
      <w:tr w:rsidR="00545332" w:rsidRPr="00545332" w14:paraId="0CF1F303" w14:textId="77777777" w:rsidTr="00BA09BA">
        <w:trPr>
          <w:trHeight w:val="288"/>
          <w:jc w:val="center"/>
        </w:trPr>
        <w:tc>
          <w:tcPr>
            <w:tcW w:w="5310" w:type="dxa"/>
            <w:tcBorders>
              <w:top w:val="single" w:sz="4" w:space="0" w:color="auto"/>
              <w:left w:val="single" w:sz="4" w:space="0" w:color="auto"/>
              <w:bottom w:val="double" w:sz="4" w:space="0" w:color="auto"/>
              <w:right w:val="single" w:sz="4" w:space="0" w:color="auto"/>
            </w:tcBorders>
            <w:vAlign w:val="center"/>
          </w:tcPr>
          <w:p w14:paraId="51800784" w14:textId="7F27F8E3" w:rsidR="005E5FF7" w:rsidRPr="00BA09BA" w:rsidRDefault="005E5FF7" w:rsidP="00E03D2B">
            <w:pPr>
              <w:contextualSpacing/>
              <w:jc w:val="center"/>
              <w:rPr>
                <w:rFonts w:cs="Arial"/>
                <w:sz w:val="20"/>
                <w:szCs w:val="20"/>
              </w:rPr>
            </w:pPr>
            <w:r w:rsidRPr="00BA09BA">
              <w:rPr>
                <w:rFonts w:cs="Arial"/>
                <w:b/>
                <w:sz w:val="20"/>
                <w:szCs w:val="20"/>
              </w:rPr>
              <w:t>Master Mix</w:t>
            </w:r>
            <w:r w:rsidR="00BA09BA" w:rsidRPr="00BA09BA">
              <w:rPr>
                <w:rFonts w:cs="Arial"/>
                <w:b/>
                <w:sz w:val="20"/>
                <w:szCs w:val="20"/>
              </w:rPr>
              <w:t xml:space="preserve"> Formulation</w:t>
            </w:r>
          </w:p>
        </w:tc>
        <w:tc>
          <w:tcPr>
            <w:tcW w:w="2070" w:type="dxa"/>
            <w:tcBorders>
              <w:top w:val="single" w:sz="4" w:space="0" w:color="auto"/>
              <w:left w:val="single" w:sz="4" w:space="0" w:color="auto"/>
              <w:bottom w:val="double" w:sz="4" w:space="0" w:color="auto"/>
              <w:right w:val="single" w:sz="4" w:space="0" w:color="auto"/>
            </w:tcBorders>
            <w:vAlign w:val="center"/>
          </w:tcPr>
          <w:p w14:paraId="37AD430C" w14:textId="77777777" w:rsidR="005E5FF7" w:rsidRPr="00BA09BA" w:rsidRDefault="005E5FF7" w:rsidP="00E03D2B">
            <w:pPr>
              <w:contextualSpacing/>
              <w:jc w:val="center"/>
              <w:rPr>
                <w:rFonts w:cs="Arial"/>
                <w:sz w:val="20"/>
                <w:szCs w:val="20"/>
              </w:rPr>
            </w:pPr>
            <w:r w:rsidRPr="00BA09BA">
              <w:rPr>
                <w:rFonts w:cs="Arial"/>
                <w:b/>
                <w:sz w:val="20"/>
                <w:szCs w:val="20"/>
              </w:rPr>
              <w:t>Reaction Volumes</w:t>
            </w:r>
          </w:p>
        </w:tc>
      </w:tr>
      <w:tr w:rsidR="00545332" w:rsidRPr="00545332" w14:paraId="79356A04" w14:textId="77777777" w:rsidTr="00BA09BA">
        <w:trPr>
          <w:trHeight w:val="288"/>
          <w:jc w:val="center"/>
        </w:trPr>
        <w:tc>
          <w:tcPr>
            <w:tcW w:w="5310" w:type="dxa"/>
            <w:tcBorders>
              <w:top w:val="double" w:sz="4" w:space="0" w:color="auto"/>
              <w:left w:val="single" w:sz="4" w:space="0" w:color="auto"/>
              <w:right w:val="single" w:sz="4" w:space="0" w:color="auto"/>
            </w:tcBorders>
            <w:vAlign w:val="center"/>
          </w:tcPr>
          <w:p w14:paraId="390470CA" w14:textId="77777777" w:rsidR="005E5FF7" w:rsidRPr="00BA09BA" w:rsidRDefault="005E5FF7" w:rsidP="00E03D2B">
            <w:pPr>
              <w:contextualSpacing/>
              <w:jc w:val="center"/>
              <w:rPr>
                <w:rFonts w:cs="Arial"/>
                <w:sz w:val="20"/>
                <w:szCs w:val="20"/>
              </w:rPr>
            </w:pPr>
            <w:r w:rsidRPr="00BA09BA">
              <w:rPr>
                <w:rFonts w:cs="Arial"/>
                <w:sz w:val="20"/>
                <w:szCs w:val="20"/>
              </w:rPr>
              <w:t>Molecular Grade Water</w:t>
            </w:r>
          </w:p>
        </w:tc>
        <w:tc>
          <w:tcPr>
            <w:tcW w:w="2070" w:type="dxa"/>
            <w:tcBorders>
              <w:top w:val="double" w:sz="4" w:space="0" w:color="auto"/>
              <w:left w:val="single" w:sz="4" w:space="0" w:color="auto"/>
              <w:right w:val="single" w:sz="4" w:space="0" w:color="auto"/>
            </w:tcBorders>
            <w:vAlign w:val="center"/>
          </w:tcPr>
          <w:p w14:paraId="7A67BFC9" w14:textId="3C1B2B4F" w:rsidR="005E5FF7" w:rsidRPr="00BA09BA" w:rsidRDefault="00DB1D96" w:rsidP="00E03D2B">
            <w:pPr>
              <w:contextualSpacing/>
              <w:jc w:val="center"/>
              <w:rPr>
                <w:rFonts w:cs="Arial"/>
                <w:sz w:val="20"/>
                <w:szCs w:val="20"/>
              </w:rPr>
            </w:pPr>
            <w:r>
              <w:rPr>
                <w:rFonts w:cs="Arial"/>
                <w:sz w:val="20"/>
                <w:szCs w:val="20"/>
              </w:rPr>
              <w:t>4.75</w:t>
            </w:r>
            <w:r w:rsidR="005E5FF7" w:rsidRPr="00BA09BA">
              <w:rPr>
                <w:rFonts w:cs="Arial"/>
                <w:sz w:val="20"/>
                <w:szCs w:val="20"/>
              </w:rPr>
              <w:t>µl</w:t>
            </w:r>
          </w:p>
        </w:tc>
      </w:tr>
      <w:tr w:rsidR="00545332" w:rsidRPr="00545332" w14:paraId="59A9FD17" w14:textId="77777777" w:rsidTr="00BA09BA">
        <w:trPr>
          <w:trHeight w:val="288"/>
          <w:jc w:val="center"/>
        </w:trPr>
        <w:tc>
          <w:tcPr>
            <w:tcW w:w="5310" w:type="dxa"/>
            <w:tcBorders>
              <w:left w:val="single" w:sz="4" w:space="0" w:color="auto"/>
              <w:right w:val="single" w:sz="4" w:space="0" w:color="auto"/>
            </w:tcBorders>
            <w:vAlign w:val="center"/>
          </w:tcPr>
          <w:p w14:paraId="11312028" w14:textId="68A35F74" w:rsidR="005E5FF7" w:rsidRPr="00BA09BA" w:rsidRDefault="005E5FF7" w:rsidP="00E03D2B">
            <w:pPr>
              <w:contextualSpacing/>
              <w:jc w:val="center"/>
              <w:rPr>
                <w:rFonts w:cs="Arial"/>
                <w:sz w:val="20"/>
                <w:szCs w:val="20"/>
              </w:rPr>
            </w:pPr>
            <w:r w:rsidRPr="00BA09BA">
              <w:rPr>
                <w:rFonts w:cs="Arial"/>
                <w:sz w:val="20"/>
                <w:szCs w:val="20"/>
              </w:rPr>
              <w:t>2X Master Mix</w:t>
            </w:r>
            <w:r w:rsidR="00BA09BA" w:rsidRPr="00BA09BA">
              <w:rPr>
                <w:rFonts w:cs="Arial"/>
                <w:sz w:val="20"/>
                <w:szCs w:val="20"/>
              </w:rPr>
              <w:t xml:space="preserve"> Buffer </w:t>
            </w:r>
            <w:r w:rsidR="00BA09BA" w:rsidRPr="00BA09BA">
              <w:rPr>
                <w:rFonts w:cs="Arial"/>
                <w:sz w:val="16"/>
                <w:szCs w:val="16"/>
              </w:rPr>
              <w:t>(</w:t>
            </w:r>
            <w:r w:rsidR="00CD7185">
              <w:rPr>
                <w:rFonts w:cs="Arial"/>
                <w:sz w:val="16"/>
                <w:szCs w:val="16"/>
              </w:rPr>
              <w:t xml:space="preserve">Melt </w:t>
            </w:r>
            <w:proofErr w:type="spellStart"/>
            <w:r w:rsidR="00CD7185">
              <w:rPr>
                <w:rFonts w:cs="Arial"/>
                <w:sz w:val="16"/>
                <w:szCs w:val="16"/>
              </w:rPr>
              <w:t>Dr</w:t>
            </w:r>
            <w:proofErr w:type="spellEnd"/>
            <w:r w:rsidR="00BA09BA" w:rsidRPr="00BA09BA">
              <w:rPr>
                <w:rFonts w:cs="Arial"/>
                <w:sz w:val="16"/>
                <w:szCs w:val="16"/>
              </w:rPr>
              <w:t xml:space="preserve"> or </w:t>
            </w:r>
            <w:proofErr w:type="spellStart"/>
            <w:r w:rsidR="00BA09BA" w:rsidRPr="00BA09BA">
              <w:rPr>
                <w:rFonts w:cs="Arial"/>
                <w:sz w:val="16"/>
                <w:szCs w:val="16"/>
              </w:rPr>
              <w:t>GoTaq</w:t>
            </w:r>
            <w:proofErr w:type="spellEnd"/>
            <w:r w:rsidR="00BA09BA" w:rsidRPr="00BA09BA">
              <w:rPr>
                <w:rFonts w:cs="Arial"/>
                <w:sz w:val="16"/>
                <w:szCs w:val="16"/>
              </w:rPr>
              <w:t xml:space="preserve"> Probe)</w:t>
            </w:r>
          </w:p>
        </w:tc>
        <w:tc>
          <w:tcPr>
            <w:tcW w:w="2070" w:type="dxa"/>
            <w:tcBorders>
              <w:left w:val="single" w:sz="4" w:space="0" w:color="auto"/>
              <w:right w:val="single" w:sz="4" w:space="0" w:color="auto"/>
            </w:tcBorders>
            <w:vAlign w:val="center"/>
          </w:tcPr>
          <w:p w14:paraId="24AB4605" w14:textId="77777777" w:rsidR="005E5FF7" w:rsidRPr="00BA09BA" w:rsidRDefault="005E5FF7" w:rsidP="00E03D2B">
            <w:pPr>
              <w:contextualSpacing/>
              <w:jc w:val="center"/>
              <w:rPr>
                <w:rFonts w:cs="Arial"/>
                <w:sz w:val="20"/>
                <w:szCs w:val="20"/>
              </w:rPr>
            </w:pPr>
            <w:r w:rsidRPr="00BA09BA">
              <w:rPr>
                <w:rFonts w:cs="Arial"/>
                <w:sz w:val="20"/>
                <w:szCs w:val="20"/>
              </w:rPr>
              <w:t>12.5µl</w:t>
            </w:r>
          </w:p>
        </w:tc>
      </w:tr>
      <w:tr w:rsidR="00545332" w:rsidRPr="00545332" w14:paraId="4AEA754A" w14:textId="77777777" w:rsidTr="00BA09BA">
        <w:trPr>
          <w:trHeight w:val="288"/>
          <w:jc w:val="center"/>
        </w:trPr>
        <w:tc>
          <w:tcPr>
            <w:tcW w:w="5310" w:type="dxa"/>
            <w:tcBorders>
              <w:left w:val="single" w:sz="4" w:space="0" w:color="auto"/>
              <w:right w:val="single" w:sz="4" w:space="0" w:color="auto"/>
            </w:tcBorders>
            <w:vAlign w:val="center"/>
          </w:tcPr>
          <w:p w14:paraId="695F3BF0" w14:textId="0A4C0C06" w:rsidR="005E5FF7" w:rsidRPr="00BA09BA" w:rsidRDefault="00DF7382" w:rsidP="00E03D2B">
            <w:pPr>
              <w:contextualSpacing/>
              <w:jc w:val="center"/>
              <w:rPr>
                <w:rFonts w:cs="Arial"/>
                <w:sz w:val="20"/>
                <w:szCs w:val="20"/>
              </w:rPr>
            </w:pPr>
            <w:r>
              <w:rPr>
                <w:rFonts w:cs="Arial"/>
                <w:sz w:val="20"/>
                <w:szCs w:val="20"/>
              </w:rPr>
              <w:t xml:space="preserve">10µM </w:t>
            </w:r>
            <w:r w:rsidR="00082357" w:rsidRPr="00BA09BA">
              <w:rPr>
                <w:rFonts w:cs="Arial"/>
                <w:sz w:val="20"/>
                <w:szCs w:val="20"/>
              </w:rPr>
              <w:t>Forward</w:t>
            </w:r>
            <w:r w:rsidR="005E5FF7" w:rsidRPr="00BA09BA">
              <w:rPr>
                <w:rFonts w:cs="Arial"/>
                <w:sz w:val="20"/>
                <w:szCs w:val="20"/>
              </w:rPr>
              <w:t xml:space="preserve"> Primer</w:t>
            </w:r>
            <w:r w:rsidR="00082357" w:rsidRPr="00BA09BA">
              <w:rPr>
                <w:rFonts w:cs="Arial"/>
                <w:sz w:val="20"/>
                <w:szCs w:val="20"/>
              </w:rPr>
              <w:t xml:space="preserve"> [</w:t>
            </w:r>
            <w:r w:rsidR="00BA09BA" w:rsidRPr="00BA09BA">
              <w:rPr>
                <w:rFonts w:cs="Arial"/>
                <w:sz w:val="20"/>
                <w:szCs w:val="20"/>
              </w:rPr>
              <w:t>0.5</w:t>
            </w:r>
            <w:r w:rsidR="00BF3A48" w:rsidRPr="00BA09BA">
              <w:rPr>
                <w:rFonts w:cs="Arial"/>
                <w:sz w:val="20"/>
                <w:szCs w:val="20"/>
              </w:rPr>
              <w:t>µM]</w:t>
            </w:r>
          </w:p>
        </w:tc>
        <w:tc>
          <w:tcPr>
            <w:tcW w:w="2070" w:type="dxa"/>
            <w:tcBorders>
              <w:left w:val="single" w:sz="4" w:space="0" w:color="auto"/>
              <w:right w:val="single" w:sz="4" w:space="0" w:color="auto"/>
            </w:tcBorders>
            <w:vAlign w:val="center"/>
          </w:tcPr>
          <w:p w14:paraId="058B4533" w14:textId="60443ACC" w:rsidR="005E5FF7" w:rsidRPr="00BA09BA" w:rsidRDefault="00DB1D96" w:rsidP="00E03D2B">
            <w:pPr>
              <w:contextualSpacing/>
              <w:jc w:val="center"/>
              <w:rPr>
                <w:rFonts w:cs="Arial"/>
                <w:sz w:val="20"/>
                <w:szCs w:val="20"/>
              </w:rPr>
            </w:pPr>
            <w:r>
              <w:rPr>
                <w:rFonts w:cs="Arial"/>
                <w:sz w:val="20"/>
                <w:szCs w:val="20"/>
              </w:rPr>
              <w:t>1</w:t>
            </w:r>
            <w:r w:rsidR="00082357" w:rsidRPr="00BA09BA">
              <w:rPr>
                <w:rFonts w:cs="Arial"/>
                <w:sz w:val="20"/>
                <w:szCs w:val="20"/>
              </w:rPr>
              <w:t>.</w:t>
            </w:r>
            <w:r>
              <w:rPr>
                <w:rFonts w:cs="Arial"/>
                <w:sz w:val="20"/>
                <w:szCs w:val="20"/>
              </w:rPr>
              <w:t>2</w:t>
            </w:r>
            <w:r w:rsidR="005E5FF7" w:rsidRPr="00BA09BA">
              <w:rPr>
                <w:rFonts w:cs="Arial"/>
                <w:sz w:val="20"/>
                <w:szCs w:val="20"/>
              </w:rPr>
              <w:t>5µl</w:t>
            </w:r>
          </w:p>
        </w:tc>
      </w:tr>
      <w:tr w:rsidR="00545332" w:rsidRPr="00545332" w14:paraId="238071E0" w14:textId="77777777" w:rsidTr="00BA09BA">
        <w:trPr>
          <w:trHeight w:val="288"/>
          <w:jc w:val="center"/>
        </w:trPr>
        <w:tc>
          <w:tcPr>
            <w:tcW w:w="5310" w:type="dxa"/>
            <w:tcBorders>
              <w:left w:val="single" w:sz="4" w:space="0" w:color="auto"/>
              <w:right w:val="single" w:sz="4" w:space="0" w:color="auto"/>
            </w:tcBorders>
            <w:vAlign w:val="center"/>
          </w:tcPr>
          <w:p w14:paraId="1FA287D4" w14:textId="37567179" w:rsidR="005E5FF7" w:rsidRPr="00BA09BA" w:rsidRDefault="00DF7382" w:rsidP="00E03D2B">
            <w:pPr>
              <w:contextualSpacing/>
              <w:jc w:val="center"/>
              <w:rPr>
                <w:rFonts w:cs="Arial"/>
                <w:sz w:val="20"/>
                <w:szCs w:val="20"/>
              </w:rPr>
            </w:pPr>
            <w:r>
              <w:rPr>
                <w:rFonts w:cs="Arial"/>
                <w:sz w:val="20"/>
                <w:szCs w:val="20"/>
              </w:rPr>
              <w:t xml:space="preserve">10µM </w:t>
            </w:r>
            <w:r w:rsidR="00082357" w:rsidRPr="00BA09BA">
              <w:rPr>
                <w:rFonts w:cs="Arial"/>
                <w:sz w:val="20"/>
                <w:szCs w:val="20"/>
              </w:rPr>
              <w:t>Reverse</w:t>
            </w:r>
            <w:r w:rsidR="005E5FF7" w:rsidRPr="00BA09BA">
              <w:rPr>
                <w:rFonts w:cs="Arial"/>
                <w:sz w:val="20"/>
                <w:szCs w:val="20"/>
              </w:rPr>
              <w:t xml:space="preserve"> Primer</w:t>
            </w:r>
            <w:r w:rsidR="00082357" w:rsidRPr="00BA09BA">
              <w:rPr>
                <w:rFonts w:cs="Arial"/>
                <w:sz w:val="20"/>
                <w:szCs w:val="20"/>
              </w:rPr>
              <w:t xml:space="preserve"> [</w:t>
            </w:r>
            <w:r w:rsidR="00BA09BA" w:rsidRPr="00BA09BA">
              <w:rPr>
                <w:rFonts w:cs="Arial"/>
                <w:sz w:val="20"/>
                <w:szCs w:val="20"/>
              </w:rPr>
              <w:t>0.5</w:t>
            </w:r>
            <w:r w:rsidR="00BF3A48" w:rsidRPr="00BA09BA">
              <w:rPr>
                <w:rFonts w:cs="Arial"/>
                <w:sz w:val="20"/>
                <w:szCs w:val="20"/>
              </w:rPr>
              <w:t>µM]</w:t>
            </w:r>
          </w:p>
        </w:tc>
        <w:tc>
          <w:tcPr>
            <w:tcW w:w="2070" w:type="dxa"/>
            <w:tcBorders>
              <w:left w:val="single" w:sz="4" w:space="0" w:color="auto"/>
              <w:right w:val="single" w:sz="4" w:space="0" w:color="auto"/>
            </w:tcBorders>
            <w:vAlign w:val="center"/>
          </w:tcPr>
          <w:p w14:paraId="394191BA" w14:textId="63B93BB4" w:rsidR="005E5FF7" w:rsidRPr="00BA09BA" w:rsidRDefault="00DB1D96" w:rsidP="00E03D2B">
            <w:pPr>
              <w:contextualSpacing/>
              <w:jc w:val="center"/>
              <w:rPr>
                <w:rFonts w:cs="Arial"/>
                <w:sz w:val="20"/>
                <w:szCs w:val="20"/>
              </w:rPr>
            </w:pPr>
            <w:r>
              <w:rPr>
                <w:rFonts w:cs="Arial"/>
                <w:sz w:val="20"/>
                <w:szCs w:val="20"/>
              </w:rPr>
              <w:t>1</w:t>
            </w:r>
            <w:r w:rsidR="00082357" w:rsidRPr="00BA09BA">
              <w:rPr>
                <w:rFonts w:cs="Arial"/>
                <w:sz w:val="20"/>
                <w:szCs w:val="20"/>
              </w:rPr>
              <w:t>.</w:t>
            </w:r>
            <w:r>
              <w:rPr>
                <w:rFonts w:cs="Arial"/>
                <w:sz w:val="20"/>
                <w:szCs w:val="20"/>
              </w:rPr>
              <w:t>2</w:t>
            </w:r>
            <w:r w:rsidR="005E5FF7" w:rsidRPr="00BA09BA">
              <w:rPr>
                <w:rFonts w:cs="Arial"/>
                <w:sz w:val="20"/>
                <w:szCs w:val="20"/>
              </w:rPr>
              <w:t>5µl</w:t>
            </w:r>
          </w:p>
        </w:tc>
      </w:tr>
      <w:tr w:rsidR="00545332" w:rsidRPr="00545332" w14:paraId="24D832AD" w14:textId="77777777" w:rsidTr="00BA09BA">
        <w:trPr>
          <w:trHeight w:val="288"/>
          <w:jc w:val="center"/>
        </w:trPr>
        <w:tc>
          <w:tcPr>
            <w:tcW w:w="5310" w:type="dxa"/>
            <w:tcBorders>
              <w:left w:val="single" w:sz="4" w:space="0" w:color="auto"/>
              <w:bottom w:val="double" w:sz="4" w:space="0" w:color="auto"/>
              <w:right w:val="single" w:sz="4" w:space="0" w:color="auto"/>
            </w:tcBorders>
            <w:vAlign w:val="center"/>
          </w:tcPr>
          <w:p w14:paraId="119D6808" w14:textId="2CDF9A63" w:rsidR="005E5FF7" w:rsidRPr="00BA09BA" w:rsidRDefault="005E5FF7" w:rsidP="00E03D2B">
            <w:pPr>
              <w:contextualSpacing/>
              <w:jc w:val="center"/>
              <w:rPr>
                <w:rFonts w:cs="Arial"/>
                <w:sz w:val="20"/>
                <w:szCs w:val="20"/>
              </w:rPr>
            </w:pPr>
            <w:r w:rsidRPr="00BA09BA">
              <w:rPr>
                <w:rFonts w:cs="Arial"/>
                <w:sz w:val="20"/>
                <w:szCs w:val="20"/>
              </w:rPr>
              <w:t xml:space="preserve">10µM </w:t>
            </w:r>
            <w:r w:rsidR="00082357" w:rsidRPr="00BA09BA">
              <w:rPr>
                <w:rFonts w:cs="Arial"/>
                <w:sz w:val="20"/>
                <w:szCs w:val="20"/>
              </w:rPr>
              <w:t>FAM P</w:t>
            </w:r>
            <w:r w:rsidRPr="00BA09BA">
              <w:rPr>
                <w:rFonts w:cs="Arial"/>
                <w:sz w:val="20"/>
                <w:szCs w:val="20"/>
              </w:rPr>
              <w:t>robe</w:t>
            </w:r>
            <w:r w:rsidR="00BF3A48" w:rsidRPr="00BA09BA">
              <w:rPr>
                <w:rFonts w:cs="Arial"/>
                <w:sz w:val="20"/>
                <w:szCs w:val="20"/>
              </w:rPr>
              <w:t xml:space="preserve"> [0.</w:t>
            </w:r>
            <w:r w:rsidR="00BA09BA">
              <w:rPr>
                <w:rFonts w:cs="Arial"/>
                <w:sz w:val="20"/>
                <w:szCs w:val="20"/>
              </w:rPr>
              <w:t>1</w:t>
            </w:r>
            <w:r w:rsidR="00BF3A48" w:rsidRPr="00BA09BA">
              <w:rPr>
                <w:rFonts w:cs="Arial"/>
                <w:sz w:val="20"/>
                <w:szCs w:val="20"/>
              </w:rPr>
              <w:t>µM]</w:t>
            </w:r>
          </w:p>
        </w:tc>
        <w:tc>
          <w:tcPr>
            <w:tcW w:w="2070" w:type="dxa"/>
            <w:tcBorders>
              <w:left w:val="single" w:sz="4" w:space="0" w:color="auto"/>
              <w:bottom w:val="double" w:sz="4" w:space="0" w:color="auto"/>
              <w:right w:val="single" w:sz="4" w:space="0" w:color="auto"/>
            </w:tcBorders>
            <w:vAlign w:val="center"/>
          </w:tcPr>
          <w:p w14:paraId="5EACC396" w14:textId="543446F3" w:rsidR="005E5FF7" w:rsidRPr="00BA09BA" w:rsidRDefault="005E5FF7" w:rsidP="00E03D2B">
            <w:pPr>
              <w:contextualSpacing/>
              <w:jc w:val="center"/>
              <w:rPr>
                <w:rFonts w:cs="Arial"/>
                <w:sz w:val="20"/>
                <w:szCs w:val="20"/>
              </w:rPr>
            </w:pPr>
            <w:r w:rsidRPr="00BA09BA">
              <w:rPr>
                <w:rFonts w:cs="Arial"/>
                <w:sz w:val="20"/>
                <w:szCs w:val="20"/>
              </w:rPr>
              <w:t>0.</w:t>
            </w:r>
            <w:r w:rsidR="00DB1D96">
              <w:rPr>
                <w:rFonts w:cs="Arial"/>
                <w:sz w:val="20"/>
                <w:szCs w:val="20"/>
              </w:rPr>
              <w:t>2</w:t>
            </w:r>
            <w:r w:rsidRPr="00BA09BA">
              <w:rPr>
                <w:rFonts w:cs="Arial"/>
                <w:sz w:val="20"/>
                <w:szCs w:val="20"/>
              </w:rPr>
              <w:t>5 µl</w:t>
            </w:r>
          </w:p>
        </w:tc>
      </w:tr>
      <w:tr w:rsidR="00545332" w:rsidRPr="00545332" w14:paraId="66863021" w14:textId="77777777" w:rsidTr="00BA09BA">
        <w:trPr>
          <w:trHeight w:val="288"/>
          <w:jc w:val="center"/>
        </w:trPr>
        <w:tc>
          <w:tcPr>
            <w:tcW w:w="5310" w:type="dxa"/>
            <w:tcBorders>
              <w:left w:val="single" w:sz="4" w:space="0" w:color="auto"/>
              <w:bottom w:val="double" w:sz="4" w:space="0" w:color="auto"/>
              <w:right w:val="single" w:sz="4" w:space="0" w:color="auto"/>
            </w:tcBorders>
            <w:vAlign w:val="center"/>
          </w:tcPr>
          <w:p w14:paraId="151CE0E1" w14:textId="77777777" w:rsidR="005E5FF7" w:rsidRPr="00BA09BA" w:rsidRDefault="005E5FF7" w:rsidP="00E03D2B">
            <w:pPr>
              <w:contextualSpacing/>
              <w:jc w:val="center"/>
              <w:rPr>
                <w:rFonts w:cs="Arial"/>
                <w:sz w:val="20"/>
                <w:szCs w:val="20"/>
              </w:rPr>
            </w:pPr>
            <w:r w:rsidRPr="00BA09BA">
              <w:rPr>
                <w:rFonts w:cs="Arial"/>
                <w:sz w:val="20"/>
                <w:szCs w:val="20"/>
              </w:rPr>
              <w:t>Template/Sample DNA</w:t>
            </w:r>
          </w:p>
        </w:tc>
        <w:tc>
          <w:tcPr>
            <w:tcW w:w="2070" w:type="dxa"/>
            <w:tcBorders>
              <w:left w:val="single" w:sz="4" w:space="0" w:color="auto"/>
              <w:bottom w:val="double" w:sz="4" w:space="0" w:color="auto"/>
              <w:right w:val="single" w:sz="4" w:space="0" w:color="auto"/>
            </w:tcBorders>
            <w:vAlign w:val="center"/>
          </w:tcPr>
          <w:p w14:paraId="0FEBDCE6" w14:textId="77777777" w:rsidR="005E5FF7" w:rsidRPr="00BA09BA" w:rsidRDefault="005E5FF7" w:rsidP="00E03D2B">
            <w:pPr>
              <w:contextualSpacing/>
              <w:jc w:val="center"/>
              <w:rPr>
                <w:rFonts w:cs="Arial"/>
                <w:sz w:val="20"/>
                <w:szCs w:val="20"/>
              </w:rPr>
            </w:pPr>
            <w:r w:rsidRPr="00BA09BA">
              <w:rPr>
                <w:rFonts w:cs="Arial"/>
                <w:sz w:val="20"/>
                <w:szCs w:val="20"/>
              </w:rPr>
              <w:t>5µl</w:t>
            </w:r>
          </w:p>
        </w:tc>
      </w:tr>
      <w:tr w:rsidR="005E5FF7" w:rsidRPr="00545332" w14:paraId="453EE2AF" w14:textId="77777777" w:rsidTr="00BA09BA">
        <w:trPr>
          <w:trHeight w:val="288"/>
          <w:jc w:val="center"/>
        </w:trPr>
        <w:tc>
          <w:tcPr>
            <w:tcW w:w="5310" w:type="dxa"/>
            <w:tcBorders>
              <w:top w:val="double" w:sz="4" w:space="0" w:color="auto"/>
              <w:left w:val="single" w:sz="4" w:space="0" w:color="auto"/>
              <w:bottom w:val="single" w:sz="4" w:space="0" w:color="auto"/>
              <w:right w:val="single" w:sz="4" w:space="0" w:color="auto"/>
            </w:tcBorders>
            <w:vAlign w:val="center"/>
          </w:tcPr>
          <w:p w14:paraId="44F15441" w14:textId="77777777" w:rsidR="005E5FF7" w:rsidRPr="00BA09BA" w:rsidRDefault="005E5FF7" w:rsidP="00E03D2B">
            <w:pPr>
              <w:contextualSpacing/>
              <w:jc w:val="center"/>
              <w:rPr>
                <w:rFonts w:cs="Arial"/>
                <w:sz w:val="20"/>
                <w:szCs w:val="20"/>
              </w:rPr>
            </w:pPr>
            <w:r w:rsidRPr="00BA09BA">
              <w:rPr>
                <w:rFonts w:cs="Arial"/>
                <w:sz w:val="20"/>
                <w:szCs w:val="20"/>
              </w:rPr>
              <w:t>Total Volume per Reaction</w:t>
            </w:r>
          </w:p>
        </w:tc>
        <w:tc>
          <w:tcPr>
            <w:tcW w:w="2070" w:type="dxa"/>
            <w:tcBorders>
              <w:top w:val="double" w:sz="4" w:space="0" w:color="auto"/>
              <w:left w:val="single" w:sz="4" w:space="0" w:color="auto"/>
              <w:bottom w:val="single" w:sz="4" w:space="0" w:color="auto"/>
              <w:right w:val="single" w:sz="4" w:space="0" w:color="auto"/>
            </w:tcBorders>
            <w:vAlign w:val="center"/>
          </w:tcPr>
          <w:p w14:paraId="793A1B86" w14:textId="77777777" w:rsidR="005E5FF7" w:rsidRPr="00BA09BA" w:rsidRDefault="005E5FF7" w:rsidP="00E03D2B">
            <w:pPr>
              <w:contextualSpacing/>
              <w:jc w:val="center"/>
              <w:rPr>
                <w:rFonts w:cs="Arial"/>
                <w:sz w:val="20"/>
                <w:szCs w:val="20"/>
              </w:rPr>
            </w:pPr>
            <w:r w:rsidRPr="00BA09BA">
              <w:rPr>
                <w:rFonts w:cs="Arial"/>
                <w:sz w:val="20"/>
                <w:szCs w:val="20"/>
              </w:rPr>
              <w:t>25µl</w:t>
            </w:r>
          </w:p>
        </w:tc>
      </w:tr>
    </w:tbl>
    <w:p w14:paraId="5050A067" w14:textId="77777777" w:rsidR="00054B3B" w:rsidRPr="00545332" w:rsidRDefault="00054B3B" w:rsidP="00E03D2B">
      <w:pPr>
        <w:spacing w:line="240" w:lineRule="auto"/>
        <w:contextualSpacing/>
        <w:rPr>
          <w:rFonts w:ascii="Arial" w:hAnsi="Arial" w:cs="Arial"/>
          <w:color w:val="FF0000"/>
        </w:rPr>
      </w:pPr>
    </w:p>
    <w:tbl>
      <w:tblPr>
        <w:tblStyle w:val="TableGrid"/>
        <w:tblW w:w="0" w:type="auto"/>
        <w:jc w:val="center"/>
        <w:tblLayout w:type="fixed"/>
        <w:tblLook w:val="04A0" w:firstRow="1" w:lastRow="0" w:firstColumn="1" w:lastColumn="0" w:noHBand="0" w:noVBand="1"/>
      </w:tblPr>
      <w:tblGrid>
        <w:gridCol w:w="2610"/>
        <w:gridCol w:w="1980"/>
        <w:gridCol w:w="1980"/>
      </w:tblGrid>
      <w:tr w:rsidR="00DB1D96" w:rsidRPr="00DB1D96" w14:paraId="1F94DCEF" w14:textId="07733F49" w:rsidTr="00DB1D96">
        <w:trPr>
          <w:trHeight w:val="198"/>
          <w:jc w:val="center"/>
        </w:trPr>
        <w:tc>
          <w:tcPr>
            <w:tcW w:w="6570" w:type="dxa"/>
            <w:gridSpan w:val="3"/>
            <w:tcBorders>
              <w:top w:val="nil"/>
              <w:left w:val="nil"/>
              <w:bottom w:val="single" w:sz="4" w:space="0" w:color="auto"/>
              <w:right w:val="nil"/>
            </w:tcBorders>
            <w:vAlign w:val="center"/>
          </w:tcPr>
          <w:p w14:paraId="56ACE24F" w14:textId="1222A759" w:rsidR="00DB1D96" w:rsidRPr="00DB1D96" w:rsidRDefault="00DB1D96" w:rsidP="00E03D2B">
            <w:pPr>
              <w:contextualSpacing/>
              <w:rPr>
                <w:rFonts w:cs="Arial"/>
                <w:b/>
                <w:sz w:val="20"/>
                <w:szCs w:val="20"/>
              </w:rPr>
            </w:pPr>
            <w:r w:rsidRPr="00DB1D96">
              <w:rPr>
                <w:rFonts w:cs="Arial"/>
                <w:b/>
                <w:sz w:val="20"/>
                <w:szCs w:val="20"/>
              </w:rPr>
              <w:t xml:space="preserve">Table </w:t>
            </w:r>
            <w:r w:rsidR="0071675D">
              <w:rPr>
                <w:rFonts w:cs="Arial"/>
                <w:b/>
                <w:sz w:val="20"/>
                <w:szCs w:val="20"/>
              </w:rPr>
              <w:t>3.</w:t>
            </w:r>
            <w:r w:rsidRPr="00DB1D96">
              <w:rPr>
                <w:rFonts w:cs="Arial"/>
                <w:b/>
                <w:sz w:val="20"/>
                <w:szCs w:val="20"/>
              </w:rPr>
              <w:t>2:</w:t>
            </w:r>
            <w:r w:rsidRPr="00DB1D96">
              <w:rPr>
                <w:rFonts w:cs="Arial"/>
                <w:sz w:val="20"/>
                <w:szCs w:val="20"/>
              </w:rPr>
              <w:t xml:space="preserve"> </w:t>
            </w:r>
            <w:r w:rsidR="00CD7185">
              <w:rPr>
                <w:rFonts w:cs="Arial"/>
                <w:sz w:val="19"/>
                <w:szCs w:val="19"/>
              </w:rPr>
              <w:t>The ‘</w:t>
            </w:r>
            <w:r w:rsidRPr="00DB1D96">
              <w:rPr>
                <w:rFonts w:cs="Arial"/>
                <w:sz w:val="19"/>
                <w:szCs w:val="19"/>
              </w:rPr>
              <w:t>Herb Resist Assay</w:t>
            </w:r>
            <w:r w:rsidR="00CD7185">
              <w:rPr>
                <w:rFonts w:cs="Arial"/>
                <w:sz w:val="19"/>
                <w:szCs w:val="19"/>
              </w:rPr>
              <w:t>’</w:t>
            </w:r>
            <w:r w:rsidRPr="00DB1D96">
              <w:rPr>
                <w:rFonts w:cs="Arial"/>
                <w:sz w:val="19"/>
                <w:szCs w:val="19"/>
              </w:rPr>
              <w:t xml:space="preserve"> thermal cycling program on the </w:t>
            </w:r>
            <w:proofErr w:type="spellStart"/>
            <w:r w:rsidRPr="00DB1D96">
              <w:rPr>
                <w:rFonts w:cs="Arial"/>
                <w:sz w:val="19"/>
                <w:szCs w:val="19"/>
              </w:rPr>
              <w:t>QuantStudio</w:t>
            </w:r>
            <w:proofErr w:type="spellEnd"/>
            <w:r w:rsidRPr="00DB1D96">
              <w:rPr>
                <w:rFonts w:cs="Arial"/>
                <w:sz w:val="19"/>
                <w:szCs w:val="19"/>
              </w:rPr>
              <w:t>.</w:t>
            </w:r>
          </w:p>
        </w:tc>
      </w:tr>
      <w:tr w:rsidR="00DB1D96" w:rsidRPr="00DB1D96" w14:paraId="5A085527" w14:textId="66A9F9E7" w:rsidTr="00A84BA4">
        <w:trPr>
          <w:trHeight w:val="209"/>
          <w:jc w:val="center"/>
        </w:trPr>
        <w:tc>
          <w:tcPr>
            <w:tcW w:w="2610" w:type="dxa"/>
            <w:tcBorders>
              <w:top w:val="single" w:sz="4" w:space="0" w:color="auto"/>
            </w:tcBorders>
            <w:vAlign w:val="center"/>
          </w:tcPr>
          <w:p w14:paraId="0657E33E" w14:textId="77777777" w:rsidR="00DB1D96" w:rsidRPr="00DB1D96" w:rsidRDefault="00DB1D96" w:rsidP="00E03D2B">
            <w:pPr>
              <w:contextualSpacing/>
              <w:jc w:val="center"/>
              <w:rPr>
                <w:rFonts w:cs="Arial"/>
                <w:sz w:val="20"/>
                <w:szCs w:val="20"/>
              </w:rPr>
            </w:pPr>
            <w:r w:rsidRPr="00DB1D96">
              <w:rPr>
                <w:rFonts w:cs="Arial"/>
                <w:sz w:val="20"/>
                <w:szCs w:val="20"/>
              </w:rPr>
              <w:t>Enzyme Activation</w:t>
            </w:r>
          </w:p>
        </w:tc>
        <w:tc>
          <w:tcPr>
            <w:tcW w:w="1980" w:type="dxa"/>
            <w:tcBorders>
              <w:top w:val="single" w:sz="4" w:space="0" w:color="auto"/>
            </w:tcBorders>
            <w:vAlign w:val="center"/>
          </w:tcPr>
          <w:p w14:paraId="74B57539" w14:textId="77777777" w:rsidR="00DB1D96" w:rsidRPr="00DB1D96" w:rsidRDefault="00DB1D96" w:rsidP="00E03D2B">
            <w:pPr>
              <w:contextualSpacing/>
              <w:jc w:val="center"/>
              <w:rPr>
                <w:rFonts w:cs="Arial"/>
                <w:sz w:val="20"/>
                <w:szCs w:val="20"/>
              </w:rPr>
            </w:pPr>
            <w:r w:rsidRPr="00DB1D96">
              <w:rPr>
                <w:rFonts w:cs="Arial"/>
                <w:sz w:val="20"/>
                <w:szCs w:val="20"/>
              </w:rPr>
              <w:t>Denature</w:t>
            </w:r>
          </w:p>
        </w:tc>
        <w:tc>
          <w:tcPr>
            <w:tcW w:w="1980" w:type="dxa"/>
            <w:tcBorders>
              <w:top w:val="single" w:sz="4" w:space="0" w:color="auto"/>
            </w:tcBorders>
            <w:vAlign w:val="center"/>
          </w:tcPr>
          <w:p w14:paraId="705EF248" w14:textId="39FDC7A6" w:rsidR="00DB1D96" w:rsidRPr="00DB1D96" w:rsidRDefault="00DB1D96" w:rsidP="00E03D2B">
            <w:pPr>
              <w:contextualSpacing/>
              <w:jc w:val="center"/>
              <w:rPr>
                <w:rFonts w:cs="Arial"/>
                <w:sz w:val="20"/>
                <w:szCs w:val="20"/>
              </w:rPr>
            </w:pPr>
            <w:r w:rsidRPr="00DB1D96">
              <w:rPr>
                <w:rFonts w:cs="Arial"/>
                <w:sz w:val="20"/>
                <w:szCs w:val="20"/>
              </w:rPr>
              <w:t>Anneal/Extend</w:t>
            </w:r>
          </w:p>
        </w:tc>
      </w:tr>
      <w:tr w:rsidR="00DB1D96" w:rsidRPr="00DB1D96" w14:paraId="2878CD9F" w14:textId="67C0101C" w:rsidTr="00CD7185">
        <w:trPr>
          <w:trHeight w:val="198"/>
          <w:jc w:val="center"/>
        </w:trPr>
        <w:tc>
          <w:tcPr>
            <w:tcW w:w="2610" w:type="dxa"/>
            <w:vAlign w:val="center"/>
          </w:tcPr>
          <w:p w14:paraId="56ABDCB1" w14:textId="77777777" w:rsidR="00DB1D96" w:rsidRPr="00DB1D96" w:rsidRDefault="00DB1D96" w:rsidP="00E03D2B">
            <w:pPr>
              <w:contextualSpacing/>
              <w:jc w:val="center"/>
              <w:rPr>
                <w:rFonts w:cs="Arial"/>
                <w:sz w:val="20"/>
                <w:szCs w:val="20"/>
              </w:rPr>
            </w:pPr>
            <w:r w:rsidRPr="00DB1D96">
              <w:rPr>
                <w:rFonts w:cs="Arial"/>
                <w:sz w:val="20"/>
                <w:szCs w:val="20"/>
              </w:rPr>
              <w:t>HOLD</w:t>
            </w:r>
          </w:p>
        </w:tc>
        <w:tc>
          <w:tcPr>
            <w:tcW w:w="3960" w:type="dxa"/>
            <w:gridSpan w:val="2"/>
            <w:vAlign w:val="center"/>
          </w:tcPr>
          <w:p w14:paraId="2EC79722" w14:textId="028303FB" w:rsidR="00DB1D96" w:rsidRPr="00DB1D96" w:rsidRDefault="00DB1D96" w:rsidP="00E03D2B">
            <w:pPr>
              <w:contextualSpacing/>
              <w:jc w:val="center"/>
              <w:rPr>
                <w:rFonts w:cs="Arial"/>
                <w:sz w:val="20"/>
                <w:szCs w:val="20"/>
              </w:rPr>
            </w:pPr>
            <w:r w:rsidRPr="00DB1D96">
              <w:rPr>
                <w:rFonts w:cs="Arial"/>
                <w:sz w:val="20"/>
                <w:szCs w:val="20"/>
              </w:rPr>
              <w:t>40 CYCLES</w:t>
            </w:r>
          </w:p>
        </w:tc>
      </w:tr>
      <w:tr w:rsidR="00DB1D96" w:rsidRPr="00DB1D96" w14:paraId="7B4F63DA" w14:textId="2D7A4489" w:rsidTr="00A84BA4">
        <w:trPr>
          <w:trHeight w:val="356"/>
          <w:jc w:val="center"/>
        </w:trPr>
        <w:tc>
          <w:tcPr>
            <w:tcW w:w="2610" w:type="dxa"/>
            <w:tcBorders>
              <w:bottom w:val="single" w:sz="4" w:space="0" w:color="auto"/>
            </w:tcBorders>
            <w:vAlign w:val="center"/>
          </w:tcPr>
          <w:p w14:paraId="36B5F031" w14:textId="77777777" w:rsidR="00DB1D96" w:rsidRPr="00DB1D96" w:rsidRDefault="00DB1D96" w:rsidP="00E03D2B">
            <w:pPr>
              <w:contextualSpacing/>
              <w:jc w:val="center"/>
              <w:rPr>
                <w:rFonts w:cs="Arial"/>
                <w:sz w:val="20"/>
                <w:szCs w:val="20"/>
              </w:rPr>
            </w:pPr>
            <w:r w:rsidRPr="00DB1D96">
              <w:rPr>
                <w:rFonts w:cs="Arial"/>
                <w:sz w:val="20"/>
                <w:szCs w:val="20"/>
              </w:rPr>
              <w:t>95°C for 2 min (probe)</w:t>
            </w:r>
          </w:p>
          <w:p w14:paraId="6D3830E3" w14:textId="1FB86F6D" w:rsidR="00DB1D96" w:rsidRPr="00DB1D96" w:rsidRDefault="00DB1D96" w:rsidP="00E03D2B">
            <w:pPr>
              <w:contextualSpacing/>
              <w:jc w:val="center"/>
              <w:rPr>
                <w:rFonts w:cs="Arial"/>
                <w:sz w:val="20"/>
                <w:szCs w:val="20"/>
              </w:rPr>
            </w:pPr>
            <w:r w:rsidRPr="00DB1D96">
              <w:rPr>
                <w:rFonts w:cs="Arial"/>
                <w:sz w:val="20"/>
                <w:szCs w:val="20"/>
              </w:rPr>
              <w:t>OR</w:t>
            </w:r>
          </w:p>
          <w:p w14:paraId="3826D151" w14:textId="269C999F" w:rsidR="00DB1D96" w:rsidRPr="00DB1D96" w:rsidRDefault="00DB1D96" w:rsidP="00E03D2B">
            <w:pPr>
              <w:contextualSpacing/>
              <w:jc w:val="center"/>
              <w:rPr>
                <w:rFonts w:cs="Arial"/>
                <w:sz w:val="20"/>
                <w:szCs w:val="20"/>
              </w:rPr>
            </w:pPr>
            <w:r w:rsidRPr="00DB1D96">
              <w:rPr>
                <w:rFonts w:cs="Arial"/>
                <w:sz w:val="20"/>
                <w:szCs w:val="20"/>
              </w:rPr>
              <w:t>95°C for 10 min (</w:t>
            </w:r>
            <w:r w:rsidR="00CD7185">
              <w:rPr>
                <w:rFonts w:cs="Arial"/>
                <w:sz w:val="20"/>
                <w:szCs w:val="20"/>
              </w:rPr>
              <w:t xml:space="preserve">Melt </w:t>
            </w:r>
            <w:proofErr w:type="spellStart"/>
            <w:r w:rsidR="00CD7185">
              <w:rPr>
                <w:rFonts w:cs="Arial"/>
                <w:sz w:val="20"/>
                <w:szCs w:val="20"/>
              </w:rPr>
              <w:t>Dr</w:t>
            </w:r>
            <w:proofErr w:type="spellEnd"/>
            <w:r w:rsidRPr="00DB1D96">
              <w:rPr>
                <w:rFonts w:cs="Arial"/>
                <w:sz w:val="20"/>
                <w:szCs w:val="20"/>
              </w:rPr>
              <w:t>)</w:t>
            </w:r>
          </w:p>
        </w:tc>
        <w:tc>
          <w:tcPr>
            <w:tcW w:w="1980" w:type="dxa"/>
            <w:tcBorders>
              <w:bottom w:val="single" w:sz="4" w:space="0" w:color="auto"/>
            </w:tcBorders>
            <w:vAlign w:val="center"/>
          </w:tcPr>
          <w:p w14:paraId="4438CFD1" w14:textId="77777777" w:rsidR="00DB1D96" w:rsidRPr="00DB1D96" w:rsidRDefault="00DB1D96" w:rsidP="00E03D2B">
            <w:pPr>
              <w:contextualSpacing/>
              <w:jc w:val="center"/>
              <w:rPr>
                <w:rFonts w:cs="Arial"/>
                <w:sz w:val="20"/>
                <w:szCs w:val="20"/>
              </w:rPr>
            </w:pPr>
            <w:r w:rsidRPr="00DB1D96">
              <w:rPr>
                <w:rFonts w:cs="Arial"/>
                <w:sz w:val="20"/>
                <w:szCs w:val="20"/>
              </w:rPr>
              <w:t>95°C</w:t>
            </w:r>
          </w:p>
          <w:p w14:paraId="52895207" w14:textId="77518324" w:rsidR="00DB1D96" w:rsidRPr="00DB1D96" w:rsidRDefault="00DB1D96" w:rsidP="00E03D2B">
            <w:pPr>
              <w:contextualSpacing/>
              <w:jc w:val="center"/>
              <w:rPr>
                <w:rFonts w:cs="Arial"/>
                <w:sz w:val="20"/>
                <w:szCs w:val="20"/>
              </w:rPr>
            </w:pPr>
            <w:r w:rsidRPr="00DB1D96">
              <w:rPr>
                <w:rFonts w:cs="Arial"/>
                <w:sz w:val="20"/>
                <w:szCs w:val="20"/>
              </w:rPr>
              <w:t>30 sec</w:t>
            </w:r>
          </w:p>
        </w:tc>
        <w:tc>
          <w:tcPr>
            <w:tcW w:w="1980" w:type="dxa"/>
            <w:tcBorders>
              <w:bottom w:val="single" w:sz="4" w:space="0" w:color="auto"/>
            </w:tcBorders>
            <w:vAlign w:val="center"/>
          </w:tcPr>
          <w:p w14:paraId="791CACDB" w14:textId="77777777" w:rsidR="00DB1D96" w:rsidRPr="00DB1D96" w:rsidRDefault="00DB1D96" w:rsidP="00E03D2B">
            <w:pPr>
              <w:contextualSpacing/>
              <w:jc w:val="center"/>
              <w:rPr>
                <w:rFonts w:cs="Arial"/>
                <w:sz w:val="20"/>
                <w:szCs w:val="20"/>
              </w:rPr>
            </w:pPr>
            <w:r w:rsidRPr="00DB1D96">
              <w:rPr>
                <w:rFonts w:cs="Arial"/>
                <w:sz w:val="20"/>
                <w:szCs w:val="20"/>
              </w:rPr>
              <w:t>60°C</w:t>
            </w:r>
          </w:p>
          <w:p w14:paraId="5C20575A" w14:textId="20673319" w:rsidR="00DB1D96" w:rsidRPr="00DB1D96" w:rsidRDefault="00DB1D96" w:rsidP="00E03D2B">
            <w:pPr>
              <w:contextualSpacing/>
              <w:jc w:val="center"/>
              <w:rPr>
                <w:rFonts w:cs="Arial"/>
                <w:sz w:val="20"/>
                <w:szCs w:val="20"/>
              </w:rPr>
            </w:pPr>
            <w:r w:rsidRPr="00DB1D96">
              <w:rPr>
                <w:rFonts w:cs="Arial"/>
                <w:sz w:val="20"/>
                <w:szCs w:val="20"/>
              </w:rPr>
              <w:t>1 min*</w:t>
            </w:r>
          </w:p>
        </w:tc>
      </w:tr>
      <w:tr w:rsidR="00DB1D96" w:rsidRPr="00DB1D96" w14:paraId="7584D0DA" w14:textId="1B8E0502" w:rsidTr="00DB1D96">
        <w:trPr>
          <w:trHeight w:val="197"/>
          <w:jc w:val="center"/>
        </w:trPr>
        <w:tc>
          <w:tcPr>
            <w:tcW w:w="6570" w:type="dxa"/>
            <w:gridSpan w:val="3"/>
            <w:tcBorders>
              <w:top w:val="single" w:sz="4" w:space="0" w:color="auto"/>
              <w:left w:val="nil"/>
              <w:bottom w:val="nil"/>
              <w:right w:val="nil"/>
            </w:tcBorders>
            <w:vAlign w:val="center"/>
          </w:tcPr>
          <w:p w14:paraId="1C9845A7" w14:textId="693D0C5A" w:rsidR="00DB1D96" w:rsidRPr="00DB1D96" w:rsidRDefault="00DB1D96" w:rsidP="00E03D2B">
            <w:pPr>
              <w:contextualSpacing/>
              <w:rPr>
                <w:rFonts w:cs="Arial"/>
                <w:sz w:val="16"/>
                <w:szCs w:val="16"/>
              </w:rPr>
            </w:pPr>
            <w:r w:rsidRPr="00DB1D96">
              <w:rPr>
                <w:rFonts w:cs="Arial"/>
                <w:sz w:val="16"/>
                <w:szCs w:val="16"/>
              </w:rPr>
              <w:lastRenderedPageBreak/>
              <w:t>*Indicates where data signals were collected.</w:t>
            </w:r>
          </w:p>
        </w:tc>
      </w:tr>
      <w:tr w:rsidR="00DB1D96" w:rsidRPr="00DB1D96" w14:paraId="0AAB2755" w14:textId="155F39CA" w:rsidTr="00DB1D96">
        <w:trPr>
          <w:trHeight w:val="356"/>
          <w:jc w:val="center"/>
        </w:trPr>
        <w:tc>
          <w:tcPr>
            <w:tcW w:w="6570" w:type="dxa"/>
            <w:gridSpan w:val="3"/>
            <w:tcBorders>
              <w:top w:val="nil"/>
              <w:left w:val="nil"/>
              <w:bottom w:val="nil"/>
              <w:right w:val="nil"/>
            </w:tcBorders>
            <w:vAlign w:val="center"/>
          </w:tcPr>
          <w:p w14:paraId="21C00895" w14:textId="131ABF1D" w:rsidR="00DB1D96" w:rsidRPr="00DB1D96" w:rsidRDefault="00DB1D96" w:rsidP="00E03D2B">
            <w:pPr>
              <w:contextualSpacing/>
              <w:rPr>
                <w:rFonts w:cs="Arial"/>
                <w:sz w:val="16"/>
                <w:szCs w:val="16"/>
              </w:rPr>
            </w:pPr>
            <w:r w:rsidRPr="00DB1D96">
              <w:rPr>
                <w:rFonts w:cs="Arial"/>
                <w:sz w:val="16"/>
                <w:szCs w:val="16"/>
              </w:rPr>
              <w:t>Standard heating properties were followed during the amplification phase, including the ramp rate of 1.6ºC/sec, unless otherwise indicated.</w:t>
            </w:r>
          </w:p>
        </w:tc>
      </w:tr>
      <w:tr w:rsidR="00DB1D96" w:rsidRPr="00DB1D96" w14:paraId="6563C276" w14:textId="77777777" w:rsidTr="00DB1D96">
        <w:trPr>
          <w:trHeight w:val="356"/>
          <w:jc w:val="center"/>
        </w:trPr>
        <w:tc>
          <w:tcPr>
            <w:tcW w:w="6570" w:type="dxa"/>
            <w:gridSpan w:val="3"/>
            <w:tcBorders>
              <w:top w:val="nil"/>
              <w:left w:val="nil"/>
              <w:bottom w:val="nil"/>
              <w:right w:val="nil"/>
            </w:tcBorders>
            <w:vAlign w:val="center"/>
          </w:tcPr>
          <w:p w14:paraId="4B8FC41F" w14:textId="6E57A7D7" w:rsidR="00DB1D96" w:rsidRPr="00DB1D96" w:rsidRDefault="00DB1D96" w:rsidP="00E03D2B">
            <w:pPr>
              <w:contextualSpacing/>
              <w:rPr>
                <w:rFonts w:cs="Arial"/>
                <w:sz w:val="16"/>
                <w:szCs w:val="16"/>
              </w:rPr>
            </w:pPr>
            <w:r>
              <w:rPr>
                <w:rFonts w:cs="Arial"/>
                <w:sz w:val="16"/>
                <w:szCs w:val="16"/>
              </w:rPr>
              <w:t>HRM melt curve analysis was separately after amplification for SYBR Green reactions.</w:t>
            </w:r>
          </w:p>
        </w:tc>
      </w:tr>
    </w:tbl>
    <w:p w14:paraId="192C99D9" w14:textId="77777777" w:rsidR="005E5FF7" w:rsidRPr="00545332" w:rsidRDefault="005E5FF7" w:rsidP="00E03D2B">
      <w:pPr>
        <w:spacing w:line="240" w:lineRule="auto"/>
        <w:contextualSpacing/>
        <w:rPr>
          <w:rFonts w:ascii="Arial" w:hAnsi="Arial" w:cs="Arial"/>
          <w:color w:val="FF0000"/>
        </w:rPr>
      </w:pPr>
    </w:p>
    <w:p w14:paraId="3B1FD51E" w14:textId="5D176836" w:rsidR="00DC4D3F" w:rsidRDefault="00DC4D3F" w:rsidP="00E03D2B">
      <w:pPr>
        <w:spacing w:after="0" w:line="240" w:lineRule="auto"/>
        <w:contextualSpacing/>
        <w:rPr>
          <w:rFonts w:ascii="Arial" w:hAnsi="Arial" w:cs="Arial"/>
        </w:rPr>
      </w:pPr>
      <w:r w:rsidRPr="00DC4D3F">
        <w:rPr>
          <w:rFonts w:ascii="Arial" w:hAnsi="Arial" w:cs="Arial"/>
        </w:rPr>
        <w:t xml:space="preserve">For the initial pilot assay, sample material tested included the </w:t>
      </w:r>
      <w:r w:rsidR="005470B3">
        <w:rPr>
          <w:rFonts w:ascii="Arial" w:hAnsi="Arial" w:cs="Arial"/>
        </w:rPr>
        <w:t>EPSPS</w:t>
      </w:r>
      <w:r w:rsidRPr="00DC4D3F">
        <w:rPr>
          <w:rFonts w:ascii="Arial" w:hAnsi="Arial" w:cs="Arial"/>
        </w:rPr>
        <w:t xml:space="preserve">-R </w:t>
      </w:r>
      <w:proofErr w:type="spellStart"/>
      <w:r w:rsidR="00495851">
        <w:rPr>
          <w:rFonts w:ascii="Arial" w:hAnsi="Arial" w:cs="Arial"/>
        </w:rPr>
        <w:t>synDNA</w:t>
      </w:r>
      <w:proofErr w:type="spellEnd"/>
      <w:r w:rsidRPr="00DC4D3F">
        <w:rPr>
          <w:rFonts w:ascii="Arial" w:hAnsi="Arial" w:cs="Arial"/>
        </w:rPr>
        <w:t xml:space="preserve"> </w:t>
      </w:r>
      <w:proofErr w:type="spellStart"/>
      <w:r w:rsidRPr="00DC4D3F">
        <w:rPr>
          <w:rFonts w:ascii="Arial" w:hAnsi="Arial" w:cs="Arial"/>
        </w:rPr>
        <w:t>gBlock</w:t>
      </w:r>
      <w:proofErr w:type="spellEnd"/>
      <w:r w:rsidRPr="00DC4D3F">
        <w:rPr>
          <w:rFonts w:ascii="Arial" w:hAnsi="Arial" w:cs="Arial"/>
        </w:rPr>
        <w:t xml:space="preserve"> </w:t>
      </w:r>
      <w:r w:rsidR="00814882">
        <w:rPr>
          <w:rFonts w:ascii="Arial" w:hAnsi="Arial" w:cs="Arial"/>
        </w:rPr>
        <w:t>(concentration of 1x10</w:t>
      </w:r>
      <w:r w:rsidR="00814882" w:rsidRPr="00814882">
        <w:rPr>
          <w:rFonts w:ascii="Arial" w:hAnsi="Arial" w:cs="Arial"/>
          <w:vertAlign w:val="superscript"/>
        </w:rPr>
        <w:t>8</w:t>
      </w:r>
      <w:r w:rsidR="00814882">
        <w:rPr>
          <w:rFonts w:ascii="Arial" w:hAnsi="Arial" w:cs="Arial"/>
        </w:rPr>
        <w:t xml:space="preserve"> copies/µl)</w:t>
      </w:r>
      <w:r w:rsidR="00B07172">
        <w:rPr>
          <w:rFonts w:ascii="Arial" w:hAnsi="Arial" w:cs="Arial"/>
        </w:rPr>
        <w:t xml:space="preserve"> </w:t>
      </w:r>
      <w:r w:rsidRPr="00DC4D3F">
        <w:rPr>
          <w:rFonts w:ascii="Arial" w:hAnsi="Arial" w:cs="Arial"/>
        </w:rPr>
        <w:t xml:space="preserve">along with 10 DNA extracts from leaf samples that were submitted to NAGC for </w:t>
      </w:r>
      <w:r w:rsidR="00CD7185">
        <w:rPr>
          <w:rFonts w:ascii="Arial" w:hAnsi="Arial" w:cs="Arial"/>
        </w:rPr>
        <w:t>a</w:t>
      </w:r>
      <w:r w:rsidRPr="00DC4D3F">
        <w:rPr>
          <w:rFonts w:ascii="Arial" w:hAnsi="Arial" w:cs="Arial"/>
        </w:rPr>
        <w:t xml:space="preserve">maranth </w:t>
      </w:r>
      <w:r w:rsidR="00FB2D86">
        <w:rPr>
          <w:rFonts w:ascii="Arial" w:hAnsi="Arial" w:cs="Arial"/>
        </w:rPr>
        <w:t>s</w:t>
      </w:r>
      <w:r w:rsidRPr="00DC4D3F">
        <w:rPr>
          <w:rFonts w:ascii="Arial" w:hAnsi="Arial" w:cs="Arial"/>
        </w:rPr>
        <w:t xml:space="preserve">pecies identification. The </w:t>
      </w:r>
      <w:r w:rsidR="00CD7185">
        <w:rPr>
          <w:rFonts w:ascii="Arial" w:hAnsi="Arial" w:cs="Arial"/>
        </w:rPr>
        <w:t>a</w:t>
      </w:r>
      <w:r w:rsidRPr="00DC4D3F">
        <w:rPr>
          <w:rFonts w:ascii="Arial" w:hAnsi="Arial" w:cs="Arial"/>
        </w:rPr>
        <w:t xml:space="preserve">maranth species included 6 isolates of Palmer amaranth, 2 isolates of </w:t>
      </w:r>
      <w:proofErr w:type="spellStart"/>
      <w:r w:rsidRPr="00DC4D3F">
        <w:rPr>
          <w:rFonts w:ascii="Arial" w:hAnsi="Arial" w:cs="Arial"/>
        </w:rPr>
        <w:t>waterhemp</w:t>
      </w:r>
      <w:proofErr w:type="spellEnd"/>
      <w:r w:rsidR="001D7DDB">
        <w:rPr>
          <w:rFonts w:ascii="Arial" w:hAnsi="Arial" w:cs="Arial"/>
        </w:rPr>
        <w:t>,</w:t>
      </w:r>
      <w:r w:rsidRPr="00DC4D3F">
        <w:rPr>
          <w:rFonts w:ascii="Arial" w:hAnsi="Arial" w:cs="Arial"/>
        </w:rPr>
        <w:t xml:space="preserve"> and a single isolate each of Powell amaranth and an unidentified pigweed species. The results of the </w:t>
      </w:r>
      <w:r w:rsidR="005470B3" w:rsidRPr="005470B3">
        <w:rPr>
          <w:rFonts w:ascii="Arial" w:hAnsi="Arial" w:cs="Arial"/>
        </w:rPr>
        <w:t>EPSPS</w:t>
      </w:r>
      <w:r w:rsidRPr="00DC4D3F">
        <w:rPr>
          <w:rFonts w:ascii="Arial" w:hAnsi="Arial" w:cs="Arial"/>
        </w:rPr>
        <w:t xml:space="preserve"> gene and reference gene detection assays are summarized in Table </w:t>
      </w:r>
      <w:r w:rsidR="0071675D">
        <w:rPr>
          <w:rFonts w:ascii="Arial" w:hAnsi="Arial" w:cs="Arial"/>
        </w:rPr>
        <w:t>3.</w:t>
      </w:r>
      <w:r w:rsidRPr="00DC4D3F">
        <w:rPr>
          <w:rFonts w:ascii="Arial" w:hAnsi="Arial" w:cs="Arial"/>
        </w:rPr>
        <w:t xml:space="preserve">3.  </w:t>
      </w:r>
    </w:p>
    <w:p w14:paraId="3D358B47" w14:textId="77777777" w:rsidR="00DC4D3F" w:rsidRDefault="00DC4D3F" w:rsidP="00E03D2B">
      <w:pPr>
        <w:spacing w:after="0" w:line="240" w:lineRule="auto"/>
        <w:contextualSpacing/>
        <w:rPr>
          <w:rFonts w:ascii="Arial" w:hAnsi="Arial" w:cs="Arial"/>
        </w:rPr>
      </w:pPr>
    </w:p>
    <w:tbl>
      <w:tblPr>
        <w:tblStyle w:val="TableGrid"/>
        <w:tblW w:w="10620" w:type="dxa"/>
        <w:jc w:val="center"/>
        <w:tblLayout w:type="fixed"/>
        <w:tblLook w:val="04A0" w:firstRow="1" w:lastRow="0" w:firstColumn="1" w:lastColumn="0" w:noHBand="0" w:noVBand="1"/>
      </w:tblPr>
      <w:tblGrid>
        <w:gridCol w:w="1260"/>
        <w:gridCol w:w="1260"/>
        <w:gridCol w:w="1350"/>
        <w:gridCol w:w="1350"/>
        <w:gridCol w:w="1350"/>
        <w:gridCol w:w="1350"/>
        <w:gridCol w:w="1350"/>
        <w:gridCol w:w="1350"/>
      </w:tblGrid>
      <w:tr w:rsidR="00B07172" w:rsidRPr="00032474" w14:paraId="29F46F34" w14:textId="77777777" w:rsidTr="00A840D2">
        <w:trPr>
          <w:jc w:val="center"/>
        </w:trPr>
        <w:tc>
          <w:tcPr>
            <w:tcW w:w="10620" w:type="dxa"/>
            <w:gridSpan w:val="8"/>
            <w:tcBorders>
              <w:top w:val="nil"/>
              <w:left w:val="nil"/>
              <w:bottom w:val="single" w:sz="4" w:space="0" w:color="auto"/>
              <w:right w:val="nil"/>
            </w:tcBorders>
          </w:tcPr>
          <w:p w14:paraId="23554F92" w14:textId="1832BA67" w:rsidR="00B07172" w:rsidRPr="00032474" w:rsidRDefault="00B07172" w:rsidP="00E03D2B">
            <w:pPr>
              <w:contextualSpacing/>
              <w:rPr>
                <w:rFonts w:cs="Arial"/>
                <w:sz w:val="20"/>
                <w:szCs w:val="20"/>
              </w:rPr>
            </w:pPr>
            <w:r w:rsidRPr="00032474">
              <w:rPr>
                <w:rFonts w:cs="Arial"/>
                <w:b/>
                <w:bCs/>
                <w:sz w:val="20"/>
                <w:szCs w:val="20"/>
              </w:rPr>
              <w:t xml:space="preserve">Table </w:t>
            </w:r>
            <w:r w:rsidR="0071675D">
              <w:rPr>
                <w:rFonts w:cs="Arial"/>
                <w:b/>
                <w:bCs/>
                <w:sz w:val="20"/>
                <w:szCs w:val="20"/>
              </w:rPr>
              <w:t>3.</w:t>
            </w:r>
            <w:r w:rsidRPr="00032474">
              <w:rPr>
                <w:rFonts w:cs="Arial"/>
                <w:b/>
                <w:bCs/>
                <w:sz w:val="20"/>
                <w:szCs w:val="20"/>
              </w:rPr>
              <w:t>3:</w:t>
            </w:r>
            <w:r w:rsidRPr="00032474">
              <w:rPr>
                <w:rFonts w:cs="Arial"/>
                <w:sz w:val="20"/>
                <w:szCs w:val="20"/>
              </w:rPr>
              <w:t xml:space="preserve"> Initial pilot assay detection results for the </w:t>
            </w:r>
            <w:r w:rsidR="005470B3">
              <w:rPr>
                <w:rFonts w:cs="Arial"/>
                <w:sz w:val="20"/>
                <w:szCs w:val="20"/>
              </w:rPr>
              <w:t>EPSPS</w:t>
            </w:r>
            <w:r w:rsidRPr="00032474">
              <w:rPr>
                <w:rFonts w:cs="Arial"/>
                <w:sz w:val="20"/>
                <w:szCs w:val="20"/>
              </w:rPr>
              <w:t xml:space="preserve">, </w:t>
            </w:r>
            <w:r w:rsidR="005470B3">
              <w:rPr>
                <w:rFonts w:cs="Arial"/>
                <w:sz w:val="20"/>
                <w:szCs w:val="20"/>
              </w:rPr>
              <w:t>ALS</w:t>
            </w:r>
            <w:r w:rsidRPr="00032474">
              <w:rPr>
                <w:rFonts w:cs="Arial"/>
                <w:sz w:val="20"/>
                <w:szCs w:val="20"/>
              </w:rPr>
              <w:t xml:space="preserve"> and CPS gene targets.</w:t>
            </w:r>
          </w:p>
        </w:tc>
      </w:tr>
      <w:tr w:rsidR="00B07172" w:rsidRPr="00032474" w14:paraId="0D25CC81" w14:textId="77777777" w:rsidTr="00A84BA4">
        <w:trPr>
          <w:jc w:val="center"/>
        </w:trPr>
        <w:tc>
          <w:tcPr>
            <w:tcW w:w="1260" w:type="dxa"/>
            <w:vMerge w:val="restart"/>
            <w:vAlign w:val="center"/>
          </w:tcPr>
          <w:p w14:paraId="215AE00E" w14:textId="4696DADA" w:rsidR="00B07172" w:rsidRPr="00032474" w:rsidRDefault="00B07172" w:rsidP="00E03D2B">
            <w:pPr>
              <w:contextualSpacing/>
              <w:jc w:val="center"/>
              <w:rPr>
                <w:rFonts w:cs="Arial"/>
                <w:b/>
                <w:bCs/>
                <w:sz w:val="20"/>
                <w:szCs w:val="20"/>
              </w:rPr>
            </w:pPr>
            <w:r w:rsidRPr="00032474">
              <w:rPr>
                <w:rFonts w:cs="Arial"/>
                <w:b/>
                <w:bCs/>
                <w:sz w:val="20"/>
                <w:szCs w:val="20"/>
              </w:rPr>
              <w:t>Sample ID</w:t>
            </w:r>
          </w:p>
        </w:tc>
        <w:tc>
          <w:tcPr>
            <w:tcW w:w="1260" w:type="dxa"/>
            <w:vMerge w:val="restart"/>
            <w:vAlign w:val="center"/>
          </w:tcPr>
          <w:p w14:paraId="36523B79" w14:textId="2F64F2AC" w:rsidR="00B07172" w:rsidRPr="00032474" w:rsidRDefault="00B07172" w:rsidP="00E03D2B">
            <w:pPr>
              <w:contextualSpacing/>
              <w:jc w:val="center"/>
              <w:rPr>
                <w:rFonts w:cs="Arial"/>
                <w:b/>
                <w:bCs/>
                <w:sz w:val="20"/>
                <w:szCs w:val="20"/>
              </w:rPr>
            </w:pPr>
            <w:r w:rsidRPr="00032474">
              <w:rPr>
                <w:rFonts w:cs="Arial"/>
                <w:b/>
                <w:bCs/>
                <w:sz w:val="20"/>
                <w:szCs w:val="20"/>
              </w:rPr>
              <w:t>Species ID</w:t>
            </w:r>
          </w:p>
        </w:tc>
        <w:tc>
          <w:tcPr>
            <w:tcW w:w="2700" w:type="dxa"/>
            <w:gridSpan w:val="2"/>
            <w:tcBorders>
              <w:bottom w:val="double" w:sz="4" w:space="0" w:color="auto"/>
            </w:tcBorders>
            <w:shd w:val="clear" w:color="auto" w:fill="E2EFD9" w:themeFill="accent6" w:themeFillTint="33"/>
            <w:vAlign w:val="center"/>
          </w:tcPr>
          <w:p w14:paraId="0A600AC5" w14:textId="3D9527A4" w:rsidR="00B07172" w:rsidRPr="00032474" w:rsidRDefault="005470B3" w:rsidP="00E03D2B">
            <w:pPr>
              <w:contextualSpacing/>
              <w:jc w:val="center"/>
              <w:rPr>
                <w:rFonts w:cs="Arial"/>
                <w:b/>
                <w:bCs/>
                <w:sz w:val="20"/>
                <w:szCs w:val="20"/>
              </w:rPr>
            </w:pPr>
            <w:r>
              <w:rPr>
                <w:rFonts w:cs="Arial"/>
                <w:b/>
                <w:bCs/>
                <w:sz w:val="20"/>
                <w:szCs w:val="20"/>
              </w:rPr>
              <w:t>EPSPS</w:t>
            </w:r>
            <w:r w:rsidR="00B07172" w:rsidRPr="00744AC3">
              <w:rPr>
                <w:rFonts w:cs="Arial"/>
                <w:b/>
                <w:bCs/>
                <w:sz w:val="20"/>
                <w:szCs w:val="20"/>
              </w:rPr>
              <w:t xml:space="preserve"> </w:t>
            </w:r>
            <w:r w:rsidR="00B07172" w:rsidRPr="00032474">
              <w:rPr>
                <w:rFonts w:cs="Arial"/>
                <w:b/>
                <w:bCs/>
                <w:sz w:val="20"/>
                <w:szCs w:val="20"/>
              </w:rPr>
              <w:t>Target</w:t>
            </w:r>
          </w:p>
        </w:tc>
        <w:tc>
          <w:tcPr>
            <w:tcW w:w="2700" w:type="dxa"/>
            <w:gridSpan w:val="2"/>
            <w:tcBorders>
              <w:bottom w:val="double" w:sz="4" w:space="0" w:color="auto"/>
            </w:tcBorders>
            <w:shd w:val="clear" w:color="auto" w:fill="FBE4D5" w:themeFill="accent2" w:themeFillTint="33"/>
            <w:vAlign w:val="center"/>
          </w:tcPr>
          <w:p w14:paraId="40462AF0" w14:textId="5BF55737" w:rsidR="00B07172" w:rsidRPr="00032474" w:rsidRDefault="005470B3" w:rsidP="00E03D2B">
            <w:pPr>
              <w:contextualSpacing/>
              <w:jc w:val="center"/>
              <w:rPr>
                <w:rFonts w:cs="Arial"/>
                <w:b/>
                <w:bCs/>
                <w:sz w:val="20"/>
                <w:szCs w:val="20"/>
              </w:rPr>
            </w:pPr>
            <w:r>
              <w:rPr>
                <w:rFonts w:cs="Arial"/>
                <w:b/>
                <w:bCs/>
                <w:sz w:val="20"/>
                <w:szCs w:val="20"/>
              </w:rPr>
              <w:t>ALS</w:t>
            </w:r>
            <w:r w:rsidR="00B07172" w:rsidRPr="00431EC3">
              <w:rPr>
                <w:rFonts w:cs="Arial"/>
                <w:b/>
                <w:bCs/>
                <w:sz w:val="20"/>
                <w:szCs w:val="20"/>
              </w:rPr>
              <w:t xml:space="preserve"> Target</w:t>
            </w:r>
          </w:p>
        </w:tc>
        <w:tc>
          <w:tcPr>
            <w:tcW w:w="2700" w:type="dxa"/>
            <w:gridSpan w:val="2"/>
            <w:tcBorders>
              <w:bottom w:val="double" w:sz="4" w:space="0" w:color="auto"/>
            </w:tcBorders>
            <w:shd w:val="clear" w:color="auto" w:fill="DEEAF6" w:themeFill="accent1" w:themeFillTint="33"/>
          </w:tcPr>
          <w:p w14:paraId="5EEA011E" w14:textId="30E324C2" w:rsidR="00B07172" w:rsidRPr="00032474" w:rsidRDefault="00B07172" w:rsidP="00E03D2B">
            <w:pPr>
              <w:contextualSpacing/>
              <w:jc w:val="center"/>
              <w:rPr>
                <w:rFonts w:cs="Arial"/>
                <w:b/>
                <w:bCs/>
                <w:sz w:val="20"/>
                <w:szCs w:val="20"/>
              </w:rPr>
            </w:pPr>
            <w:r w:rsidRPr="00744AC3">
              <w:rPr>
                <w:rFonts w:cs="Arial"/>
                <w:b/>
                <w:bCs/>
                <w:sz w:val="20"/>
                <w:szCs w:val="20"/>
              </w:rPr>
              <w:t>CPS</w:t>
            </w:r>
            <w:r w:rsidRPr="00032474">
              <w:rPr>
                <w:rFonts w:cs="Arial"/>
                <w:b/>
                <w:bCs/>
                <w:sz w:val="20"/>
                <w:szCs w:val="20"/>
              </w:rPr>
              <w:t xml:space="preserve"> Target</w:t>
            </w:r>
          </w:p>
        </w:tc>
      </w:tr>
      <w:tr w:rsidR="00B07172" w:rsidRPr="00032474" w14:paraId="4F6360D8" w14:textId="77777777" w:rsidTr="00F96C3A">
        <w:trPr>
          <w:trHeight w:val="720"/>
          <w:jc w:val="center"/>
        </w:trPr>
        <w:tc>
          <w:tcPr>
            <w:tcW w:w="1260" w:type="dxa"/>
            <w:vMerge/>
            <w:tcBorders>
              <w:bottom w:val="double" w:sz="4" w:space="0" w:color="auto"/>
            </w:tcBorders>
            <w:vAlign w:val="center"/>
          </w:tcPr>
          <w:p w14:paraId="1B966E92" w14:textId="77777777" w:rsidR="00B07172" w:rsidRPr="00032474" w:rsidRDefault="00B07172" w:rsidP="00E03D2B">
            <w:pPr>
              <w:contextualSpacing/>
              <w:jc w:val="center"/>
              <w:rPr>
                <w:rFonts w:cs="Arial"/>
                <w:b/>
                <w:bCs/>
                <w:sz w:val="20"/>
                <w:szCs w:val="20"/>
              </w:rPr>
            </w:pPr>
          </w:p>
        </w:tc>
        <w:tc>
          <w:tcPr>
            <w:tcW w:w="1260" w:type="dxa"/>
            <w:vMerge/>
            <w:tcBorders>
              <w:bottom w:val="double" w:sz="4" w:space="0" w:color="auto"/>
            </w:tcBorders>
            <w:vAlign w:val="center"/>
          </w:tcPr>
          <w:p w14:paraId="751C8DC5" w14:textId="77777777" w:rsidR="00B07172" w:rsidRPr="00032474" w:rsidRDefault="00B07172" w:rsidP="00E03D2B">
            <w:pPr>
              <w:contextualSpacing/>
              <w:jc w:val="center"/>
              <w:rPr>
                <w:rFonts w:cs="Arial"/>
                <w:b/>
                <w:bCs/>
                <w:sz w:val="20"/>
                <w:szCs w:val="20"/>
              </w:rPr>
            </w:pPr>
          </w:p>
        </w:tc>
        <w:tc>
          <w:tcPr>
            <w:tcW w:w="1350" w:type="dxa"/>
            <w:tcBorders>
              <w:bottom w:val="double" w:sz="4" w:space="0" w:color="auto"/>
            </w:tcBorders>
            <w:shd w:val="clear" w:color="auto" w:fill="E2EFD9" w:themeFill="accent6" w:themeFillTint="33"/>
            <w:vAlign w:val="center"/>
          </w:tcPr>
          <w:p w14:paraId="26FB9B98" w14:textId="645BE207" w:rsidR="00B07172" w:rsidRPr="00B07172" w:rsidRDefault="00B07172" w:rsidP="00E03D2B">
            <w:pPr>
              <w:contextualSpacing/>
              <w:jc w:val="center"/>
              <w:rPr>
                <w:rFonts w:cs="Arial"/>
                <w:b/>
                <w:bCs/>
                <w:sz w:val="18"/>
                <w:szCs w:val="18"/>
              </w:rPr>
            </w:pPr>
            <w:r w:rsidRPr="00B07172">
              <w:rPr>
                <w:rFonts w:cs="Arial"/>
                <w:b/>
                <w:bCs/>
                <w:sz w:val="18"/>
                <w:szCs w:val="18"/>
              </w:rPr>
              <w:t>Probe</w:t>
            </w:r>
          </w:p>
          <w:p w14:paraId="07E72A41" w14:textId="77777777" w:rsidR="00B07172" w:rsidRDefault="00B07172" w:rsidP="00E03D2B">
            <w:pPr>
              <w:contextualSpacing/>
              <w:jc w:val="center"/>
              <w:rPr>
                <w:rFonts w:cs="Arial"/>
                <w:b/>
                <w:bCs/>
                <w:sz w:val="18"/>
                <w:szCs w:val="18"/>
              </w:rPr>
            </w:pPr>
            <w:r w:rsidRPr="00B07172">
              <w:rPr>
                <w:rFonts w:cs="Arial"/>
                <w:b/>
                <w:bCs/>
                <w:sz w:val="18"/>
                <w:szCs w:val="18"/>
              </w:rPr>
              <w:t>Ct Values</w:t>
            </w:r>
          </w:p>
          <w:p w14:paraId="6377C5FF" w14:textId="690BE725" w:rsidR="00E70DD7" w:rsidRPr="00B07172" w:rsidRDefault="00E70DD7" w:rsidP="00E03D2B">
            <w:pPr>
              <w:contextualSpacing/>
              <w:jc w:val="center"/>
              <w:rPr>
                <w:rFonts w:cs="Arial"/>
                <w:b/>
                <w:bCs/>
                <w:sz w:val="18"/>
                <w:szCs w:val="18"/>
              </w:rPr>
            </w:pPr>
            <w:r w:rsidRPr="00E70DD7">
              <w:rPr>
                <w:rFonts w:cs="Arial"/>
                <w:b/>
                <w:bCs/>
                <w:sz w:val="16"/>
                <w:szCs w:val="18"/>
              </w:rPr>
              <w:t>(051320_2RT)</w:t>
            </w:r>
          </w:p>
        </w:tc>
        <w:tc>
          <w:tcPr>
            <w:tcW w:w="1350" w:type="dxa"/>
            <w:tcBorders>
              <w:bottom w:val="double" w:sz="4" w:space="0" w:color="auto"/>
            </w:tcBorders>
            <w:shd w:val="clear" w:color="auto" w:fill="E2EFD9" w:themeFill="accent6" w:themeFillTint="33"/>
            <w:vAlign w:val="center"/>
          </w:tcPr>
          <w:p w14:paraId="411FA7E5" w14:textId="33FB0F25" w:rsidR="00B07172" w:rsidRPr="00B07172" w:rsidRDefault="00B07172" w:rsidP="00E03D2B">
            <w:pPr>
              <w:contextualSpacing/>
              <w:jc w:val="center"/>
              <w:rPr>
                <w:rFonts w:cs="Arial"/>
                <w:b/>
                <w:bCs/>
                <w:sz w:val="18"/>
                <w:szCs w:val="18"/>
              </w:rPr>
            </w:pPr>
            <w:r w:rsidRPr="00B07172">
              <w:rPr>
                <w:rFonts w:cs="Arial"/>
                <w:b/>
                <w:bCs/>
                <w:sz w:val="18"/>
                <w:szCs w:val="18"/>
              </w:rPr>
              <w:t>SYBR Green</w:t>
            </w:r>
          </w:p>
          <w:p w14:paraId="1D11314D" w14:textId="77777777" w:rsidR="00B07172" w:rsidRDefault="00B07172" w:rsidP="00E03D2B">
            <w:pPr>
              <w:contextualSpacing/>
              <w:jc w:val="center"/>
              <w:rPr>
                <w:rFonts w:cs="Arial"/>
                <w:b/>
                <w:bCs/>
                <w:sz w:val="18"/>
                <w:szCs w:val="18"/>
              </w:rPr>
            </w:pPr>
            <w:r w:rsidRPr="00B07172">
              <w:rPr>
                <w:rFonts w:cs="Arial"/>
                <w:b/>
                <w:bCs/>
                <w:sz w:val="18"/>
                <w:szCs w:val="18"/>
              </w:rPr>
              <w:t>Tm Values</w:t>
            </w:r>
          </w:p>
          <w:p w14:paraId="04F3C0CD" w14:textId="4E31CD44" w:rsidR="003458FC" w:rsidRPr="00B07172" w:rsidRDefault="003458FC" w:rsidP="00E03D2B">
            <w:pPr>
              <w:contextualSpacing/>
              <w:jc w:val="center"/>
              <w:rPr>
                <w:rFonts w:cs="Arial"/>
                <w:b/>
                <w:bCs/>
                <w:sz w:val="18"/>
                <w:szCs w:val="18"/>
              </w:rPr>
            </w:pPr>
            <w:r w:rsidRPr="003458FC">
              <w:rPr>
                <w:rFonts w:cs="Arial"/>
                <w:b/>
                <w:bCs/>
                <w:sz w:val="16"/>
                <w:szCs w:val="18"/>
              </w:rPr>
              <w:t>(051320_3RT)</w:t>
            </w:r>
          </w:p>
        </w:tc>
        <w:tc>
          <w:tcPr>
            <w:tcW w:w="1350" w:type="dxa"/>
            <w:tcBorders>
              <w:bottom w:val="double" w:sz="4" w:space="0" w:color="auto"/>
            </w:tcBorders>
            <w:shd w:val="clear" w:color="auto" w:fill="FBE4D5" w:themeFill="accent2" w:themeFillTint="33"/>
            <w:vAlign w:val="center"/>
          </w:tcPr>
          <w:p w14:paraId="3E728BFC" w14:textId="4180C7CC" w:rsidR="00B07172" w:rsidRPr="00B07172" w:rsidRDefault="00B07172" w:rsidP="00E03D2B">
            <w:pPr>
              <w:contextualSpacing/>
              <w:jc w:val="center"/>
              <w:rPr>
                <w:rFonts w:cs="Arial"/>
                <w:b/>
                <w:bCs/>
                <w:sz w:val="18"/>
                <w:szCs w:val="18"/>
              </w:rPr>
            </w:pPr>
            <w:r w:rsidRPr="00B07172">
              <w:rPr>
                <w:rFonts w:cs="Arial"/>
                <w:b/>
                <w:bCs/>
                <w:sz w:val="18"/>
                <w:szCs w:val="18"/>
              </w:rPr>
              <w:t>Probe</w:t>
            </w:r>
          </w:p>
          <w:p w14:paraId="08AF547B" w14:textId="77777777" w:rsidR="00B07172" w:rsidRDefault="00B07172" w:rsidP="00E03D2B">
            <w:pPr>
              <w:contextualSpacing/>
              <w:jc w:val="center"/>
              <w:rPr>
                <w:rFonts w:cs="Arial"/>
                <w:b/>
                <w:bCs/>
                <w:sz w:val="18"/>
                <w:szCs w:val="18"/>
              </w:rPr>
            </w:pPr>
            <w:r w:rsidRPr="00B07172">
              <w:rPr>
                <w:rFonts w:cs="Arial"/>
                <w:b/>
                <w:bCs/>
                <w:sz w:val="18"/>
                <w:szCs w:val="18"/>
              </w:rPr>
              <w:t>Ct Values</w:t>
            </w:r>
          </w:p>
          <w:p w14:paraId="163820F0" w14:textId="7B90E038" w:rsidR="00E70DD7" w:rsidRPr="00B07172" w:rsidRDefault="00E70DD7" w:rsidP="00E03D2B">
            <w:pPr>
              <w:contextualSpacing/>
              <w:jc w:val="center"/>
              <w:rPr>
                <w:rFonts w:cs="Arial"/>
                <w:b/>
                <w:bCs/>
                <w:sz w:val="18"/>
                <w:szCs w:val="18"/>
              </w:rPr>
            </w:pPr>
            <w:r w:rsidRPr="00E70DD7">
              <w:rPr>
                <w:rFonts w:cs="Arial"/>
                <w:b/>
                <w:bCs/>
                <w:sz w:val="16"/>
                <w:szCs w:val="18"/>
              </w:rPr>
              <w:t>(063020_2RT)</w:t>
            </w:r>
          </w:p>
        </w:tc>
        <w:tc>
          <w:tcPr>
            <w:tcW w:w="1350" w:type="dxa"/>
            <w:tcBorders>
              <w:bottom w:val="double" w:sz="4" w:space="0" w:color="auto"/>
            </w:tcBorders>
            <w:shd w:val="clear" w:color="auto" w:fill="FBE4D5" w:themeFill="accent2" w:themeFillTint="33"/>
            <w:vAlign w:val="center"/>
          </w:tcPr>
          <w:p w14:paraId="4CE4F8F0" w14:textId="047DB049" w:rsidR="00B07172" w:rsidRPr="00B07172" w:rsidRDefault="00B07172" w:rsidP="00E03D2B">
            <w:pPr>
              <w:contextualSpacing/>
              <w:jc w:val="center"/>
              <w:rPr>
                <w:rFonts w:cs="Arial"/>
                <w:b/>
                <w:bCs/>
                <w:sz w:val="18"/>
                <w:szCs w:val="18"/>
              </w:rPr>
            </w:pPr>
            <w:r w:rsidRPr="00B07172">
              <w:rPr>
                <w:rFonts w:cs="Arial"/>
                <w:b/>
                <w:bCs/>
                <w:sz w:val="18"/>
                <w:szCs w:val="18"/>
              </w:rPr>
              <w:t>SYBR Green</w:t>
            </w:r>
          </w:p>
          <w:p w14:paraId="124BC374" w14:textId="77777777" w:rsidR="00B07172" w:rsidRDefault="00B07172" w:rsidP="00E03D2B">
            <w:pPr>
              <w:contextualSpacing/>
              <w:jc w:val="center"/>
              <w:rPr>
                <w:rFonts w:cs="Arial"/>
                <w:b/>
                <w:bCs/>
                <w:sz w:val="18"/>
                <w:szCs w:val="18"/>
              </w:rPr>
            </w:pPr>
            <w:r w:rsidRPr="00B07172">
              <w:rPr>
                <w:rFonts w:cs="Arial"/>
                <w:b/>
                <w:bCs/>
                <w:sz w:val="18"/>
                <w:szCs w:val="18"/>
              </w:rPr>
              <w:t>Tm Values</w:t>
            </w:r>
          </w:p>
          <w:p w14:paraId="02544DF7" w14:textId="43D22FFA" w:rsidR="003458FC" w:rsidRPr="00B07172" w:rsidRDefault="003458FC" w:rsidP="00E03D2B">
            <w:pPr>
              <w:contextualSpacing/>
              <w:jc w:val="center"/>
              <w:rPr>
                <w:rFonts w:cs="Arial"/>
                <w:b/>
                <w:bCs/>
                <w:sz w:val="18"/>
                <w:szCs w:val="18"/>
              </w:rPr>
            </w:pPr>
            <w:r w:rsidRPr="003458FC">
              <w:rPr>
                <w:rFonts w:cs="Arial"/>
                <w:b/>
                <w:bCs/>
                <w:sz w:val="16"/>
                <w:szCs w:val="18"/>
              </w:rPr>
              <w:t>(063020_4RT)</w:t>
            </w:r>
          </w:p>
        </w:tc>
        <w:tc>
          <w:tcPr>
            <w:tcW w:w="1350" w:type="dxa"/>
            <w:tcBorders>
              <w:bottom w:val="double" w:sz="4" w:space="0" w:color="auto"/>
            </w:tcBorders>
            <w:shd w:val="clear" w:color="auto" w:fill="DEEAF6" w:themeFill="accent1" w:themeFillTint="33"/>
            <w:vAlign w:val="center"/>
          </w:tcPr>
          <w:p w14:paraId="07D826BA" w14:textId="77777777" w:rsidR="003458FC" w:rsidRDefault="00B07172" w:rsidP="00E03D2B">
            <w:pPr>
              <w:contextualSpacing/>
              <w:jc w:val="center"/>
              <w:rPr>
                <w:rFonts w:cs="Arial"/>
                <w:b/>
                <w:bCs/>
                <w:sz w:val="18"/>
                <w:szCs w:val="18"/>
              </w:rPr>
            </w:pPr>
            <w:r w:rsidRPr="00B07172">
              <w:rPr>
                <w:rFonts w:cs="Arial"/>
                <w:b/>
                <w:bCs/>
                <w:sz w:val="18"/>
                <w:szCs w:val="18"/>
              </w:rPr>
              <w:t>SYBR Green Ct Values</w:t>
            </w:r>
          </w:p>
          <w:p w14:paraId="4B4CAE59" w14:textId="44999C3F" w:rsidR="00B07172" w:rsidRPr="00B07172" w:rsidRDefault="00744AC3" w:rsidP="00E03D2B">
            <w:pPr>
              <w:contextualSpacing/>
              <w:jc w:val="center"/>
              <w:rPr>
                <w:rFonts w:cs="Arial"/>
                <w:b/>
                <w:bCs/>
                <w:sz w:val="18"/>
                <w:szCs w:val="18"/>
              </w:rPr>
            </w:pPr>
            <w:r w:rsidRPr="00744AC3">
              <w:rPr>
                <w:rFonts w:cs="Arial"/>
                <w:b/>
                <w:bCs/>
                <w:sz w:val="16"/>
                <w:szCs w:val="18"/>
              </w:rPr>
              <w:t>(051320_2RTa)</w:t>
            </w:r>
          </w:p>
        </w:tc>
        <w:tc>
          <w:tcPr>
            <w:tcW w:w="1350" w:type="dxa"/>
            <w:tcBorders>
              <w:bottom w:val="double" w:sz="4" w:space="0" w:color="auto"/>
            </w:tcBorders>
            <w:shd w:val="clear" w:color="auto" w:fill="DEEAF6" w:themeFill="accent1" w:themeFillTint="33"/>
            <w:vAlign w:val="center"/>
          </w:tcPr>
          <w:p w14:paraId="3AA131A7" w14:textId="64E08575" w:rsidR="00B07172" w:rsidRPr="00B07172" w:rsidRDefault="00B07172" w:rsidP="00E03D2B">
            <w:pPr>
              <w:contextualSpacing/>
              <w:jc w:val="center"/>
              <w:rPr>
                <w:rFonts w:cs="Arial"/>
                <w:b/>
                <w:bCs/>
                <w:sz w:val="18"/>
                <w:szCs w:val="18"/>
              </w:rPr>
            </w:pPr>
            <w:r w:rsidRPr="00B07172">
              <w:rPr>
                <w:rFonts w:cs="Arial"/>
                <w:b/>
                <w:bCs/>
                <w:sz w:val="18"/>
                <w:szCs w:val="18"/>
              </w:rPr>
              <w:t>SYBR Green</w:t>
            </w:r>
          </w:p>
          <w:p w14:paraId="674A57DE" w14:textId="77777777" w:rsidR="00B07172" w:rsidRDefault="00B07172" w:rsidP="00E03D2B">
            <w:pPr>
              <w:contextualSpacing/>
              <w:jc w:val="center"/>
              <w:rPr>
                <w:rFonts w:cs="Arial"/>
                <w:b/>
                <w:bCs/>
                <w:sz w:val="18"/>
                <w:szCs w:val="18"/>
              </w:rPr>
            </w:pPr>
            <w:r w:rsidRPr="00B07172">
              <w:rPr>
                <w:rFonts w:cs="Arial"/>
                <w:b/>
                <w:bCs/>
                <w:sz w:val="18"/>
                <w:szCs w:val="18"/>
              </w:rPr>
              <w:t>Tm Values</w:t>
            </w:r>
          </w:p>
          <w:p w14:paraId="773FA7BC" w14:textId="42C7D8E2" w:rsidR="003458FC" w:rsidRPr="00B07172" w:rsidRDefault="003458FC" w:rsidP="00E03D2B">
            <w:pPr>
              <w:contextualSpacing/>
              <w:jc w:val="center"/>
              <w:rPr>
                <w:rFonts w:cs="Arial"/>
                <w:b/>
                <w:bCs/>
                <w:sz w:val="18"/>
                <w:szCs w:val="18"/>
              </w:rPr>
            </w:pPr>
            <w:r w:rsidRPr="003458FC">
              <w:rPr>
                <w:rFonts w:cs="Arial"/>
                <w:b/>
                <w:bCs/>
                <w:sz w:val="16"/>
                <w:szCs w:val="18"/>
              </w:rPr>
              <w:t>(051320_3RT)</w:t>
            </w:r>
          </w:p>
        </w:tc>
      </w:tr>
      <w:tr w:rsidR="00B07172" w:rsidRPr="00032474" w14:paraId="478BFD89" w14:textId="77777777" w:rsidTr="00A84BA4">
        <w:trPr>
          <w:trHeight w:val="576"/>
          <w:jc w:val="center"/>
        </w:trPr>
        <w:tc>
          <w:tcPr>
            <w:tcW w:w="1260" w:type="dxa"/>
            <w:tcBorders>
              <w:top w:val="double" w:sz="4" w:space="0" w:color="auto"/>
            </w:tcBorders>
            <w:vAlign w:val="center"/>
          </w:tcPr>
          <w:p w14:paraId="7E233246" w14:textId="14A4E4B4" w:rsidR="00B07172" w:rsidRPr="00B07172" w:rsidRDefault="005470B3" w:rsidP="00E03D2B">
            <w:pPr>
              <w:contextualSpacing/>
              <w:jc w:val="center"/>
              <w:rPr>
                <w:rFonts w:cs="Arial"/>
                <w:sz w:val="18"/>
                <w:szCs w:val="18"/>
              </w:rPr>
            </w:pPr>
            <w:r>
              <w:rPr>
                <w:rFonts w:cs="Arial"/>
                <w:sz w:val="18"/>
                <w:szCs w:val="18"/>
              </w:rPr>
              <w:t>EPSPS</w:t>
            </w:r>
            <w:r w:rsidR="00B07172" w:rsidRPr="00B07172">
              <w:rPr>
                <w:rFonts w:cs="Arial"/>
                <w:sz w:val="18"/>
                <w:szCs w:val="18"/>
              </w:rPr>
              <w:t xml:space="preserve">-R </w:t>
            </w:r>
            <w:proofErr w:type="spellStart"/>
            <w:r w:rsidR="00495851">
              <w:rPr>
                <w:rFonts w:cs="Arial"/>
                <w:sz w:val="18"/>
                <w:szCs w:val="18"/>
              </w:rPr>
              <w:t>synDNA</w:t>
            </w:r>
            <w:proofErr w:type="spellEnd"/>
          </w:p>
        </w:tc>
        <w:tc>
          <w:tcPr>
            <w:tcW w:w="1260" w:type="dxa"/>
            <w:tcBorders>
              <w:top w:val="double" w:sz="4" w:space="0" w:color="auto"/>
            </w:tcBorders>
            <w:vAlign w:val="center"/>
          </w:tcPr>
          <w:p w14:paraId="58B391C2" w14:textId="363FC24D" w:rsidR="00814882" w:rsidRDefault="005470B3" w:rsidP="00E03D2B">
            <w:pPr>
              <w:contextualSpacing/>
              <w:jc w:val="center"/>
              <w:rPr>
                <w:rFonts w:cs="Arial"/>
                <w:sz w:val="18"/>
                <w:szCs w:val="18"/>
              </w:rPr>
            </w:pPr>
            <w:r>
              <w:rPr>
                <w:rFonts w:cs="Arial"/>
                <w:sz w:val="18"/>
                <w:szCs w:val="18"/>
              </w:rPr>
              <w:t>EPSPS</w:t>
            </w:r>
          </w:p>
          <w:p w14:paraId="274C9739" w14:textId="1E428BA0" w:rsidR="00B07172" w:rsidRPr="00B07172" w:rsidRDefault="00A84BA4" w:rsidP="00E03D2B">
            <w:pPr>
              <w:contextualSpacing/>
              <w:jc w:val="center"/>
              <w:rPr>
                <w:rFonts w:cs="Arial"/>
                <w:sz w:val="18"/>
                <w:szCs w:val="18"/>
              </w:rPr>
            </w:pPr>
            <w:r>
              <w:rPr>
                <w:rFonts w:cs="Arial"/>
                <w:sz w:val="18"/>
                <w:szCs w:val="18"/>
              </w:rPr>
              <w:t>PAC</w:t>
            </w:r>
          </w:p>
        </w:tc>
        <w:tc>
          <w:tcPr>
            <w:tcW w:w="1350" w:type="dxa"/>
            <w:tcBorders>
              <w:top w:val="double" w:sz="4" w:space="0" w:color="auto"/>
            </w:tcBorders>
            <w:shd w:val="clear" w:color="auto" w:fill="E2EFD9" w:themeFill="accent6" w:themeFillTint="33"/>
            <w:vAlign w:val="center"/>
          </w:tcPr>
          <w:p w14:paraId="40523FD9" w14:textId="587A3A7D" w:rsidR="00B07172" w:rsidRPr="00B07172" w:rsidRDefault="00B07172" w:rsidP="00E03D2B">
            <w:pPr>
              <w:contextualSpacing/>
              <w:jc w:val="center"/>
              <w:rPr>
                <w:rFonts w:cs="Arial"/>
                <w:sz w:val="18"/>
                <w:szCs w:val="18"/>
              </w:rPr>
            </w:pPr>
            <w:r w:rsidRPr="00B07172">
              <w:rPr>
                <w:rFonts w:cs="Arial"/>
                <w:sz w:val="18"/>
                <w:szCs w:val="18"/>
              </w:rPr>
              <w:t>8.393</w:t>
            </w:r>
          </w:p>
        </w:tc>
        <w:tc>
          <w:tcPr>
            <w:tcW w:w="1350" w:type="dxa"/>
            <w:tcBorders>
              <w:top w:val="double" w:sz="4" w:space="0" w:color="auto"/>
            </w:tcBorders>
            <w:shd w:val="clear" w:color="auto" w:fill="E2EFD9" w:themeFill="accent6" w:themeFillTint="33"/>
            <w:vAlign w:val="center"/>
          </w:tcPr>
          <w:p w14:paraId="2E682F04" w14:textId="0B22EA67" w:rsidR="00B07172" w:rsidRPr="00B07172" w:rsidRDefault="00B07172" w:rsidP="00E03D2B">
            <w:pPr>
              <w:contextualSpacing/>
              <w:jc w:val="center"/>
              <w:rPr>
                <w:rFonts w:cs="Arial"/>
                <w:sz w:val="18"/>
                <w:szCs w:val="18"/>
              </w:rPr>
            </w:pPr>
            <w:r w:rsidRPr="00B07172">
              <w:rPr>
                <w:rFonts w:cs="Arial"/>
                <w:sz w:val="18"/>
                <w:szCs w:val="18"/>
              </w:rPr>
              <w:t>81.639</w:t>
            </w:r>
          </w:p>
        </w:tc>
        <w:tc>
          <w:tcPr>
            <w:tcW w:w="1350" w:type="dxa"/>
            <w:tcBorders>
              <w:top w:val="double" w:sz="4" w:space="0" w:color="auto"/>
            </w:tcBorders>
            <w:shd w:val="clear" w:color="auto" w:fill="FBE4D5" w:themeFill="accent2" w:themeFillTint="33"/>
            <w:vAlign w:val="center"/>
          </w:tcPr>
          <w:p w14:paraId="6DE0755B" w14:textId="658B943B" w:rsidR="00B07172" w:rsidRPr="00B07172" w:rsidRDefault="00431EC3" w:rsidP="00E03D2B">
            <w:pPr>
              <w:contextualSpacing/>
              <w:jc w:val="center"/>
              <w:rPr>
                <w:rFonts w:cs="Arial"/>
                <w:sz w:val="18"/>
                <w:szCs w:val="18"/>
              </w:rPr>
            </w:pPr>
            <w:r>
              <w:rPr>
                <w:rFonts w:cs="Arial"/>
                <w:sz w:val="18"/>
                <w:szCs w:val="18"/>
              </w:rPr>
              <w:t>Und</w:t>
            </w:r>
          </w:p>
        </w:tc>
        <w:tc>
          <w:tcPr>
            <w:tcW w:w="1350" w:type="dxa"/>
            <w:tcBorders>
              <w:top w:val="double" w:sz="4" w:space="0" w:color="auto"/>
            </w:tcBorders>
            <w:shd w:val="clear" w:color="auto" w:fill="FBE4D5" w:themeFill="accent2" w:themeFillTint="33"/>
            <w:vAlign w:val="center"/>
          </w:tcPr>
          <w:p w14:paraId="57031A25" w14:textId="29A303F5" w:rsidR="00B07172" w:rsidRPr="00B07172" w:rsidRDefault="00431EC3" w:rsidP="00E03D2B">
            <w:pPr>
              <w:contextualSpacing/>
              <w:jc w:val="center"/>
              <w:rPr>
                <w:rFonts w:cs="Arial"/>
                <w:sz w:val="18"/>
                <w:szCs w:val="18"/>
              </w:rPr>
            </w:pPr>
            <w:r>
              <w:rPr>
                <w:rFonts w:cs="Arial"/>
                <w:sz w:val="18"/>
                <w:szCs w:val="18"/>
              </w:rPr>
              <w:t>Und</w:t>
            </w:r>
          </w:p>
        </w:tc>
        <w:tc>
          <w:tcPr>
            <w:tcW w:w="1350" w:type="dxa"/>
            <w:tcBorders>
              <w:top w:val="double" w:sz="4" w:space="0" w:color="auto"/>
            </w:tcBorders>
            <w:shd w:val="clear" w:color="auto" w:fill="DEEAF6" w:themeFill="accent1" w:themeFillTint="33"/>
            <w:vAlign w:val="center"/>
          </w:tcPr>
          <w:p w14:paraId="66781F99" w14:textId="45F481AC" w:rsidR="00B07172" w:rsidRPr="00B07172" w:rsidRDefault="00B07172" w:rsidP="00E03D2B">
            <w:pPr>
              <w:contextualSpacing/>
              <w:jc w:val="center"/>
              <w:rPr>
                <w:rFonts w:cs="Arial"/>
                <w:sz w:val="18"/>
                <w:szCs w:val="18"/>
              </w:rPr>
            </w:pPr>
            <w:r>
              <w:rPr>
                <w:rFonts w:cs="Arial"/>
                <w:sz w:val="18"/>
                <w:szCs w:val="18"/>
              </w:rPr>
              <w:t>32.949</w:t>
            </w:r>
          </w:p>
        </w:tc>
        <w:tc>
          <w:tcPr>
            <w:tcW w:w="1350" w:type="dxa"/>
            <w:tcBorders>
              <w:top w:val="double" w:sz="4" w:space="0" w:color="auto"/>
            </w:tcBorders>
            <w:shd w:val="clear" w:color="auto" w:fill="DEEAF6" w:themeFill="accent1" w:themeFillTint="33"/>
            <w:vAlign w:val="center"/>
          </w:tcPr>
          <w:p w14:paraId="2D0EE179" w14:textId="57C9741B" w:rsidR="00B07172" w:rsidRPr="00B07172" w:rsidRDefault="00B07172" w:rsidP="00E03D2B">
            <w:pPr>
              <w:contextualSpacing/>
              <w:jc w:val="center"/>
              <w:rPr>
                <w:rFonts w:cs="Arial"/>
                <w:sz w:val="18"/>
                <w:szCs w:val="18"/>
              </w:rPr>
            </w:pPr>
            <w:r w:rsidRPr="00B07172">
              <w:rPr>
                <w:rFonts w:cs="Arial"/>
                <w:sz w:val="18"/>
                <w:szCs w:val="18"/>
              </w:rPr>
              <w:t>79.097</w:t>
            </w:r>
          </w:p>
        </w:tc>
      </w:tr>
      <w:tr w:rsidR="00B07172" w:rsidRPr="00032474" w14:paraId="64EAFBE7" w14:textId="77777777" w:rsidTr="00A84BA4">
        <w:trPr>
          <w:trHeight w:val="288"/>
          <w:jc w:val="center"/>
        </w:trPr>
        <w:tc>
          <w:tcPr>
            <w:tcW w:w="1260" w:type="dxa"/>
            <w:vAlign w:val="center"/>
          </w:tcPr>
          <w:p w14:paraId="608A4B95" w14:textId="1648AA76" w:rsidR="00B07172" w:rsidRPr="00B07172" w:rsidRDefault="00B07172" w:rsidP="00E03D2B">
            <w:pPr>
              <w:contextualSpacing/>
              <w:jc w:val="center"/>
              <w:rPr>
                <w:rFonts w:cs="Arial"/>
                <w:sz w:val="18"/>
                <w:szCs w:val="18"/>
              </w:rPr>
            </w:pPr>
            <w:r w:rsidRPr="00B07172">
              <w:rPr>
                <w:rFonts w:cs="Arial"/>
                <w:sz w:val="18"/>
                <w:szCs w:val="18"/>
              </w:rPr>
              <w:t>19-0055-4</w:t>
            </w:r>
          </w:p>
        </w:tc>
        <w:tc>
          <w:tcPr>
            <w:tcW w:w="1260" w:type="dxa"/>
            <w:vAlign w:val="center"/>
          </w:tcPr>
          <w:p w14:paraId="348272AA" w14:textId="06533549" w:rsidR="00B07172" w:rsidRPr="00B07172" w:rsidRDefault="00B07172" w:rsidP="00E03D2B">
            <w:pPr>
              <w:contextualSpacing/>
              <w:jc w:val="center"/>
              <w:rPr>
                <w:rFonts w:cs="Arial"/>
                <w:sz w:val="18"/>
                <w:szCs w:val="18"/>
              </w:rPr>
            </w:pPr>
            <w:r w:rsidRPr="00B07172">
              <w:rPr>
                <w:rFonts w:cs="Arial"/>
                <w:sz w:val="18"/>
                <w:szCs w:val="18"/>
              </w:rPr>
              <w:t>Palmer</w:t>
            </w:r>
          </w:p>
        </w:tc>
        <w:tc>
          <w:tcPr>
            <w:tcW w:w="1350" w:type="dxa"/>
            <w:shd w:val="clear" w:color="auto" w:fill="E2EFD9" w:themeFill="accent6" w:themeFillTint="33"/>
            <w:vAlign w:val="center"/>
          </w:tcPr>
          <w:p w14:paraId="0B75ADF1" w14:textId="6422A380" w:rsidR="00B07172" w:rsidRPr="00B07172" w:rsidRDefault="00B07172" w:rsidP="00E03D2B">
            <w:pPr>
              <w:contextualSpacing/>
              <w:jc w:val="center"/>
              <w:rPr>
                <w:rFonts w:cs="Arial"/>
                <w:sz w:val="18"/>
                <w:szCs w:val="18"/>
              </w:rPr>
            </w:pPr>
            <w:r w:rsidRPr="00B07172">
              <w:rPr>
                <w:rFonts w:cs="Arial"/>
                <w:sz w:val="18"/>
                <w:szCs w:val="18"/>
              </w:rPr>
              <w:t>16.718</w:t>
            </w:r>
          </w:p>
        </w:tc>
        <w:tc>
          <w:tcPr>
            <w:tcW w:w="1350" w:type="dxa"/>
            <w:shd w:val="clear" w:color="auto" w:fill="E2EFD9" w:themeFill="accent6" w:themeFillTint="33"/>
            <w:vAlign w:val="center"/>
          </w:tcPr>
          <w:p w14:paraId="3C9EA349" w14:textId="55872FAF" w:rsidR="00B07172" w:rsidRPr="00B07172" w:rsidRDefault="00B07172" w:rsidP="00E03D2B">
            <w:pPr>
              <w:contextualSpacing/>
              <w:jc w:val="center"/>
              <w:rPr>
                <w:rFonts w:cs="Arial"/>
                <w:sz w:val="18"/>
                <w:szCs w:val="18"/>
              </w:rPr>
            </w:pPr>
            <w:r w:rsidRPr="00B07172">
              <w:rPr>
                <w:rFonts w:cs="Arial"/>
                <w:sz w:val="18"/>
                <w:szCs w:val="18"/>
              </w:rPr>
              <w:t>81.267</w:t>
            </w:r>
          </w:p>
        </w:tc>
        <w:tc>
          <w:tcPr>
            <w:tcW w:w="1350" w:type="dxa"/>
            <w:shd w:val="clear" w:color="auto" w:fill="FBE4D5" w:themeFill="accent2" w:themeFillTint="33"/>
            <w:vAlign w:val="center"/>
          </w:tcPr>
          <w:p w14:paraId="2CEAEBDB" w14:textId="36C27EA4" w:rsidR="00B07172" w:rsidRPr="00B07172" w:rsidRDefault="00431EC3" w:rsidP="00E03D2B">
            <w:pPr>
              <w:contextualSpacing/>
              <w:jc w:val="center"/>
              <w:rPr>
                <w:rFonts w:cs="Arial"/>
                <w:sz w:val="18"/>
                <w:szCs w:val="18"/>
              </w:rPr>
            </w:pPr>
            <w:r>
              <w:rPr>
                <w:rFonts w:cs="Arial"/>
                <w:sz w:val="18"/>
                <w:szCs w:val="18"/>
              </w:rPr>
              <w:t>23.957</w:t>
            </w:r>
          </w:p>
        </w:tc>
        <w:tc>
          <w:tcPr>
            <w:tcW w:w="1350" w:type="dxa"/>
            <w:shd w:val="clear" w:color="auto" w:fill="FBE4D5" w:themeFill="accent2" w:themeFillTint="33"/>
            <w:vAlign w:val="center"/>
          </w:tcPr>
          <w:p w14:paraId="4B66FD36" w14:textId="4D072EC2" w:rsidR="00B07172" w:rsidRPr="003458FC" w:rsidRDefault="003458FC" w:rsidP="00E03D2B">
            <w:pPr>
              <w:contextualSpacing/>
              <w:jc w:val="center"/>
              <w:rPr>
                <w:rFonts w:cs="Arial"/>
                <w:sz w:val="18"/>
                <w:szCs w:val="20"/>
              </w:rPr>
            </w:pPr>
            <w:r w:rsidRPr="003458FC">
              <w:rPr>
                <w:rFonts w:cs="Arial"/>
                <w:sz w:val="18"/>
                <w:szCs w:val="20"/>
              </w:rPr>
              <w:t>81.614</w:t>
            </w:r>
          </w:p>
        </w:tc>
        <w:tc>
          <w:tcPr>
            <w:tcW w:w="1350" w:type="dxa"/>
            <w:shd w:val="clear" w:color="auto" w:fill="DEEAF6" w:themeFill="accent1" w:themeFillTint="33"/>
            <w:vAlign w:val="center"/>
          </w:tcPr>
          <w:p w14:paraId="10A4E02D" w14:textId="501F6C3D" w:rsidR="00B07172" w:rsidRPr="00B07172" w:rsidRDefault="00B07172" w:rsidP="00E03D2B">
            <w:pPr>
              <w:contextualSpacing/>
              <w:jc w:val="center"/>
              <w:rPr>
                <w:rFonts w:cs="Arial"/>
                <w:sz w:val="18"/>
                <w:szCs w:val="18"/>
              </w:rPr>
            </w:pPr>
            <w:r>
              <w:rPr>
                <w:rFonts w:cs="Arial"/>
                <w:sz w:val="18"/>
                <w:szCs w:val="18"/>
              </w:rPr>
              <w:t>Und</w:t>
            </w:r>
          </w:p>
        </w:tc>
        <w:tc>
          <w:tcPr>
            <w:tcW w:w="1350" w:type="dxa"/>
            <w:shd w:val="clear" w:color="auto" w:fill="DEEAF6" w:themeFill="accent1" w:themeFillTint="33"/>
            <w:vAlign w:val="center"/>
          </w:tcPr>
          <w:p w14:paraId="490CD37D" w14:textId="29613116" w:rsidR="00B07172" w:rsidRPr="00B07172" w:rsidRDefault="00B07172" w:rsidP="00E03D2B">
            <w:pPr>
              <w:contextualSpacing/>
              <w:jc w:val="center"/>
              <w:rPr>
                <w:rFonts w:cs="Arial"/>
                <w:sz w:val="18"/>
                <w:szCs w:val="18"/>
              </w:rPr>
            </w:pPr>
            <w:r w:rsidRPr="00B07172">
              <w:rPr>
                <w:rFonts w:cs="Arial"/>
                <w:sz w:val="18"/>
                <w:szCs w:val="18"/>
              </w:rPr>
              <w:t>73.659</w:t>
            </w:r>
          </w:p>
        </w:tc>
      </w:tr>
      <w:tr w:rsidR="00B07172" w:rsidRPr="00032474" w14:paraId="7F34730C" w14:textId="77777777" w:rsidTr="00A84BA4">
        <w:trPr>
          <w:trHeight w:val="288"/>
          <w:jc w:val="center"/>
        </w:trPr>
        <w:tc>
          <w:tcPr>
            <w:tcW w:w="1260" w:type="dxa"/>
            <w:vAlign w:val="center"/>
          </w:tcPr>
          <w:p w14:paraId="25CEC508" w14:textId="7CC026D0" w:rsidR="00B07172" w:rsidRPr="00B07172" w:rsidRDefault="00B07172" w:rsidP="00E03D2B">
            <w:pPr>
              <w:contextualSpacing/>
              <w:jc w:val="center"/>
              <w:rPr>
                <w:rFonts w:cs="Arial"/>
                <w:sz w:val="18"/>
                <w:szCs w:val="18"/>
              </w:rPr>
            </w:pPr>
            <w:r w:rsidRPr="00B07172">
              <w:rPr>
                <w:rFonts w:cs="Arial"/>
                <w:sz w:val="18"/>
                <w:szCs w:val="18"/>
              </w:rPr>
              <w:t>19-0068-1</w:t>
            </w:r>
          </w:p>
        </w:tc>
        <w:tc>
          <w:tcPr>
            <w:tcW w:w="1260" w:type="dxa"/>
            <w:vAlign w:val="center"/>
          </w:tcPr>
          <w:p w14:paraId="08697DE8" w14:textId="412FEE70" w:rsidR="00B07172" w:rsidRPr="00B07172" w:rsidRDefault="00B07172" w:rsidP="00E03D2B">
            <w:pPr>
              <w:contextualSpacing/>
              <w:jc w:val="center"/>
              <w:rPr>
                <w:rFonts w:cs="Arial"/>
                <w:sz w:val="18"/>
                <w:szCs w:val="18"/>
              </w:rPr>
            </w:pPr>
            <w:proofErr w:type="spellStart"/>
            <w:r w:rsidRPr="00B07172">
              <w:rPr>
                <w:rFonts w:cs="Arial"/>
                <w:sz w:val="18"/>
                <w:szCs w:val="18"/>
              </w:rPr>
              <w:t>Waterhemp</w:t>
            </w:r>
            <w:proofErr w:type="spellEnd"/>
          </w:p>
        </w:tc>
        <w:tc>
          <w:tcPr>
            <w:tcW w:w="1350" w:type="dxa"/>
            <w:shd w:val="clear" w:color="auto" w:fill="E2EFD9" w:themeFill="accent6" w:themeFillTint="33"/>
            <w:vAlign w:val="center"/>
          </w:tcPr>
          <w:p w14:paraId="520FD105" w14:textId="1FE75A64" w:rsidR="00B07172" w:rsidRPr="00B07172" w:rsidRDefault="00B07172" w:rsidP="00E03D2B">
            <w:pPr>
              <w:contextualSpacing/>
              <w:jc w:val="center"/>
              <w:rPr>
                <w:rFonts w:cs="Arial"/>
                <w:sz w:val="18"/>
                <w:szCs w:val="18"/>
              </w:rPr>
            </w:pPr>
            <w:r w:rsidRPr="00B07172">
              <w:rPr>
                <w:rFonts w:cs="Arial"/>
                <w:sz w:val="18"/>
                <w:szCs w:val="18"/>
              </w:rPr>
              <w:t>21.641</w:t>
            </w:r>
          </w:p>
        </w:tc>
        <w:tc>
          <w:tcPr>
            <w:tcW w:w="1350" w:type="dxa"/>
            <w:shd w:val="clear" w:color="auto" w:fill="E2EFD9" w:themeFill="accent6" w:themeFillTint="33"/>
            <w:vAlign w:val="center"/>
          </w:tcPr>
          <w:p w14:paraId="43D29F4F" w14:textId="3E3D243E" w:rsidR="00B07172" w:rsidRPr="00B07172" w:rsidRDefault="00B07172" w:rsidP="00E03D2B">
            <w:pPr>
              <w:contextualSpacing/>
              <w:jc w:val="center"/>
              <w:rPr>
                <w:rFonts w:cs="Arial"/>
                <w:sz w:val="18"/>
                <w:szCs w:val="18"/>
              </w:rPr>
            </w:pPr>
            <w:r w:rsidRPr="00B07172">
              <w:rPr>
                <w:rFonts w:cs="Arial"/>
                <w:sz w:val="18"/>
                <w:szCs w:val="18"/>
              </w:rPr>
              <w:t>81.450</w:t>
            </w:r>
          </w:p>
        </w:tc>
        <w:tc>
          <w:tcPr>
            <w:tcW w:w="1350" w:type="dxa"/>
            <w:shd w:val="clear" w:color="auto" w:fill="FBE4D5" w:themeFill="accent2" w:themeFillTint="33"/>
            <w:vAlign w:val="center"/>
          </w:tcPr>
          <w:p w14:paraId="02366229" w14:textId="5E811FEF" w:rsidR="00B07172" w:rsidRPr="00B07172" w:rsidRDefault="00431EC3" w:rsidP="00E03D2B">
            <w:pPr>
              <w:contextualSpacing/>
              <w:jc w:val="center"/>
              <w:rPr>
                <w:rFonts w:cs="Arial"/>
                <w:sz w:val="18"/>
                <w:szCs w:val="18"/>
              </w:rPr>
            </w:pPr>
            <w:r>
              <w:rPr>
                <w:rFonts w:cs="Arial"/>
                <w:sz w:val="18"/>
                <w:szCs w:val="18"/>
              </w:rPr>
              <w:t>26.031</w:t>
            </w:r>
          </w:p>
        </w:tc>
        <w:tc>
          <w:tcPr>
            <w:tcW w:w="1350" w:type="dxa"/>
            <w:shd w:val="clear" w:color="auto" w:fill="FBE4D5" w:themeFill="accent2" w:themeFillTint="33"/>
            <w:vAlign w:val="center"/>
          </w:tcPr>
          <w:p w14:paraId="7B6064CE" w14:textId="68551160" w:rsidR="00B07172" w:rsidRPr="003458FC" w:rsidRDefault="003458FC" w:rsidP="00E03D2B">
            <w:pPr>
              <w:contextualSpacing/>
              <w:jc w:val="center"/>
              <w:rPr>
                <w:rFonts w:cs="Arial"/>
                <w:sz w:val="18"/>
                <w:szCs w:val="20"/>
              </w:rPr>
            </w:pPr>
            <w:r w:rsidRPr="003458FC">
              <w:rPr>
                <w:rFonts w:cs="Arial"/>
                <w:sz w:val="18"/>
                <w:szCs w:val="20"/>
              </w:rPr>
              <w:t>81.376</w:t>
            </w:r>
          </w:p>
        </w:tc>
        <w:tc>
          <w:tcPr>
            <w:tcW w:w="1350" w:type="dxa"/>
            <w:shd w:val="clear" w:color="auto" w:fill="DEEAF6" w:themeFill="accent1" w:themeFillTint="33"/>
            <w:vAlign w:val="center"/>
          </w:tcPr>
          <w:p w14:paraId="420C7856" w14:textId="6088484F" w:rsidR="00B07172" w:rsidRPr="00B07172" w:rsidRDefault="00B07172" w:rsidP="00E03D2B">
            <w:pPr>
              <w:contextualSpacing/>
              <w:jc w:val="center"/>
              <w:rPr>
                <w:rFonts w:cs="Arial"/>
                <w:sz w:val="18"/>
                <w:szCs w:val="18"/>
              </w:rPr>
            </w:pPr>
            <w:r>
              <w:rPr>
                <w:rFonts w:cs="Arial"/>
                <w:sz w:val="18"/>
                <w:szCs w:val="18"/>
              </w:rPr>
              <w:t>39.755</w:t>
            </w:r>
          </w:p>
        </w:tc>
        <w:tc>
          <w:tcPr>
            <w:tcW w:w="1350" w:type="dxa"/>
            <w:shd w:val="clear" w:color="auto" w:fill="DEEAF6" w:themeFill="accent1" w:themeFillTint="33"/>
            <w:vAlign w:val="center"/>
          </w:tcPr>
          <w:p w14:paraId="3C082F98" w14:textId="2038E741" w:rsidR="00B07172" w:rsidRPr="00B07172" w:rsidRDefault="00B07172" w:rsidP="00E03D2B">
            <w:pPr>
              <w:contextualSpacing/>
              <w:jc w:val="center"/>
              <w:rPr>
                <w:rFonts w:cs="Arial"/>
                <w:sz w:val="18"/>
                <w:szCs w:val="18"/>
              </w:rPr>
            </w:pPr>
            <w:r w:rsidRPr="00B07172">
              <w:rPr>
                <w:rFonts w:cs="Arial"/>
                <w:sz w:val="18"/>
                <w:szCs w:val="18"/>
              </w:rPr>
              <w:t>73.976</w:t>
            </w:r>
          </w:p>
        </w:tc>
      </w:tr>
      <w:tr w:rsidR="00B07172" w:rsidRPr="00032474" w14:paraId="5C0A9F02" w14:textId="77777777" w:rsidTr="00A84BA4">
        <w:trPr>
          <w:trHeight w:val="288"/>
          <w:jc w:val="center"/>
        </w:trPr>
        <w:tc>
          <w:tcPr>
            <w:tcW w:w="1260" w:type="dxa"/>
            <w:tcBorders>
              <w:bottom w:val="single" w:sz="4" w:space="0" w:color="auto"/>
            </w:tcBorders>
            <w:vAlign w:val="center"/>
          </w:tcPr>
          <w:p w14:paraId="1A2E9DE8" w14:textId="729DF15F" w:rsidR="00B07172" w:rsidRPr="00B07172" w:rsidRDefault="00B07172" w:rsidP="00E03D2B">
            <w:pPr>
              <w:contextualSpacing/>
              <w:jc w:val="center"/>
              <w:rPr>
                <w:rFonts w:cs="Arial"/>
                <w:sz w:val="18"/>
                <w:szCs w:val="18"/>
              </w:rPr>
            </w:pPr>
            <w:r w:rsidRPr="00B07172">
              <w:rPr>
                <w:rFonts w:cs="Arial"/>
                <w:sz w:val="18"/>
                <w:szCs w:val="18"/>
              </w:rPr>
              <w:t>19-0078-2</w:t>
            </w:r>
          </w:p>
        </w:tc>
        <w:tc>
          <w:tcPr>
            <w:tcW w:w="1260" w:type="dxa"/>
            <w:vAlign w:val="center"/>
          </w:tcPr>
          <w:p w14:paraId="096C7B37" w14:textId="66DB0C03" w:rsidR="00B07172" w:rsidRPr="00B07172" w:rsidRDefault="00B07172" w:rsidP="00E03D2B">
            <w:pPr>
              <w:contextualSpacing/>
              <w:jc w:val="center"/>
              <w:rPr>
                <w:rFonts w:cs="Arial"/>
                <w:sz w:val="18"/>
                <w:szCs w:val="18"/>
              </w:rPr>
            </w:pPr>
            <w:proofErr w:type="spellStart"/>
            <w:r w:rsidRPr="00B07172">
              <w:rPr>
                <w:rFonts w:cs="Arial"/>
                <w:sz w:val="18"/>
                <w:szCs w:val="18"/>
              </w:rPr>
              <w:t>Waterhemp</w:t>
            </w:r>
            <w:proofErr w:type="spellEnd"/>
          </w:p>
        </w:tc>
        <w:tc>
          <w:tcPr>
            <w:tcW w:w="1350" w:type="dxa"/>
            <w:tcBorders>
              <w:bottom w:val="single" w:sz="4" w:space="0" w:color="auto"/>
            </w:tcBorders>
            <w:shd w:val="clear" w:color="auto" w:fill="E2EFD9" w:themeFill="accent6" w:themeFillTint="33"/>
            <w:vAlign w:val="center"/>
          </w:tcPr>
          <w:p w14:paraId="21BFADB8" w14:textId="09836F98" w:rsidR="00B07172" w:rsidRPr="00B07172" w:rsidRDefault="00B07172" w:rsidP="00E03D2B">
            <w:pPr>
              <w:contextualSpacing/>
              <w:jc w:val="center"/>
              <w:rPr>
                <w:rFonts w:cs="Arial"/>
                <w:sz w:val="18"/>
                <w:szCs w:val="18"/>
              </w:rPr>
            </w:pPr>
            <w:r w:rsidRPr="00B07172">
              <w:rPr>
                <w:rFonts w:cs="Arial"/>
                <w:sz w:val="18"/>
                <w:szCs w:val="18"/>
              </w:rPr>
              <w:t>22.678</w:t>
            </w:r>
          </w:p>
        </w:tc>
        <w:tc>
          <w:tcPr>
            <w:tcW w:w="1350" w:type="dxa"/>
            <w:tcBorders>
              <w:bottom w:val="single" w:sz="4" w:space="0" w:color="auto"/>
            </w:tcBorders>
            <w:shd w:val="clear" w:color="auto" w:fill="E2EFD9" w:themeFill="accent6" w:themeFillTint="33"/>
            <w:vAlign w:val="center"/>
          </w:tcPr>
          <w:p w14:paraId="51784349" w14:textId="4AA425EE" w:rsidR="00B07172" w:rsidRPr="00B07172" w:rsidRDefault="00B07172" w:rsidP="00E03D2B">
            <w:pPr>
              <w:contextualSpacing/>
              <w:jc w:val="center"/>
              <w:rPr>
                <w:rFonts w:cs="Arial"/>
                <w:sz w:val="18"/>
                <w:szCs w:val="18"/>
              </w:rPr>
            </w:pPr>
            <w:r w:rsidRPr="00B07172">
              <w:rPr>
                <w:rFonts w:cs="Arial"/>
                <w:sz w:val="18"/>
                <w:szCs w:val="18"/>
              </w:rPr>
              <w:t>81.446</w:t>
            </w:r>
          </w:p>
        </w:tc>
        <w:tc>
          <w:tcPr>
            <w:tcW w:w="1350" w:type="dxa"/>
            <w:tcBorders>
              <w:bottom w:val="single" w:sz="4" w:space="0" w:color="auto"/>
            </w:tcBorders>
            <w:shd w:val="clear" w:color="auto" w:fill="FBE4D5" w:themeFill="accent2" w:themeFillTint="33"/>
            <w:vAlign w:val="center"/>
          </w:tcPr>
          <w:p w14:paraId="0DBA2063" w14:textId="1AB3032C" w:rsidR="00B07172" w:rsidRPr="00B07172" w:rsidRDefault="00431EC3" w:rsidP="00E03D2B">
            <w:pPr>
              <w:contextualSpacing/>
              <w:jc w:val="center"/>
              <w:rPr>
                <w:rFonts w:cs="Arial"/>
                <w:sz w:val="18"/>
                <w:szCs w:val="18"/>
              </w:rPr>
            </w:pPr>
            <w:r>
              <w:rPr>
                <w:rFonts w:cs="Arial"/>
                <w:sz w:val="18"/>
                <w:szCs w:val="18"/>
              </w:rPr>
              <w:t>26.070</w:t>
            </w:r>
          </w:p>
        </w:tc>
        <w:tc>
          <w:tcPr>
            <w:tcW w:w="1350" w:type="dxa"/>
            <w:tcBorders>
              <w:bottom w:val="single" w:sz="4" w:space="0" w:color="auto"/>
            </w:tcBorders>
            <w:shd w:val="clear" w:color="auto" w:fill="FBE4D5" w:themeFill="accent2" w:themeFillTint="33"/>
            <w:vAlign w:val="center"/>
          </w:tcPr>
          <w:p w14:paraId="387939C7" w14:textId="683D49F9" w:rsidR="00B07172" w:rsidRPr="003458FC" w:rsidRDefault="003458FC" w:rsidP="00E03D2B">
            <w:pPr>
              <w:contextualSpacing/>
              <w:jc w:val="center"/>
              <w:rPr>
                <w:rFonts w:cs="Arial"/>
                <w:sz w:val="18"/>
                <w:szCs w:val="20"/>
              </w:rPr>
            </w:pPr>
            <w:r w:rsidRPr="003458FC">
              <w:rPr>
                <w:rFonts w:cs="Arial"/>
                <w:sz w:val="18"/>
                <w:szCs w:val="20"/>
              </w:rPr>
              <w:t>81.290</w:t>
            </w:r>
          </w:p>
        </w:tc>
        <w:tc>
          <w:tcPr>
            <w:tcW w:w="1350" w:type="dxa"/>
            <w:tcBorders>
              <w:bottom w:val="single" w:sz="4" w:space="0" w:color="auto"/>
            </w:tcBorders>
            <w:shd w:val="clear" w:color="auto" w:fill="DEEAF6" w:themeFill="accent1" w:themeFillTint="33"/>
            <w:vAlign w:val="center"/>
          </w:tcPr>
          <w:p w14:paraId="5F60C6B6" w14:textId="6A163454" w:rsidR="00B07172" w:rsidRPr="00B07172" w:rsidRDefault="00B07172" w:rsidP="00E03D2B">
            <w:pPr>
              <w:contextualSpacing/>
              <w:jc w:val="center"/>
              <w:rPr>
                <w:rFonts w:cs="Arial"/>
                <w:sz w:val="18"/>
                <w:szCs w:val="18"/>
              </w:rPr>
            </w:pPr>
            <w:r>
              <w:rPr>
                <w:rFonts w:cs="Arial"/>
                <w:sz w:val="18"/>
                <w:szCs w:val="18"/>
              </w:rPr>
              <w:t>Und</w:t>
            </w:r>
          </w:p>
        </w:tc>
        <w:tc>
          <w:tcPr>
            <w:tcW w:w="1350" w:type="dxa"/>
            <w:tcBorders>
              <w:bottom w:val="single" w:sz="4" w:space="0" w:color="auto"/>
            </w:tcBorders>
            <w:shd w:val="clear" w:color="auto" w:fill="DEEAF6" w:themeFill="accent1" w:themeFillTint="33"/>
            <w:vAlign w:val="center"/>
          </w:tcPr>
          <w:p w14:paraId="1DAA4988" w14:textId="73715F45" w:rsidR="00B07172" w:rsidRPr="00B07172" w:rsidRDefault="00B07172" w:rsidP="00E03D2B">
            <w:pPr>
              <w:contextualSpacing/>
              <w:jc w:val="center"/>
              <w:rPr>
                <w:rFonts w:cs="Arial"/>
                <w:sz w:val="18"/>
                <w:szCs w:val="18"/>
              </w:rPr>
            </w:pPr>
            <w:r w:rsidRPr="00B07172">
              <w:rPr>
                <w:rFonts w:cs="Arial"/>
                <w:sz w:val="18"/>
                <w:szCs w:val="18"/>
              </w:rPr>
              <w:t>65.284</w:t>
            </w:r>
          </w:p>
        </w:tc>
      </w:tr>
      <w:tr w:rsidR="00B07172" w:rsidRPr="00032474" w14:paraId="19407454" w14:textId="77777777" w:rsidTr="00A84BA4">
        <w:trPr>
          <w:trHeight w:val="288"/>
          <w:jc w:val="center"/>
        </w:trPr>
        <w:tc>
          <w:tcPr>
            <w:tcW w:w="1260" w:type="dxa"/>
            <w:vAlign w:val="center"/>
          </w:tcPr>
          <w:p w14:paraId="1E830165" w14:textId="20F6B55D" w:rsidR="00B07172" w:rsidRPr="00B07172" w:rsidRDefault="00B07172" w:rsidP="00E03D2B">
            <w:pPr>
              <w:contextualSpacing/>
              <w:jc w:val="center"/>
              <w:rPr>
                <w:rFonts w:cs="Arial"/>
                <w:sz w:val="18"/>
                <w:szCs w:val="18"/>
              </w:rPr>
            </w:pPr>
            <w:r w:rsidRPr="00B07172">
              <w:rPr>
                <w:rFonts w:cs="Arial"/>
                <w:sz w:val="18"/>
                <w:szCs w:val="18"/>
              </w:rPr>
              <w:t>19-0080-1</w:t>
            </w:r>
          </w:p>
        </w:tc>
        <w:tc>
          <w:tcPr>
            <w:tcW w:w="1260" w:type="dxa"/>
            <w:vAlign w:val="center"/>
          </w:tcPr>
          <w:p w14:paraId="22D94839" w14:textId="7C68BA4F" w:rsidR="00B07172" w:rsidRPr="00B07172" w:rsidRDefault="00B07172" w:rsidP="00E03D2B">
            <w:pPr>
              <w:contextualSpacing/>
              <w:jc w:val="center"/>
              <w:rPr>
                <w:rFonts w:cs="Arial"/>
                <w:sz w:val="18"/>
                <w:szCs w:val="18"/>
              </w:rPr>
            </w:pPr>
            <w:r w:rsidRPr="00B07172">
              <w:rPr>
                <w:rFonts w:cs="Arial"/>
                <w:sz w:val="18"/>
                <w:szCs w:val="18"/>
              </w:rPr>
              <w:t>Palmer</w:t>
            </w:r>
          </w:p>
        </w:tc>
        <w:tc>
          <w:tcPr>
            <w:tcW w:w="1350" w:type="dxa"/>
            <w:shd w:val="clear" w:color="auto" w:fill="E2EFD9" w:themeFill="accent6" w:themeFillTint="33"/>
            <w:vAlign w:val="center"/>
          </w:tcPr>
          <w:p w14:paraId="04B485F5" w14:textId="125CD5B7" w:rsidR="00B07172" w:rsidRPr="00B07172" w:rsidRDefault="00B07172" w:rsidP="00E03D2B">
            <w:pPr>
              <w:contextualSpacing/>
              <w:jc w:val="center"/>
              <w:rPr>
                <w:rFonts w:cs="Arial"/>
                <w:sz w:val="18"/>
                <w:szCs w:val="18"/>
              </w:rPr>
            </w:pPr>
            <w:r w:rsidRPr="00B07172">
              <w:rPr>
                <w:rFonts w:cs="Arial"/>
                <w:sz w:val="18"/>
                <w:szCs w:val="18"/>
              </w:rPr>
              <w:t>18.423</w:t>
            </w:r>
          </w:p>
        </w:tc>
        <w:tc>
          <w:tcPr>
            <w:tcW w:w="1350" w:type="dxa"/>
            <w:shd w:val="clear" w:color="auto" w:fill="E2EFD9" w:themeFill="accent6" w:themeFillTint="33"/>
            <w:vAlign w:val="center"/>
          </w:tcPr>
          <w:p w14:paraId="1C83B3EA" w14:textId="164FF946" w:rsidR="00B07172" w:rsidRPr="00B07172" w:rsidRDefault="00B07172" w:rsidP="00E03D2B">
            <w:pPr>
              <w:contextualSpacing/>
              <w:jc w:val="center"/>
              <w:rPr>
                <w:rFonts w:cs="Arial"/>
                <w:sz w:val="18"/>
                <w:szCs w:val="18"/>
              </w:rPr>
            </w:pPr>
            <w:r w:rsidRPr="00B07172">
              <w:rPr>
                <w:rFonts w:cs="Arial"/>
                <w:sz w:val="18"/>
                <w:szCs w:val="18"/>
              </w:rPr>
              <w:t>81.259</w:t>
            </w:r>
          </w:p>
        </w:tc>
        <w:tc>
          <w:tcPr>
            <w:tcW w:w="1350" w:type="dxa"/>
            <w:shd w:val="clear" w:color="auto" w:fill="FBE4D5" w:themeFill="accent2" w:themeFillTint="33"/>
            <w:vAlign w:val="center"/>
          </w:tcPr>
          <w:p w14:paraId="0399DC6C" w14:textId="608D5F50" w:rsidR="00B07172" w:rsidRPr="00B07172" w:rsidRDefault="00431EC3" w:rsidP="00E03D2B">
            <w:pPr>
              <w:contextualSpacing/>
              <w:jc w:val="center"/>
              <w:rPr>
                <w:rFonts w:cs="Arial"/>
                <w:sz w:val="18"/>
                <w:szCs w:val="18"/>
              </w:rPr>
            </w:pPr>
            <w:r>
              <w:rPr>
                <w:rFonts w:cs="Arial"/>
                <w:sz w:val="18"/>
                <w:szCs w:val="18"/>
              </w:rPr>
              <w:t>23.846</w:t>
            </w:r>
          </w:p>
        </w:tc>
        <w:tc>
          <w:tcPr>
            <w:tcW w:w="1350" w:type="dxa"/>
            <w:shd w:val="clear" w:color="auto" w:fill="FBE4D5" w:themeFill="accent2" w:themeFillTint="33"/>
            <w:vAlign w:val="center"/>
          </w:tcPr>
          <w:p w14:paraId="40A9C87E" w14:textId="2FF86B68" w:rsidR="00B07172" w:rsidRPr="003458FC" w:rsidRDefault="003458FC" w:rsidP="00E03D2B">
            <w:pPr>
              <w:contextualSpacing/>
              <w:jc w:val="center"/>
              <w:rPr>
                <w:rFonts w:cs="Arial"/>
                <w:sz w:val="18"/>
                <w:szCs w:val="20"/>
              </w:rPr>
            </w:pPr>
            <w:r w:rsidRPr="003458FC">
              <w:rPr>
                <w:rFonts w:cs="Arial"/>
                <w:sz w:val="18"/>
                <w:szCs w:val="20"/>
              </w:rPr>
              <w:t>81.498</w:t>
            </w:r>
          </w:p>
        </w:tc>
        <w:tc>
          <w:tcPr>
            <w:tcW w:w="1350" w:type="dxa"/>
            <w:shd w:val="clear" w:color="auto" w:fill="DEEAF6" w:themeFill="accent1" w:themeFillTint="33"/>
            <w:vAlign w:val="center"/>
          </w:tcPr>
          <w:p w14:paraId="7EBBA853" w14:textId="70E2582C" w:rsidR="00B07172" w:rsidRPr="00B07172" w:rsidRDefault="00B07172" w:rsidP="00E03D2B">
            <w:pPr>
              <w:contextualSpacing/>
              <w:jc w:val="center"/>
              <w:rPr>
                <w:rFonts w:cs="Arial"/>
                <w:sz w:val="18"/>
                <w:szCs w:val="18"/>
              </w:rPr>
            </w:pPr>
            <w:r>
              <w:rPr>
                <w:rFonts w:cs="Arial"/>
                <w:sz w:val="18"/>
                <w:szCs w:val="18"/>
              </w:rPr>
              <w:t>Und</w:t>
            </w:r>
          </w:p>
        </w:tc>
        <w:tc>
          <w:tcPr>
            <w:tcW w:w="1350" w:type="dxa"/>
            <w:shd w:val="clear" w:color="auto" w:fill="DEEAF6" w:themeFill="accent1" w:themeFillTint="33"/>
            <w:vAlign w:val="center"/>
          </w:tcPr>
          <w:p w14:paraId="4C7D5886" w14:textId="1EB41CA5" w:rsidR="00B07172" w:rsidRPr="00B07172" w:rsidRDefault="00B07172" w:rsidP="00E03D2B">
            <w:pPr>
              <w:contextualSpacing/>
              <w:jc w:val="center"/>
              <w:rPr>
                <w:rFonts w:cs="Arial"/>
                <w:sz w:val="18"/>
                <w:szCs w:val="18"/>
              </w:rPr>
            </w:pPr>
            <w:r w:rsidRPr="00B07172">
              <w:rPr>
                <w:rFonts w:cs="Arial"/>
                <w:sz w:val="18"/>
                <w:szCs w:val="18"/>
              </w:rPr>
              <w:t>69.746</w:t>
            </w:r>
          </w:p>
        </w:tc>
      </w:tr>
      <w:tr w:rsidR="00B07172" w:rsidRPr="00032474" w14:paraId="3F33F2E2" w14:textId="77777777" w:rsidTr="00A84BA4">
        <w:trPr>
          <w:trHeight w:val="288"/>
          <w:jc w:val="center"/>
        </w:trPr>
        <w:tc>
          <w:tcPr>
            <w:tcW w:w="1260" w:type="dxa"/>
            <w:vAlign w:val="center"/>
          </w:tcPr>
          <w:p w14:paraId="58BB77BB" w14:textId="63B3E7F4" w:rsidR="00B07172" w:rsidRPr="00B07172" w:rsidRDefault="00B07172" w:rsidP="00E03D2B">
            <w:pPr>
              <w:contextualSpacing/>
              <w:jc w:val="center"/>
              <w:rPr>
                <w:rFonts w:cs="Arial"/>
                <w:sz w:val="18"/>
                <w:szCs w:val="18"/>
              </w:rPr>
            </w:pPr>
            <w:r w:rsidRPr="00B07172">
              <w:rPr>
                <w:rFonts w:cs="Arial"/>
                <w:sz w:val="18"/>
                <w:szCs w:val="18"/>
              </w:rPr>
              <w:t>19-0085-3</w:t>
            </w:r>
          </w:p>
        </w:tc>
        <w:tc>
          <w:tcPr>
            <w:tcW w:w="1260" w:type="dxa"/>
            <w:vAlign w:val="center"/>
          </w:tcPr>
          <w:p w14:paraId="2AED2A22" w14:textId="58C06621" w:rsidR="00B07172" w:rsidRPr="00B07172" w:rsidRDefault="00B07172" w:rsidP="00E03D2B">
            <w:pPr>
              <w:contextualSpacing/>
              <w:jc w:val="center"/>
              <w:rPr>
                <w:rFonts w:cs="Arial"/>
                <w:sz w:val="18"/>
                <w:szCs w:val="18"/>
              </w:rPr>
            </w:pPr>
            <w:r w:rsidRPr="00B07172">
              <w:rPr>
                <w:rFonts w:cs="Arial"/>
                <w:sz w:val="18"/>
                <w:szCs w:val="18"/>
              </w:rPr>
              <w:t>Powell</w:t>
            </w:r>
          </w:p>
        </w:tc>
        <w:tc>
          <w:tcPr>
            <w:tcW w:w="1350" w:type="dxa"/>
            <w:shd w:val="clear" w:color="auto" w:fill="E2EFD9" w:themeFill="accent6" w:themeFillTint="33"/>
            <w:vAlign w:val="center"/>
          </w:tcPr>
          <w:p w14:paraId="67763516" w14:textId="0E7F8980" w:rsidR="00B07172" w:rsidRPr="00B07172" w:rsidRDefault="00B07172" w:rsidP="00E03D2B">
            <w:pPr>
              <w:contextualSpacing/>
              <w:jc w:val="center"/>
              <w:rPr>
                <w:rFonts w:cs="Arial"/>
                <w:sz w:val="18"/>
                <w:szCs w:val="18"/>
              </w:rPr>
            </w:pPr>
            <w:r w:rsidRPr="00B07172">
              <w:rPr>
                <w:rFonts w:cs="Arial"/>
                <w:sz w:val="18"/>
                <w:szCs w:val="18"/>
              </w:rPr>
              <w:t>23.918</w:t>
            </w:r>
          </w:p>
        </w:tc>
        <w:tc>
          <w:tcPr>
            <w:tcW w:w="1350" w:type="dxa"/>
            <w:shd w:val="clear" w:color="auto" w:fill="E2EFD9" w:themeFill="accent6" w:themeFillTint="33"/>
            <w:vAlign w:val="center"/>
          </w:tcPr>
          <w:p w14:paraId="3CDF8BEC" w14:textId="151AB5CB" w:rsidR="00B07172" w:rsidRPr="00B07172" w:rsidRDefault="00B07172" w:rsidP="00E03D2B">
            <w:pPr>
              <w:contextualSpacing/>
              <w:jc w:val="center"/>
              <w:rPr>
                <w:rFonts w:cs="Arial"/>
                <w:sz w:val="18"/>
                <w:szCs w:val="18"/>
              </w:rPr>
            </w:pPr>
            <w:r w:rsidRPr="00B07172">
              <w:rPr>
                <w:rFonts w:cs="Arial"/>
                <w:sz w:val="18"/>
                <w:szCs w:val="18"/>
              </w:rPr>
              <w:t>81.501</w:t>
            </w:r>
          </w:p>
        </w:tc>
        <w:tc>
          <w:tcPr>
            <w:tcW w:w="1350" w:type="dxa"/>
            <w:shd w:val="clear" w:color="auto" w:fill="FBE4D5" w:themeFill="accent2" w:themeFillTint="33"/>
            <w:vAlign w:val="center"/>
          </w:tcPr>
          <w:p w14:paraId="6707AB08" w14:textId="2A8E5FF9" w:rsidR="00B07172" w:rsidRPr="00B07172" w:rsidRDefault="00431EC3" w:rsidP="00E03D2B">
            <w:pPr>
              <w:contextualSpacing/>
              <w:jc w:val="center"/>
              <w:rPr>
                <w:rFonts w:cs="Arial"/>
                <w:sz w:val="18"/>
                <w:szCs w:val="18"/>
              </w:rPr>
            </w:pPr>
            <w:r>
              <w:rPr>
                <w:rFonts w:cs="Arial"/>
                <w:sz w:val="18"/>
                <w:szCs w:val="18"/>
              </w:rPr>
              <w:t>24.937</w:t>
            </w:r>
          </w:p>
        </w:tc>
        <w:tc>
          <w:tcPr>
            <w:tcW w:w="1350" w:type="dxa"/>
            <w:shd w:val="clear" w:color="auto" w:fill="FBE4D5" w:themeFill="accent2" w:themeFillTint="33"/>
            <w:vAlign w:val="center"/>
          </w:tcPr>
          <w:p w14:paraId="2C394AFE" w14:textId="4A40B8A5" w:rsidR="00B07172" w:rsidRPr="003458FC" w:rsidRDefault="003458FC" w:rsidP="00E03D2B">
            <w:pPr>
              <w:contextualSpacing/>
              <w:jc w:val="center"/>
              <w:rPr>
                <w:rFonts w:cs="Arial"/>
                <w:sz w:val="18"/>
                <w:szCs w:val="20"/>
              </w:rPr>
            </w:pPr>
            <w:r w:rsidRPr="003458FC">
              <w:rPr>
                <w:rFonts w:cs="Arial"/>
                <w:sz w:val="18"/>
                <w:szCs w:val="20"/>
              </w:rPr>
              <w:t>81.314</w:t>
            </w:r>
          </w:p>
        </w:tc>
        <w:tc>
          <w:tcPr>
            <w:tcW w:w="1350" w:type="dxa"/>
            <w:shd w:val="clear" w:color="auto" w:fill="DEEAF6" w:themeFill="accent1" w:themeFillTint="33"/>
            <w:vAlign w:val="center"/>
          </w:tcPr>
          <w:p w14:paraId="1DF55134" w14:textId="365D9223" w:rsidR="00B07172" w:rsidRPr="00B07172" w:rsidRDefault="00B07172" w:rsidP="00E03D2B">
            <w:pPr>
              <w:contextualSpacing/>
              <w:jc w:val="center"/>
              <w:rPr>
                <w:rFonts w:cs="Arial"/>
                <w:sz w:val="18"/>
                <w:szCs w:val="18"/>
              </w:rPr>
            </w:pPr>
            <w:r>
              <w:rPr>
                <w:rFonts w:cs="Arial"/>
                <w:sz w:val="18"/>
                <w:szCs w:val="18"/>
              </w:rPr>
              <w:t>Und</w:t>
            </w:r>
          </w:p>
        </w:tc>
        <w:tc>
          <w:tcPr>
            <w:tcW w:w="1350" w:type="dxa"/>
            <w:shd w:val="clear" w:color="auto" w:fill="DEEAF6" w:themeFill="accent1" w:themeFillTint="33"/>
            <w:vAlign w:val="center"/>
          </w:tcPr>
          <w:p w14:paraId="2CFEBA22" w14:textId="003575D0" w:rsidR="00B07172" w:rsidRPr="00B07172" w:rsidRDefault="00B07172" w:rsidP="00E03D2B">
            <w:pPr>
              <w:contextualSpacing/>
              <w:jc w:val="center"/>
              <w:rPr>
                <w:rFonts w:cs="Arial"/>
                <w:sz w:val="18"/>
                <w:szCs w:val="18"/>
              </w:rPr>
            </w:pPr>
            <w:r w:rsidRPr="00B07172">
              <w:rPr>
                <w:rFonts w:cs="Arial"/>
                <w:sz w:val="18"/>
                <w:szCs w:val="18"/>
              </w:rPr>
              <w:t>93.388</w:t>
            </w:r>
          </w:p>
        </w:tc>
      </w:tr>
      <w:tr w:rsidR="00B07172" w:rsidRPr="00032474" w14:paraId="79AA305B" w14:textId="77777777" w:rsidTr="00A84BA4">
        <w:trPr>
          <w:trHeight w:val="288"/>
          <w:jc w:val="center"/>
        </w:trPr>
        <w:tc>
          <w:tcPr>
            <w:tcW w:w="1260" w:type="dxa"/>
            <w:vAlign w:val="center"/>
          </w:tcPr>
          <w:p w14:paraId="46F9AF81" w14:textId="07D66F7C" w:rsidR="00B07172" w:rsidRPr="00B07172" w:rsidRDefault="00B07172" w:rsidP="00E03D2B">
            <w:pPr>
              <w:contextualSpacing/>
              <w:jc w:val="center"/>
              <w:rPr>
                <w:rFonts w:cs="Arial"/>
                <w:sz w:val="18"/>
                <w:szCs w:val="18"/>
              </w:rPr>
            </w:pPr>
            <w:r w:rsidRPr="00B07172">
              <w:rPr>
                <w:rFonts w:cs="Arial"/>
                <w:sz w:val="18"/>
                <w:szCs w:val="18"/>
              </w:rPr>
              <w:t>19-0093-3</w:t>
            </w:r>
          </w:p>
        </w:tc>
        <w:tc>
          <w:tcPr>
            <w:tcW w:w="1260" w:type="dxa"/>
            <w:vAlign w:val="center"/>
          </w:tcPr>
          <w:p w14:paraId="73CEB4D0" w14:textId="681ADC86" w:rsidR="00B07172" w:rsidRPr="00B07172" w:rsidRDefault="00B07172" w:rsidP="00E03D2B">
            <w:pPr>
              <w:contextualSpacing/>
              <w:jc w:val="center"/>
              <w:rPr>
                <w:rFonts w:cs="Arial"/>
                <w:sz w:val="18"/>
                <w:szCs w:val="18"/>
              </w:rPr>
            </w:pPr>
            <w:r w:rsidRPr="00B07172">
              <w:rPr>
                <w:rFonts w:cs="Arial"/>
                <w:sz w:val="18"/>
                <w:szCs w:val="18"/>
              </w:rPr>
              <w:t>Palmer</w:t>
            </w:r>
          </w:p>
        </w:tc>
        <w:tc>
          <w:tcPr>
            <w:tcW w:w="1350" w:type="dxa"/>
            <w:shd w:val="clear" w:color="auto" w:fill="E2EFD9" w:themeFill="accent6" w:themeFillTint="33"/>
            <w:vAlign w:val="center"/>
          </w:tcPr>
          <w:p w14:paraId="5BFB7E4E" w14:textId="4DCAB9EF" w:rsidR="00B07172" w:rsidRPr="00B07172" w:rsidRDefault="00B07172" w:rsidP="00E03D2B">
            <w:pPr>
              <w:contextualSpacing/>
              <w:jc w:val="center"/>
              <w:rPr>
                <w:rFonts w:cs="Arial"/>
                <w:sz w:val="18"/>
                <w:szCs w:val="18"/>
              </w:rPr>
            </w:pPr>
            <w:r w:rsidRPr="00B07172">
              <w:rPr>
                <w:rFonts w:cs="Arial"/>
                <w:sz w:val="18"/>
                <w:szCs w:val="18"/>
              </w:rPr>
              <w:t>25.635</w:t>
            </w:r>
          </w:p>
        </w:tc>
        <w:tc>
          <w:tcPr>
            <w:tcW w:w="1350" w:type="dxa"/>
            <w:shd w:val="clear" w:color="auto" w:fill="E2EFD9" w:themeFill="accent6" w:themeFillTint="33"/>
            <w:vAlign w:val="center"/>
          </w:tcPr>
          <w:p w14:paraId="5A296228" w14:textId="3CBCEB89" w:rsidR="00B07172" w:rsidRPr="00B07172" w:rsidRDefault="00B07172" w:rsidP="00E03D2B">
            <w:pPr>
              <w:contextualSpacing/>
              <w:jc w:val="center"/>
              <w:rPr>
                <w:rFonts w:cs="Arial"/>
                <w:sz w:val="18"/>
                <w:szCs w:val="18"/>
              </w:rPr>
            </w:pPr>
            <w:r w:rsidRPr="00B07172">
              <w:rPr>
                <w:rFonts w:cs="Arial"/>
                <w:sz w:val="18"/>
                <w:szCs w:val="18"/>
              </w:rPr>
              <w:t>81.241</w:t>
            </w:r>
          </w:p>
        </w:tc>
        <w:tc>
          <w:tcPr>
            <w:tcW w:w="1350" w:type="dxa"/>
            <w:shd w:val="clear" w:color="auto" w:fill="FBE4D5" w:themeFill="accent2" w:themeFillTint="33"/>
            <w:vAlign w:val="center"/>
          </w:tcPr>
          <w:p w14:paraId="00A780FC" w14:textId="33049A1E" w:rsidR="00B07172" w:rsidRPr="00B07172" w:rsidRDefault="00431EC3" w:rsidP="00E03D2B">
            <w:pPr>
              <w:contextualSpacing/>
              <w:jc w:val="center"/>
              <w:rPr>
                <w:rFonts w:cs="Arial"/>
                <w:sz w:val="18"/>
                <w:szCs w:val="18"/>
              </w:rPr>
            </w:pPr>
            <w:r>
              <w:rPr>
                <w:rFonts w:cs="Arial"/>
                <w:sz w:val="18"/>
                <w:szCs w:val="18"/>
              </w:rPr>
              <w:t>26.810</w:t>
            </w:r>
          </w:p>
        </w:tc>
        <w:tc>
          <w:tcPr>
            <w:tcW w:w="1350" w:type="dxa"/>
            <w:shd w:val="clear" w:color="auto" w:fill="FBE4D5" w:themeFill="accent2" w:themeFillTint="33"/>
            <w:vAlign w:val="center"/>
          </w:tcPr>
          <w:p w14:paraId="350BFEF7" w14:textId="5A13F23B" w:rsidR="00B07172" w:rsidRPr="003458FC" w:rsidRDefault="003458FC" w:rsidP="00E03D2B">
            <w:pPr>
              <w:contextualSpacing/>
              <w:jc w:val="center"/>
              <w:rPr>
                <w:rFonts w:cs="Arial"/>
                <w:sz w:val="18"/>
                <w:szCs w:val="20"/>
              </w:rPr>
            </w:pPr>
            <w:r w:rsidRPr="003458FC">
              <w:rPr>
                <w:rFonts w:cs="Arial"/>
                <w:sz w:val="18"/>
                <w:szCs w:val="20"/>
              </w:rPr>
              <w:t>81.290</w:t>
            </w:r>
          </w:p>
        </w:tc>
        <w:tc>
          <w:tcPr>
            <w:tcW w:w="1350" w:type="dxa"/>
            <w:shd w:val="clear" w:color="auto" w:fill="DEEAF6" w:themeFill="accent1" w:themeFillTint="33"/>
            <w:vAlign w:val="center"/>
          </w:tcPr>
          <w:p w14:paraId="12647EC3" w14:textId="718EE3ED" w:rsidR="00B07172" w:rsidRPr="00B07172" w:rsidRDefault="00B07172" w:rsidP="00E03D2B">
            <w:pPr>
              <w:contextualSpacing/>
              <w:jc w:val="center"/>
              <w:rPr>
                <w:rFonts w:cs="Arial"/>
                <w:sz w:val="18"/>
                <w:szCs w:val="18"/>
              </w:rPr>
            </w:pPr>
            <w:r>
              <w:rPr>
                <w:rFonts w:cs="Arial"/>
                <w:sz w:val="18"/>
                <w:szCs w:val="18"/>
              </w:rPr>
              <w:t>Und</w:t>
            </w:r>
          </w:p>
        </w:tc>
        <w:tc>
          <w:tcPr>
            <w:tcW w:w="1350" w:type="dxa"/>
            <w:shd w:val="clear" w:color="auto" w:fill="DEEAF6" w:themeFill="accent1" w:themeFillTint="33"/>
            <w:vAlign w:val="center"/>
          </w:tcPr>
          <w:p w14:paraId="28412525" w14:textId="67390AE9" w:rsidR="00B07172" w:rsidRPr="00B07172" w:rsidRDefault="00B07172" w:rsidP="00E03D2B">
            <w:pPr>
              <w:contextualSpacing/>
              <w:jc w:val="center"/>
              <w:rPr>
                <w:rFonts w:cs="Arial"/>
                <w:sz w:val="18"/>
                <w:szCs w:val="18"/>
              </w:rPr>
            </w:pPr>
            <w:r w:rsidRPr="00B07172">
              <w:rPr>
                <w:rFonts w:cs="Arial"/>
                <w:sz w:val="18"/>
                <w:szCs w:val="18"/>
              </w:rPr>
              <w:t>65.262</w:t>
            </w:r>
          </w:p>
        </w:tc>
      </w:tr>
      <w:tr w:rsidR="00B07172" w:rsidRPr="00032474" w14:paraId="25411E40" w14:textId="77777777" w:rsidTr="00A84BA4">
        <w:trPr>
          <w:trHeight w:val="288"/>
          <w:jc w:val="center"/>
        </w:trPr>
        <w:tc>
          <w:tcPr>
            <w:tcW w:w="1260" w:type="dxa"/>
            <w:tcBorders>
              <w:bottom w:val="single" w:sz="4" w:space="0" w:color="auto"/>
            </w:tcBorders>
            <w:vAlign w:val="center"/>
          </w:tcPr>
          <w:p w14:paraId="110E0FE4" w14:textId="487F947B" w:rsidR="00B07172" w:rsidRPr="00B07172" w:rsidRDefault="00B07172" w:rsidP="00E03D2B">
            <w:pPr>
              <w:contextualSpacing/>
              <w:jc w:val="center"/>
              <w:rPr>
                <w:rFonts w:cs="Arial"/>
                <w:sz w:val="18"/>
                <w:szCs w:val="18"/>
              </w:rPr>
            </w:pPr>
            <w:r w:rsidRPr="00B07172">
              <w:rPr>
                <w:rFonts w:cs="Arial"/>
                <w:sz w:val="18"/>
                <w:szCs w:val="18"/>
              </w:rPr>
              <w:t>19-0101-2</w:t>
            </w:r>
          </w:p>
        </w:tc>
        <w:tc>
          <w:tcPr>
            <w:tcW w:w="1260" w:type="dxa"/>
            <w:vAlign w:val="center"/>
          </w:tcPr>
          <w:p w14:paraId="638468FB" w14:textId="698AE708" w:rsidR="00B07172" w:rsidRPr="00B07172" w:rsidRDefault="00B07172" w:rsidP="00E03D2B">
            <w:pPr>
              <w:contextualSpacing/>
              <w:jc w:val="center"/>
              <w:rPr>
                <w:rFonts w:cs="Arial"/>
                <w:sz w:val="18"/>
                <w:szCs w:val="18"/>
              </w:rPr>
            </w:pPr>
            <w:r w:rsidRPr="00B07172">
              <w:rPr>
                <w:rFonts w:cs="Arial"/>
                <w:sz w:val="18"/>
                <w:szCs w:val="18"/>
              </w:rPr>
              <w:t>Palmer</w:t>
            </w:r>
          </w:p>
        </w:tc>
        <w:tc>
          <w:tcPr>
            <w:tcW w:w="1350" w:type="dxa"/>
            <w:tcBorders>
              <w:bottom w:val="single" w:sz="4" w:space="0" w:color="auto"/>
            </w:tcBorders>
            <w:shd w:val="clear" w:color="auto" w:fill="E2EFD9" w:themeFill="accent6" w:themeFillTint="33"/>
            <w:vAlign w:val="center"/>
          </w:tcPr>
          <w:p w14:paraId="69BC4623" w14:textId="754BD5C5" w:rsidR="00B07172" w:rsidRPr="00B07172" w:rsidRDefault="00B07172" w:rsidP="00E03D2B">
            <w:pPr>
              <w:contextualSpacing/>
              <w:jc w:val="center"/>
              <w:rPr>
                <w:rFonts w:cs="Arial"/>
                <w:sz w:val="18"/>
                <w:szCs w:val="18"/>
              </w:rPr>
            </w:pPr>
            <w:r w:rsidRPr="00B07172">
              <w:rPr>
                <w:rFonts w:cs="Arial"/>
                <w:sz w:val="18"/>
                <w:szCs w:val="18"/>
              </w:rPr>
              <w:t>23.000</w:t>
            </w:r>
          </w:p>
        </w:tc>
        <w:tc>
          <w:tcPr>
            <w:tcW w:w="1350" w:type="dxa"/>
            <w:tcBorders>
              <w:bottom w:val="single" w:sz="4" w:space="0" w:color="auto"/>
            </w:tcBorders>
            <w:shd w:val="clear" w:color="auto" w:fill="E2EFD9" w:themeFill="accent6" w:themeFillTint="33"/>
            <w:vAlign w:val="center"/>
          </w:tcPr>
          <w:p w14:paraId="76DBAE90" w14:textId="36A4C8DA" w:rsidR="00B07172" w:rsidRPr="00B07172" w:rsidRDefault="00B07172" w:rsidP="00E03D2B">
            <w:pPr>
              <w:contextualSpacing/>
              <w:jc w:val="center"/>
              <w:rPr>
                <w:rFonts w:cs="Arial"/>
                <w:sz w:val="18"/>
                <w:szCs w:val="18"/>
              </w:rPr>
            </w:pPr>
            <w:r w:rsidRPr="00B07172">
              <w:rPr>
                <w:rFonts w:cs="Arial"/>
                <w:sz w:val="18"/>
                <w:szCs w:val="18"/>
              </w:rPr>
              <w:t>81.245</w:t>
            </w:r>
          </w:p>
        </w:tc>
        <w:tc>
          <w:tcPr>
            <w:tcW w:w="1350" w:type="dxa"/>
            <w:tcBorders>
              <w:bottom w:val="single" w:sz="4" w:space="0" w:color="auto"/>
            </w:tcBorders>
            <w:shd w:val="clear" w:color="auto" w:fill="FBE4D5" w:themeFill="accent2" w:themeFillTint="33"/>
            <w:vAlign w:val="center"/>
          </w:tcPr>
          <w:p w14:paraId="64C4C232" w14:textId="52992F63" w:rsidR="00B07172" w:rsidRPr="00B07172" w:rsidRDefault="00431EC3" w:rsidP="00E03D2B">
            <w:pPr>
              <w:contextualSpacing/>
              <w:jc w:val="center"/>
              <w:rPr>
                <w:rFonts w:cs="Arial"/>
                <w:sz w:val="18"/>
                <w:szCs w:val="18"/>
              </w:rPr>
            </w:pPr>
            <w:r>
              <w:rPr>
                <w:rFonts w:cs="Arial"/>
                <w:sz w:val="18"/>
                <w:szCs w:val="18"/>
              </w:rPr>
              <w:t>23.882</w:t>
            </w:r>
          </w:p>
        </w:tc>
        <w:tc>
          <w:tcPr>
            <w:tcW w:w="1350" w:type="dxa"/>
            <w:tcBorders>
              <w:bottom w:val="single" w:sz="4" w:space="0" w:color="auto"/>
            </w:tcBorders>
            <w:shd w:val="clear" w:color="auto" w:fill="FBE4D5" w:themeFill="accent2" w:themeFillTint="33"/>
            <w:vAlign w:val="center"/>
          </w:tcPr>
          <w:p w14:paraId="6B5AE9FA" w14:textId="7BA73E74" w:rsidR="00B07172" w:rsidRPr="003458FC" w:rsidRDefault="003458FC" w:rsidP="00E03D2B">
            <w:pPr>
              <w:contextualSpacing/>
              <w:jc w:val="center"/>
              <w:rPr>
                <w:rFonts w:cs="Arial"/>
                <w:sz w:val="18"/>
                <w:szCs w:val="20"/>
              </w:rPr>
            </w:pPr>
            <w:r w:rsidRPr="003458FC">
              <w:rPr>
                <w:rFonts w:cs="Arial"/>
                <w:sz w:val="18"/>
                <w:szCs w:val="20"/>
              </w:rPr>
              <w:t>81.424</w:t>
            </w:r>
          </w:p>
        </w:tc>
        <w:tc>
          <w:tcPr>
            <w:tcW w:w="1350" w:type="dxa"/>
            <w:tcBorders>
              <w:bottom w:val="single" w:sz="4" w:space="0" w:color="auto"/>
            </w:tcBorders>
            <w:shd w:val="clear" w:color="auto" w:fill="DEEAF6" w:themeFill="accent1" w:themeFillTint="33"/>
            <w:vAlign w:val="center"/>
          </w:tcPr>
          <w:p w14:paraId="59F494CF" w14:textId="4FB7D397" w:rsidR="00B07172" w:rsidRPr="00B07172" w:rsidRDefault="00B07172" w:rsidP="00E03D2B">
            <w:pPr>
              <w:contextualSpacing/>
              <w:jc w:val="center"/>
              <w:rPr>
                <w:rFonts w:cs="Arial"/>
                <w:sz w:val="18"/>
                <w:szCs w:val="18"/>
              </w:rPr>
            </w:pPr>
            <w:r>
              <w:rPr>
                <w:rFonts w:cs="Arial"/>
                <w:sz w:val="18"/>
                <w:szCs w:val="18"/>
              </w:rPr>
              <w:t>Und</w:t>
            </w:r>
          </w:p>
        </w:tc>
        <w:tc>
          <w:tcPr>
            <w:tcW w:w="1350" w:type="dxa"/>
            <w:tcBorders>
              <w:bottom w:val="single" w:sz="4" w:space="0" w:color="auto"/>
            </w:tcBorders>
            <w:shd w:val="clear" w:color="auto" w:fill="DEEAF6" w:themeFill="accent1" w:themeFillTint="33"/>
            <w:vAlign w:val="center"/>
          </w:tcPr>
          <w:p w14:paraId="19CF18A7" w14:textId="345FCAD1" w:rsidR="00B07172" w:rsidRPr="00B07172" w:rsidRDefault="00B07172" w:rsidP="00E03D2B">
            <w:pPr>
              <w:contextualSpacing/>
              <w:jc w:val="center"/>
              <w:rPr>
                <w:rFonts w:cs="Arial"/>
                <w:sz w:val="18"/>
                <w:szCs w:val="18"/>
              </w:rPr>
            </w:pPr>
            <w:r w:rsidRPr="00B07172">
              <w:rPr>
                <w:rFonts w:cs="Arial"/>
                <w:sz w:val="18"/>
                <w:szCs w:val="18"/>
              </w:rPr>
              <w:t>65.262</w:t>
            </w:r>
          </w:p>
        </w:tc>
      </w:tr>
      <w:tr w:rsidR="00B07172" w:rsidRPr="00032474" w14:paraId="4BC45BDC" w14:textId="77777777" w:rsidTr="00A84BA4">
        <w:trPr>
          <w:trHeight w:val="288"/>
          <w:jc w:val="center"/>
        </w:trPr>
        <w:tc>
          <w:tcPr>
            <w:tcW w:w="1260" w:type="dxa"/>
            <w:tcBorders>
              <w:top w:val="single" w:sz="4" w:space="0" w:color="auto"/>
            </w:tcBorders>
            <w:vAlign w:val="center"/>
          </w:tcPr>
          <w:p w14:paraId="4E323260" w14:textId="33988229" w:rsidR="00B07172" w:rsidRPr="00B07172" w:rsidRDefault="00B07172" w:rsidP="00E03D2B">
            <w:pPr>
              <w:contextualSpacing/>
              <w:jc w:val="center"/>
              <w:rPr>
                <w:rFonts w:cs="Arial"/>
                <w:sz w:val="18"/>
                <w:szCs w:val="18"/>
              </w:rPr>
            </w:pPr>
            <w:r w:rsidRPr="00B07172">
              <w:rPr>
                <w:rFonts w:cs="Arial"/>
                <w:sz w:val="18"/>
                <w:szCs w:val="18"/>
              </w:rPr>
              <w:t>19-0104-4</w:t>
            </w:r>
          </w:p>
        </w:tc>
        <w:tc>
          <w:tcPr>
            <w:tcW w:w="1260" w:type="dxa"/>
            <w:vAlign w:val="center"/>
          </w:tcPr>
          <w:p w14:paraId="76C35E65" w14:textId="10CDFC65" w:rsidR="00B07172" w:rsidRPr="00B07172" w:rsidRDefault="00B07172" w:rsidP="00E03D2B">
            <w:pPr>
              <w:contextualSpacing/>
              <w:jc w:val="center"/>
              <w:rPr>
                <w:rFonts w:cs="Arial"/>
                <w:sz w:val="18"/>
                <w:szCs w:val="18"/>
              </w:rPr>
            </w:pPr>
            <w:r w:rsidRPr="00B07172">
              <w:rPr>
                <w:rFonts w:cs="Arial"/>
                <w:sz w:val="18"/>
                <w:szCs w:val="18"/>
              </w:rPr>
              <w:t>Palmer</w:t>
            </w:r>
          </w:p>
        </w:tc>
        <w:tc>
          <w:tcPr>
            <w:tcW w:w="1350" w:type="dxa"/>
            <w:tcBorders>
              <w:top w:val="single" w:sz="4" w:space="0" w:color="auto"/>
            </w:tcBorders>
            <w:shd w:val="clear" w:color="auto" w:fill="E2EFD9" w:themeFill="accent6" w:themeFillTint="33"/>
            <w:vAlign w:val="center"/>
          </w:tcPr>
          <w:p w14:paraId="40093A82" w14:textId="7954DF7F" w:rsidR="00B07172" w:rsidRPr="00B07172" w:rsidRDefault="00B07172" w:rsidP="00E03D2B">
            <w:pPr>
              <w:contextualSpacing/>
              <w:jc w:val="center"/>
              <w:rPr>
                <w:rFonts w:cs="Arial"/>
                <w:sz w:val="18"/>
                <w:szCs w:val="18"/>
              </w:rPr>
            </w:pPr>
            <w:r w:rsidRPr="00B07172">
              <w:rPr>
                <w:rFonts w:cs="Arial"/>
                <w:sz w:val="18"/>
                <w:szCs w:val="18"/>
              </w:rPr>
              <w:t>24.315</w:t>
            </w:r>
          </w:p>
        </w:tc>
        <w:tc>
          <w:tcPr>
            <w:tcW w:w="1350" w:type="dxa"/>
            <w:tcBorders>
              <w:top w:val="single" w:sz="4" w:space="0" w:color="auto"/>
            </w:tcBorders>
            <w:shd w:val="clear" w:color="auto" w:fill="E2EFD9" w:themeFill="accent6" w:themeFillTint="33"/>
            <w:vAlign w:val="center"/>
          </w:tcPr>
          <w:p w14:paraId="3D1663C5" w14:textId="6ABA241E" w:rsidR="00B07172" w:rsidRPr="00B07172" w:rsidRDefault="00B07172" w:rsidP="00E03D2B">
            <w:pPr>
              <w:contextualSpacing/>
              <w:jc w:val="center"/>
              <w:rPr>
                <w:rFonts w:cs="Arial"/>
                <w:sz w:val="18"/>
                <w:szCs w:val="18"/>
              </w:rPr>
            </w:pPr>
            <w:r w:rsidRPr="00B07172">
              <w:rPr>
                <w:rFonts w:cs="Arial"/>
                <w:sz w:val="18"/>
                <w:szCs w:val="18"/>
              </w:rPr>
              <w:t>81.267</w:t>
            </w:r>
          </w:p>
        </w:tc>
        <w:tc>
          <w:tcPr>
            <w:tcW w:w="1350" w:type="dxa"/>
            <w:tcBorders>
              <w:top w:val="single" w:sz="4" w:space="0" w:color="auto"/>
            </w:tcBorders>
            <w:shd w:val="clear" w:color="auto" w:fill="FBE4D5" w:themeFill="accent2" w:themeFillTint="33"/>
            <w:vAlign w:val="center"/>
          </w:tcPr>
          <w:p w14:paraId="1EFE4E8A" w14:textId="59BBD589" w:rsidR="00B07172" w:rsidRPr="00B07172" w:rsidRDefault="00431EC3" w:rsidP="00E03D2B">
            <w:pPr>
              <w:contextualSpacing/>
              <w:jc w:val="center"/>
              <w:rPr>
                <w:rFonts w:cs="Arial"/>
                <w:sz w:val="18"/>
                <w:szCs w:val="18"/>
              </w:rPr>
            </w:pPr>
            <w:r>
              <w:rPr>
                <w:rFonts w:cs="Arial"/>
                <w:sz w:val="18"/>
                <w:szCs w:val="18"/>
              </w:rPr>
              <w:t>24.718</w:t>
            </w:r>
          </w:p>
        </w:tc>
        <w:tc>
          <w:tcPr>
            <w:tcW w:w="1350" w:type="dxa"/>
            <w:tcBorders>
              <w:top w:val="single" w:sz="4" w:space="0" w:color="auto"/>
            </w:tcBorders>
            <w:shd w:val="clear" w:color="auto" w:fill="FBE4D5" w:themeFill="accent2" w:themeFillTint="33"/>
            <w:vAlign w:val="center"/>
          </w:tcPr>
          <w:p w14:paraId="1D17D309" w14:textId="7FF8822F" w:rsidR="00B07172" w:rsidRPr="003458FC" w:rsidRDefault="003458FC" w:rsidP="00E03D2B">
            <w:pPr>
              <w:contextualSpacing/>
              <w:jc w:val="center"/>
              <w:rPr>
                <w:rFonts w:cs="Arial"/>
                <w:sz w:val="18"/>
                <w:szCs w:val="20"/>
              </w:rPr>
            </w:pPr>
            <w:r w:rsidRPr="003458FC">
              <w:rPr>
                <w:rFonts w:cs="Arial"/>
                <w:sz w:val="18"/>
                <w:szCs w:val="20"/>
              </w:rPr>
              <w:t>81.454</w:t>
            </w:r>
          </w:p>
        </w:tc>
        <w:tc>
          <w:tcPr>
            <w:tcW w:w="1350" w:type="dxa"/>
            <w:tcBorders>
              <w:top w:val="single" w:sz="4" w:space="0" w:color="auto"/>
            </w:tcBorders>
            <w:shd w:val="clear" w:color="auto" w:fill="DEEAF6" w:themeFill="accent1" w:themeFillTint="33"/>
            <w:vAlign w:val="center"/>
          </w:tcPr>
          <w:p w14:paraId="1A98717D" w14:textId="5A3D1BB3" w:rsidR="00B07172" w:rsidRPr="00B07172" w:rsidRDefault="00B07172" w:rsidP="00E03D2B">
            <w:pPr>
              <w:contextualSpacing/>
              <w:jc w:val="center"/>
              <w:rPr>
                <w:rFonts w:cs="Arial"/>
                <w:sz w:val="18"/>
                <w:szCs w:val="18"/>
              </w:rPr>
            </w:pPr>
            <w:r>
              <w:rPr>
                <w:rFonts w:cs="Arial"/>
                <w:sz w:val="18"/>
                <w:szCs w:val="18"/>
              </w:rPr>
              <w:t>Und</w:t>
            </w:r>
          </w:p>
        </w:tc>
        <w:tc>
          <w:tcPr>
            <w:tcW w:w="1350" w:type="dxa"/>
            <w:tcBorders>
              <w:top w:val="single" w:sz="4" w:space="0" w:color="auto"/>
            </w:tcBorders>
            <w:shd w:val="clear" w:color="auto" w:fill="DEEAF6" w:themeFill="accent1" w:themeFillTint="33"/>
            <w:vAlign w:val="center"/>
          </w:tcPr>
          <w:p w14:paraId="3607BE03" w14:textId="16FD9DB9" w:rsidR="00B07172" w:rsidRPr="00B07172" w:rsidRDefault="00B07172" w:rsidP="00E03D2B">
            <w:pPr>
              <w:contextualSpacing/>
              <w:jc w:val="center"/>
              <w:rPr>
                <w:rFonts w:cs="Arial"/>
                <w:sz w:val="18"/>
                <w:szCs w:val="18"/>
              </w:rPr>
            </w:pPr>
            <w:r w:rsidRPr="00B07172">
              <w:rPr>
                <w:rFonts w:cs="Arial"/>
                <w:sz w:val="18"/>
                <w:szCs w:val="18"/>
              </w:rPr>
              <w:t>74.628</w:t>
            </w:r>
          </w:p>
        </w:tc>
      </w:tr>
      <w:tr w:rsidR="00B07172" w:rsidRPr="00032474" w14:paraId="3A557E29" w14:textId="77777777" w:rsidTr="00A84BA4">
        <w:trPr>
          <w:trHeight w:val="288"/>
          <w:jc w:val="center"/>
        </w:trPr>
        <w:tc>
          <w:tcPr>
            <w:tcW w:w="1260" w:type="dxa"/>
            <w:vAlign w:val="center"/>
          </w:tcPr>
          <w:p w14:paraId="4704E21C" w14:textId="7CC61C68" w:rsidR="00B07172" w:rsidRPr="00B07172" w:rsidRDefault="00B07172" w:rsidP="00E03D2B">
            <w:pPr>
              <w:contextualSpacing/>
              <w:jc w:val="center"/>
              <w:rPr>
                <w:rFonts w:cs="Arial"/>
                <w:sz w:val="18"/>
                <w:szCs w:val="18"/>
              </w:rPr>
            </w:pPr>
            <w:r w:rsidRPr="00B07172">
              <w:rPr>
                <w:rFonts w:cs="Arial"/>
                <w:sz w:val="18"/>
                <w:szCs w:val="18"/>
              </w:rPr>
              <w:t>19-0105-1</w:t>
            </w:r>
          </w:p>
        </w:tc>
        <w:tc>
          <w:tcPr>
            <w:tcW w:w="1260" w:type="dxa"/>
            <w:vAlign w:val="center"/>
          </w:tcPr>
          <w:p w14:paraId="21632830" w14:textId="4958640A" w:rsidR="00B07172" w:rsidRPr="00B07172" w:rsidRDefault="00B07172" w:rsidP="00E03D2B">
            <w:pPr>
              <w:contextualSpacing/>
              <w:jc w:val="center"/>
              <w:rPr>
                <w:rFonts w:cs="Arial"/>
                <w:sz w:val="18"/>
                <w:szCs w:val="18"/>
              </w:rPr>
            </w:pPr>
            <w:r w:rsidRPr="00B07172">
              <w:rPr>
                <w:rFonts w:cs="Arial"/>
                <w:sz w:val="18"/>
                <w:szCs w:val="18"/>
              </w:rPr>
              <w:t>Pigweed</w:t>
            </w:r>
          </w:p>
        </w:tc>
        <w:tc>
          <w:tcPr>
            <w:tcW w:w="1350" w:type="dxa"/>
            <w:shd w:val="clear" w:color="auto" w:fill="E2EFD9" w:themeFill="accent6" w:themeFillTint="33"/>
            <w:vAlign w:val="center"/>
          </w:tcPr>
          <w:p w14:paraId="74096F02" w14:textId="480F11EF" w:rsidR="00B07172" w:rsidRPr="00B07172" w:rsidRDefault="00B07172" w:rsidP="00E03D2B">
            <w:pPr>
              <w:contextualSpacing/>
              <w:jc w:val="center"/>
              <w:rPr>
                <w:rFonts w:cs="Arial"/>
                <w:sz w:val="18"/>
                <w:szCs w:val="18"/>
              </w:rPr>
            </w:pPr>
            <w:r w:rsidRPr="00B07172">
              <w:rPr>
                <w:rFonts w:cs="Arial"/>
                <w:sz w:val="18"/>
                <w:szCs w:val="18"/>
              </w:rPr>
              <w:t>25.134</w:t>
            </w:r>
          </w:p>
        </w:tc>
        <w:tc>
          <w:tcPr>
            <w:tcW w:w="1350" w:type="dxa"/>
            <w:shd w:val="clear" w:color="auto" w:fill="E2EFD9" w:themeFill="accent6" w:themeFillTint="33"/>
            <w:vAlign w:val="center"/>
          </w:tcPr>
          <w:p w14:paraId="28F49B0F" w14:textId="02087356" w:rsidR="00B07172" w:rsidRPr="00B07172" w:rsidRDefault="00B07172" w:rsidP="00E03D2B">
            <w:pPr>
              <w:contextualSpacing/>
              <w:jc w:val="center"/>
              <w:rPr>
                <w:rFonts w:cs="Arial"/>
                <w:sz w:val="18"/>
                <w:szCs w:val="18"/>
              </w:rPr>
            </w:pPr>
            <w:r w:rsidRPr="00B07172">
              <w:rPr>
                <w:rFonts w:cs="Arial"/>
                <w:sz w:val="18"/>
                <w:szCs w:val="18"/>
              </w:rPr>
              <w:t>81.558</w:t>
            </w:r>
          </w:p>
        </w:tc>
        <w:tc>
          <w:tcPr>
            <w:tcW w:w="1350" w:type="dxa"/>
            <w:shd w:val="clear" w:color="auto" w:fill="FBE4D5" w:themeFill="accent2" w:themeFillTint="33"/>
            <w:vAlign w:val="center"/>
          </w:tcPr>
          <w:p w14:paraId="4AED67B0" w14:textId="15FBCA2E" w:rsidR="00B07172" w:rsidRPr="00B07172" w:rsidRDefault="00431EC3" w:rsidP="00E03D2B">
            <w:pPr>
              <w:contextualSpacing/>
              <w:jc w:val="center"/>
              <w:rPr>
                <w:rFonts w:cs="Arial"/>
                <w:sz w:val="18"/>
                <w:szCs w:val="18"/>
              </w:rPr>
            </w:pPr>
            <w:r>
              <w:rPr>
                <w:rFonts w:cs="Arial"/>
                <w:sz w:val="18"/>
                <w:szCs w:val="18"/>
              </w:rPr>
              <w:t>26.383</w:t>
            </w:r>
          </w:p>
        </w:tc>
        <w:tc>
          <w:tcPr>
            <w:tcW w:w="1350" w:type="dxa"/>
            <w:shd w:val="clear" w:color="auto" w:fill="FBE4D5" w:themeFill="accent2" w:themeFillTint="33"/>
            <w:vAlign w:val="center"/>
          </w:tcPr>
          <w:p w14:paraId="10AFB198" w14:textId="5008E2FA" w:rsidR="00B07172" w:rsidRPr="003458FC" w:rsidRDefault="003458FC" w:rsidP="00E03D2B">
            <w:pPr>
              <w:contextualSpacing/>
              <w:jc w:val="center"/>
              <w:rPr>
                <w:rFonts w:cs="Arial"/>
                <w:sz w:val="18"/>
                <w:szCs w:val="20"/>
              </w:rPr>
            </w:pPr>
            <w:r w:rsidRPr="003458FC">
              <w:rPr>
                <w:rFonts w:cs="Arial"/>
                <w:sz w:val="18"/>
                <w:szCs w:val="20"/>
              </w:rPr>
              <w:t>81.430</w:t>
            </w:r>
          </w:p>
        </w:tc>
        <w:tc>
          <w:tcPr>
            <w:tcW w:w="1350" w:type="dxa"/>
            <w:shd w:val="clear" w:color="auto" w:fill="DEEAF6" w:themeFill="accent1" w:themeFillTint="33"/>
            <w:vAlign w:val="center"/>
          </w:tcPr>
          <w:p w14:paraId="5F94FC66" w14:textId="755C85AE" w:rsidR="00B07172" w:rsidRPr="00B07172" w:rsidRDefault="00B07172" w:rsidP="00E03D2B">
            <w:pPr>
              <w:contextualSpacing/>
              <w:jc w:val="center"/>
              <w:rPr>
                <w:rFonts w:cs="Arial"/>
                <w:sz w:val="18"/>
                <w:szCs w:val="18"/>
              </w:rPr>
            </w:pPr>
            <w:r>
              <w:rPr>
                <w:rFonts w:cs="Arial"/>
                <w:sz w:val="18"/>
                <w:szCs w:val="18"/>
              </w:rPr>
              <w:t>Und</w:t>
            </w:r>
          </w:p>
        </w:tc>
        <w:tc>
          <w:tcPr>
            <w:tcW w:w="1350" w:type="dxa"/>
            <w:shd w:val="clear" w:color="auto" w:fill="DEEAF6" w:themeFill="accent1" w:themeFillTint="33"/>
            <w:vAlign w:val="center"/>
          </w:tcPr>
          <w:p w14:paraId="3F3CC1DA" w14:textId="6546937D" w:rsidR="00B07172" w:rsidRPr="00B07172" w:rsidRDefault="00B07172" w:rsidP="00E03D2B">
            <w:pPr>
              <w:contextualSpacing/>
              <w:jc w:val="center"/>
              <w:rPr>
                <w:rFonts w:cs="Arial"/>
                <w:sz w:val="18"/>
                <w:szCs w:val="18"/>
              </w:rPr>
            </w:pPr>
            <w:r w:rsidRPr="00B07172">
              <w:rPr>
                <w:rFonts w:cs="Arial"/>
                <w:sz w:val="18"/>
                <w:szCs w:val="18"/>
              </w:rPr>
              <w:t>65.205</w:t>
            </w:r>
          </w:p>
        </w:tc>
      </w:tr>
      <w:tr w:rsidR="00B07172" w:rsidRPr="00032474" w14:paraId="4EF13F7C" w14:textId="77777777" w:rsidTr="00A84BA4">
        <w:trPr>
          <w:trHeight w:val="288"/>
          <w:jc w:val="center"/>
        </w:trPr>
        <w:tc>
          <w:tcPr>
            <w:tcW w:w="1260" w:type="dxa"/>
            <w:vAlign w:val="center"/>
          </w:tcPr>
          <w:p w14:paraId="7CD5C242" w14:textId="573CC6DA" w:rsidR="00B07172" w:rsidRPr="00B07172" w:rsidRDefault="00B07172" w:rsidP="00E03D2B">
            <w:pPr>
              <w:contextualSpacing/>
              <w:jc w:val="center"/>
              <w:rPr>
                <w:rFonts w:cs="Arial"/>
                <w:sz w:val="18"/>
                <w:szCs w:val="18"/>
              </w:rPr>
            </w:pPr>
            <w:r w:rsidRPr="00B07172">
              <w:rPr>
                <w:rFonts w:cs="Arial"/>
                <w:sz w:val="18"/>
                <w:szCs w:val="18"/>
              </w:rPr>
              <w:t>19-0212-1</w:t>
            </w:r>
          </w:p>
        </w:tc>
        <w:tc>
          <w:tcPr>
            <w:tcW w:w="1260" w:type="dxa"/>
            <w:vAlign w:val="center"/>
          </w:tcPr>
          <w:p w14:paraId="2F8A563D" w14:textId="5F02BA0F" w:rsidR="00B07172" w:rsidRPr="00B07172" w:rsidRDefault="00B07172" w:rsidP="00E03D2B">
            <w:pPr>
              <w:contextualSpacing/>
              <w:jc w:val="center"/>
              <w:rPr>
                <w:rFonts w:cs="Arial"/>
                <w:sz w:val="18"/>
                <w:szCs w:val="18"/>
              </w:rPr>
            </w:pPr>
            <w:r w:rsidRPr="00B07172">
              <w:rPr>
                <w:rFonts w:cs="Arial"/>
                <w:sz w:val="18"/>
                <w:szCs w:val="18"/>
              </w:rPr>
              <w:t>Palmer</w:t>
            </w:r>
          </w:p>
        </w:tc>
        <w:tc>
          <w:tcPr>
            <w:tcW w:w="1350" w:type="dxa"/>
            <w:shd w:val="clear" w:color="auto" w:fill="E2EFD9" w:themeFill="accent6" w:themeFillTint="33"/>
            <w:vAlign w:val="center"/>
          </w:tcPr>
          <w:p w14:paraId="691B2A2A" w14:textId="052FCEFA" w:rsidR="00B07172" w:rsidRPr="00B07172" w:rsidRDefault="00B07172" w:rsidP="00E03D2B">
            <w:pPr>
              <w:contextualSpacing/>
              <w:jc w:val="center"/>
              <w:rPr>
                <w:rFonts w:cs="Arial"/>
                <w:sz w:val="18"/>
                <w:szCs w:val="18"/>
              </w:rPr>
            </w:pPr>
            <w:r w:rsidRPr="00B07172">
              <w:rPr>
                <w:rFonts w:cs="Arial"/>
                <w:sz w:val="18"/>
                <w:szCs w:val="18"/>
              </w:rPr>
              <w:t>25.907</w:t>
            </w:r>
          </w:p>
        </w:tc>
        <w:tc>
          <w:tcPr>
            <w:tcW w:w="1350" w:type="dxa"/>
            <w:shd w:val="clear" w:color="auto" w:fill="E2EFD9" w:themeFill="accent6" w:themeFillTint="33"/>
            <w:vAlign w:val="center"/>
          </w:tcPr>
          <w:p w14:paraId="522D7C73" w14:textId="193D54F4" w:rsidR="00B07172" w:rsidRPr="00B07172" w:rsidRDefault="00B07172" w:rsidP="00E03D2B">
            <w:pPr>
              <w:contextualSpacing/>
              <w:jc w:val="center"/>
              <w:rPr>
                <w:rFonts w:cs="Arial"/>
                <w:sz w:val="18"/>
                <w:szCs w:val="18"/>
              </w:rPr>
            </w:pPr>
            <w:r w:rsidRPr="00B07172">
              <w:rPr>
                <w:rFonts w:cs="Arial"/>
                <w:sz w:val="18"/>
                <w:szCs w:val="18"/>
              </w:rPr>
              <w:t>81.291</w:t>
            </w:r>
          </w:p>
        </w:tc>
        <w:tc>
          <w:tcPr>
            <w:tcW w:w="1350" w:type="dxa"/>
            <w:shd w:val="clear" w:color="auto" w:fill="FBE4D5" w:themeFill="accent2" w:themeFillTint="33"/>
            <w:vAlign w:val="center"/>
          </w:tcPr>
          <w:p w14:paraId="360C36E6" w14:textId="7787FF47" w:rsidR="00B07172" w:rsidRPr="00B07172" w:rsidRDefault="00431EC3" w:rsidP="00E03D2B">
            <w:pPr>
              <w:contextualSpacing/>
              <w:jc w:val="center"/>
              <w:rPr>
                <w:rFonts w:cs="Arial"/>
                <w:sz w:val="18"/>
                <w:szCs w:val="18"/>
              </w:rPr>
            </w:pPr>
            <w:r>
              <w:rPr>
                <w:rFonts w:cs="Arial"/>
                <w:sz w:val="18"/>
                <w:szCs w:val="18"/>
              </w:rPr>
              <w:t>27.229</w:t>
            </w:r>
          </w:p>
        </w:tc>
        <w:tc>
          <w:tcPr>
            <w:tcW w:w="1350" w:type="dxa"/>
            <w:shd w:val="clear" w:color="auto" w:fill="FBE4D5" w:themeFill="accent2" w:themeFillTint="33"/>
            <w:vAlign w:val="center"/>
          </w:tcPr>
          <w:p w14:paraId="0DA2D758" w14:textId="4428105F" w:rsidR="00B07172" w:rsidRPr="003458FC" w:rsidRDefault="003458FC" w:rsidP="00E03D2B">
            <w:pPr>
              <w:contextualSpacing/>
              <w:jc w:val="center"/>
              <w:rPr>
                <w:rFonts w:cs="Arial"/>
                <w:sz w:val="18"/>
                <w:szCs w:val="20"/>
              </w:rPr>
            </w:pPr>
            <w:r w:rsidRPr="003458FC">
              <w:rPr>
                <w:rFonts w:cs="Arial"/>
                <w:sz w:val="18"/>
                <w:szCs w:val="20"/>
              </w:rPr>
              <w:t>81.457</w:t>
            </w:r>
          </w:p>
        </w:tc>
        <w:tc>
          <w:tcPr>
            <w:tcW w:w="1350" w:type="dxa"/>
            <w:shd w:val="clear" w:color="auto" w:fill="DEEAF6" w:themeFill="accent1" w:themeFillTint="33"/>
            <w:vAlign w:val="center"/>
          </w:tcPr>
          <w:p w14:paraId="3056AEE8" w14:textId="11CB0172" w:rsidR="00B07172" w:rsidRPr="00B07172" w:rsidRDefault="00B07172" w:rsidP="00E03D2B">
            <w:pPr>
              <w:contextualSpacing/>
              <w:jc w:val="center"/>
              <w:rPr>
                <w:rFonts w:cs="Arial"/>
                <w:sz w:val="18"/>
                <w:szCs w:val="18"/>
              </w:rPr>
            </w:pPr>
            <w:r>
              <w:rPr>
                <w:rFonts w:cs="Arial"/>
                <w:sz w:val="18"/>
                <w:szCs w:val="18"/>
              </w:rPr>
              <w:t>Und</w:t>
            </w:r>
          </w:p>
        </w:tc>
        <w:tc>
          <w:tcPr>
            <w:tcW w:w="1350" w:type="dxa"/>
            <w:shd w:val="clear" w:color="auto" w:fill="DEEAF6" w:themeFill="accent1" w:themeFillTint="33"/>
            <w:vAlign w:val="center"/>
          </w:tcPr>
          <w:p w14:paraId="3B2C10E1" w14:textId="71A3B4A9" w:rsidR="00B07172" w:rsidRPr="00B07172" w:rsidRDefault="00B07172" w:rsidP="00E03D2B">
            <w:pPr>
              <w:contextualSpacing/>
              <w:jc w:val="center"/>
              <w:rPr>
                <w:rFonts w:cs="Arial"/>
                <w:sz w:val="18"/>
                <w:szCs w:val="18"/>
              </w:rPr>
            </w:pPr>
            <w:r w:rsidRPr="00B07172">
              <w:rPr>
                <w:rFonts w:cs="Arial"/>
                <w:sz w:val="18"/>
                <w:szCs w:val="18"/>
              </w:rPr>
              <w:t>65.207</w:t>
            </w:r>
          </w:p>
        </w:tc>
      </w:tr>
      <w:tr w:rsidR="00B07172" w:rsidRPr="00032474" w14:paraId="267CF626" w14:textId="77777777" w:rsidTr="00A84BA4">
        <w:trPr>
          <w:trHeight w:val="288"/>
          <w:jc w:val="center"/>
        </w:trPr>
        <w:tc>
          <w:tcPr>
            <w:tcW w:w="1260" w:type="dxa"/>
            <w:vAlign w:val="center"/>
          </w:tcPr>
          <w:p w14:paraId="2AF582B0" w14:textId="22FBE1C7" w:rsidR="00B07172" w:rsidRPr="00B07172" w:rsidRDefault="00B07172" w:rsidP="00E03D2B">
            <w:pPr>
              <w:contextualSpacing/>
              <w:jc w:val="center"/>
              <w:rPr>
                <w:rFonts w:cs="Arial"/>
                <w:sz w:val="18"/>
                <w:szCs w:val="18"/>
              </w:rPr>
            </w:pPr>
            <w:r w:rsidRPr="00B07172">
              <w:rPr>
                <w:rFonts w:cs="Arial"/>
                <w:sz w:val="18"/>
                <w:szCs w:val="18"/>
              </w:rPr>
              <w:t>NTC</w:t>
            </w:r>
          </w:p>
        </w:tc>
        <w:tc>
          <w:tcPr>
            <w:tcW w:w="1260" w:type="dxa"/>
            <w:vAlign w:val="center"/>
          </w:tcPr>
          <w:p w14:paraId="27A36BB0" w14:textId="34115E32" w:rsidR="00B07172" w:rsidRPr="00B07172" w:rsidRDefault="00B07172" w:rsidP="00E03D2B">
            <w:pPr>
              <w:contextualSpacing/>
              <w:jc w:val="center"/>
              <w:rPr>
                <w:rFonts w:cs="Arial"/>
                <w:sz w:val="18"/>
                <w:szCs w:val="18"/>
              </w:rPr>
            </w:pPr>
            <w:r w:rsidRPr="00B07172">
              <w:rPr>
                <w:rFonts w:cs="Arial"/>
                <w:sz w:val="18"/>
                <w:szCs w:val="18"/>
              </w:rPr>
              <w:t>N/A</w:t>
            </w:r>
          </w:p>
        </w:tc>
        <w:tc>
          <w:tcPr>
            <w:tcW w:w="1350" w:type="dxa"/>
            <w:shd w:val="clear" w:color="auto" w:fill="E2EFD9" w:themeFill="accent6" w:themeFillTint="33"/>
            <w:vAlign w:val="center"/>
          </w:tcPr>
          <w:p w14:paraId="4366F8EF" w14:textId="195761E8" w:rsidR="00B07172" w:rsidRPr="00B07172" w:rsidRDefault="00B07172" w:rsidP="00E03D2B">
            <w:pPr>
              <w:contextualSpacing/>
              <w:jc w:val="center"/>
              <w:rPr>
                <w:rFonts w:cs="Arial"/>
                <w:sz w:val="18"/>
                <w:szCs w:val="18"/>
              </w:rPr>
            </w:pPr>
            <w:r w:rsidRPr="00B07172">
              <w:rPr>
                <w:rFonts w:cs="Arial"/>
                <w:sz w:val="18"/>
                <w:szCs w:val="18"/>
              </w:rPr>
              <w:t>Und</w:t>
            </w:r>
          </w:p>
        </w:tc>
        <w:tc>
          <w:tcPr>
            <w:tcW w:w="1350" w:type="dxa"/>
            <w:shd w:val="clear" w:color="auto" w:fill="E2EFD9" w:themeFill="accent6" w:themeFillTint="33"/>
            <w:vAlign w:val="center"/>
          </w:tcPr>
          <w:p w14:paraId="6068B2ED" w14:textId="415CFD95" w:rsidR="00B07172" w:rsidRPr="00B07172" w:rsidRDefault="00B07172" w:rsidP="00E03D2B">
            <w:pPr>
              <w:contextualSpacing/>
              <w:jc w:val="center"/>
              <w:rPr>
                <w:rFonts w:cs="Arial"/>
                <w:sz w:val="18"/>
                <w:szCs w:val="18"/>
              </w:rPr>
            </w:pPr>
            <w:r w:rsidRPr="00B07172">
              <w:rPr>
                <w:rFonts w:cs="Arial"/>
                <w:sz w:val="18"/>
                <w:szCs w:val="18"/>
              </w:rPr>
              <w:t>78.356</w:t>
            </w:r>
          </w:p>
        </w:tc>
        <w:tc>
          <w:tcPr>
            <w:tcW w:w="1350" w:type="dxa"/>
            <w:shd w:val="clear" w:color="auto" w:fill="FBE4D5" w:themeFill="accent2" w:themeFillTint="33"/>
            <w:vAlign w:val="center"/>
          </w:tcPr>
          <w:p w14:paraId="2BA52097" w14:textId="37594C51" w:rsidR="00B07172" w:rsidRPr="00B07172" w:rsidRDefault="00431EC3" w:rsidP="00E03D2B">
            <w:pPr>
              <w:contextualSpacing/>
              <w:jc w:val="center"/>
              <w:rPr>
                <w:rFonts w:cs="Arial"/>
                <w:sz w:val="18"/>
                <w:szCs w:val="18"/>
              </w:rPr>
            </w:pPr>
            <w:r>
              <w:rPr>
                <w:rFonts w:cs="Arial"/>
                <w:sz w:val="18"/>
                <w:szCs w:val="18"/>
              </w:rPr>
              <w:t>Und</w:t>
            </w:r>
          </w:p>
        </w:tc>
        <w:tc>
          <w:tcPr>
            <w:tcW w:w="1350" w:type="dxa"/>
            <w:shd w:val="clear" w:color="auto" w:fill="FBE4D5" w:themeFill="accent2" w:themeFillTint="33"/>
            <w:vAlign w:val="center"/>
          </w:tcPr>
          <w:p w14:paraId="78E0094F" w14:textId="622517F4" w:rsidR="00B07172" w:rsidRPr="00B07172" w:rsidRDefault="00431EC3" w:rsidP="00E03D2B">
            <w:pPr>
              <w:contextualSpacing/>
              <w:jc w:val="center"/>
              <w:rPr>
                <w:rFonts w:cs="Arial"/>
                <w:sz w:val="18"/>
                <w:szCs w:val="18"/>
              </w:rPr>
            </w:pPr>
            <w:r>
              <w:rPr>
                <w:rFonts w:cs="Arial"/>
                <w:sz w:val="18"/>
                <w:szCs w:val="18"/>
              </w:rPr>
              <w:t>Und</w:t>
            </w:r>
          </w:p>
        </w:tc>
        <w:tc>
          <w:tcPr>
            <w:tcW w:w="1350" w:type="dxa"/>
            <w:shd w:val="clear" w:color="auto" w:fill="DEEAF6" w:themeFill="accent1" w:themeFillTint="33"/>
            <w:vAlign w:val="center"/>
          </w:tcPr>
          <w:p w14:paraId="4FB88D8E" w14:textId="3403401E" w:rsidR="00B07172" w:rsidRPr="00B07172" w:rsidRDefault="00B07172" w:rsidP="00E03D2B">
            <w:pPr>
              <w:contextualSpacing/>
              <w:jc w:val="center"/>
              <w:rPr>
                <w:rFonts w:cs="Arial"/>
                <w:sz w:val="18"/>
                <w:szCs w:val="18"/>
              </w:rPr>
            </w:pPr>
            <w:r>
              <w:rPr>
                <w:rFonts w:cs="Arial"/>
                <w:sz w:val="18"/>
                <w:szCs w:val="18"/>
              </w:rPr>
              <w:t>Und</w:t>
            </w:r>
          </w:p>
        </w:tc>
        <w:tc>
          <w:tcPr>
            <w:tcW w:w="1350" w:type="dxa"/>
            <w:shd w:val="clear" w:color="auto" w:fill="DEEAF6" w:themeFill="accent1" w:themeFillTint="33"/>
            <w:vAlign w:val="center"/>
          </w:tcPr>
          <w:p w14:paraId="45D20E57" w14:textId="0880C956" w:rsidR="00B07172" w:rsidRPr="00B07172" w:rsidRDefault="00B07172" w:rsidP="00E03D2B">
            <w:pPr>
              <w:contextualSpacing/>
              <w:jc w:val="center"/>
              <w:rPr>
                <w:rFonts w:cs="Arial"/>
                <w:sz w:val="18"/>
                <w:szCs w:val="18"/>
              </w:rPr>
            </w:pPr>
            <w:r w:rsidRPr="00B07172">
              <w:rPr>
                <w:rFonts w:cs="Arial"/>
                <w:sz w:val="18"/>
                <w:szCs w:val="18"/>
              </w:rPr>
              <w:t>65.152</w:t>
            </w:r>
          </w:p>
        </w:tc>
      </w:tr>
    </w:tbl>
    <w:p w14:paraId="19A37258" w14:textId="77777777" w:rsidR="00DC4D3F" w:rsidRDefault="00DC4D3F" w:rsidP="00E03D2B">
      <w:pPr>
        <w:spacing w:after="0" w:line="240" w:lineRule="auto"/>
        <w:contextualSpacing/>
        <w:rPr>
          <w:rFonts w:ascii="Arial" w:hAnsi="Arial" w:cs="Arial"/>
        </w:rPr>
      </w:pPr>
    </w:p>
    <w:p w14:paraId="32232E5F" w14:textId="0C171781" w:rsidR="00B604B1" w:rsidRDefault="00814882" w:rsidP="00E03D2B">
      <w:pPr>
        <w:spacing w:after="0" w:line="240" w:lineRule="auto"/>
        <w:contextualSpacing/>
        <w:rPr>
          <w:rFonts w:ascii="Arial" w:hAnsi="Arial" w:cs="Arial"/>
        </w:rPr>
      </w:pPr>
      <w:r w:rsidRPr="00814882">
        <w:rPr>
          <w:rFonts w:ascii="Arial" w:hAnsi="Arial" w:cs="Arial"/>
        </w:rPr>
        <w:t xml:space="preserve">The </w:t>
      </w:r>
      <w:r w:rsidR="005470B3" w:rsidRPr="005470B3">
        <w:rPr>
          <w:rFonts w:ascii="Arial" w:hAnsi="Arial" w:cs="Arial"/>
        </w:rPr>
        <w:t>EPSPS</w:t>
      </w:r>
      <w:r w:rsidRPr="00814882">
        <w:rPr>
          <w:rFonts w:ascii="Arial" w:hAnsi="Arial" w:cs="Arial"/>
        </w:rPr>
        <w:t xml:space="preserve"> gene target assay produced Ct values for all samples at varying strengths ranging in Ct values from 16.718 to 25.907. The signal detected by the </w:t>
      </w:r>
      <w:r w:rsidR="005470B3">
        <w:rPr>
          <w:rFonts w:ascii="Arial" w:hAnsi="Arial" w:cs="Arial"/>
        </w:rPr>
        <w:t>EPSPS</w:t>
      </w:r>
      <w:r w:rsidRPr="00814882">
        <w:rPr>
          <w:rFonts w:ascii="Arial" w:hAnsi="Arial" w:cs="Arial"/>
        </w:rPr>
        <w:t>-</w:t>
      </w:r>
      <w:proofErr w:type="spellStart"/>
      <w:r w:rsidRPr="00814882">
        <w:rPr>
          <w:rFonts w:ascii="Arial" w:hAnsi="Arial" w:cs="Arial"/>
        </w:rPr>
        <w:t>Pr</w:t>
      </w:r>
      <w:proofErr w:type="spellEnd"/>
      <w:r w:rsidRPr="00814882">
        <w:rPr>
          <w:rFonts w:ascii="Arial" w:hAnsi="Arial" w:cs="Arial"/>
        </w:rPr>
        <w:t xml:space="preserve"> probe </w:t>
      </w:r>
      <w:r>
        <w:rPr>
          <w:rFonts w:ascii="Arial" w:hAnsi="Arial" w:cs="Arial"/>
        </w:rPr>
        <w:t>appeared to be</w:t>
      </w:r>
      <w:r w:rsidRPr="00814882">
        <w:rPr>
          <w:rFonts w:ascii="Arial" w:hAnsi="Arial" w:cs="Arial"/>
        </w:rPr>
        <w:t xml:space="preserve"> specific as indicated by the similar Tm profile as the positive control</w:t>
      </w:r>
      <w:r>
        <w:rPr>
          <w:rFonts w:ascii="Arial" w:hAnsi="Arial" w:cs="Arial"/>
        </w:rPr>
        <w:t xml:space="preserve">. </w:t>
      </w:r>
      <w:r w:rsidR="00CD7185">
        <w:rPr>
          <w:rFonts w:ascii="Arial" w:hAnsi="Arial" w:cs="Arial"/>
        </w:rPr>
        <w:t xml:space="preserve">All samples produced an </w:t>
      </w:r>
      <w:r w:rsidR="005470B3">
        <w:rPr>
          <w:rFonts w:ascii="Arial" w:hAnsi="Arial" w:cs="Arial"/>
        </w:rPr>
        <w:t>EPSPS</w:t>
      </w:r>
      <w:r>
        <w:rPr>
          <w:rFonts w:ascii="Arial" w:hAnsi="Arial" w:cs="Arial"/>
        </w:rPr>
        <w:t xml:space="preserve"> signal, indicating that all samples contained the </w:t>
      </w:r>
      <w:r w:rsidR="005470B3" w:rsidRPr="005470B3">
        <w:rPr>
          <w:rFonts w:ascii="Arial" w:hAnsi="Arial" w:cs="Arial"/>
        </w:rPr>
        <w:t>EPSPS</w:t>
      </w:r>
      <w:r>
        <w:rPr>
          <w:rFonts w:ascii="Arial" w:hAnsi="Arial" w:cs="Arial"/>
        </w:rPr>
        <w:t xml:space="preserve"> gene. According to Gaines et al. (2010), </w:t>
      </w:r>
      <w:r w:rsidR="005470B3">
        <w:rPr>
          <w:rFonts w:ascii="Arial" w:hAnsi="Arial" w:cs="Arial"/>
        </w:rPr>
        <w:t>EPSPS</w:t>
      </w:r>
      <w:r>
        <w:rPr>
          <w:rFonts w:ascii="Arial" w:hAnsi="Arial" w:cs="Arial"/>
        </w:rPr>
        <w:t xml:space="preserve"> is normally a low</w:t>
      </w:r>
      <w:r w:rsidR="00E21F76">
        <w:rPr>
          <w:rFonts w:ascii="Arial" w:hAnsi="Arial" w:cs="Arial"/>
        </w:rPr>
        <w:t xml:space="preserve"> c</w:t>
      </w:r>
      <w:r w:rsidR="00A90602">
        <w:rPr>
          <w:rFonts w:ascii="Arial" w:hAnsi="Arial" w:cs="Arial"/>
        </w:rPr>
        <w:t>opy</w:t>
      </w:r>
      <w:r>
        <w:rPr>
          <w:rFonts w:ascii="Arial" w:hAnsi="Arial" w:cs="Arial"/>
        </w:rPr>
        <w:t xml:space="preserve"> gene in plants</w:t>
      </w:r>
      <w:r w:rsidR="00410DEE">
        <w:rPr>
          <w:rFonts w:ascii="Arial" w:hAnsi="Arial" w:cs="Arial"/>
        </w:rPr>
        <w:t xml:space="preserve">, rice has one </w:t>
      </w:r>
      <w:r w:rsidR="005470B3">
        <w:rPr>
          <w:rFonts w:ascii="Arial" w:hAnsi="Arial" w:cs="Arial"/>
        </w:rPr>
        <w:t>EPSPS</w:t>
      </w:r>
      <w:r w:rsidR="00410DEE">
        <w:rPr>
          <w:rFonts w:ascii="Arial" w:hAnsi="Arial" w:cs="Arial"/>
        </w:rPr>
        <w:t xml:space="preserve"> locus</w:t>
      </w:r>
      <w:r w:rsidR="00AE6D1B">
        <w:rPr>
          <w:rFonts w:ascii="Arial" w:hAnsi="Arial" w:cs="Arial"/>
        </w:rPr>
        <w:t>,</w:t>
      </w:r>
      <w:r w:rsidR="00410DEE">
        <w:rPr>
          <w:rFonts w:ascii="Arial" w:hAnsi="Arial" w:cs="Arial"/>
        </w:rPr>
        <w:t xml:space="preserve"> and Arabidopsis has two loci.</w:t>
      </w:r>
    </w:p>
    <w:p w14:paraId="507147A4" w14:textId="6337EEAB" w:rsidR="00B604B1" w:rsidRDefault="00B604B1" w:rsidP="00E03D2B">
      <w:pPr>
        <w:spacing w:after="0" w:line="240" w:lineRule="auto"/>
        <w:contextualSpacing/>
        <w:rPr>
          <w:rFonts w:ascii="Arial" w:hAnsi="Arial" w:cs="Arial"/>
        </w:rPr>
      </w:pPr>
      <w:r w:rsidRPr="00410DEE">
        <w:rPr>
          <w:rFonts w:ascii="Arial" w:hAnsi="Arial" w:cs="Arial"/>
        </w:rPr>
        <w:t xml:space="preserve">The </w:t>
      </w:r>
      <w:r w:rsidRPr="005470B3">
        <w:rPr>
          <w:rFonts w:ascii="Arial" w:hAnsi="Arial" w:cs="Arial"/>
        </w:rPr>
        <w:t>CPS</w:t>
      </w:r>
      <w:r w:rsidRPr="00410DEE">
        <w:rPr>
          <w:rFonts w:ascii="Arial" w:hAnsi="Arial" w:cs="Arial"/>
        </w:rPr>
        <w:t xml:space="preserve"> gene target assay did not appear to work. </w:t>
      </w:r>
      <w:r>
        <w:rPr>
          <w:rFonts w:ascii="Arial" w:hAnsi="Arial" w:cs="Arial"/>
        </w:rPr>
        <w:t xml:space="preserve">However, investigation later in the validation discovered that the purchased CPS-R primer was actually a reverse primer for the </w:t>
      </w:r>
      <w:r w:rsidR="005470B3">
        <w:rPr>
          <w:rFonts w:ascii="Arial" w:hAnsi="Arial" w:cs="Arial"/>
        </w:rPr>
        <w:t>EPSPS</w:t>
      </w:r>
      <w:r>
        <w:rPr>
          <w:rFonts w:ascii="Arial" w:hAnsi="Arial" w:cs="Arial"/>
        </w:rPr>
        <w:t xml:space="preserve"> target </w:t>
      </w:r>
      <w:r w:rsidR="00BA68F6">
        <w:rPr>
          <w:rFonts w:ascii="Arial" w:hAnsi="Arial" w:cs="Arial"/>
        </w:rPr>
        <w:t>described within</w:t>
      </w:r>
      <w:r>
        <w:rPr>
          <w:rFonts w:ascii="Arial" w:hAnsi="Arial" w:cs="Arial"/>
        </w:rPr>
        <w:t xml:space="preserve"> Ma et al. 2013. It </w:t>
      </w:r>
      <w:r w:rsidR="00BA68F6">
        <w:rPr>
          <w:rFonts w:ascii="Arial" w:hAnsi="Arial" w:cs="Arial"/>
        </w:rPr>
        <w:t xml:space="preserve">seemed that during the </w:t>
      </w:r>
      <w:r>
        <w:rPr>
          <w:rFonts w:ascii="Arial" w:hAnsi="Arial" w:cs="Arial"/>
        </w:rPr>
        <w:t>initial purchase of the primers</w:t>
      </w:r>
      <w:r w:rsidR="00AE5DCE">
        <w:rPr>
          <w:rFonts w:ascii="Arial" w:hAnsi="Arial" w:cs="Arial"/>
        </w:rPr>
        <w:t xml:space="preserve">, the </w:t>
      </w:r>
      <w:r w:rsidR="005470B3">
        <w:rPr>
          <w:rFonts w:ascii="Arial" w:hAnsi="Arial" w:cs="Arial"/>
        </w:rPr>
        <w:t>EPSPS</w:t>
      </w:r>
      <w:r w:rsidR="00AE5DCE">
        <w:rPr>
          <w:rFonts w:ascii="Arial" w:hAnsi="Arial" w:cs="Arial"/>
        </w:rPr>
        <w:t xml:space="preserve"> reverse in the original study was purchased by NAGC and labeled </w:t>
      </w:r>
      <w:r w:rsidR="00BA68F6">
        <w:rPr>
          <w:rFonts w:ascii="Arial" w:hAnsi="Arial" w:cs="Arial"/>
        </w:rPr>
        <w:t>CPS-R.</w:t>
      </w:r>
      <w:r>
        <w:rPr>
          <w:rFonts w:ascii="Arial" w:hAnsi="Arial" w:cs="Arial"/>
        </w:rPr>
        <w:t xml:space="preserve"> </w:t>
      </w:r>
      <w:r w:rsidR="00BA68F6">
        <w:rPr>
          <w:rFonts w:ascii="Arial" w:hAnsi="Arial" w:cs="Arial"/>
        </w:rPr>
        <w:t xml:space="preserve">As a result, </w:t>
      </w:r>
      <w:r w:rsidR="005470B3" w:rsidRPr="005470B3">
        <w:rPr>
          <w:rFonts w:ascii="Arial" w:hAnsi="Arial" w:cs="Arial"/>
        </w:rPr>
        <w:t>ALS</w:t>
      </w:r>
      <w:r w:rsidR="00BA68F6">
        <w:rPr>
          <w:rFonts w:ascii="Arial" w:hAnsi="Arial" w:cs="Arial"/>
        </w:rPr>
        <w:t xml:space="preserve"> was used for the single</w:t>
      </w:r>
      <w:r w:rsidR="00054B3B">
        <w:rPr>
          <w:rFonts w:ascii="Arial" w:hAnsi="Arial" w:cs="Arial"/>
        </w:rPr>
        <w:t xml:space="preserve"> c</w:t>
      </w:r>
      <w:r w:rsidR="00A90602">
        <w:rPr>
          <w:rFonts w:ascii="Arial" w:hAnsi="Arial" w:cs="Arial"/>
        </w:rPr>
        <w:t>opy</w:t>
      </w:r>
      <w:r w:rsidR="00BA68F6">
        <w:rPr>
          <w:rFonts w:ascii="Arial" w:hAnsi="Arial" w:cs="Arial"/>
        </w:rPr>
        <w:t xml:space="preserve"> reference gene.</w:t>
      </w:r>
      <w:r w:rsidR="00046DF9">
        <w:rPr>
          <w:rFonts w:ascii="Arial" w:hAnsi="Arial" w:cs="Arial"/>
        </w:rPr>
        <w:t xml:space="preserve"> A supplemental validation will be required in order to use the </w:t>
      </w:r>
      <w:r w:rsidR="00046DF9" w:rsidRPr="00AE5DCE">
        <w:rPr>
          <w:rFonts w:ascii="Arial" w:hAnsi="Arial" w:cs="Arial"/>
          <w:i/>
        </w:rPr>
        <w:t>CPS</w:t>
      </w:r>
      <w:r w:rsidR="00046DF9">
        <w:rPr>
          <w:rFonts w:ascii="Arial" w:hAnsi="Arial" w:cs="Arial"/>
        </w:rPr>
        <w:t xml:space="preserve"> target as the housekeeping gene instead of </w:t>
      </w:r>
      <w:r w:rsidR="005470B3" w:rsidRPr="005470B3">
        <w:rPr>
          <w:rFonts w:ascii="Arial" w:hAnsi="Arial" w:cs="Arial"/>
        </w:rPr>
        <w:t>ALS</w:t>
      </w:r>
      <w:r w:rsidR="00046DF9">
        <w:rPr>
          <w:rFonts w:ascii="Arial" w:hAnsi="Arial" w:cs="Arial"/>
        </w:rPr>
        <w:t>.</w:t>
      </w:r>
    </w:p>
    <w:p w14:paraId="2E0E0D69" w14:textId="0AB6AE29" w:rsidR="00814882" w:rsidRPr="00814882" w:rsidRDefault="00410DEE" w:rsidP="00E03D2B">
      <w:pPr>
        <w:spacing w:after="0" w:line="240" w:lineRule="auto"/>
        <w:contextualSpacing/>
        <w:rPr>
          <w:rFonts w:ascii="Arial" w:hAnsi="Arial" w:cs="Arial"/>
        </w:rPr>
      </w:pPr>
      <w:r>
        <w:rPr>
          <w:rFonts w:ascii="Arial" w:hAnsi="Arial" w:cs="Arial"/>
        </w:rPr>
        <w:t xml:space="preserve"> </w:t>
      </w:r>
    </w:p>
    <w:p w14:paraId="51D6D567" w14:textId="6B21085A" w:rsidR="00586B3D" w:rsidRPr="00155A0C" w:rsidRDefault="00147148" w:rsidP="00E03D2B">
      <w:pPr>
        <w:spacing w:after="0" w:line="240" w:lineRule="auto"/>
        <w:contextualSpacing/>
        <w:rPr>
          <w:rFonts w:ascii="Arial" w:hAnsi="Arial" w:cs="Arial"/>
          <w:color w:val="FF0000"/>
        </w:rPr>
      </w:pPr>
      <w:r w:rsidRPr="00586B3D">
        <w:rPr>
          <w:rFonts w:ascii="Arial" w:hAnsi="Arial" w:cs="Arial"/>
        </w:rPr>
        <w:t xml:space="preserve">The </w:t>
      </w:r>
      <w:r w:rsidR="005470B3" w:rsidRPr="005470B3">
        <w:rPr>
          <w:rFonts w:ascii="Arial" w:hAnsi="Arial" w:cs="Arial"/>
        </w:rPr>
        <w:t>ALS</w:t>
      </w:r>
      <w:r w:rsidRPr="00586B3D">
        <w:rPr>
          <w:rFonts w:ascii="Arial" w:hAnsi="Arial" w:cs="Arial"/>
        </w:rPr>
        <w:t xml:space="preserve"> gene target assay also produced Ct values for all leaf samples, except the </w:t>
      </w:r>
      <w:r w:rsidR="005470B3">
        <w:rPr>
          <w:rFonts w:ascii="Arial" w:hAnsi="Arial" w:cs="Arial"/>
        </w:rPr>
        <w:t>EPSPS</w:t>
      </w:r>
      <w:r w:rsidRPr="00586B3D">
        <w:rPr>
          <w:rFonts w:ascii="Arial" w:hAnsi="Arial" w:cs="Arial"/>
        </w:rPr>
        <w:t xml:space="preserve">-R </w:t>
      </w:r>
      <w:proofErr w:type="spellStart"/>
      <w:r w:rsidR="00495851">
        <w:rPr>
          <w:rFonts w:ascii="Arial" w:hAnsi="Arial" w:cs="Arial"/>
        </w:rPr>
        <w:t>synDNA</w:t>
      </w:r>
      <w:proofErr w:type="spellEnd"/>
      <w:r w:rsidRPr="00586B3D">
        <w:rPr>
          <w:rFonts w:ascii="Arial" w:hAnsi="Arial" w:cs="Arial"/>
        </w:rPr>
        <w:t>. There was variation amongst the Ct values, ranging from 23.846 to 27.229. Since all samples were extracted using the same procedure (</w:t>
      </w:r>
      <w:proofErr w:type="spellStart"/>
      <w:r w:rsidRPr="00586B3D">
        <w:rPr>
          <w:rFonts w:ascii="Arial" w:hAnsi="Arial" w:cs="Arial"/>
        </w:rPr>
        <w:t>ChargeSwitch</w:t>
      </w:r>
      <w:proofErr w:type="spellEnd"/>
      <w:r w:rsidRPr="00586B3D">
        <w:rPr>
          <w:rFonts w:ascii="Arial" w:hAnsi="Arial" w:cs="Arial"/>
        </w:rPr>
        <w:t xml:space="preserve"> extraction kit), the variability could b</w:t>
      </w:r>
      <w:r w:rsidR="00CD7185">
        <w:rPr>
          <w:rFonts w:ascii="Arial" w:hAnsi="Arial" w:cs="Arial"/>
        </w:rPr>
        <w:t xml:space="preserve">e from the differing concentrations of </w:t>
      </w:r>
      <w:r w:rsidR="00B22D6F">
        <w:rPr>
          <w:rFonts w:ascii="Arial" w:hAnsi="Arial" w:cs="Arial"/>
        </w:rPr>
        <w:t>starting nucleic acid</w:t>
      </w:r>
      <w:r w:rsidRPr="00586B3D">
        <w:rPr>
          <w:rFonts w:ascii="Arial" w:hAnsi="Arial" w:cs="Arial"/>
        </w:rPr>
        <w:t>.</w:t>
      </w:r>
      <w:r w:rsidR="00B22D6F">
        <w:rPr>
          <w:rFonts w:ascii="Arial" w:hAnsi="Arial" w:cs="Arial"/>
          <w:color w:val="FF0000"/>
        </w:rPr>
        <w:t xml:space="preserve"> </w:t>
      </w:r>
      <w:r w:rsidR="00B22D6F">
        <w:rPr>
          <w:rFonts w:ascii="Arial" w:hAnsi="Arial" w:cs="Arial"/>
        </w:rPr>
        <w:t>This variability should be</w:t>
      </w:r>
      <w:r w:rsidR="00C60086" w:rsidRPr="00FB2D86">
        <w:rPr>
          <w:rFonts w:ascii="Arial" w:hAnsi="Arial" w:cs="Arial"/>
        </w:rPr>
        <w:t xml:space="preserve"> largely controlled </w:t>
      </w:r>
      <w:r w:rsidR="00B22D6F">
        <w:rPr>
          <w:rFonts w:ascii="Arial" w:hAnsi="Arial" w:cs="Arial"/>
        </w:rPr>
        <w:t xml:space="preserve">during </w:t>
      </w:r>
      <w:r w:rsidR="00B22D6F">
        <w:rPr>
          <w:rFonts w:ascii="Arial" w:hAnsi="Arial" w:cs="Arial"/>
        </w:rPr>
        <w:lastRenderedPageBreak/>
        <w:t>sample testing as long as the</w:t>
      </w:r>
      <w:r w:rsidR="00C60086" w:rsidRPr="00FB2D86">
        <w:rPr>
          <w:rFonts w:ascii="Arial" w:hAnsi="Arial" w:cs="Arial"/>
        </w:rPr>
        <w:t xml:space="preserve"> PCR efficiencies </w:t>
      </w:r>
      <w:r w:rsidR="00B22D6F">
        <w:rPr>
          <w:rFonts w:ascii="Arial" w:hAnsi="Arial" w:cs="Arial"/>
        </w:rPr>
        <w:t>are relatively equal</w:t>
      </w:r>
      <w:r w:rsidR="00C60086" w:rsidRPr="00FB2D86">
        <w:rPr>
          <w:rFonts w:ascii="Arial" w:hAnsi="Arial" w:cs="Arial"/>
        </w:rPr>
        <w:t xml:space="preserve"> </w:t>
      </w:r>
      <w:r w:rsidR="00B22D6F">
        <w:rPr>
          <w:rFonts w:ascii="Arial" w:hAnsi="Arial" w:cs="Arial"/>
        </w:rPr>
        <w:t xml:space="preserve">between the </w:t>
      </w:r>
      <w:r w:rsidR="005470B3" w:rsidRPr="005470B3">
        <w:rPr>
          <w:rFonts w:ascii="Arial" w:hAnsi="Arial" w:cs="Arial"/>
        </w:rPr>
        <w:t>ALS</w:t>
      </w:r>
      <w:r w:rsidR="00B22D6F">
        <w:rPr>
          <w:rFonts w:ascii="Arial" w:hAnsi="Arial" w:cs="Arial"/>
        </w:rPr>
        <w:t xml:space="preserve"> and </w:t>
      </w:r>
      <w:r w:rsidR="005470B3">
        <w:rPr>
          <w:rFonts w:ascii="Arial" w:hAnsi="Arial" w:cs="Arial"/>
        </w:rPr>
        <w:t>EPSPS</w:t>
      </w:r>
      <w:r w:rsidR="00B22D6F">
        <w:rPr>
          <w:rFonts w:ascii="Arial" w:hAnsi="Arial" w:cs="Arial"/>
        </w:rPr>
        <w:t xml:space="preserve"> targets. The analysis involves subtracting the </w:t>
      </w:r>
      <w:r w:rsidR="005470B3" w:rsidRPr="005470B3">
        <w:rPr>
          <w:rFonts w:ascii="Arial" w:hAnsi="Arial" w:cs="Arial"/>
        </w:rPr>
        <w:t>ALS</w:t>
      </w:r>
      <w:r w:rsidR="00B22D6F">
        <w:rPr>
          <w:rFonts w:ascii="Arial" w:hAnsi="Arial" w:cs="Arial"/>
        </w:rPr>
        <w:t xml:space="preserve"> Ct</w:t>
      </w:r>
      <w:r w:rsidR="00C60086" w:rsidRPr="00FB2D86">
        <w:rPr>
          <w:rFonts w:ascii="Arial" w:hAnsi="Arial" w:cs="Arial"/>
        </w:rPr>
        <w:t xml:space="preserve"> values from the </w:t>
      </w:r>
      <w:r w:rsidR="005470B3">
        <w:rPr>
          <w:rFonts w:ascii="Arial" w:hAnsi="Arial" w:cs="Arial"/>
        </w:rPr>
        <w:t>EPSPS</w:t>
      </w:r>
      <w:r w:rsidR="00C60086" w:rsidRPr="00FB2D86">
        <w:rPr>
          <w:rFonts w:ascii="Arial" w:hAnsi="Arial" w:cs="Arial"/>
        </w:rPr>
        <w:t xml:space="preserve"> C</w:t>
      </w:r>
      <w:r w:rsidR="00B22D6F">
        <w:rPr>
          <w:rFonts w:ascii="Arial" w:hAnsi="Arial" w:cs="Arial"/>
        </w:rPr>
        <w:t>t</w:t>
      </w:r>
      <w:r w:rsidR="00C60086" w:rsidRPr="00FB2D86">
        <w:rPr>
          <w:rFonts w:ascii="Arial" w:hAnsi="Arial" w:cs="Arial"/>
        </w:rPr>
        <w:t xml:space="preserve"> values</w:t>
      </w:r>
      <w:r w:rsidR="00B22D6F">
        <w:rPr>
          <w:rFonts w:ascii="Arial" w:hAnsi="Arial" w:cs="Arial"/>
        </w:rPr>
        <w:t>, which</w:t>
      </w:r>
      <w:r w:rsidR="00C60086" w:rsidRPr="00FB2D86">
        <w:rPr>
          <w:rFonts w:ascii="Arial" w:hAnsi="Arial" w:cs="Arial"/>
        </w:rPr>
        <w:t xml:space="preserve"> normalizes the </w:t>
      </w:r>
      <w:r w:rsidR="005470B3">
        <w:rPr>
          <w:rFonts w:ascii="Arial" w:hAnsi="Arial" w:cs="Arial"/>
        </w:rPr>
        <w:t>EPSPS</w:t>
      </w:r>
      <w:r w:rsidR="00C60086" w:rsidRPr="00FB2D86">
        <w:rPr>
          <w:rFonts w:ascii="Arial" w:hAnsi="Arial" w:cs="Arial"/>
        </w:rPr>
        <w:t xml:space="preserve"> copies</w:t>
      </w:r>
      <w:r w:rsidR="00B22D6F">
        <w:rPr>
          <w:rFonts w:ascii="Arial" w:hAnsi="Arial" w:cs="Arial"/>
        </w:rPr>
        <w:t xml:space="preserve"> within each sample</w:t>
      </w:r>
      <w:r w:rsidR="00C60086" w:rsidRPr="00FB2D86">
        <w:rPr>
          <w:rFonts w:ascii="Arial" w:hAnsi="Arial" w:cs="Arial"/>
        </w:rPr>
        <w:t>.</w:t>
      </w:r>
    </w:p>
    <w:p w14:paraId="6FC55046" w14:textId="77777777" w:rsidR="00586B3D" w:rsidRDefault="00586B3D" w:rsidP="00E03D2B">
      <w:pPr>
        <w:spacing w:after="0" w:line="240" w:lineRule="auto"/>
        <w:contextualSpacing/>
        <w:rPr>
          <w:rFonts w:ascii="Arial" w:hAnsi="Arial" w:cs="Arial"/>
        </w:rPr>
      </w:pPr>
    </w:p>
    <w:p w14:paraId="3F25F742" w14:textId="584B3204" w:rsidR="00744B87" w:rsidRDefault="00B22D6F" w:rsidP="00E03D2B">
      <w:pPr>
        <w:spacing w:after="0" w:line="240" w:lineRule="auto"/>
        <w:contextualSpacing/>
        <w:rPr>
          <w:rFonts w:ascii="Arial" w:hAnsi="Arial" w:cs="Arial"/>
        </w:rPr>
      </w:pPr>
      <w:r>
        <w:rPr>
          <w:rFonts w:ascii="Arial" w:hAnsi="Arial" w:cs="Arial"/>
        </w:rPr>
        <w:t>Despite being used in previous studies, t</w:t>
      </w:r>
      <w:r w:rsidR="00744B87">
        <w:rPr>
          <w:rFonts w:ascii="Arial" w:hAnsi="Arial" w:cs="Arial"/>
        </w:rPr>
        <w:t>he</w:t>
      </w:r>
      <w:r w:rsidR="00FB2D86">
        <w:rPr>
          <w:rFonts w:ascii="Arial" w:hAnsi="Arial" w:cs="Arial"/>
        </w:rPr>
        <w:t>re</w:t>
      </w:r>
      <w:r>
        <w:rPr>
          <w:rFonts w:ascii="Arial" w:hAnsi="Arial" w:cs="Arial"/>
        </w:rPr>
        <w:t xml:space="preserve"> were two main </w:t>
      </w:r>
      <w:r w:rsidR="00155A0C">
        <w:rPr>
          <w:rFonts w:ascii="Arial" w:hAnsi="Arial" w:cs="Arial"/>
        </w:rPr>
        <w:t>concern</w:t>
      </w:r>
      <w:r>
        <w:rPr>
          <w:rFonts w:ascii="Arial" w:hAnsi="Arial" w:cs="Arial"/>
        </w:rPr>
        <w:t>s</w:t>
      </w:r>
      <w:r w:rsidR="00155A0C">
        <w:rPr>
          <w:rFonts w:ascii="Arial" w:hAnsi="Arial" w:cs="Arial"/>
        </w:rPr>
        <w:t xml:space="preserve"> of using the </w:t>
      </w:r>
      <w:r w:rsidR="005470B3" w:rsidRPr="005470B3">
        <w:rPr>
          <w:rFonts w:ascii="Arial" w:hAnsi="Arial" w:cs="Arial"/>
        </w:rPr>
        <w:t>ALS</w:t>
      </w:r>
      <w:r w:rsidR="00155A0C">
        <w:rPr>
          <w:rFonts w:ascii="Arial" w:hAnsi="Arial" w:cs="Arial"/>
        </w:rPr>
        <w:t xml:space="preserve"> region </w:t>
      </w:r>
      <w:r w:rsidR="00FB2D86">
        <w:rPr>
          <w:rFonts w:ascii="Arial" w:hAnsi="Arial" w:cs="Arial"/>
        </w:rPr>
        <w:t>as the reference gene</w:t>
      </w:r>
      <w:r w:rsidR="00744B87">
        <w:rPr>
          <w:rFonts w:ascii="Arial" w:hAnsi="Arial" w:cs="Arial"/>
        </w:rPr>
        <w:t xml:space="preserve"> because </w:t>
      </w:r>
      <w:r>
        <w:rPr>
          <w:rFonts w:ascii="Arial" w:hAnsi="Arial" w:cs="Arial"/>
        </w:rPr>
        <w:t>of the selective pressure on this gene caused by</w:t>
      </w:r>
      <w:r w:rsidR="00744B87">
        <w:rPr>
          <w:rFonts w:ascii="Arial" w:hAnsi="Arial" w:cs="Arial"/>
        </w:rPr>
        <w:t xml:space="preserve"> </w:t>
      </w:r>
      <w:r w:rsidR="005470B3" w:rsidRPr="005470B3">
        <w:rPr>
          <w:rFonts w:ascii="Arial" w:hAnsi="Arial" w:cs="Arial"/>
        </w:rPr>
        <w:t>ALS</w:t>
      </w:r>
      <w:r w:rsidR="00744B87">
        <w:rPr>
          <w:rFonts w:ascii="Arial" w:hAnsi="Arial" w:cs="Arial"/>
        </w:rPr>
        <w:t>-inhibit</w:t>
      </w:r>
      <w:r>
        <w:rPr>
          <w:rFonts w:ascii="Arial" w:hAnsi="Arial" w:cs="Arial"/>
        </w:rPr>
        <w:t>ing herbicide use</w:t>
      </w:r>
      <w:r w:rsidR="00744B87">
        <w:rPr>
          <w:rFonts w:ascii="Arial" w:hAnsi="Arial" w:cs="Arial"/>
        </w:rPr>
        <w:t xml:space="preserve">. </w:t>
      </w:r>
      <w:r>
        <w:rPr>
          <w:rFonts w:ascii="Arial" w:hAnsi="Arial" w:cs="Arial"/>
        </w:rPr>
        <w:t xml:space="preserve">The first concern is the assay would be sub-optimal if it targets a region with high diversity or SNPs. </w:t>
      </w:r>
      <w:r w:rsidR="00744B87">
        <w:rPr>
          <w:rFonts w:ascii="Arial" w:hAnsi="Arial" w:cs="Arial"/>
        </w:rPr>
        <w:t xml:space="preserve">According to the literature, there are </w:t>
      </w:r>
      <w:r w:rsidR="00606917">
        <w:rPr>
          <w:rFonts w:ascii="Arial" w:hAnsi="Arial" w:cs="Arial"/>
        </w:rPr>
        <w:t>8</w:t>
      </w:r>
      <w:r w:rsidR="00744B87">
        <w:rPr>
          <w:rFonts w:ascii="Arial" w:hAnsi="Arial" w:cs="Arial"/>
        </w:rPr>
        <w:t xml:space="preserve"> </w:t>
      </w:r>
      <w:r w:rsidR="00606917">
        <w:rPr>
          <w:rFonts w:ascii="Arial" w:hAnsi="Arial" w:cs="Arial"/>
        </w:rPr>
        <w:t xml:space="preserve">amino acid </w:t>
      </w:r>
      <w:r w:rsidR="00744B87">
        <w:rPr>
          <w:rFonts w:ascii="Arial" w:hAnsi="Arial" w:cs="Arial"/>
        </w:rPr>
        <w:t xml:space="preserve">sites that </w:t>
      </w:r>
      <w:r w:rsidR="00606917">
        <w:rPr>
          <w:rFonts w:ascii="Arial" w:hAnsi="Arial" w:cs="Arial"/>
        </w:rPr>
        <w:t xml:space="preserve">when mutated lead to </w:t>
      </w:r>
      <w:r w:rsidR="005470B3" w:rsidRPr="005470B3">
        <w:rPr>
          <w:rFonts w:ascii="Arial" w:hAnsi="Arial" w:cs="Arial"/>
        </w:rPr>
        <w:t>ALS</w:t>
      </w:r>
      <w:r w:rsidR="00606917">
        <w:rPr>
          <w:rFonts w:ascii="Arial" w:hAnsi="Arial" w:cs="Arial"/>
        </w:rPr>
        <w:t xml:space="preserve"> herbicide inhibition</w:t>
      </w:r>
      <w:r w:rsidR="00854796">
        <w:rPr>
          <w:rFonts w:ascii="Arial" w:hAnsi="Arial" w:cs="Arial"/>
        </w:rPr>
        <w:t xml:space="preserve"> (Murphy and </w:t>
      </w:r>
      <w:proofErr w:type="spellStart"/>
      <w:r w:rsidR="00854796">
        <w:rPr>
          <w:rFonts w:ascii="Arial" w:hAnsi="Arial" w:cs="Arial"/>
        </w:rPr>
        <w:t>Tranel</w:t>
      </w:r>
      <w:proofErr w:type="spellEnd"/>
      <w:r w:rsidR="00854796">
        <w:rPr>
          <w:rFonts w:ascii="Arial" w:hAnsi="Arial" w:cs="Arial"/>
        </w:rPr>
        <w:t xml:space="preserve"> 2019)</w:t>
      </w:r>
      <w:r w:rsidR="00606917">
        <w:rPr>
          <w:rFonts w:ascii="Arial" w:hAnsi="Arial" w:cs="Arial"/>
        </w:rPr>
        <w:t xml:space="preserve">. None of the known mutation sites occur within the </w:t>
      </w:r>
      <w:r w:rsidR="005470B3" w:rsidRPr="005470B3">
        <w:rPr>
          <w:rFonts w:ascii="Arial" w:hAnsi="Arial" w:cs="Arial"/>
        </w:rPr>
        <w:t>ALS</w:t>
      </w:r>
      <w:r w:rsidR="00606917">
        <w:rPr>
          <w:rFonts w:ascii="Arial" w:hAnsi="Arial" w:cs="Arial"/>
        </w:rPr>
        <w:t xml:space="preserve"> amplicon</w:t>
      </w:r>
      <w:r>
        <w:rPr>
          <w:rFonts w:ascii="Arial" w:hAnsi="Arial" w:cs="Arial"/>
        </w:rPr>
        <w:t>.</w:t>
      </w:r>
      <w:r w:rsidR="00606917">
        <w:rPr>
          <w:rFonts w:ascii="Arial" w:hAnsi="Arial" w:cs="Arial"/>
        </w:rPr>
        <w:t xml:space="preserve"> </w:t>
      </w:r>
      <w:r w:rsidR="00FB2D86">
        <w:rPr>
          <w:rFonts w:ascii="Arial" w:hAnsi="Arial" w:cs="Arial"/>
        </w:rPr>
        <w:t>The second c</w:t>
      </w:r>
      <w:r>
        <w:rPr>
          <w:rFonts w:ascii="Arial" w:hAnsi="Arial" w:cs="Arial"/>
        </w:rPr>
        <w:t>riticism is</w:t>
      </w:r>
      <w:r w:rsidR="00FB2D86">
        <w:rPr>
          <w:rFonts w:ascii="Arial" w:hAnsi="Arial" w:cs="Arial"/>
        </w:rPr>
        <w:t xml:space="preserve"> </w:t>
      </w:r>
      <w:r>
        <w:rPr>
          <w:rFonts w:ascii="Arial" w:hAnsi="Arial" w:cs="Arial"/>
        </w:rPr>
        <w:t xml:space="preserve">that there </w:t>
      </w:r>
      <w:r w:rsidR="00ED05AD">
        <w:rPr>
          <w:rFonts w:ascii="Arial" w:hAnsi="Arial" w:cs="Arial"/>
        </w:rPr>
        <w:t>could be selection for copy number variation at</w:t>
      </w:r>
      <w:r>
        <w:rPr>
          <w:rFonts w:ascii="Arial" w:hAnsi="Arial" w:cs="Arial"/>
        </w:rPr>
        <w:t xml:space="preserve"> </w:t>
      </w:r>
      <w:r w:rsidR="00ED05AD">
        <w:rPr>
          <w:rFonts w:ascii="Arial" w:hAnsi="Arial" w:cs="Arial"/>
        </w:rPr>
        <w:t xml:space="preserve">the </w:t>
      </w:r>
      <w:r w:rsidR="005470B3" w:rsidRPr="005470B3">
        <w:rPr>
          <w:rFonts w:ascii="Arial" w:hAnsi="Arial" w:cs="Arial"/>
        </w:rPr>
        <w:t>ALS</w:t>
      </w:r>
      <w:r>
        <w:rPr>
          <w:rFonts w:ascii="Arial" w:hAnsi="Arial" w:cs="Arial"/>
        </w:rPr>
        <w:t xml:space="preserve"> </w:t>
      </w:r>
      <w:r w:rsidR="00ED05AD">
        <w:rPr>
          <w:rFonts w:ascii="Arial" w:hAnsi="Arial" w:cs="Arial"/>
        </w:rPr>
        <w:t xml:space="preserve">gene, similar to the mechanism for glyphosate resistance and the </w:t>
      </w:r>
      <w:r w:rsidR="005470B3" w:rsidRPr="005470B3">
        <w:rPr>
          <w:rFonts w:ascii="Arial" w:hAnsi="Arial" w:cs="Arial"/>
        </w:rPr>
        <w:t>EPSPS</w:t>
      </w:r>
      <w:r w:rsidR="00ED05AD">
        <w:rPr>
          <w:rFonts w:ascii="Arial" w:hAnsi="Arial" w:cs="Arial"/>
        </w:rPr>
        <w:t xml:space="preserve"> gene. Research so far has only indicated SNPs as the main target-site mechanisms for </w:t>
      </w:r>
      <w:r w:rsidR="005470B3" w:rsidRPr="005470B3">
        <w:rPr>
          <w:rFonts w:ascii="Arial" w:hAnsi="Arial" w:cs="Arial"/>
        </w:rPr>
        <w:t>ALS</w:t>
      </w:r>
      <w:r w:rsidR="00ED05AD">
        <w:rPr>
          <w:rFonts w:ascii="Arial" w:hAnsi="Arial" w:cs="Arial"/>
        </w:rPr>
        <w:t xml:space="preserve">-inhibitors. If </w:t>
      </w:r>
      <w:r w:rsidR="005470B3" w:rsidRPr="005470B3">
        <w:rPr>
          <w:rFonts w:ascii="Arial" w:hAnsi="Arial" w:cs="Arial"/>
        </w:rPr>
        <w:t>ALS</w:t>
      </w:r>
      <w:r w:rsidR="00ED05AD">
        <w:rPr>
          <w:rFonts w:ascii="Arial" w:hAnsi="Arial" w:cs="Arial"/>
        </w:rPr>
        <w:t xml:space="preserve"> gene also has copy number variation this would result in an underestimation of </w:t>
      </w:r>
      <w:r w:rsidR="005470B3">
        <w:rPr>
          <w:rFonts w:ascii="Arial" w:hAnsi="Arial" w:cs="Arial"/>
        </w:rPr>
        <w:t>EPSPS</w:t>
      </w:r>
      <w:r w:rsidR="00ED05AD">
        <w:rPr>
          <w:rFonts w:ascii="Arial" w:hAnsi="Arial" w:cs="Arial"/>
        </w:rPr>
        <w:t xml:space="preserve"> copies when both genes have elevated copies in the same plant. One could detect </w:t>
      </w:r>
      <w:r w:rsidR="005470B3" w:rsidRPr="005470B3">
        <w:rPr>
          <w:rFonts w:ascii="Arial" w:hAnsi="Arial" w:cs="Arial"/>
        </w:rPr>
        <w:t>ALS</w:t>
      </w:r>
      <w:r w:rsidR="00ED05AD">
        <w:rPr>
          <w:rFonts w:ascii="Arial" w:hAnsi="Arial" w:cs="Arial"/>
        </w:rPr>
        <w:t xml:space="preserve"> copy number in instances where </w:t>
      </w:r>
      <w:r w:rsidR="005470B3" w:rsidRPr="005470B3">
        <w:rPr>
          <w:rFonts w:ascii="Arial" w:hAnsi="Arial" w:cs="Arial"/>
        </w:rPr>
        <w:t>ALS</w:t>
      </w:r>
      <w:r w:rsidR="00ED05AD">
        <w:rPr>
          <w:rFonts w:ascii="Arial" w:hAnsi="Arial" w:cs="Arial"/>
        </w:rPr>
        <w:t xml:space="preserve"> gene had multiple copies and there was just one </w:t>
      </w:r>
      <w:r w:rsidR="005470B3" w:rsidRPr="005470B3">
        <w:rPr>
          <w:rFonts w:ascii="Arial" w:hAnsi="Arial" w:cs="Arial"/>
        </w:rPr>
        <w:t>EPSPS</w:t>
      </w:r>
      <w:r w:rsidR="00ED05AD">
        <w:rPr>
          <w:rFonts w:ascii="Arial" w:hAnsi="Arial" w:cs="Arial"/>
        </w:rPr>
        <w:t xml:space="preserve"> gene copy within a pigweed. Under this scenario, the </w:t>
      </w:r>
      <w:r w:rsidR="005470B3" w:rsidRPr="005470B3">
        <w:rPr>
          <w:rFonts w:ascii="Arial" w:hAnsi="Arial" w:cs="Arial"/>
        </w:rPr>
        <w:t>ALS</w:t>
      </w:r>
      <w:r w:rsidR="00ED05AD">
        <w:rPr>
          <w:rFonts w:ascii="Arial" w:hAnsi="Arial" w:cs="Arial"/>
        </w:rPr>
        <w:t xml:space="preserve"> target would have a lower Ct values than </w:t>
      </w:r>
      <w:r w:rsidR="005470B3">
        <w:rPr>
          <w:rFonts w:ascii="Arial" w:hAnsi="Arial" w:cs="Arial"/>
        </w:rPr>
        <w:t>EPSPS</w:t>
      </w:r>
      <w:r w:rsidR="00ED05AD">
        <w:rPr>
          <w:rFonts w:ascii="Arial" w:hAnsi="Arial" w:cs="Arial"/>
        </w:rPr>
        <w:t xml:space="preserve"> target. The Ct values between the two targets will need to be carefully monitored during the validation, but as of writing and final approval of this validation, </w:t>
      </w:r>
      <w:r w:rsidR="005470B3" w:rsidRPr="005470B3">
        <w:rPr>
          <w:rFonts w:ascii="Arial" w:hAnsi="Arial" w:cs="Arial"/>
        </w:rPr>
        <w:t>ALS</w:t>
      </w:r>
      <w:r w:rsidR="00ED05AD">
        <w:rPr>
          <w:rFonts w:ascii="Arial" w:hAnsi="Arial" w:cs="Arial"/>
        </w:rPr>
        <w:t xml:space="preserve"> copy number variation is only speculation. </w:t>
      </w:r>
    </w:p>
    <w:p w14:paraId="610546B6" w14:textId="77777777" w:rsidR="00410DEE" w:rsidRDefault="00410DEE" w:rsidP="00E03D2B">
      <w:pPr>
        <w:spacing w:after="0" w:line="240" w:lineRule="auto"/>
        <w:contextualSpacing/>
        <w:rPr>
          <w:rFonts w:ascii="Arial" w:hAnsi="Arial" w:cs="Arial"/>
        </w:rPr>
      </w:pPr>
    </w:p>
    <w:p w14:paraId="557E74C4" w14:textId="590D3196" w:rsidR="0075146F" w:rsidRPr="0075146F" w:rsidRDefault="0075146F" w:rsidP="00E03D2B">
      <w:pPr>
        <w:pStyle w:val="Heading3"/>
        <w:spacing w:before="120" w:after="120"/>
      </w:pPr>
      <w:r w:rsidRPr="0075146F">
        <w:t xml:space="preserve">Part 2. </w:t>
      </w:r>
      <w:r w:rsidR="005470B3" w:rsidRPr="005470B3">
        <w:rPr>
          <w:i w:val="0"/>
        </w:rPr>
        <w:t>EPSPS</w:t>
      </w:r>
      <w:r w:rsidRPr="0075146F">
        <w:t xml:space="preserve"> target primers and probe set</w:t>
      </w:r>
    </w:p>
    <w:p w14:paraId="7CE41820" w14:textId="6DEC802B" w:rsidR="0075146F" w:rsidRDefault="0075146F" w:rsidP="00E03D2B">
      <w:pPr>
        <w:spacing w:line="240" w:lineRule="auto"/>
        <w:contextualSpacing/>
        <w:rPr>
          <w:rFonts w:ascii="Arial" w:hAnsi="Arial" w:cs="Arial"/>
        </w:rPr>
      </w:pPr>
      <w:r>
        <w:rPr>
          <w:rFonts w:ascii="Arial" w:hAnsi="Arial" w:cs="Arial"/>
        </w:rPr>
        <w:t xml:space="preserve">To be certain that the primer and probe set for </w:t>
      </w:r>
      <w:r w:rsidR="005470B3">
        <w:rPr>
          <w:rFonts w:ascii="Arial" w:hAnsi="Arial" w:cs="Arial"/>
        </w:rPr>
        <w:t>EPSPS</w:t>
      </w:r>
      <w:r>
        <w:rPr>
          <w:rFonts w:ascii="Arial" w:hAnsi="Arial" w:cs="Arial"/>
        </w:rPr>
        <w:t xml:space="preserve"> is detecting the </w:t>
      </w:r>
      <w:r w:rsidR="005470B3" w:rsidRPr="005470B3">
        <w:rPr>
          <w:rFonts w:ascii="Arial" w:hAnsi="Arial" w:cs="Arial"/>
        </w:rPr>
        <w:t>EPSPS</w:t>
      </w:r>
      <w:r>
        <w:rPr>
          <w:rFonts w:ascii="Arial" w:hAnsi="Arial" w:cs="Arial"/>
        </w:rPr>
        <w:t xml:space="preserve"> gene and not an Amaranth-specific gene, other non-Amaranth samples need to be tested, including those known to be glyphosate resistant and sensitive as well. As mentioned above, </w:t>
      </w:r>
      <w:r w:rsidR="005470B3">
        <w:rPr>
          <w:rFonts w:ascii="Arial" w:hAnsi="Arial" w:cs="Arial"/>
        </w:rPr>
        <w:t>EPSPS</w:t>
      </w:r>
      <w:r>
        <w:rPr>
          <w:rFonts w:ascii="Arial" w:hAnsi="Arial" w:cs="Arial"/>
        </w:rPr>
        <w:t xml:space="preserve"> is normally a low</w:t>
      </w:r>
      <w:r w:rsidR="00E21F76">
        <w:rPr>
          <w:rFonts w:ascii="Arial" w:hAnsi="Arial" w:cs="Arial"/>
        </w:rPr>
        <w:t xml:space="preserve"> c</w:t>
      </w:r>
      <w:r w:rsidR="00A90602">
        <w:rPr>
          <w:rFonts w:ascii="Arial" w:hAnsi="Arial" w:cs="Arial"/>
        </w:rPr>
        <w:t>opy</w:t>
      </w:r>
      <w:r>
        <w:rPr>
          <w:rFonts w:ascii="Arial" w:hAnsi="Arial" w:cs="Arial"/>
        </w:rPr>
        <w:t xml:space="preserve"> gene in plants, therefore any plant sample tested should provide a positive signal for </w:t>
      </w:r>
      <w:r w:rsidR="005470B3">
        <w:rPr>
          <w:rFonts w:ascii="Arial" w:hAnsi="Arial" w:cs="Arial"/>
        </w:rPr>
        <w:t>EPSPS</w:t>
      </w:r>
      <w:r>
        <w:rPr>
          <w:rFonts w:ascii="Arial" w:hAnsi="Arial" w:cs="Arial"/>
        </w:rPr>
        <w:t xml:space="preserve">. </w:t>
      </w:r>
    </w:p>
    <w:p w14:paraId="5208B71B" w14:textId="77777777" w:rsidR="00054B3B" w:rsidRDefault="00054B3B" w:rsidP="00E03D2B">
      <w:pPr>
        <w:spacing w:line="240" w:lineRule="auto"/>
        <w:contextualSpacing/>
        <w:rPr>
          <w:rFonts w:ascii="Arial" w:hAnsi="Arial" w:cs="Arial"/>
        </w:rPr>
      </w:pPr>
    </w:p>
    <w:p w14:paraId="3D62DA75" w14:textId="6605CA50" w:rsidR="0075146F" w:rsidRDefault="0075146F" w:rsidP="00E03D2B">
      <w:pPr>
        <w:spacing w:line="240" w:lineRule="auto"/>
        <w:contextualSpacing/>
        <w:rPr>
          <w:rFonts w:ascii="Arial" w:hAnsi="Arial" w:cs="Arial"/>
        </w:rPr>
      </w:pPr>
      <w:r>
        <w:rPr>
          <w:rFonts w:ascii="Arial" w:hAnsi="Arial" w:cs="Arial"/>
        </w:rPr>
        <w:t xml:space="preserve">Using the same reaction and cycling conditions as stated in Tables </w:t>
      </w:r>
      <w:r w:rsidR="0071675D">
        <w:rPr>
          <w:rFonts w:ascii="Arial" w:hAnsi="Arial" w:cs="Arial"/>
        </w:rPr>
        <w:t>3.</w:t>
      </w:r>
      <w:r>
        <w:rPr>
          <w:rFonts w:ascii="Arial" w:hAnsi="Arial" w:cs="Arial"/>
        </w:rPr>
        <w:t xml:space="preserve">1 and </w:t>
      </w:r>
      <w:r w:rsidR="0071675D">
        <w:rPr>
          <w:rFonts w:ascii="Arial" w:hAnsi="Arial" w:cs="Arial"/>
        </w:rPr>
        <w:t>3.</w:t>
      </w:r>
      <w:r>
        <w:rPr>
          <w:rFonts w:ascii="Arial" w:hAnsi="Arial" w:cs="Arial"/>
        </w:rPr>
        <w:t xml:space="preserve">2, </w:t>
      </w:r>
      <w:r w:rsidR="00355170">
        <w:rPr>
          <w:rFonts w:ascii="Arial" w:hAnsi="Arial" w:cs="Arial"/>
        </w:rPr>
        <w:t xml:space="preserve">twenty-three </w:t>
      </w:r>
      <w:r>
        <w:rPr>
          <w:rFonts w:ascii="Arial" w:hAnsi="Arial" w:cs="Arial"/>
        </w:rPr>
        <w:t>miscellaneous DNA extracts from plants, insects, human, animal</w:t>
      </w:r>
      <w:r w:rsidR="001D7DDB">
        <w:rPr>
          <w:rFonts w:ascii="Arial" w:hAnsi="Arial" w:cs="Arial"/>
        </w:rPr>
        <w:t>,</w:t>
      </w:r>
      <w:r>
        <w:rPr>
          <w:rFonts w:ascii="Arial" w:hAnsi="Arial" w:cs="Arial"/>
        </w:rPr>
        <w:t xml:space="preserve"> and soils were screened for the </w:t>
      </w:r>
      <w:r w:rsidR="005470B3" w:rsidRPr="005470B3">
        <w:rPr>
          <w:rFonts w:ascii="Arial" w:hAnsi="Arial" w:cs="Arial"/>
        </w:rPr>
        <w:t>EPSPS</w:t>
      </w:r>
      <w:r>
        <w:rPr>
          <w:rFonts w:ascii="Arial" w:hAnsi="Arial" w:cs="Arial"/>
        </w:rPr>
        <w:t xml:space="preserve"> gene on plate 052620_2RT. </w:t>
      </w:r>
      <w:r w:rsidR="00A840D2">
        <w:rPr>
          <w:rFonts w:ascii="Arial" w:hAnsi="Arial" w:cs="Arial"/>
        </w:rPr>
        <w:t xml:space="preserve">The results are summarized in Table </w:t>
      </w:r>
      <w:r w:rsidR="0071675D">
        <w:rPr>
          <w:rFonts w:ascii="Arial" w:hAnsi="Arial" w:cs="Arial"/>
        </w:rPr>
        <w:t>3.4</w:t>
      </w:r>
      <w:r w:rsidR="00A840D2">
        <w:rPr>
          <w:rFonts w:ascii="Arial" w:hAnsi="Arial" w:cs="Arial"/>
        </w:rPr>
        <w:t>.</w:t>
      </w:r>
    </w:p>
    <w:p w14:paraId="00C5FC9E" w14:textId="77777777" w:rsidR="00BA68F6" w:rsidRDefault="00BA68F6" w:rsidP="00E03D2B">
      <w:pPr>
        <w:spacing w:line="240" w:lineRule="auto"/>
        <w:contextualSpacing/>
        <w:rPr>
          <w:rFonts w:ascii="Arial" w:hAnsi="Arial" w:cs="Arial"/>
        </w:rPr>
      </w:pPr>
    </w:p>
    <w:tbl>
      <w:tblPr>
        <w:tblStyle w:val="TableGrid"/>
        <w:tblW w:w="0" w:type="auto"/>
        <w:tblLook w:val="04A0" w:firstRow="1" w:lastRow="0" w:firstColumn="1" w:lastColumn="0" w:noHBand="0" w:noVBand="1"/>
      </w:tblPr>
      <w:tblGrid>
        <w:gridCol w:w="1678"/>
        <w:gridCol w:w="1678"/>
        <w:gridCol w:w="1679"/>
        <w:gridCol w:w="1678"/>
        <w:gridCol w:w="1678"/>
        <w:gridCol w:w="1679"/>
      </w:tblGrid>
      <w:tr w:rsidR="00A840D2" w:rsidRPr="00355170" w14:paraId="6BABE2D5" w14:textId="77777777" w:rsidTr="00E21F76">
        <w:trPr>
          <w:trHeight w:val="20"/>
        </w:trPr>
        <w:tc>
          <w:tcPr>
            <w:tcW w:w="10070" w:type="dxa"/>
            <w:gridSpan w:val="6"/>
            <w:tcBorders>
              <w:top w:val="nil"/>
              <w:left w:val="nil"/>
              <w:bottom w:val="single" w:sz="4" w:space="0" w:color="auto"/>
              <w:right w:val="nil"/>
            </w:tcBorders>
          </w:tcPr>
          <w:p w14:paraId="59A009FC" w14:textId="1FBEA056" w:rsidR="00A840D2" w:rsidRPr="00355170" w:rsidRDefault="00A840D2" w:rsidP="00E03D2B">
            <w:pPr>
              <w:contextualSpacing/>
              <w:rPr>
                <w:rFonts w:cs="Arial"/>
                <w:sz w:val="20"/>
                <w:szCs w:val="20"/>
              </w:rPr>
            </w:pPr>
            <w:r w:rsidRPr="00BF2BB6">
              <w:rPr>
                <w:rFonts w:cs="Arial"/>
                <w:b/>
                <w:sz w:val="20"/>
                <w:szCs w:val="20"/>
              </w:rPr>
              <w:t xml:space="preserve">Table </w:t>
            </w:r>
            <w:r w:rsidR="0071675D" w:rsidRPr="00BF2BB6">
              <w:rPr>
                <w:rFonts w:cs="Arial"/>
                <w:b/>
                <w:sz w:val="20"/>
                <w:szCs w:val="20"/>
              </w:rPr>
              <w:t>3.4</w:t>
            </w:r>
            <w:r w:rsidRPr="00BF2BB6">
              <w:rPr>
                <w:rFonts w:cs="Arial"/>
                <w:b/>
                <w:sz w:val="20"/>
                <w:szCs w:val="20"/>
              </w:rPr>
              <w:t>:</w:t>
            </w:r>
            <w:r>
              <w:rPr>
                <w:rFonts w:cs="Arial"/>
                <w:sz w:val="20"/>
                <w:szCs w:val="20"/>
              </w:rPr>
              <w:t xml:space="preserve"> </w:t>
            </w:r>
            <w:r w:rsidR="005470B3">
              <w:rPr>
                <w:rFonts w:cs="Arial"/>
                <w:sz w:val="20"/>
                <w:szCs w:val="20"/>
              </w:rPr>
              <w:t>EPSPS</w:t>
            </w:r>
            <w:r>
              <w:rPr>
                <w:rFonts w:cs="Arial"/>
                <w:sz w:val="20"/>
                <w:szCs w:val="20"/>
              </w:rPr>
              <w:t xml:space="preserve"> detection in various DNA extracts.</w:t>
            </w:r>
          </w:p>
        </w:tc>
      </w:tr>
      <w:tr w:rsidR="00A840D2" w:rsidRPr="00355170" w14:paraId="08C45A25" w14:textId="77777777" w:rsidTr="004C6438">
        <w:trPr>
          <w:trHeight w:val="432"/>
        </w:trPr>
        <w:tc>
          <w:tcPr>
            <w:tcW w:w="1678" w:type="dxa"/>
            <w:tcBorders>
              <w:bottom w:val="double" w:sz="4" w:space="0" w:color="auto"/>
            </w:tcBorders>
            <w:vAlign w:val="center"/>
          </w:tcPr>
          <w:p w14:paraId="3C2A00DC" w14:textId="13DE3165" w:rsidR="00A840D2" w:rsidRPr="00A840D2" w:rsidRDefault="00A840D2" w:rsidP="00E03D2B">
            <w:pPr>
              <w:contextualSpacing/>
              <w:jc w:val="center"/>
              <w:rPr>
                <w:rFonts w:cs="Arial"/>
                <w:b/>
                <w:sz w:val="20"/>
                <w:szCs w:val="20"/>
              </w:rPr>
            </w:pPr>
            <w:r w:rsidRPr="00A840D2">
              <w:rPr>
                <w:rFonts w:cs="Arial"/>
                <w:b/>
                <w:sz w:val="20"/>
                <w:szCs w:val="20"/>
              </w:rPr>
              <w:t>Sample Name</w:t>
            </w:r>
          </w:p>
        </w:tc>
        <w:tc>
          <w:tcPr>
            <w:tcW w:w="1678" w:type="dxa"/>
            <w:tcBorders>
              <w:bottom w:val="double" w:sz="4" w:space="0" w:color="auto"/>
            </w:tcBorders>
            <w:vAlign w:val="center"/>
          </w:tcPr>
          <w:p w14:paraId="326FDEF3" w14:textId="44F14BB8" w:rsidR="00A840D2" w:rsidRPr="00A840D2" w:rsidRDefault="00A840D2" w:rsidP="00E03D2B">
            <w:pPr>
              <w:contextualSpacing/>
              <w:jc w:val="center"/>
              <w:rPr>
                <w:rFonts w:cs="Arial"/>
                <w:b/>
                <w:sz w:val="20"/>
                <w:szCs w:val="20"/>
              </w:rPr>
            </w:pPr>
            <w:r w:rsidRPr="00A840D2">
              <w:rPr>
                <w:rFonts w:cs="Arial"/>
                <w:b/>
                <w:sz w:val="20"/>
                <w:szCs w:val="20"/>
              </w:rPr>
              <w:t>DNA Type</w:t>
            </w:r>
          </w:p>
        </w:tc>
        <w:tc>
          <w:tcPr>
            <w:tcW w:w="1679" w:type="dxa"/>
            <w:tcBorders>
              <w:bottom w:val="double" w:sz="4" w:space="0" w:color="auto"/>
              <w:right w:val="triple" w:sz="4" w:space="0" w:color="auto"/>
            </w:tcBorders>
            <w:vAlign w:val="center"/>
          </w:tcPr>
          <w:p w14:paraId="08C8E0C1" w14:textId="48022856" w:rsidR="00A840D2" w:rsidRPr="00A840D2" w:rsidRDefault="005470B3" w:rsidP="00E03D2B">
            <w:pPr>
              <w:contextualSpacing/>
              <w:jc w:val="center"/>
              <w:rPr>
                <w:rFonts w:cs="Arial"/>
                <w:b/>
                <w:sz w:val="20"/>
                <w:szCs w:val="20"/>
              </w:rPr>
            </w:pPr>
            <w:r>
              <w:rPr>
                <w:rFonts w:cs="Arial"/>
                <w:b/>
                <w:sz w:val="20"/>
                <w:szCs w:val="20"/>
              </w:rPr>
              <w:t>EPSPS</w:t>
            </w:r>
            <w:r w:rsidR="00A840D2" w:rsidRPr="00A840D2">
              <w:rPr>
                <w:rFonts w:cs="Arial"/>
                <w:b/>
                <w:sz w:val="20"/>
                <w:szCs w:val="20"/>
              </w:rPr>
              <w:t xml:space="preserve"> Result</w:t>
            </w:r>
          </w:p>
        </w:tc>
        <w:tc>
          <w:tcPr>
            <w:tcW w:w="1678" w:type="dxa"/>
            <w:tcBorders>
              <w:left w:val="triple" w:sz="4" w:space="0" w:color="auto"/>
              <w:bottom w:val="double" w:sz="4" w:space="0" w:color="auto"/>
            </w:tcBorders>
            <w:vAlign w:val="center"/>
          </w:tcPr>
          <w:p w14:paraId="1D6302BD" w14:textId="61FAB2E7" w:rsidR="00A840D2" w:rsidRPr="00A840D2" w:rsidRDefault="00A840D2" w:rsidP="00E03D2B">
            <w:pPr>
              <w:contextualSpacing/>
              <w:jc w:val="center"/>
              <w:rPr>
                <w:rFonts w:cs="Arial"/>
                <w:b/>
                <w:sz w:val="20"/>
                <w:szCs w:val="20"/>
              </w:rPr>
            </w:pPr>
            <w:r w:rsidRPr="00A840D2">
              <w:rPr>
                <w:rFonts w:cs="Arial"/>
                <w:b/>
                <w:sz w:val="20"/>
                <w:szCs w:val="20"/>
              </w:rPr>
              <w:t>Sample Name</w:t>
            </w:r>
          </w:p>
        </w:tc>
        <w:tc>
          <w:tcPr>
            <w:tcW w:w="1678" w:type="dxa"/>
            <w:tcBorders>
              <w:bottom w:val="double" w:sz="4" w:space="0" w:color="auto"/>
            </w:tcBorders>
            <w:vAlign w:val="center"/>
          </w:tcPr>
          <w:p w14:paraId="7A6CD018" w14:textId="69AE319A" w:rsidR="00A840D2" w:rsidRPr="00A840D2" w:rsidRDefault="00A840D2" w:rsidP="00E03D2B">
            <w:pPr>
              <w:contextualSpacing/>
              <w:jc w:val="center"/>
              <w:rPr>
                <w:rFonts w:cs="Arial"/>
                <w:b/>
                <w:sz w:val="20"/>
                <w:szCs w:val="20"/>
              </w:rPr>
            </w:pPr>
            <w:r w:rsidRPr="00A840D2">
              <w:rPr>
                <w:rFonts w:cs="Arial"/>
                <w:b/>
                <w:sz w:val="20"/>
                <w:szCs w:val="20"/>
              </w:rPr>
              <w:t>DNA Type</w:t>
            </w:r>
          </w:p>
        </w:tc>
        <w:tc>
          <w:tcPr>
            <w:tcW w:w="1679" w:type="dxa"/>
            <w:tcBorders>
              <w:bottom w:val="double" w:sz="4" w:space="0" w:color="auto"/>
            </w:tcBorders>
            <w:vAlign w:val="center"/>
          </w:tcPr>
          <w:p w14:paraId="3B7814D7" w14:textId="3DAE53F1" w:rsidR="00A840D2" w:rsidRPr="00A840D2" w:rsidRDefault="005470B3" w:rsidP="00E03D2B">
            <w:pPr>
              <w:contextualSpacing/>
              <w:jc w:val="center"/>
              <w:rPr>
                <w:rFonts w:cs="Arial"/>
                <w:b/>
                <w:sz w:val="20"/>
                <w:szCs w:val="20"/>
              </w:rPr>
            </w:pPr>
            <w:r>
              <w:rPr>
                <w:rFonts w:cs="Arial"/>
                <w:b/>
                <w:sz w:val="20"/>
                <w:szCs w:val="20"/>
              </w:rPr>
              <w:t>EPSPS</w:t>
            </w:r>
            <w:r w:rsidR="00A840D2" w:rsidRPr="00A840D2">
              <w:rPr>
                <w:rFonts w:cs="Arial"/>
                <w:b/>
                <w:sz w:val="20"/>
                <w:szCs w:val="20"/>
              </w:rPr>
              <w:t xml:space="preserve"> Result</w:t>
            </w:r>
          </w:p>
        </w:tc>
      </w:tr>
      <w:tr w:rsidR="00A840D2" w:rsidRPr="00355170" w14:paraId="483CF0C6" w14:textId="77777777" w:rsidTr="004C6438">
        <w:trPr>
          <w:trHeight w:val="360"/>
        </w:trPr>
        <w:tc>
          <w:tcPr>
            <w:tcW w:w="1678" w:type="dxa"/>
            <w:tcBorders>
              <w:top w:val="double" w:sz="4" w:space="0" w:color="auto"/>
              <w:bottom w:val="single" w:sz="4" w:space="0" w:color="auto"/>
            </w:tcBorders>
            <w:vAlign w:val="center"/>
          </w:tcPr>
          <w:p w14:paraId="1C7BA527" w14:textId="34FE6BA1" w:rsidR="00A840D2" w:rsidRPr="00A840D2" w:rsidRDefault="00A840D2" w:rsidP="00E03D2B">
            <w:pPr>
              <w:contextualSpacing/>
              <w:jc w:val="center"/>
              <w:rPr>
                <w:rFonts w:cs="Arial"/>
                <w:sz w:val="20"/>
                <w:szCs w:val="20"/>
              </w:rPr>
            </w:pPr>
            <w:r w:rsidRPr="00A840D2">
              <w:rPr>
                <w:rFonts w:cs="Arial"/>
                <w:sz w:val="20"/>
                <w:szCs w:val="20"/>
              </w:rPr>
              <w:t>Amaranth</w:t>
            </w:r>
          </w:p>
        </w:tc>
        <w:tc>
          <w:tcPr>
            <w:tcW w:w="1678" w:type="dxa"/>
            <w:tcBorders>
              <w:top w:val="double" w:sz="4" w:space="0" w:color="auto"/>
              <w:bottom w:val="single" w:sz="4" w:space="0" w:color="auto"/>
            </w:tcBorders>
            <w:vAlign w:val="center"/>
          </w:tcPr>
          <w:p w14:paraId="4E7B8E40" w14:textId="3765BFB8" w:rsidR="00A840D2" w:rsidRPr="00A840D2" w:rsidRDefault="00A840D2" w:rsidP="00E03D2B">
            <w:pPr>
              <w:contextualSpacing/>
              <w:jc w:val="center"/>
              <w:rPr>
                <w:rFonts w:cs="Arial"/>
                <w:sz w:val="20"/>
                <w:szCs w:val="20"/>
              </w:rPr>
            </w:pPr>
            <w:r w:rsidRPr="00A840D2">
              <w:rPr>
                <w:rFonts w:cs="Arial"/>
                <w:sz w:val="20"/>
                <w:szCs w:val="20"/>
              </w:rPr>
              <w:t>Palmer seeds</w:t>
            </w:r>
          </w:p>
        </w:tc>
        <w:tc>
          <w:tcPr>
            <w:tcW w:w="1679" w:type="dxa"/>
            <w:tcBorders>
              <w:top w:val="double" w:sz="4" w:space="0" w:color="auto"/>
              <w:bottom w:val="single" w:sz="4" w:space="0" w:color="auto"/>
              <w:right w:val="triple" w:sz="4" w:space="0" w:color="auto"/>
            </w:tcBorders>
            <w:vAlign w:val="center"/>
          </w:tcPr>
          <w:p w14:paraId="750D1938" w14:textId="14DE741B" w:rsidR="00A840D2" w:rsidRPr="00A840D2" w:rsidRDefault="00A840D2" w:rsidP="00E03D2B">
            <w:pPr>
              <w:contextualSpacing/>
              <w:jc w:val="center"/>
              <w:rPr>
                <w:rFonts w:cs="Arial"/>
                <w:sz w:val="20"/>
                <w:szCs w:val="20"/>
              </w:rPr>
            </w:pPr>
            <w:proofErr w:type="spellStart"/>
            <w:r w:rsidRPr="00A840D2">
              <w:rPr>
                <w:rFonts w:cs="Arial"/>
                <w:sz w:val="20"/>
                <w:szCs w:val="20"/>
              </w:rPr>
              <w:t>Pos</w:t>
            </w:r>
            <w:proofErr w:type="spellEnd"/>
          </w:p>
        </w:tc>
        <w:tc>
          <w:tcPr>
            <w:tcW w:w="1678" w:type="dxa"/>
            <w:tcBorders>
              <w:top w:val="double" w:sz="4" w:space="0" w:color="auto"/>
              <w:left w:val="triple" w:sz="4" w:space="0" w:color="auto"/>
              <w:bottom w:val="single" w:sz="4" w:space="0" w:color="auto"/>
            </w:tcBorders>
            <w:vAlign w:val="center"/>
          </w:tcPr>
          <w:p w14:paraId="128D6FBC" w14:textId="3A8B2402" w:rsidR="00A840D2" w:rsidRPr="00A840D2" w:rsidRDefault="00A840D2" w:rsidP="00E03D2B">
            <w:pPr>
              <w:contextualSpacing/>
              <w:jc w:val="center"/>
              <w:rPr>
                <w:rFonts w:cs="Arial"/>
                <w:b/>
                <w:sz w:val="20"/>
                <w:szCs w:val="20"/>
              </w:rPr>
            </w:pPr>
            <w:r>
              <w:rPr>
                <w:rFonts w:cs="Arial"/>
                <w:sz w:val="20"/>
                <w:szCs w:val="20"/>
              </w:rPr>
              <w:t>Human</w:t>
            </w:r>
          </w:p>
        </w:tc>
        <w:tc>
          <w:tcPr>
            <w:tcW w:w="1678" w:type="dxa"/>
            <w:tcBorders>
              <w:top w:val="double" w:sz="4" w:space="0" w:color="auto"/>
              <w:bottom w:val="single" w:sz="4" w:space="0" w:color="auto"/>
            </w:tcBorders>
            <w:vAlign w:val="center"/>
          </w:tcPr>
          <w:p w14:paraId="57043279" w14:textId="06F12118" w:rsidR="00A840D2" w:rsidRPr="00A840D2" w:rsidRDefault="00A840D2" w:rsidP="00E03D2B">
            <w:pPr>
              <w:contextualSpacing/>
              <w:jc w:val="center"/>
              <w:rPr>
                <w:rFonts w:cs="Arial"/>
                <w:b/>
                <w:sz w:val="20"/>
                <w:szCs w:val="20"/>
              </w:rPr>
            </w:pPr>
            <w:r>
              <w:rPr>
                <w:rFonts w:cs="Arial"/>
                <w:sz w:val="20"/>
                <w:szCs w:val="20"/>
              </w:rPr>
              <w:t>Human</w:t>
            </w:r>
          </w:p>
        </w:tc>
        <w:tc>
          <w:tcPr>
            <w:tcW w:w="1679" w:type="dxa"/>
            <w:tcBorders>
              <w:top w:val="double" w:sz="4" w:space="0" w:color="auto"/>
              <w:bottom w:val="single" w:sz="4" w:space="0" w:color="auto"/>
            </w:tcBorders>
            <w:vAlign w:val="center"/>
          </w:tcPr>
          <w:p w14:paraId="5711281E" w14:textId="402BB63A" w:rsidR="00A840D2" w:rsidRPr="00A840D2" w:rsidRDefault="00A840D2" w:rsidP="00E03D2B">
            <w:pPr>
              <w:contextualSpacing/>
              <w:jc w:val="center"/>
              <w:rPr>
                <w:rFonts w:cs="Arial"/>
                <w:b/>
                <w:sz w:val="20"/>
                <w:szCs w:val="20"/>
              </w:rPr>
            </w:pPr>
            <w:proofErr w:type="spellStart"/>
            <w:r w:rsidRPr="00DB2F12">
              <w:rPr>
                <w:rFonts w:cs="Arial"/>
                <w:sz w:val="20"/>
                <w:szCs w:val="20"/>
              </w:rPr>
              <w:t>Neg</w:t>
            </w:r>
            <w:proofErr w:type="spellEnd"/>
          </w:p>
        </w:tc>
      </w:tr>
      <w:tr w:rsidR="00A840D2" w:rsidRPr="00355170" w14:paraId="559F9352" w14:textId="77777777" w:rsidTr="004C6438">
        <w:trPr>
          <w:trHeight w:val="360"/>
        </w:trPr>
        <w:tc>
          <w:tcPr>
            <w:tcW w:w="1678" w:type="dxa"/>
            <w:tcBorders>
              <w:top w:val="single" w:sz="4" w:space="0" w:color="auto"/>
            </w:tcBorders>
            <w:vAlign w:val="center"/>
          </w:tcPr>
          <w:p w14:paraId="6FC2EF57" w14:textId="1F73C553" w:rsidR="00A840D2" w:rsidRPr="00355170" w:rsidRDefault="00A840D2" w:rsidP="00E03D2B">
            <w:pPr>
              <w:contextualSpacing/>
              <w:jc w:val="center"/>
              <w:rPr>
                <w:rFonts w:cs="Arial"/>
                <w:sz w:val="20"/>
                <w:szCs w:val="20"/>
              </w:rPr>
            </w:pPr>
            <w:r>
              <w:rPr>
                <w:rFonts w:cs="Arial"/>
                <w:sz w:val="20"/>
                <w:szCs w:val="20"/>
              </w:rPr>
              <w:t>Amaranth</w:t>
            </w:r>
          </w:p>
        </w:tc>
        <w:tc>
          <w:tcPr>
            <w:tcW w:w="1678" w:type="dxa"/>
            <w:tcBorders>
              <w:top w:val="single" w:sz="4" w:space="0" w:color="auto"/>
            </w:tcBorders>
            <w:vAlign w:val="center"/>
          </w:tcPr>
          <w:p w14:paraId="2464DBC3" w14:textId="5578C305" w:rsidR="00A840D2" w:rsidRPr="00355170" w:rsidRDefault="00A840D2" w:rsidP="00E03D2B">
            <w:pPr>
              <w:contextualSpacing/>
              <w:jc w:val="center"/>
              <w:rPr>
                <w:rFonts w:cs="Arial"/>
                <w:sz w:val="20"/>
                <w:szCs w:val="20"/>
              </w:rPr>
            </w:pPr>
            <w:r>
              <w:rPr>
                <w:rFonts w:cs="Arial"/>
                <w:sz w:val="20"/>
                <w:szCs w:val="20"/>
              </w:rPr>
              <w:t>Redroot seeds</w:t>
            </w:r>
          </w:p>
        </w:tc>
        <w:tc>
          <w:tcPr>
            <w:tcW w:w="1679" w:type="dxa"/>
            <w:tcBorders>
              <w:top w:val="single" w:sz="4" w:space="0" w:color="auto"/>
              <w:right w:val="triple" w:sz="4" w:space="0" w:color="auto"/>
            </w:tcBorders>
            <w:vAlign w:val="center"/>
          </w:tcPr>
          <w:p w14:paraId="4C4F84C2" w14:textId="3518E8C1" w:rsidR="00A840D2" w:rsidRPr="00355170" w:rsidRDefault="00A840D2" w:rsidP="00E03D2B">
            <w:pPr>
              <w:contextualSpacing/>
              <w:jc w:val="center"/>
              <w:rPr>
                <w:rFonts w:cs="Arial"/>
                <w:sz w:val="20"/>
                <w:szCs w:val="20"/>
              </w:rPr>
            </w:pPr>
            <w:proofErr w:type="spellStart"/>
            <w:r>
              <w:rPr>
                <w:rFonts w:cs="Arial"/>
                <w:sz w:val="20"/>
                <w:szCs w:val="20"/>
              </w:rPr>
              <w:t>Pos</w:t>
            </w:r>
            <w:proofErr w:type="spellEnd"/>
          </w:p>
        </w:tc>
        <w:tc>
          <w:tcPr>
            <w:tcW w:w="1678" w:type="dxa"/>
            <w:tcBorders>
              <w:top w:val="single" w:sz="4" w:space="0" w:color="auto"/>
              <w:left w:val="triple" w:sz="4" w:space="0" w:color="auto"/>
            </w:tcBorders>
            <w:vAlign w:val="center"/>
          </w:tcPr>
          <w:p w14:paraId="21A4D3CE" w14:textId="54B1FF59" w:rsidR="00A840D2" w:rsidRPr="00355170" w:rsidRDefault="00A840D2" w:rsidP="00E03D2B">
            <w:pPr>
              <w:contextualSpacing/>
              <w:jc w:val="center"/>
              <w:rPr>
                <w:rFonts w:cs="Arial"/>
                <w:sz w:val="20"/>
                <w:szCs w:val="20"/>
              </w:rPr>
            </w:pPr>
            <w:r>
              <w:rPr>
                <w:rFonts w:cs="Arial"/>
                <w:sz w:val="20"/>
                <w:szCs w:val="20"/>
              </w:rPr>
              <w:t>Lentil</w:t>
            </w:r>
          </w:p>
        </w:tc>
        <w:tc>
          <w:tcPr>
            <w:tcW w:w="1678" w:type="dxa"/>
            <w:tcBorders>
              <w:top w:val="single" w:sz="4" w:space="0" w:color="auto"/>
            </w:tcBorders>
            <w:vAlign w:val="center"/>
          </w:tcPr>
          <w:p w14:paraId="4B5E4AB2" w14:textId="0B6A393B" w:rsidR="00A840D2" w:rsidRPr="00355170" w:rsidRDefault="00A840D2" w:rsidP="00E03D2B">
            <w:pPr>
              <w:contextualSpacing/>
              <w:jc w:val="center"/>
              <w:rPr>
                <w:rFonts w:cs="Arial"/>
                <w:sz w:val="20"/>
                <w:szCs w:val="20"/>
              </w:rPr>
            </w:pPr>
            <w:r>
              <w:rPr>
                <w:rFonts w:cs="Arial"/>
                <w:sz w:val="20"/>
                <w:szCs w:val="20"/>
              </w:rPr>
              <w:t>Plant</w:t>
            </w:r>
          </w:p>
        </w:tc>
        <w:tc>
          <w:tcPr>
            <w:tcW w:w="1679" w:type="dxa"/>
            <w:tcBorders>
              <w:top w:val="single" w:sz="4" w:space="0" w:color="auto"/>
            </w:tcBorders>
            <w:vAlign w:val="center"/>
          </w:tcPr>
          <w:p w14:paraId="7B6465BA" w14:textId="67FAA7B5" w:rsidR="00A840D2" w:rsidRPr="00355170" w:rsidRDefault="00A840D2" w:rsidP="00E03D2B">
            <w:pPr>
              <w:contextualSpacing/>
              <w:jc w:val="center"/>
              <w:rPr>
                <w:rFonts w:cs="Arial"/>
                <w:sz w:val="20"/>
                <w:szCs w:val="20"/>
              </w:rPr>
            </w:pPr>
            <w:proofErr w:type="spellStart"/>
            <w:r w:rsidRPr="00DB2F12">
              <w:rPr>
                <w:rFonts w:cs="Arial"/>
                <w:sz w:val="20"/>
                <w:szCs w:val="20"/>
              </w:rPr>
              <w:t>Neg</w:t>
            </w:r>
            <w:proofErr w:type="spellEnd"/>
          </w:p>
        </w:tc>
      </w:tr>
      <w:tr w:rsidR="00A840D2" w:rsidRPr="00355170" w14:paraId="29DDDF31" w14:textId="77777777" w:rsidTr="004C6438">
        <w:trPr>
          <w:trHeight w:val="360"/>
        </w:trPr>
        <w:tc>
          <w:tcPr>
            <w:tcW w:w="1678" w:type="dxa"/>
            <w:vAlign w:val="center"/>
          </w:tcPr>
          <w:p w14:paraId="65E38947" w14:textId="034D3D28" w:rsidR="00A840D2" w:rsidRPr="00355170" w:rsidRDefault="00A840D2" w:rsidP="00E03D2B">
            <w:pPr>
              <w:contextualSpacing/>
              <w:jc w:val="center"/>
              <w:rPr>
                <w:rFonts w:cs="Arial"/>
                <w:sz w:val="20"/>
                <w:szCs w:val="20"/>
              </w:rPr>
            </w:pPr>
            <w:r>
              <w:rPr>
                <w:rFonts w:cs="Arial"/>
                <w:sz w:val="20"/>
                <w:szCs w:val="20"/>
              </w:rPr>
              <w:t>Barley</w:t>
            </w:r>
          </w:p>
        </w:tc>
        <w:tc>
          <w:tcPr>
            <w:tcW w:w="1678" w:type="dxa"/>
            <w:vAlign w:val="center"/>
          </w:tcPr>
          <w:p w14:paraId="6516567C" w14:textId="452FE2BA" w:rsidR="00A840D2" w:rsidRPr="00355170" w:rsidRDefault="00A840D2" w:rsidP="00E03D2B">
            <w:pPr>
              <w:contextualSpacing/>
              <w:jc w:val="center"/>
              <w:rPr>
                <w:rFonts w:cs="Arial"/>
                <w:sz w:val="20"/>
                <w:szCs w:val="20"/>
              </w:rPr>
            </w:pPr>
            <w:r>
              <w:rPr>
                <w:rFonts w:cs="Arial"/>
                <w:sz w:val="20"/>
                <w:szCs w:val="20"/>
              </w:rPr>
              <w:t>Plant</w:t>
            </w:r>
          </w:p>
        </w:tc>
        <w:tc>
          <w:tcPr>
            <w:tcW w:w="1679" w:type="dxa"/>
            <w:tcBorders>
              <w:right w:val="triple" w:sz="4" w:space="0" w:color="auto"/>
            </w:tcBorders>
            <w:vAlign w:val="center"/>
          </w:tcPr>
          <w:p w14:paraId="2500D041" w14:textId="17A60FC1" w:rsidR="00A840D2" w:rsidRPr="00355170" w:rsidRDefault="00A840D2" w:rsidP="00E03D2B">
            <w:pPr>
              <w:contextualSpacing/>
              <w:jc w:val="center"/>
              <w:rPr>
                <w:rFonts w:cs="Arial"/>
                <w:sz w:val="20"/>
                <w:szCs w:val="20"/>
              </w:rPr>
            </w:pPr>
            <w:proofErr w:type="spellStart"/>
            <w:r>
              <w:rPr>
                <w:rFonts w:cs="Arial"/>
                <w:sz w:val="20"/>
                <w:szCs w:val="20"/>
              </w:rPr>
              <w:t>Neg</w:t>
            </w:r>
            <w:proofErr w:type="spellEnd"/>
          </w:p>
        </w:tc>
        <w:tc>
          <w:tcPr>
            <w:tcW w:w="1678" w:type="dxa"/>
            <w:tcBorders>
              <w:left w:val="triple" w:sz="4" w:space="0" w:color="auto"/>
            </w:tcBorders>
            <w:vAlign w:val="center"/>
          </w:tcPr>
          <w:p w14:paraId="2B421519" w14:textId="4B9DDE56" w:rsidR="00A840D2" w:rsidRPr="00355170" w:rsidRDefault="00A840D2" w:rsidP="00E03D2B">
            <w:pPr>
              <w:contextualSpacing/>
              <w:jc w:val="center"/>
              <w:rPr>
                <w:rFonts w:cs="Arial"/>
                <w:sz w:val="20"/>
                <w:szCs w:val="20"/>
              </w:rPr>
            </w:pPr>
            <w:r>
              <w:rPr>
                <w:rFonts w:cs="Arial"/>
                <w:sz w:val="20"/>
                <w:szCs w:val="20"/>
              </w:rPr>
              <w:t>Pea</w:t>
            </w:r>
          </w:p>
        </w:tc>
        <w:tc>
          <w:tcPr>
            <w:tcW w:w="1678" w:type="dxa"/>
            <w:vAlign w:val="center"/>
          </w:tcPr>
          <w:p w14:paraId="21301E80" w14:textId="052253B2" w:rsidR="00A840D2" w:rsidRPr="00355170" w:rsidRDefault="00A840D2" w:rsidP="00E03D2B">
            <w:pPr>
              <w:contextualSpacing/>
              <w:jc w:val="center"/>
              <w:rPr>
                <w:rFonts w:cs="Arial"/>
                <w:sz w:val="20"/>
                <w:szCs w:val="20"/>
              </w:rPr>
            </w:pPr>
            <w:r>
              <w:rPr>
                <w:rFonts w:cs="Arial"/>
                <w:sz w:val="20"/>
                <w:szCs w:val="20"/>
              </w:rPr>
              <w:t>Plant</w:t>
            </w:r>
          </w:p>
        </w:tc>
        <w:tc>
          <w:tcPr>
            <w:tcW w:w="1679" w:type="dxa"/>
            <w:vAlign w:val="center"/>
          </w:tcPr>
          <w:p w14:paraId="4E0ED3BD" w14:textId="1600C663" w:rsidR="00A840D2" w:rsidRPr="00355170" w:rsidRDefault="00A840D2" w:rsidP="00E03D2B">
            <w:pPr>
              <w:contextualSpacing/>
              <w:jc w:val="center"/>
              <w:rPr>
                <w:rFonts w:cs="Arial"/>
                <w:sz w:val="20"/>
                <w:szCs w:val="20"/>
              </w:rPr>
            </w:pPr>
            <w:proofErr w:type="spellStart"/>
            <w:r w:rsidRPr="00DB2F12">
              <w:rPr>
                <w:rFonts w:cs="Arial"/>
                <w:sz w:val="20"/>
                <w:szCs w:val="20"/>
              </w:rPr>
              <w:t>Neg</w:t>
            </w:r>
            <w:proofErr w:type="spellEnd"/>
          </w:p>
        </w:tc>
      </w:tr>
      <w:tr w:rsidR="00A840D2" w:rsidRPr="00355170" w14:paraId="3AF466E9" w14:textId="77777777" w:rsidTr="004C6438">
        <w:trPr>
          <w:trHeight w:val="360"/>
        </w:trPr>
        <w:tc>
          <w:tcPr>
            <w:tcW w:w="1678" w:type="dxa"/>
            <w:tcBorders>
              <w:bottom w:val="single" w:sz="4" w:space="0" w:color="auto"/>
            </w:tcBorders>
            <w:vAlign w:val="center"/>
          </w:tcPr>
          <w:p w14:paraId="3FC812FF" w14:textId="5919C014" w:rsidR="00A840D2" w:rsidRPr="00355170" w:rsidRDefault="00A840D2" w:rsidP="00E03D2B">
            <w:pPr>
              <w:contextualSpacing/>
              <w:jc w:val="center"/>
              <w:rPr>
                <w:rFonts w:cs="Arial"/>
                <w:sz w:val="20"/>
                <w:szCs w:val="20"/>
              </w:rPr>
            </w:pPr>
            <w:r>
              <w:rPr>
                <w:rFonts w:cs="Arial"/>
                <w:sz w:val="20"/>
                <w:szCs w:val="20"/>
              </w:rPr>
              <w:t>Canola</w:t>
            </w:r>
          </w:p>
        </w:tc>
        <w:tc>
          <w:tcPr>
            <w:tcW w:w="1678" w:type="dxa"/>
            <w:tcBorders>
              <w:bottom w:val="single" w:sz="4" w:space="0" w:color="auto"/>
            </w:tcBorders>
            <w:vAlign w:val="center"/>
          </w:tcPr>
          <w:p w14:paraId="798DA350" w14:textId="4BEAAD2F" w:rsidR="00A840D2" w:rsidRPr="00355170" w:rsidRDefault="00A840D2" w:rsidP="00E03D2B">
            <w:pPr>
              <w:contextualSpacing/>
              <w:jc w:val="center"/>
              <w:rPr>
                <w:rFonts w:cs="Arial"/>
                <w:sz w:val="20"/>
                <w:szCs w:val="20"/>
              </w:rPr>
            </w:pPr>
            <w:r>
              <w:rPr>
                <w:rFonts w:cs="Arial"/>
                <w:sz w:val="20"/>
                <w:szCs w:val="20"/>
              </w:rPr>
              <w:t>Plant</w:t>
            </w:r>
          </w:p>
        </w:tc>
        <w:tc>
          <w:tcPr>
            <w:tcW w:w="1679" w:type="dxa"/>
            <w:tcBorders>
              <w:bottom w:val="single" w:sz="4" w:space="0" w:color="auto"/>
              <w:right w:val="triple" w:sz="4" w:space="0" w:color="auto"/>
            </w:tcBorders>
            <w:vAlign w:val="center"/>
          </w:tcPr>
          <w:p w14:paraId="49BF3CBB" w14:textId="148DAF9A" w:rsidR="00A840D2" w:rsidRPr="00355170" w:rsidRDefault="00A840D2" w:rsidP="00E03D2B">
            <w:pPr>
              <w:contextualSpacing/>
              <w:jc w:val="center"/>
              <w:rPr>
                <w:rFonts w:cs="Arial"/>
                <w:sz w:val="20"/>
                <w:szCs w:val="20"/>
              </w:rPr>
            </w:pPr>
            <w:proofErr w:type="spellStart"/>
            <w:r w:rsidRPr="00166DC3">
              <w:rPr>
                <w:rFonts w:cs="Arial"/>
                <w:sz w:val="20"/>
                <w:szCs w:val="20"/>
              </w:rPr>
              <w:t>Neg</w:t>
            </w:r>
            <w:proofErr w:type="spellEnd"/>
          </w:p>
        </w:tc>
        <w:tc>
          <w:tcPr>
            <w:tcW w:w="1678" w:type="dxa"/>
            <w:tcBorders>
              <w:left w:val="triple" w:sz="4" w:space="0" w:color="auto"/>
            </w:tcBorders>
            <w:vAlign w:val="center"/>
          </w:tcPr>
          <w:p w14:paraId="4889B7C3" w14:textId="02675D64" w:rsidR="00A840D2" w:rsidRPr="00355170" w:rsidRDefault="00A840D2" w:rsidP="00E03D2B">
            <w:pPr>
              <w:contextualSpacing/>
              <w:jc w:val="center"/>
              <w:rPr>
                <w:rFonts w:cs="Arial"/>
                <w:sz w:val="20"/>
                <w:szCs w:val="20"/>
              </w:rPr>
            </w:pPr>
            <w:r>
              <w:rPr>
                <w:rFonts w:cs="Arial"/>
                <w:sz w:val="20"/>
                <w:szCs w:val="20"/>
              </w:rPr>
              <w:t>Rice</w:t>
            </w:r>
          </w:p>
        </w:tc>
        <w:tc>
          <w:tcPr>
            <w:tcW w:w="1678" w:type="dxa"/>
            <w:vAlign w:val="center"/>
          </w:tcPr>
          <w:p w14:paraId="665B87E8" w14:textId="10F17D2D" w:rsidR="00A840D2" w:rsidRPr="00355170" w:rsidRDefault="00A840D2" w:rsidP="00E03D2B">
            <w:pPr>
              <w:contextualSpacing/>
              <w:jc w:val="center"/>
              <w:rPr>
                <w:rFonts w:cs="Arial"/>
                <w:sz w:val="20"/>
                <w:szCs w:val="20"/>
              </w:rPr>
            </w:pPr>
            <w:r>
              <w:rPr>
                <w:rFonts w:cs="Arial"/>
                <w:sz w:val="20"/>
                <w:szCs w:val="20"/>
              </w:rPr>
              <w:t>Plant</w:t>
            </w:r>
          </w:p>
        </w:tc>
        <w:tc>
          <w:tcPr>
            <w:tcW w:w="1679" w:type="dxa"/>
            <w:vAlign w:val="center"/>
          </w:tcPr>
          <w:p w14:paraId="6079C7D7" w14:textId="36C79291" w:rsidR="00A840D2" w:rsidRPr="00355170" w:rsidRDefault="00A840D2" w:rsidP="00E03D2B">
            <w:pPr>
              <w:contextualSpacing/>
              <w:jc w:val="center"/>
              <w:rPr>
                <w:rFonts w:cs="Arial"/>
                <w:sz w:val="20"/>
                <w:szCs w:val="20"/>
              </w:rPr>
            </w:pPr>
            <w:proofErr w:type="spellStart"/>
            <w:r w:rsidRPr="00DB2F12">
              <w:rPr>
                <w:rFonts w:cs="Arial"/>
                <w:sz w:val="20"/>
                <w:szCs w:val="20"/>
              </w:rPr>
              <w:t>Neg</w:t>
            </w:r>
            <w:proofErr w:type="spellEnd"/>
          </w:p>
        </w:tc>
      </w:tr>
      <w:tr w:rsidR="00A840D2" w:rsidRPr="00355170" w14:paraId="52CF5208" w14:textId="77777777" w:rsidTr="004C6438">
        <w:trPr>
          <w:trHeight w:val="360"/>
        </w:trPr>
        <w:tc>
          <w:tcPr>
            <w:tcW w:w="1678" w:type="dxa"/>
            <w:tcBorders>
              <w:bottom w:val="single" w:sz="4" w:space="0" w:color="auto"/>
            </w:tcBorders>
            <w:vAlign w:val="center"/>
          </w:tcPr>
          <w:p w14:paraId="4D1CD063" w14:textId="0502CFD3" w:rsidR="00A840D2" w:rsidRPr="00355170" w:rsidRDefault="00A840D2" w:rsidP="00E03D2B">
            <w:pPr>
              <w:contextualSpacing/>
              <w:jc w:val="center"/>
              <w:rPr>
                <w:rFonts w:cs="Arial"/>
                <w:sz w:val="20"/>
                <w:szCs w:val="20"/>
              </w:rPr>
            </w:pPr>
            <w:r>
              <w:rPr>
                <w:rFonts w:cs="Arial"/>
                <w:sz w:val="20"/>
                <w:szCs w:val="20"/>
              </w:rPr>
              <w:t>Chickpea</w:t>
            </w:r>
          </w:p>
        </w:tc>
        <w:tc>
          <w:tcPr>
            <w:tcW w:w="1678" w:type="dxa"/>
            <w:tcBorders>
              <w:bottom w:val="single" w:sz="4" w:space="0" w:color="auto"/>
            </w:tcBorders>
            <w:vAlign w:val="center"/>
          </w:tcPr>
          <w:p w14:paraId="65733456" w14:textId="57EB8CC5" w:rsidR="00A840D2" w:rsidRPr="00355170" w:rsidRDefault="00A840D2" w:rsidP="00E03D2B">
            <w:pPr>
              <w:contextualSpacing/>
              <w:jc w:val="center"/>
              <w:rPr>
                <w:rFonts w:cs="Arial"/>
                <w:sz w:val="20"/>
                <w:szCs w:val="20"/>
              </w:rPr>
            </w:pPr>
            <w:r>
              <w:rPr>
                <w:rFonts w:cs="Arial"/>
                <w:sz w:val="20"/>
                <w:szCs w:val="20"/>
              </w:rPr>
              <w:t>Plant</w:t>
            </w:r>
          </w:p>
        </w:tc>
        <w:tc>
          <w:tcPr>
            <w:tcW w:w="1679" w:type="dxa"/>
            <w:tcBorders>
              <w:bottom w:val="single" w:sz="4" w:space="0" w:color="auto"/>
              <w:right w:val="triple" w:sz="4" w:space="0" w:color="auto"/>
            </w:tcBorders>
            <w:vAlign w:val="center"/>
          </w:tcPr>
          <w:p w14:paraId="0FABC74C" w14:textId="1A9664EA" w:rsidR="00A840D2" w:rsidRPr="00355170" w:rsidRDefault="00A840D2" w:rsidP="00E03D2B">
            <w:pPr>
              <w:contextualSpacing/>
              <w:jc w:val="center"/>
              <w:rPr>
                <w:rFonts w:cs="Arial"/>
                <w:sz w:val="20"/>
                <w:szCs w:val="20"/>
              </w:rPr>
            </w:pPr>
            <w:proofErr w:type="spellStart"/>
            <w:r w:rsidRPr="00166DC3">
              <w:rPr>
                <w:rFonts w:cs="Arial"/>
                <w:sz w:val="20"/>
                <w:szCs w:val="20"/>
              </w:rPr>
              <w:t>Neg</w:t>
            </w:r>
            <w:proofErr w:type="spellEnd"/>
          </w:p>
        </w:tc>
        <w:tc>
          <w:tcPr>
            <w:tcW w:w="1678" w:type="dxa"/>
            <w:tcBorders>
              <w:left w:val="triple" w:sz="4" w:space="0" w:color="auto"/>
            </w:tcBorders>
            <w:vAlign w:val="center"/>
          </w:tcPr>
          <w:p w14:paraId="4C097258" w14:textId="52767821" w:rsidR="00A840D2" w:rsidRPr="00355170" w:rsidRDefault="00A840D2" w:rsidP="00E03D2B">
            <w:pPr>
              <w:contextualSpacing/>
              <w:jc w:val="center"/>
              <w:rPr>
                <w:rFonts w:cs="Arial"/>
                <w:sz w:val="20"/>
                <w:szCs w:val="20"/>
              </w:rPr>
            </w:pPr>
            <w:r>
              <w:rPr>
                <w:rFonts w:cs="Arial"/>
                <w:sz w:val="20"/>
                <w:szCs w:val="20"/>
              </w:rPr>
              <w:t>Soil-black</w:t>
            </w:r>
          </w:p>
        </w:tc>
        <w:tc>
          <w:tcPr>
            <w:tcW w:w="1678" w:type="dxa"/>
            <w:vAlign w:val="center"/>
          </w:tcPr>
          <w:p w14:paraId="21747B9A" w14:textId="0F37BEF5" w:rsidR="00A840D2" w:rsidRPr="00355170" w:rsidRDefault="00A840D2" w:rsidP="00E03D2B">
            <w:pPr>
              <w:contextualSpacing/>
              <w:jc w:val="center"/>
              <w:rPr>
                <w:rFonts w:cs="Arial"/>
                <w:sz w:val="20"/>
                <w:szCs w:val="20"/>
              </w:rPr>
            </w:pPr>
            <w:r>
              <w:rPr>
                <w:rFonts w:cs="Arial"/>
                <w:sz w:val="20"/>
                <w:szCs w:val="20"/>
              </w:rPr>
              <w:t>Soil</w:t>
            </w:r>
          </w:p>
        </w:tc>
        <w:tc>
          <w:tcPr>
            <w:tcW w:w="1679" w:type="dxa"/>
            <w:vAlign w:val="center"/>
          </w:tcPr>
          <w:p w14:paraId="0CB6906D" w14:textId="214E8CE9" w:rsidR="00A840D2" w:rsidRPr="00355170" w:rsidRDefault="00A840D2" w:rsidP="00E03D2B">
            <w:pPr>
              <w:contextualSpacing/>
              <w:jc w:val="center"/>
              <w:rPr>
                <w:rFonts w:cs="Arial"/>
                <w:sz w:val="20"/>
                <w:szCs w:val="20"/>
              </w:rPr>
            </w:pPr>
            <w:proofErr w:type="spellStart"/>
            <w:r w:rsidRPr="00DB2F12">
              <w:rPr>
                <w:rFonts w:cs="Arial"/>
                <w:sz w:val="20"/>
                <w:szCs w:val="20"/>
              </w:rPr>
              <w:t>Neg</w:t>
            </w:r>
            <w:proofErr w:type="spellEnd"/>
          </w:p>
        </w:tc>
      </w:tr>
      <w:tr w:rsidR="00DF7382" w:rsidRPr="00355170" w14:paraId="008B4554" w14:textId="77777777" w:rsidTr="004C6438">
        <w:trPr>
          <w:trHeight w:val="360"/>
        </w:trPr>
        <w:tc>
          <w:tcPr>
            <w:tcW w:w="1678" w:type="dxa"/>
            <w:tcBorders>
              <w:top w:val="single" w:sz="4" w:space="0" w:color="auto"/>
              <w:bottom w:val="nil"/>
            </w:tcBorders>
            <w:vAlign w:val="center"/>
          </w:tcPr>
          <w:p w14:paraId="60056136" w14:textId="6870B0AC" w:rsidR="00DF7382" w:rsidRDefault="00DF7382" w:rsidP="00E03D2B">
            <w:pPr>
              <w:contextualSpacing/>
              <w:jc w:val="center"/>
              <w:rPr>
                <w:rFonts w:cs="Arial"/>
                <w:sz w:val="20"/>
                <w:szCs w:val="20"/>
              </w:rPr>
            </w:pPr>
            <w:r>
              <w:rPr>
                <w:rFonts w:cs="Arial"/>
                <w:sz w:val="20"/>
                <w:szCs w:val="20"/>
              </w:rPr>
              <w:t>Corn</w:t>
            </w:r>
          </w:p>
        </w:tc>
        <w:tc>
          <w:tcPr>
            <w:tcW w:w="1678" w:type="dxa"/>
            <w:vMerge w:val="restart"/>
            <w:tcBorders>
              <w:top w:val="single" w:sz="4" w:space="0" w:color="auto"/>
            </w:tcBorders>
            <w:vAlign w:val="center"/>
          </w:tcPr>
          <w:p w14:paraId="496F4815" w14:textId="27B6A1A2" w:rsidR="00DF7382" w:rsidRPr="00355170" w:rsidRDefault="00DF7382" w:rsidP="00E03D2B">
            <w:pPr>
              <w:contextualSpacing/>
              <w:jc w:val="center"/>
              <w:rPr>
                <w:rFonts w:cs="Arial"/>
                <w:sz w:val="20"/>
                <w:szCs w:val="20"/>
              </w:rPr>
            </w:pPr>
            <w:r>
              <w:rPr>
                <w:rFonts w:cs="Arial"/>
                <w:sz w:val="20"/>
                <w:szCs w:val="20"/>
              </w:rPr>
              <w:t>Plant</w:t>
            </w:r>
          </w:p>
        </w:tc>
        <w:tc>
          <w:tcPr>
            <w:tcW w:w="1679" w:type="dxa"/>
            <w:vMerge w:val="restart"/>
            <w:tcBorders>
              <w:top w:val="single" w:sz="4" w:space="0" w:color="auto"/>
              <w:right w:val="triple" w:sz="4" w:space="0" w:color="auto"/>
            </w:tcBorders>
            <w:vAlign w:val="center"/>
          </w:tcPr>
          <w:p w14:paraId="4D2D23F2" w14:textId="16AA20CE" w:rsidR="00DF7382" w:rsidRPr="00355170" w:rsidRDefault="00DF7382" w:rsidP="00E03D2B">
            <w:pPr>
              <w:contextualSpacing/>
              <w:jc w:val="center"/>
              <w:rPr>
                <w:rFonts w:cs="Arial"/>
                <w:sz w:val="20"/>
                <w:szCs w:val="20"/>
              </w:rPr>
            </w:pPr>
            <w:proofErr w:type="spellStart"/>
            <w:r w:rsidRPr="00166DC3">
              <w:rPr>
                <w:rFonts w:cs="Arial"/>
                <w:sz w:val="20"/>
                <w:szCs w:val="20"/>
              </w:rPr>
              <w:t>Neg</w:t>
            </w:r>
            <w:proofErr w:type="spellEnd"/>
          </w:p>
        </w:tc>
        <w:tc>
          <w:tcPr>
            <w:tcW w:w="1678" w:type="dxa"/>
            <w:tcBorders>
              <w:left w:val="triple" w:sz="4" w:space="0" w:color="auto"/>
            </w:tcBorders>
            <w:vAlign w:val="center"/>
          </w:tcPr>
          <w:p w14:paraId="57C8DE58" w14:textId="3F824357" w:rsidR="00DF7382" w:rsidRDefault="00DF7382" w:rsidP="00E03D2B">
            <w:pPr>
              <w:contextualSpacing/>
              <w:jc w:val="center"/>
              <w:rPr>
                <w:rFonts w:cs="Arial"/>
                <w:sz w:val="20"/>
                <w:szCs w:val="20"/>
              </w:rPr>
            </w:pPr>
            <w:r>
              <w:rPr>
                <w:rFonts w:cs="Arial"/>
                <w:sz w:val="20"/>
                <w:szCs w:val="20"/>
              </w:rPr>
              <w:t>Soil-clay</w:t>
            </w:r>
          </w:p>
        </w:tc>
        <w:tc>
          <w:tcPr>
            <w:tcW w:w="1678" w:type="dxa"/>
            <w:vAlign w:val="center"/>
          </w:tcPr>
          <w:p w14:paraId="5006B13B" w14:textId="68A57606" w:rsidR="00DF7382" w:rsidRPr="00355170" w:rsidRDefault="00DF7382" w:rsidP="00E03D2B">
            <w:pPr>
              <w:contextualSpacing/>
              <w:jc w:val="center"/>
              <w:rPr>
                <w:rFonts w:cs="Arial"/>
                <w:sz w:val="20"/>
                <w:szCs w:val="20"/>
              </w:rPr>
            </w:pPr>
            <w:r>
              <w:rPr>
                <w:rFonts w:cs="Arial"/>
                <w:sz w:val="20"/>
                <w:szCs w:val="20"/>
              </w:rPr>
              <w:t>Soil</w:t>
            </w:r>
          </w:p>
        </w:tc>
        <w:tc>
          <w:tcPr>
            <w:tcW w:w="1679" w:type="dxa"/>
            <w:vAlign w:val="center"/>
          </w:tcPr>
          <w:p w14:paraId="2BCA076A" w14:textId="5D807E04" w:rsidR="00DF7382" w:rsidRPr="00355170" w:rsidRDefault="00DF7382" w:rsidP="00E03D2B">
            <w:pPr>
              <w:contextualSpacing/>
              <w:jc w:val="center"/>
              <w:rPr>
                <w:rFonts w:cs="Arial"/>
                <w:sz w:val="20"/>
                <w:szCs w:val="20"/>
              </w:rPr>
            </w:pPr>
            <w:proofErr w:type="spellStart"/>
            <w:r w:rsidRPr="00DB2F12">
              <w:rPr>
                <w:rFonts w:cs="Arial"/>
                <w:sz w:val="20"/>
                <w:szCs w:val="20"/>
              </w:rPr>
              <w:t>Neg</w:t>
            </w:r>
            <w:proofErr w:type="spellEnd"/>
          </w:p>
        </w:tc>
      </w:tr>
      <w:tr w:rsidR="00DF7382" w:rsidRPr="00355170" w14:paraId="2CCEB190" w14:textId="77777777" w:rsidTr="004C6438">
        <w:trPr>
          <w:trHeight w:val="360"/>
        </w:trPr>
        <w:tc>
          <w:tcPr>
            <w:tcW w:w="1678" w:type="dxa"/>
            <w:tcBorders>
              <w:top w:val="nil"/>
            </w:tcBorders>
            <w:vAlign w:val="center"/>
          </w:tcPr>
          <w:p w14:paraId="768ACBBA" w14:textId="246391EE" w:rsidR="00DF7382" w:rsidRPr="00355170" w:rsidRDefault="00DF7382" w:rsidP="00E03D2B">
            <w:pPr>
              <w:contextualSpacing/>
              <w:jc w:val="center"/>
              <w:rPr>
                <w:rFonts w:cs="Arial"/>
                <w:sz w:val="20"/>
                <w:szCs w:val="20"/>
              </w:rPr>
            </w:pPr>
            <w:r>
              <w:rPr>
                <w:rFonts w:cs="Arial"/>
                <w:sz w:val="20"/>
                <w:szCs w:val="20"/>
              </w:rPr>
              <w:t>(lot: 051622)</w:t>
            </w:r>
          </w:p>
        </w:tc>
        <w:tc>
          <w:tcPr>
            <w:tcW w:w="1678" w:type="dxa"/>
            <w:vMerge/>
            <w:vAlign w:val="center"/>
          </w:tcPr>
          <w:p w14:paraId="45B6A212" w14:textId="3210BF79" w:rsidR="00DF7382" w:rsidRPr="00355170" w:rsidRDefault="00DF7382" w:rsidP="00E03D2B">
            <w:pPr>
              <w:contextualSpacing/>
              <w:jc w:val="center"/>
              <w:rPr>
                <w:rFonts w:cs="Arial"/>
                <w:sz w:val="20"/>
                <w:szCs w:val="20"/>
              </w:rPr>
            </w:pPr>
          </w:p>
        </w:tc>
        <w:tc>
          <w:tcPr>
            <w:tcW w:w="1679" w:type="dxa"/>
            <w:vMerge/>
            <w:tcBorders>
              <w:right w:val="triple" w:sz="4" w:space="0" w:color="auto"/>
            </w:tcBorders>
            <w:vAlign w:val="center"/>
          </w:tcPr>
          <w:p w14:paraId="0A745DFD" w14:textId="77777777" w:rsidR="00DF7382" w:rsidRPr="00355170" w:rsidRDefault="00DF7382" w:rsidP="00E03D2B">
            <w:pPr>
              <w:contextualSpacing/>
              <w:jc w:val="center"/>
              <w:rPr>
                <w:rFonts w:cs="Arial"/>
                <w:sz w:val="20"/>
                <w:szCs w:val="20"/>
              </w:rPr>
            </w:pPr>
          </w:p>
        </w:tc>
        <w:tc>
          <w:tcPr>
            <w:tcW w:w="1678" w:type="dxa"/>
            <w:tcBorders>
              <w:left w:val="triple" w:sz="4" w:space="0" w:color="auto"/>
            </w:tcBorders>
            <w:vAlign w:val="center"/>
          </w:tcPr>
          <w:p w14:paraId="2D467765" w14:textId="035E2A1E" w:rsidR="00DF7382" w:rsidRPr="00355170" w:rsidRDefault="00DF7382" w:rsidP="00E03D2B">
            <w:pPr>
              <w:contextualSpacing/>
              <w:jc w:val="center"/>
              <w:rPr>
                <w:rFonts w:cs="Arial"/>
                <w:sz w:val="20"/>
                <w:szCs w:val="20"/>
              </w:rPr>
            </w:pPr>
            <w:r>
              <w:rPr>
                <w:rFonts w:cs="Arial"/>
                <w:sz w:val="20"/>
                <w:szCs w:val="20"/>
              </w:rPr>
              <w:t>Soil-potting</w:t>
            </w:r>
          </w:p>
        </w:tc>
        <w:tc>
          <w:tcPr>
            <w:tcW w:w="1678" w:type="dxa"/>
            <w:vAlign w:val="center"/>
          </w:tcPr>
          <w:p w14:paraId="035F3849" w14:textId="2EADA6C9" w:rsidR="00DF7382" w:rsidRPr="00355170" w:rsidRDefault="00DF7382" w:rsidP="00E03D2B">
            <w:pPr>
              <w:contextualSpacing/>
              <w:jc w:val="center"/>
              <w:rPr>
                <w:rFonts w:cs="Arial"/>
                <w:sz w:val="20"/>
                <w:szCs w:val="20"/>
              </w:rPr>
            </w:pPr>
            <w:r>
              <w:rPr>
                <w:rFonts w:cs="Arial"/>
                <w:sz w:val="20"/>
                <w:szCs w:val="20"/>
              </w:rPr>
              <w:t>Soil</w:t>
            </w:r>
          </w:p>
        </w:tc>
        <w:tc>
          <w:tcPr>
            <w:tcW w:w="1679" w:type="dxa"/>
            <w:vAlign w:val="center"/>
          </w:tcPr>
          <w:p w14:paraId="76FEECC8" w14:textId="256F4236" w:rsidR="00DF7382" w:rsidRPr="00355170" w:rsidRDefault="00DF7382" w:rsidP="00E03D2B">
            <w:pPr>
              <w:contextualSpacing/>
              <w:jc w:val="center"/>
              <w:rPr>
                <w:rFonts w:cs="Arial"/>
                <w:sz w:val="20"/>
                <w:szCs w:val="20"/>
              </w:rPr>
            </w:pPr>
            <w:proofErr w:type="spellStart"/>
            <w:r w:rsidRPr="00DB2F12">
              <w:rPr>
                <w:rFonts w:cs="Arial"/>
                <w:sz w:val="20"/>
                <w:szCs w:val="20"/>
              </w:rPr>
              <w:t>Neg</w:t>
            </w:r>
            <w:proofErr w:type="spellEnd"/>
          </w:p>
        </w:tc>
      </w:tr>
      <w:tr w:rsidR="00A840D2" w:rsidRPr="00355170" w14:paraId="0F17EEFE" w14:textId="77777777" w:rsidTr="004C6438">
        <w:trPr>
          <w:trHeight w:val="360"/>
        </w:trPr>
        <w:tc>
          <w:tcPr>
            <w:tcW w:w="1678" w:type="dxa"/>
            <w:vAlign w:val="center"/>
          </w:tcPr>
          <w:p w14:paraId="107EB35D" w14:textId="1AE22C48" w:rsidR="00A840D2" w:rsidRPr="00355170" w:rsidRDefault="00A840D2" w:rsidP="00E03D2B">
            <w:pPr>
              <w:contextualSpacing/>
              <w:jc w:val="center"/>
              <w:rPr>
                <w:rFonts w:cs="Arial"/>
                <w:sz w:val="20"/>
                <w:szCs w:val="20"/>
              </w:rPr>
            </w:pPr>
            <w:r>
              <w:rPr>
                <w:rFonts w:cs="Arial"/>
                <w:sz w:val="20"/>
                <w:szCs w:val="20"/>
              </w:rPr>
              <w:t>Co-2</w:t>
            </w:r>
          </w:p>
        </w:tc>
        <w:tc>
          <w:tcPr>
            <w:tcW w:w="1678" w:type="dxa"/>
            <w:vAlign w:val="center"/>
          </w:tcPr>
          <w:p w14:paraId="67B3A64A" w14:textId="71C9914E" w:rsidR="00A840D2" w:rsidRPr="00355170" w:rsidRDefault="00A840D2" w:rsidP="00E03D2B">
            <w:pPr>
              <w:contextualSpacing/>
              <w:jc w:val="center"/>
              <w:rPr>
                <w:rFonts w:cs="Arial"/>
                <w:sz w:val="20"/>
                <w:szCs w:val="20"/>
              </w:rPr>
            </w:pPr>
            <w:r>
              <w:rPr>
                <w:rFonts w:cs="Arial"/>
                <w:sz w:val="20"/>
                <w:szCs w:val="20"/>
              </w:rPr>
              <w:t>Plant</w:t>
            </w:r>
          </w:p>
        </w:tc>
        <w:tc>
          <w:tcPr>
            <w:tcW w:w="1679" w:type="dxa"/>
            <w:tcBorders>
              <w:right w:val="triple" w:sz="4" w:space="0" w:color="auto"/>
            </w:tcBorders>
            <w:vAlign w:val="center"/>
          </w:tcPr>
          <w:p w14:paraId="71FF44DD" w14:textId="372FD8F6" w:rsidR="00A840D2" w:rsidRPr="00355170" w:rsidRDefault="00A840D2" w:rsidP="00E03D2B">
            <w:pPr>
              <w:contextualSpacing/>
              <w:jc w:val="center"/>
              <w:rPr>
                <w:rFonts w:cs="Arial"/>
                <w:sz w:val="20"/>
                <w:szCs w:val="20"/>
              </w:rPr>
            </w:pPr>
            <w:proofErr w:type="spellStart"/>
            <w:r w:rsidRPr="00EB5E48">
              <w:rPr>
                <w:rFonts w:cs="Arial"/>
                <w:sz w:val="20"/>
                <w:szCs w:val="20"/>
              </w:rPr>
              <w:t>Neg</w:t>
            </w:r>
            <w:proofErr w:type="spellEnd"/>
          </w:p>
        </w:tc>
        <w:tc>
          <w:tcPr>
            <w:tcW w:w="1678" w:type="dxa"/>
            <w:tcBorders>
              <w:left w:val="triple" w:sz="4" w:space="0" w:color="auto"/>
            </w:tcBorders>
            <w:vAlign w:val="center"/>
          </w:tcPr>
          <w:p w14:paraId="6901C646" w14:textId="4E8260BE" w:rsidR="00A840D2" w:rsidRPr="00355170" w:rsidRDefault="00A840D2" w:rsidP="00E03D2B">
            <w:pPr>
              <w:contextualSpacing/>
              <w:jc w:val="center"/>
              <w:rPr>
                <w:rFonts w:cs="Arial"/>
                <w:sz w:val="20"/>
                <w:szCs w:val="20"/>
              </w:rPr>
            </w:pPr>
            <w:r>
              <w:rPr>
                <w:rFonts w:cs="Arial"/>
                <w:sz w:val="20"/>
                <w:szCs w:val="20"/>
              </w:rPr>
              <w:t>Soil-sandy loam</w:t>
            </w:r>
          </w:p>
        </w:tc>
        <w:tc>
          <w:tcPr>
            <w:tcW w:w="1678" w:type="dxa"/>
            <w:vAlign w:val="center"/>
          </w:tcPr>
          <w:p w14:paraId="04204C2B" w14:textId="56E4485B" w:rsidR="00A840D2" w:rsidRPr="00355170" w:rsidRDefault="00A840D2" w:rsidP="00E03D2B">
            <w:pPr>
              <w:contextualSpacing/>
              <w:jc w:val="center"/>
              <w:rPr>
                <w:rFonts w:cs="Arial"/>
                <w:sz w:val="20"/>
                <w:szCs w:val="20"/>
              </w:rPr>
            </w:pPr>
            <w:r>
              <w:rPr>
                <w:rFonts w:cs="Arial"/>
                <w:sz w:val="20"/>
                <w:szCs w:val="20"/>
              </w:rPr>
              <w:t>Soil</w:t>
            </w:r>
          </w:p>
        </w:tc>
        <w:tc>
          <w:tcPr>
            <w:tcW w:w="1679" w:type="dxa"/>
            <w:vAlign w:val="center"/>
          </w:tcPr>
          <w:p w14:paraId="6616ADD7" w14:textId="384BD487" w:rsidR="00A840D2" w:rsidRPr="00355170" w:rsidRDefault="00A840D2" w:rsidP="00E03D2B">
            <w:pPr>
              <w:contextualSpacing/>
              <w:jc w:val="center"/>
              <w:rPr>
                <w:rFonts w:cs="Arial"/>
                <w:sz w:val="20"/>
                <w:szCs w:val="20"/>
              </w:rPr>
            </w:pPr>
            <w:proofErr w:type="spellStart"/>
            <w:r w:rsidRPr="00DB2F12">
              <w:rPr>
                <w:rFonts w:cs="Arial"/>
                <w:sz w:val="20"/>
                <w:szCs w:val="20"/>
              </w:rPr>
              <w:t>Neg</w:t>
            </w:r>
            <w:proofErr w:type="spellEnd"/>
          </w:p>
        </w:tc>
      </w:tr>
      <w:tr w:rsidR="00A840D2" w:rsidRPr="00355170" w14:paraId="60B861E7" w14:textId="77777777" w:rsidTr="004C6438">
        <w:trPr>
          <w:trHeight w:val="360"/>
        </w:trPr>
        <w:tc>
          <w:tcPr>
            <w:tcW w:w="1678" w:type="dxa"/>
            <w:vAlign w:val="center"/>
          </w:tcPr>
          <w:p w14:paraId="2EED29D8" w14:textId="5CD864A8" w:rsidR="00A840D2" w:rsidRPr="00355170" w:rsidRDefault="00A840D2" w:rsidP="00E03D2B">
            <w:pPr>
              <w:contextualSpacing/>
              <w:jc w:val="center"/>
              <w:rPr>
                <w:rFonts w:cs="Arial"/>
                <w:sz w:val="20"/>
                <w:szCs w:val="20"/>
              </w:rPr>
            </w:pPr>
            <w:r w:rsidRPr="00355170">
              <w:rPr>
                <w:rFonts w:cs="Arial"/>
                <w:sz w:val="20"/>
                <w:szCs w:val="20"/>
              </w:rPr>
              <w:t>16-NP-341A2</w:t>
            </w:r>
          </w:p>
        </w:tc>
        <w:tc>
          <w:tcPr>
            <w:tcW w:w="1678" w:type="dxa"/>
            <w:vAlign w:val="center"/>
          </w:tcPr>
          <w:p w14:paraId="5B6B04BB" w14:textId="749A5CAA" w:rsidR="00A840D2" w:rsidRPr="00355170" w:rsidRDefault="00A840D2" w:rsidP="00E03D2B">
            <w:pPr>
              <w:contextualSpacing/>
              <w:jc w:val="center"/>
              <w:rPr>
                <w:rFonts w:cs="Arial"/>
                <w:sz w:val="20"/>
                <w:szCs w:val="20"/>
              </w:rPr>
            </w:pPr>
            <w:r>
              <w:rPr>
                <w:rFonts w:cs="Arial"/>
                <w:sz w:val="20"/>
                <w:szCs w:val="20"/>
              </w:rPr>
              <w:t>Plant</w:t>
            </w:r>
          </w:p>
        </w:tc>
        <w:tc>
          <w:tcPr>
            <w:tcW w:w="1679" w:type="dxa"/>
            <w:tcBorders>
              <w:right w:val="triple" w:sz="4" w:space="0" w:color="auto"/>
            </w:tcBorders>
            <w:vAlign w:val="center"/>
          </w:tcPr>
          <w:p w14:paraId="33A15BCB" w14:textId="41A329A9" w:rsidR="00A840D2" w:rsidRPr="00355170" w:rsidRDefault="00A840D2" w:rsidP="00E03D2B">
            <w:pPr>
              <w:contextualSpacing/>
              <w:jc w:val="center"/>
              <w:rPr>
                <w:rFonts w:cs="Arial"/>
                <w:sz w:val="20"/>
                <w:szCs w:val="20"/>
              </w:rPr>
            </w:pPr>
            <w:proofErr w:type="spellStart"/>
            <w:r w:rsidRPr="00EB5E48">
              <w:rPr>
                <w:rFonts w:cs="Arial"/>
                <w:sz w:val="20"/>
                <w:szCs w:val="20"/>
              </w:rPr>
              <w:t>Neg</w:t>
            </w:r>
            <w:proofErr w:type="spellEnd"/>
          </w:p>
        </w:tc>
        <w:tc>
          <w:tcPr>
            <w:tcW w:w="1678" w:type="dxa"/>
            <w:tcBorders>
              <w:left w:val="triple" w:sz="4" w:space="0" w:color="auto"/>
            </w:tcBorders>
            <w:vAlign w:val="center"/>
          </w:tcPr>
          <w:p w14:paraId="504B36C3" w14:textId="7AC63A6D" w:rsidR="00A840D2" w:rsidRPr="00355170" w:rsidRDefault="00A840D2" w:rsidP="00E03D2B">
            <w:pPr>
              <w:contextualSpacing/>
              <w:jc w:val="center"/>
              <w:rPr>
                <w:rFonts w:cs="Arial"/>
                <w:sz w:val="20"/>
                <w:szCs w:val="20"/>
              </w:rPr>
            </w:pPr>
            <w:r>
              <w:rPr>
                <w:rFonts w:cs="Arial"/>
                <w:sz w:val="20"/>
                <w:szCs w:val="20"/>
              </w:rPr>
              <w:t>Salmon</w:t>
            </w:r>
          </w:p>
        </w:tc>
        <w:tc>
          <w:tcPr>
            <w:tcW w:w="1678" w:type="dxa"/>
            <w:vAlign w:val="center"/>
          </w:tcPr>
          <w:p w14:paraId="7080C3A2" w14:textId="0EB8B503" w:rsidR="00A840D2" w:rsidRPr="00355170" w:rsidRDefault="00A840D2" w:rsidP="00E03D2B">
            <w:pPr>
              <w:contextualSpacing/>
              <w:jc w:val="center"/>
              <w:rPr>
                <w:rFonts w:cs="Arial"/>
                <w:sz w:val="20"/>
                <w:szCs w:val="20"/>
              </w:rPr>
            </w:pPr>
            <w:r>
              <w:rPr>
                <w:rFonts w:cs="Arial"/>
                <w:sz w:val="20"/>
                <w:szCs w:val="20"/>
              </w:rPr>
              <w:t>Animal</w:t>
            </w:r>
          </w:p>
        </w:tc>
        <w:tc>
          <w:tcPr>
            <w:tcW w:w="1679" w:type="dxa"/>
            <w:vAlign w:val="center"/>
          </w:tcPr>
          <w:p w14:paraId="16DE142B" w14:textId="502520C0" w:rsidR="00A840D2" w:rsidRPr="00355170" w:rsidRDefault="00A840D2" w:rsidP="00E03D2B">
            <w:pPr>
              <w:contextualSpacing/>
              <w:jc w:val="center"/>
              <w:rPr>
                <w:rFonts w:cs="Arial"/>
                <w:sz w:val="20"/>
                <w:szCs w:val="20"/>
              </w:rPr>
            </w:pPr>
            <w:proofErr w:type="spellStart"/>
            <w:r w:rsidRPr="00DB2F12">
              <w:rPr>
                <w:rFonts w:cs="Arial"/>
                <w:sz w:val="20"/>
                <w:szCs w:val="20"/>
              </w:rPr>
              <w:t>Neg</w:t>
            </w:r>
            <w:proofErr w:type="spellEnd"/>
          </w:p>
        </w:tc>
      </w:tr>
      <w:tr w:rsidR="00A840D2" w:rsidRPr="00355170" w14:paraId="23F50BC8" w14:textId="77777777" w:rsidTr="004C6438">
        <w:trPr>
          <w:trHeight w:val="360"/>
        </w:trPr>
        <w:tc>
          <w:tcPr>
            <w:tcW w:w="1678" w:type="dxa"/>
            <w:vAlign w:val="center"/>
          </w:tcPr>
          <w:p w14:paraId="2ECB0DB3" w14:textId="60E1EB94" w:rsidR="00A840D2" w:rsidRPr="00355170" w:rsidRDefault="00A840D2" w:rsidP="00E03D2B">
            <w:pPr>
              <w:contextualSpacing/>
              <w:jc w:val="center"/>
              <w:rPr>
                <w:rFonts w:cs="Arial"/>
                <w:sz w:val="20"/>
                <w:szCs w:val="20"/>
              </w:rPr>
            </w:pPr>
            <w:r w:rsidRPr="00355170">
              <w:rPr>
                <w:rFonts w:cs="Arial"/>
                <w:sz w:val="20"/>
                <w:szCs w:val="20"/>
              </w:rPr>
              <w:t>16-NP-342B2</w:t>
            </w:r>
          </w:p>
        </w:tc>
        <w:tc>
          <w:tcPr>
            <w:tcW w:w="1678" w:type="dxa"/>
            <w:vAlign w:val="center"/>
          </w:tcPr>
          <w:p w14:paraId="3ED960EC" w14:textId="5617767D" w:rsidR="00A840D2" w:rsidRPr="00355170" w:rsidRDefault="00A840D2" w:rsidP="00E03D2B">
            <w:pPr>
              <w:contextualSpacing/>
              <w:jc w:val="center"/>
              <w:rPr>
                <w:rFonts w:cs="Arial"/>
                <w:sz w:val="20"/>
                <w:szCs w:val="20"/>
              </w:rPr>
            </w:pPr>
            <w:r>
              <w:rPr>
                <w:rFonts w:cs="Arial"/>
                <w:sz w:val="20"/>
                <w:szCs w:val="20"/>
              </w:rPr>
              <w:t>Plant</w:t>
            </w:r>
          </w:p>
        </w:tc>
        <w:tc>
          <w:tcPr>
            <w:tcW w:w="1679" w:type="dxa"/>
            <w:tcBorders>
              <w:right w:val="triple" w:sz="4" w:space="0" w:color="auto"/>
            </w:tcBorders>
            <w:vAlign w:val="center"/>
          </w:tcPr>
          <w:p w14:paraId="34680FDB" w14:textId="2B821F7F" w:rsidR="00A840D2" w:rsidRPr="00355170" w:rsidRDefault="00A840D2" w:rsidP="00E03D2B">
            <w:pPr>
              <w:contextualSpacing/>
              <w:jc w:val="center"/>
              <w:rPr>
                <w:rFonts w:cs="Arial"/>
                <w:sz w:val="20"/>
                <w:szCs w:val="20"/>
              </w:rPr>
            </w:pPr>
            <w:proofErr w:type="spellStart"/>
            <w:r w:rsidRPr="00EB5E48">
              <w:rPr>
                <w:rFonts w:cs="Arial"/>
                <w:sz w:val="20"/>
                <w:szCs w:val="20"/>
              </w:rPr>
              <w:t>Neg</w:t>
            </w:r>
            <w:proofErr w:type="spellEnd"/>
          </w:p>
        </w:tc>
        <w:tc>
          <w:tcPr>
            <w:tcW w:w="1678" w:type="dxa"/>
            <w:tcBorders>
              <w:left w:val="triple" w:sz="4" w:space="0" w:color="auto"/>
            </w:tcBorders>
            <w:vAlign w:val="center"/>
          </w:tcPr>
          <w:p w14:paraId="17352166" w14:textId="21BC6CE6" w:rsidR="00A840D2" w:rsidRPr="00355170" w:rsidRDefault="00A840D2" w:rsidP="00E03D2B">
            <w:pPr>
              <w:contextualSpacing/>
              <w:jc w:val="center"/>
              <w:rPr>
                <w:rFonts w:cs="Arial"/>
                <w:sz w:val="20"/>
                <w:szCs w:val="20"/>
              </w:rPr>
            </w:pPr>
            <w:r>
              <w:rPr>
                <w:rFonts w:cs="Arial"/>
                <w:sz w:val="20"/>
                <w:szCs w:val="20"/>
              </w:rPr>
              <w:t>Soybean</w:t>
            </w:r>
          </w:p>
        </w:tc>
        <w:tc>
          <w:tcPr>
            <w:tcW w:w="1678" w:type="dxa"/>
            <w:vAlign w:val="center"/>
          </w:tcPr>
          <w:p w14:paraId="6C4EFB8D" w14:textId="1B5BF2F4" w:rsidR="00A840D2" w:rsidRPr="00355170" w:rsidRDefault="00A840D2" w:rsidP="00E03D2B">
            <w:pPr>
              <w:contextualSpacing/>
              <w:jc w:val="center"/>
              <w:rPr>
                <w:rFonts w:cs="Arial"/>
                <w:sz w:val="20"/>
                <w:szCs w:val="20"/>
              </w:rPr>
            </w:pPr>
            <w:r>
              <w:rPr>
                <w:rFonts w:cs="Arial"/>
                <w:sz w:val="20"/>
                <w:szCs w:val="20"/>
              </w:rPr>
              <w:t>Plant</w:t>
            </w:r>
          </w:p>
        </w:tc>
        <w:tc>
          <w:tcPr>
            <w:tcW w:w="1679" w:type="dxa"/>
            <w:vAlign w:val="center"/>
          </w:tcPr>
          <w:p w14:paraId="2D154496" w14:textId="3B663A32" w:rsidR="00A840D2" w:rsidRPr="00355170" w:rsidRDefault="00A840D2" w:rsidP="00E03D2B">
            <w:pPr>
              <w:contextualSpacing/>
              <w:jc w:val="center"/>
              <w:rPr>
                <w:rFonts w:cs="Arial"/>
                <w:sz w:val="20"/>
                <w:szCs w:val="20"/>
              </w:rPr>
            </w:pPr>
            <w:proofErr w:type="spellStart"/>
            <w:r w:rsidRPr="00DB2F12">
              <w:rPr>
                <w:rFonts w:cs="Arial"/>
                <w:sz w:val="20"/>
                <w:szCs w:val="20"/>
              </w:rPr>
              <w:t>Neg</w:t>
            </w:r>
            <w:proofErr w:type="spellEnd"/>
          </w:p>
        </w:tc>
      </w:tr>
      <w:tr w:rsidR="00A840D2" w:rsidRPr="00355170" w14:paraId="5A44FD35" w14:textId="77777777" w:rsidTr="004C6438">
        <w:trPr>
          <w:trHeight w:val="360"/>
        </w:trPr>
        <w:tc>
          <w:tcPr>
            <w:tcW w:w="1678" w:type="dxa"/>
            <w:vAlign w:val="center"/>
          </w:tcPr>
          <w:p w14:paraId="145C9A55" w14:textId="5D297E90" w:rsidR="00A840D2" w:rsidRPr="00355170" w:rsidRDefault="00A840D2" w:rsidP="00E03D2B">
            <w:pPr>
              <w:contextualSpacing/>
              <w:jc w:val="center"/>
              <w:rPr>
                <w:rFonts w:cs="Arial"/>
                <w:sz w:val="20"/>
                <w:szCs w:val="20"/>
              </w:rPr>
            </w:pPr>
            <w:r w:rsidRPr="00355170">
              <w:rPr>
                <w:sz w:val="20"/>
                <w:szCs w:val="20"/>
              </w:rPr>
              <w:t>17-NP-9B</w:t>
            </w:r>
          </w:p>
        </w:tc>
        <w:tc>
          <w:tcPr>
            <w:tcW w:w="1678" w:type="dxa"/>
            <w:vAlign w:val="center"/>
          </w:tcPr>
          <w:p w14:paraId="3F995E62" w14:textId="1BE93C65" w:rsidR="00A840D2" w:rsidRPr="00355170" w:rsidRDefault="00A840D2" w:rsidP="00E03D2B">
            <w:pPr>
              <w:contextualSpacing/>
              <w:jc w:val="center"/>
              <w:rPr>
                <w:rFonts w:cs="Arial"/>
                <w:sz w:val="20"/>
                <w:szCs w:val="20"/>
              </w:rPr>
            </w:pPr>
            <w:r>
              <w:rPr>
                <w:rFonts w:cs="Arial"/>
                <w:sz w:val="20"/>
                <w:szCs w:val="20"/>
              </w:rPr>
              <w:t>Plant</w:t>
            </w:r>
          </w:p>
        </w:tc>
        <w:tc>
          <w:tcPr>
            <w:tcW w:w="1679" w:type="dxa"/>
            <w:tcBorders>
              <w:right w:val="triple" w:sz="4" w:space="0" w:color="auto"/>
            </w:tcBorders>
            <w:vAlign w:val="center"/>
          </w:tcPr>
          <w:p w14:paraId="79C6B595" w14:textId="39FF2294" w:rsidR="00A840D2" w:rsidRPr="00355170" w:rsidRDefault="00A840D2" w:rsidP="00E03D2B">
            <w:pPr>
              <w:contextualSpacing/>
              <w:jc w:val="center"/>
              <w:rPr>
                <w:rFonts w:cs="Arial"/>
                <w:sz w:val="20"/>
                <w:szCs w:val="20"/>
              </w:rPr>
            </w:pPr>
            <w:proofErr w:type="spellStart"/>
            <w:r w:rsidRPr="00EB5E48">
              <w:rPr>
                <w:rFonts w:cs="Arial"/>
                <w:sz w:val="20"/>
                <w:szCs w:val="20"/>
              </w:rPr>
              <w:t>Neg</w:t>
            </w:r>
            <w:proofErr w:type="spellEnd"/>
          </w:p>
        </w:tc>
        <w:tc>
          <w:tcPr>
            <w:tcW w:w="1678" w:type="dxa"/>
            <w:tcBorders>
              <w:left w:val="triple" w:sz="4" w:space="0" w:color="auto"/>
            </w:tcBorders>
            <w:vAlign w:val="center"/>
          </w:tcPr>
          <w:p w14:paraId="5731091E" w14:textId="54AA6C6D" w:rsidR="00A840D2" w:rsidRPr="00355170" w:rsidRDefault="00A840D2" w:rsidP="00E03D2B">
            <w:pPr>
              <w:contextualSpacing/>
              <w:jc w:val="center"/>
              <w:rPr>
                <w:rFonts w:cs="Arial"/>
                <w:sz w:val="20"/>
                <w:szCs w:val="20"/>
              </w:rPr>
            </w:pPr>
            <w:r>
              <w:rPr>
                <w:rFonts w:cs="Arial"/>
                <w:sz w:val="20"/>
                <w:szCs w:val="20"/>
              </w:rPr>
              <w:t>Spinach</w:t>
            </w:r>
          </w:p>
        </w:tc>
        <w:tc>
          <w:tcPr>
            <w:tcW w:w="1678" w:type="dxa"/>
            <w:vAlign w:val="center"/>
          </w:tcPr>
          <w:p w14:paraId="0F37A4A2" w14:textId="318438AF" w:rsidR="00A840D2" w:rsidRPr="00355170" w:rsidRDefault="00A840D2" w:rsidP="00E03D2B">
            <w:pPr>
              <w:contextualSpacing/>
              <w:jc w:val="center"/>
              <w:rPr>
                <w:rFonts w:cs="Arial"/>
                <w:sz w:val="20"/>
                <w:szCs w:val="20"/>
              </w:rPr>
            </w:pPr>
            <w:r>
              <w:rPr>
                <w:rFonts w:cs="Arial"/>
                <w:sz w:val="20"/>
                <w:szCs w:val="20"/>
              </w:rPr>
              <w:t>Plant</w:t>
            </w:r>
          </w:p>
        </w:tc>
        <w:tc>
          <w:tcPr>
            <w:tcW w:w="1679" w:type="dxa"/>
            <w:vAlign w:val="center"/>
          </w:tcPr>
          <w:p w14:paraId="64B3A16F" w14:textId="5BD35ED6" w:rsidR="00A840D2" w:rsidRPr="00355170" w:rsidRDefault="00A840D2" w:rsidP="00E03D2B">
            <w:pPr>
              <w:contextualSpacing/>
              <w:jc w:val="center"/>
              <w:rPr>
                <w:rFonts w:cs="Arial"/>
                <w:sz w:val="20"/>
                <w:szCs w:val="20"/>
              </w:rPr>
            </w:pPr>
            <w:proofErr w:type="spellStart"/>
            <w:r w:rsidRPr="00DB2F12">
              <w:rPr>
                <w:rFonts w:cs="Arial"/>
                <w:sz w:val="20"/>
                <w:szCs w:val="20"/>
              </w:rPr>
              <w:t>Neg</w:t>
            </w:r>
            <w:proofErr w:type="spellEnd"/>
          </w:p>
        </w:tc>
      </w:tr>
      <w:tr w:rsidR="00A840D2" w:rsidRPr="00355170" w14:paraId="4A48D37C" w14:textId="77777777" w:rsidTr="004C6438">
        <w:trPr>
          <w:trHeight w:val="360"/>
        </w:trPr>
        <w:tc>
          <w:tcPr>
            <w:tcW w:w="1678" w:type="dxa"/>
            <w:vAlign w:val="center"/>
          </w:tcPr>
          <w:p w14:paraId="7B8E59E5" w14:textId="5DBEBF9D" w:rsidR="00A840D2" w:rsidRPr="00355170" w:rsidRDefault="00A840D2" w:rsidP="00E03D2B">
            <w:pPr>
              <w:contextualSpacing/>
              <w:jc w:val="center"/>
              <w:rPr>
                <w:rFonts w:cs="Arial"/>
                <w:sz w:val="20"/>
                <w:szCs w:val="20"/>
              </w:rPr>
            </w:pPr>
            <w:r w:rsidRPr="00355170">
              <w:rPr>
                <w:rFonts w:cs="Arial"/>
                <w:iCs/>
                <w:sz w:val="20"/>
                <w:szCs w:val="20"/>
              </w:rPr>
              <w:lastRenderedPageBreak/>
              <w:t>18-NP-282</w:t>
            </w:r>
          </w:p>
        </w:tc>
        <w:tc>
          <w:tcPr>
            <w:tcW w:w="1678" w:type="dxa"/>
            <w:vAlign w:val="center"/>
          </w:tcPr>
          <w:p w14:paraId="1F1BA559" w14:textId="79C9CA77" w:rsidR="00A840D2" w:rsidRPr="00355170" w:rsidRDefault="00A840D2" w:rsidP="00E03D2B">
            <w:pPr>
              <w:contextualSpacing/>
              <w:jc w:val="center"/>
              <w:rPr>
                <w:rFonts w:cs="Arial"/>
                <w:sz w:val="20"/>
                <w:szCs w:val="20"/>
              </w:rPr>
            </w:pPr>
            <w:r>
              <w:rPr>
                <w:rFonts w:cs="Arial"/>
                <w:sz w:val="20"/>
                <w:szCs w:val="20"/>
              </w:rPr>
              <w:t>Plant</w:t>
            </w:r>
          </w:p>
        </w:tc>
        <w:tc>
          <w:tcPr>
            <w:tcW w:w="1679" w:type="dxa"/>
            <w:tcBorders>
              <w:right w:val="triple" w:sz="4" w:space="0" w:color="auto"/>
            </w:tcBorders>
            <w:vAlign w:val="center"/>
          </w:tcPr>
          <w:p w14:paraId="02A30441" w14:textId="0BDE60A2" w:rsidR="00A840D2" w:rsidRPr="00355170" w:rsidRDefault="00A840D2" w:rsidP="00E03D2B">
            <w:pPr>
              <w:contextualSpacing/>
              <w:jc w:val="center"/>
              <w:rPr>
                <w:rFonts w:cs="Arial"/>
                <w:sz w:val="20"/>
                <w:szCs w:val="20"/>
              </w:rPr>
            </w:pPr>
            <w:proofErr w:type="spellStart"/>
            <w:r w:rsidRPr="00EB5E48">
              <w:rPr>
                <w:rFonts w:cs="Arial"/>
                <w:sz w:val="20"/>
                <w:szCs w:val="20"/>
              </w:rPr>
              <w:t>Neg</w:t>
            </w:r>
            <w:proofErr w:type="spellEnd"/>
          </w:p>
        </w:tc>
        <w:tc>
          <w:tcPr>
            <w:tcW w:w="1678" w:type="dxa"/>
            <w:tcBorders>
              <w:left w:val="triple" w:sz="4" w:space="0" w:color="auto"/>
            </w:tcBorders>
            <w:vAlign w:val="center"/>
          </w:tcPr>
          <w:p w14:paraId="42E6D893" w14:textId="290E6645" w:rsidR="00A840D2" w:rsidRPr="00355170" w:rsidRDefault="00A840D2" w:rsidP="00E03D2B">
            <w:pPr>
              <w:contextualSpacing/>
              <w:jc w:val="center"/>
              <w:rPr>
                <w:rFonts w:cs="Arial"/>
                <w:sz w:val="20"/>
                <w:szCs w:val="20"/>
              </w:rPr>
            </w:pPr>
            <w:proofErr w:type="spellStart"/>
            <w:r>
              <w:rPr>
                <w:rFonts w:cs="Arial"/>
                <w:sz w:val="20"/>
                <w:szCs w:val="20"/>
              </w:rPr>
              <w:t>Sugarbeet</w:t>
            </w:r>
            <w:proofErr w:type="spellEnd"/>
          </w:p>
        </w:tc>
        <w:tc>
          <w:tcPr>
            <w:tcW w:w="1678" w:type="dxa"/>
            <w:vAlign w:val="center"/>
          </w:tcPr>
          <w:p w14:paraId="2D0F6AA1" w14:textId="387F5456" w:rsidR="00A840D2" w:rsidRPr="00355170" w:rsidRDefault="00A840D2" w:rsidP="00E03D2B">
            <w:pPr>
              <w:contextualSpacing/>
              <w:jc w:val="center"/>
              <w:rPr>
                <w:rFonts w:cs="Arial"/>
                <w:sz w:val="20"/>
                <w:szCs w:val="20"/>
              </w:rPr>
            </w:pPr>
            <w:r>
              <w:rPr>
                <w:rFonts w:cs="Arial"/>
                <w:sz w:val="20"/>
                <w:szCs w:val="20"/>
              </w:rPr>
              <w:t>Plant</w:t>
            </w:r>
          </w:p>
        </w:tc>
        <w:tc>
          <w:tcPr>
            <w:tcW w:w="1679" w:type="dxa"/>
            <w:vAlign w:val="center"/>
          </w:tcPr>
          <w:p w14:paraId="437A6A32" w14:textId="56EA2D4E" w:rsidR="00A840D2" w:rsidRPr="00355170" w:rsidRDefault="00A840D2" w:rsidP="00E03D2B">
            <w:pPr>
              <w:contextualSpacing/>
              <w:jc w:val="center"/>
              <w:rPr>
                <w:rFonts w:cs="Arial"/>
                <w:sz w:val="20"/>
                <w:szCs w:val="20"/>
              </w:rPr>
            </w:pPr>
            <w:proofErr w:type="spellStart"/>
            <w:r w:rsidRPr="00DB2F12">
              <w:rPr>
                <w:rFonts w:cs="Arial"/>
                <w:sz w:val="20"/>
                <w:szCs w:val="20"/>
              </w:rPr>
              <w:t>Neg</w:t>
            </w:r>
            <w:proofErr w:type="spellEnd"/>
          </w:p>
        </w:tc>
      </w:tr>
      <w:tr w:rsidR="00A840D2" w:rsidRPr="00355170" w14:paraId="57EF4BF7" w14:textId="77777777" w:rsidTr="004C6438">
        <w:trPr>
          <w:trHeight w:val="360"/>
        </w:trPr>
        <w:tc>
          <w:tcPr>
            <w:tcW w:w="1678" w:type="dxa"/>
            <w:vAlign w:val="center"/>
          </w:tcPr>
          <w:p w14:paraId="37A6F822" w14:textId="4D692EAA" w:rsidR="00A840D2" w:rsidRPr="00355170" w:rsidRDefault="00A840D2" w:rsidP="00E03D2B">
            <w:pPr>
              <w:contextualSpacing/>
              <w:jc w:val="center"/>
              <w:rPr>
                <w:rFonts w:cs="Arial"/>
                <w:sz w:val="20"/>
                <w:szCs w:val="20"/>
              </w:rPr>
            </w:pPr>
            <w:r w:rsidRPr="00355170">
              <w:rPr>
                <w:rFonts w:cs="Arial"/>
                <w:sz w:val="20"/>
                <w:szCs w:val="20"/>
              </w:rPr>
              <w:t>Honeybee</w:t>
            </w:r>
          </w:p>
        </w:tc>
        <w:tc>
          <w:tcPr>
            <w:tcW w:w="1678" w:type="dxa"/>
            <w:vAlign w:val="center"/>
          </w:tcPr>
          <w:p w14:paraId="1B8A0B51" w14:textId="57301E47" w:rsidR="00A840D2" w:rsidRPr="00355170" w:rsidRDefault="00A840D2" w:rsidP="00E03D2B">
            <w:pPr>
              <w:contextualSpacing/>
              <w:jc w:val="center"/>
              <w:rPr>
                <w:rFonts w:cs="Arial"/>
                <w:sz w:val="20"/>
                <w:szCs w:val="20"/>
              </w:rPr>
            </w:pPr>
            <w:r>
              <w:rPr>
                <w:rFonts w:cs="Arial"/>
                <w:sz w:val="20"/>
                <w:szCs w:val="20"/>
              </w:rPr>
              <w:t>Insect</w:t>
            </w:r>
          </w:p>
        </w:tc>
        <w:tc>
          <w:tcPr>
            <w:tcW w:w="1679" w:type="dxa"/>
            <w:tcBorders>
              <w:right w:val="triple" w:sz="4" w:space="0" w:color="auto"/>
            </w:tcBorders>
            <w:vAlign w:val="center"/>
          </w:tcPr>
          <w:p w14:paraId="19E0E989" w14:textId="6D2DEAA9" w:rsidR="00A840D2" w:rsidRPr="00355170" w:rsidRDefault="00A840D2" w:rsidP="00E03D2B">
            <w:pPr>
              <w:contextualSpacing/>
              <w:jc w:val="center"/>
              <w:rPr>
                <w:rFonts w:cs="Arial"/>
                <w:sz w:val="20"/>
                <w:szCs w:val="20"/>
              </w:rPr>
            </w:pPr>
            <w:proofErr w:type="spellStart"/>
            <w:r w:rsidRPr="00EB5E48">
              <w:rPr>
                <w:rFonts w:cs="Arial"/>
                <w:sz w:val="20"/>
                <w:szCs w:val="20"/>
              </w:rPr>
              <w:t>Neg</w:t>
            </w:r>
            <w:proofErr w:type="spellEnd"/>
          </w:p>
        </w:tc>
        <w:tc>
          <w:tcPr>
            <w:tcW w:w="1678" w:type="dxa"/>
            <w:tcBorders>
              <w:left w:val="triple" w:sz="4" w:space="0" w:color="auto"/>
            </w:tcBorders>
            <w:vAlign w:val="center"/>
          </w:tcPr>
          <w:p w14:paraId="646BEEB4" w14:textId="28762249" w:rsidR="00A840D2" w:rsidRPr="00355170" w:rsidRDefault="00A840D2" w:rsidP="00E03D2B">
            <w:pPr>
              <w:contextualSpacing/>
              <w:jc w:val="center"/>
              <w:rPr>
                <w:rFonts w:cs="Arial"/>
                <w:sz w:val="20"/>
                <w:szCs w:val="20"/>
              </w:rPr>
            </w:pPr>
            <w:r>
              <w:rPr>
                <w:rFonts w:cs="Arial"/>
                <w:sz w:val="20"/>
                <w:szCs w:val="20"/>
              </w:rPr>
              <w:t>Wheat</w:t>
            </w:r>
          </w:p>
        </w:tc>
        <w:tc>
          <w:tcPr>
            <w:tcW w:w="1678" w:type="dxa"/>
            <w:vAlign w:val="center"/>
          </w:tcPr>
          <w:p w14:paraId="1BB1699A" w14:textId="07D33B04" w:rsidR="00A840D2" w:rsidRPr="00355170" w:rsidRDefault="00A840D2" w:rsidP="00E03D2B">
            <w:pPr>
              <w:contextualSpacing/>
              <w:jc w:val="center"/>
              <w:rPr>
                <w:rFonts w:cs="Arial"/>
                <w:sz w:val="20"/>
                <w:szCs w:val="20"/>
              </w:rPr>
            </w:pPr>
            <w:r>
              <w:rPr>
                <w:rFonts w:cs="Arial"/>
                <w:sz w:val="20"/>
                <w:szCs w:val="20"/>
              </w:rPr>
              <w:t>Plant</w:t>
            </w:r>
          </w:p>
        </w:tc>
        <w:tc>
          <w:tcPr>
            <w:tcW w:w="1679" w:type="dxa"/>
            <w:vAlign w:val="center"/>
          </w:tcPr>
          <w:p w14:paraId="002CF63E" w14:textId="70D8E2F3" w:rsidR="00A840D2" w:rsidRPr="00355170" w:rsidRDefault="00A840D2" w:rsidP="00E03D2B">
            <w:pPr>
              <w:contextualSpacing/>
              <w:jc w:val="center"/>
              <w:rPr>
                <w:rFonts w:cs="Arial"/>
                <w:sz w:val="20"/>
                <w:szCs w:val="20"/>
              </w:rPr>
            </w:pPr>
            <w:proofErr w:type="spellStart"/>
            <w:r w:rsidRPr="00DB2F12">
              <w:rPr>
                <w:rFonts w:cs="Arial"/>
                <w:sz w:val="20"/>
                <w:szCs w:val="20"/>
              </w:rPr>
              <w:t>Neg</w:t>
            </w:r>
            <w:proofErr w:type="spellEnd"/>
          </w:p>
        </w:tc>
      </w:tr>
    </w:tbl>
    <w:p w14:paraId="2496E69C" w14:textId="77777777" w:rsidR="00A840D2" w:rsidRDefault="00A840D2" w:rsidP="00E03D2B">
      <w:pPr>
        <w:spacing w:after="0" w:line="240" w:lineRule="auto"/>
        <w:contextualSpacing/>
      </w:pPr>
    </w:p>
    <w:p w14:paraId="4C19C2BE" w14:textId="12DCCB54" w:rsidR="00A840D2" w:rsidRDefault="00802B82" w:rsidP="00E03D2B">
      <w:pPr>
        <w:spacing w:after="0" w:line="240" w:lineRule="auto"/>
        <w:contextualSpacing/>
        <w:rPr>
          <w:rFonts w:ascii="Arial" w:hAnsi="Arial" w:cs="Arial"/>
        </w:rPr>
      </w:pPr>
      <w:r>
        <w:rPr>
          <w:rFonts w:ascii="Arial" w:hAnsi="Arial" w:cs="Arial"/>
        </w:rPr>
        <w:t xml:space="preserve">Other than the two Amaranth seed samples, none of the samples tested </w:t>
      </w:r>
      <w:r w:rsidR="00A840D2" w:rsidRPr="00A840D2">
        <w:rPr>
          <w:rFonts w:ascii="Arial" w:hAnsi="Arial" w:cs="Arial"/>
        </w:rPr>
        <w:t xml:space="preserve">were positive for the </w:t>
      </w:r>
      <w:r w:rsidR="005470B3" w:rsidRPr="005470B3">
        <w:rPr>
          <w:rFonts w:ascii="Arial" w:hAnsi="Arial" w:cs="Arial"/>
        </w:rPr>
        <w:t>EPSPS</w:t>
      </w:r>
      <w:r w:rsidR="00A840D2" w:rsidRPr="00A840D2">
        <w:rPr>
          <w:rFonts w:ascii="Arial" w:hAnsi="Arial" w:cs="Arial"/>
        </w:rPr>
        <w:t xml:space="preserve"> gene.</w:t>
      </w:r>
      <w:r w:rsidR="00A840D2">
        <w:rPr>
          <w:rFonts w:ascii="Arial" w:hAnsi="Arial" w:cs="Arial"/>
        </w:rPr>
        <w:t xml:space="preserve"> This </w:t>
      </w:r>
      <w:r w:rsidR="007353EB">
        <w:rPr>
          <w:rFonts w:ascii="Arial" w:hAnsi="Arial" w:cs="Arial"/>
        </w:rPr>
        <w:t>was initially</w:t>
      </w:r>
      <w:r w:rsidR="00A840D2">
        <w:rPr>
          <w:rFonts w:ascii="Arial" w:hAnsi="Arial" w:cs="Arial"/>
        </w:rPr>
        <w:t xml:space="preserve"> concerning, since </w:t>
      </w:r>
      <w:r>
        <w:rPr>
          <w:rFonts w:ascii="Arial" w:hAnsi="Arial" w:cs="Arial"/>
        </w:rPr>
        <w:t xml:space="preserve">only Amaranth samples have been detected by the assay and </w:t>
      </w:r>
      <w:r w:rsidR="00A840D2">
        <w:rPr>
          <w:rFonts w:ascii="Arial" w:hAnsi="Arial" w:cs="Arial"/>
        </w:rPr>
        <w:t xml:space="preserve">the </w:t>
      </w:r>
      <w:r w:rsidR="005470B3" w:rsidRPr="005470B3">
        <w:rPr>
          <w:rFonts w:ascii="Arial" w:hAnsi="Arial" w:cs="Arial"/>
        </w:rPr>
        <w:t>EPSPS</w:t>
      </w:r>
      <w:r w:rsidR="00A840D2">
        <w:rPr>
          <w:rFonts w:ascii="Arial" w:hAnsi="Arial" w:cs="Arial"/>
        </w:rPr>
        <w:t xml:space="preserve"> gene is </w:t>
      </w:r>
      <w:r>
        <w:rPr>
          <w:rFonts w:ascii="Arial" w:hAnsi="Arial" w:cs="Arial"/>
        </w:rPr>
        <w:t>supposed to</w:t>
      </w:r>
      <w:r w:rsidR="00A840D2">
        <w:rPr>
          <w:rFonts w:ascii="Arial" w:hAnsi="Arial" w:cs="Arial"/>
        </w:rPr>
        <w:t xml:space="preserve"> be a low copy gene </w:t>
      </w:r>
      <w:r>
        <w:rPr>
          <w:rFonts w:ascii="Arial" w:hAnsi="Arial" w:cs="Arial"/>
        </w:rPr>
        <w:t xml:space="preserve">in plants. It should be pointed out that rice is known to contain only a single copy of the </w:t>
      </w:r>
      <w:r w:rsidR="005470B3" w:rsidRPr="005470B3">
        <w:rPr>
          <w:rFonts w:ascii="Arial" w:hAnsi="Arial" w:cs="Arial"/>
        </w:rPr>
        <w:t>EPSPS</w:t>
      </w:r>
      <w:r>
        <w:rPr>
          <w:rFonts w:ascii="Arial" w:hAnsi="Arial" w:cs="Arial"/>
        </w:rPr>
        <w:t xml:space="preserve"> gene. Since a rice sample was tested and not detected, perhaps </w:t>
      </w:r>
      <w:r w:rsidR="00BA68F6">
        <w:rPr>
          <w:rFonts w:ascii="Arial" w:hAnsi="Arial" w:cs="Arial"/>
        </w:rPr>
        <w:t xml:space="preserve">the </w:t>
      </w:r>
      <w:r w:rsidR="005470B3">
        <w:rPr>
          <w:rFonts w:ascii="Arial" w:hAnsi="Arial" w:cs="Arial"/>
        </w:rPr>
        <w:t>EPSPS</w:t>
      </w:r>
      <w:r w:rsidR="0087131C">
        <w:rPr>
          <w:rFonts w:ascii="Arial" w:hAnsi="Arial" w:cs="Arial"/>
        </w:rPr>
        <w:t xml:space="preserve"> </w:t>
      </w:r>
      <w:r w:rsidR="00BA68F6">
        <w:rPr>
          <w:rFonts w:ascii="Arial" w:hAnsi="Arial" w:cs="Arial"/>
        </w:rPr>
        <w:t xml:space="preserve">primers have variation among families. Performing a </w:t>
      </w:r>
      <w:r w:rsidR="00F551F5">
        <w:rPr>
          <w:rFonts w:ascii="Arial" w:hAnsi="Arial" w:cs="Arial"/>
        </w:rPr>
        <w:t xml:space="preserve">BLAST of the </w:t>
      </w:r>
      <w:r w:rsidR="005470B3">
        <w:rPr>
          <w:rFonts w:ascii="Arial" w:hAnsi="Arial" w:cs="Arial"/>
        </w:rPr>
        <w:t>EPSPS</w:t>
      </w:r>
      <w:r w:rsidR="00F551F5">
        <w:rPr>
          <w:rFonts w:ascii="Arial" w:hAnsi="Arial" w:cs="Arial"/>
        </w:rPr>
        <w:t xml:space="preserve"> amplified segment </w:t>
      </w:r>
      <w:r w:rsidR="00BA68F6">
        <w:rPr>
          <w:rFonts w:ascii="Arial" w:hAnsi="Arial" w:cs="Arial"/>
        </w:rPr>
        <w:t xml:space="preserve">from Amaranth </w:t>
      </w:r>
      <w:r w:rsidR="00F551F5">
        <w:rPr>
          <w:rFonts w:ascii="Arial" w:hAnsi="Arial" w:cs="Arial"/>
        </w:rPr>
        <w:t>against soybean (Glycine max) found 3 accessions (XM_003516991, AK245902</w:t>
      </w:r>
      <w:r w:rsidR="001D7DDB">
        <w:rPr>
          <w:rFonts w:ascii="Arial" w:hAnsi="Arial" w:cs="Arial"/>
        </w:rPr>
        <w:t>,</w:t>
      </w:r>
      <w:r w:rsidR="00F551F5">
        <w:rPr>
          <w:rFonts w:ascii="Arial" w:hAnsi="Arial" w:cs="Arial"/>
        </w:rPr>
        <w:t xml:space="preserve"> and XM_003521809) that had percent identities of 77% with 87-88% query coverage. </w:t>
      </w:r>
      <w:proofErr w:type="spellStart"/>
      <w:r w:rsidR="00F551F5">
        <w:rPr>
          <w:rFonts w:ascii="Arial" w:hAnsi="Arial" w:cs="Arial"/>
        </w:rPr>
        <w:t>Geneious</w:t>
      </w:r>
      <w:proofErr w:type="spellEnd"/>
      <w:r w:rsidR="00F551F5">
        <w:rPr>
          <w:rFonts w:ascii="Arial" w:hAnsi="Arial" w:cs="Arial"/>
        </w:rPr>
        <w:t xml:space="preserve"> alignments of those same accessions against the </w:t>
      </w:r>
      <w:r w:rsidR="005470B3">
        <w:rPr>
          <w:rFonts w:ascii="Arial" w:hAnsi="Arial" w:cs="Arial"/>
        </w:rPr>
        <w:t>EPSPS</w:t>
      </w:r>
      <w:r w:rsidR="00F551F5">
        <w:rPr>
          <w:rFonts w:ascii="Arial" w:hAnsi="Arial" w:cs="Arial"/>
        </w:rPr>
        <w:t xml:space="preserve"> amplified region showed mismatches of 12, 8</w:t>
      </w:r>
      <w:r w:rsidR="001D7DDB">
        <w:rPr>
          <w:rFonts w:ascii="Arial" w:hAnsi="Arial" w:cs="Arial"/>
        </w:rPr>
        <w:t>,</w:t>
      </w:r>
      <w:r w:rsidR="00F551F5">
        <w:rPr>
          <w:rFonts w:ascii="Arial" w:hAnsi="Arial" w:cs="Arial"/>
        </w:rPr>
        <w:t xml:space="preserve"> and 6 nucleotides in the forward primer, probe and reverse primer, respectively. </w:t>
      </w:r>
      <w:r w:rsidR="00E107D7">
        <w:rPr>
          <w:rFonts w:ascii="Arial" w:hAnsi="Arial" w:cs="Arial"/>
        </w:rPr>
        <w:t xml:space="preserve">That </w:t>
      </w:r>
      <w:r w:rsidR="00BA68F6">
        <w:rPr>
          <w:rFonts w:ascii="Arial" w:hAnsi="Arial" w:cs="Arial"/>
        </w:rPr>
        <w:t>number of</w:t>
      </w:r>
      <w:r w:rsidR="00E107D7">
        <w:rPr>
          <w:rFonts w:ascii="Arial" w:hAnsi="Arial" w:cs="Arial"/>
        </w:rPr>
        <w:t xml:space="preserve"> mis</w:t>
      </w:r>
      <w:r w:rsidR="00F551F5">
        <w:rPr>
          <w:rFonts w:ascii="Arial" w:hAnsi="Arial" w:cs="Arial"/>
        </w:rPr>
        <w:t>matches in the primers and probe</w:t>
      </w:r>
      <w:r w:rsidR="00BA68F6">
        <w:rPr>
          <w:rFonts w:ascii="Arial" w:hAnsi="Arial" w:cs="Arial"/>
        </w:rPr>
        <w:t xml:space="preserve"> will likely prevent the amplification</w:t>
      </w:r>
      <w:r w:rsidR="00F551F5">
        <w:rPr>
          <w:rFonts w:ascii="Arial" w:hAnsi="Arial" w:cs="Arial"/>
        </w:rPr>
        <w:t xml:space="preserve">. </w:t>
      </w:r>
      <w:r w:rsidR="00155A0C">
        <w:rPr>
          <w:rFonts w:ascii="Arial" w:hAnsi="Arial" w:cs="Arial"/>
        </w:rPr>
        <w:t>Therefore, the assay</w:t>
      </w:r>
      <w:r w:rsidR="007353EB">
        <w:rPr>
          <w:rFonts w:ascii="Arial" w:hAnsi="Arial" w:cs="Arial"/>
        </w:rPr>
        <w:t xml:space="preserve"> </w:t>
      </w:r>
      <w:r w:rsidR="00CB334A">
        <w:rPr>
          <w:rFonts w:ascii="Arial" w:hAnsi="Arial" w:cs="Arial"/>
        </w:rPr>
        <w:t xml:space="preserve">in this validation </w:t>
      </w:r>
      <w:r w:rsidR="00155A0C">
        <w:rPr>
          <w:rFonts w:ascii="Arial" w:hAnsi="Arial" w:cs="Arial"/>
        </w:rPr>
        <w:t>appears to be specific to amplifying the</w:t>
      </w:r>
      <w:r w:rsidR="007353EB">
        <w:rPr>
          <w:rFonts w:ascii="Arial" w:hAnsi="Arial" w:cs="Arial"/>
        </w:rPr>
        <w:t xml:space="preserve"> </w:t>
      </w:r>
      <w:r w:rsidR="007353EB" w:rsidRPr="00054B3B">
        <w:rPr>
          <w:rFonts w:ascii="Arial" w:hAnsi="Arial" w:cs="Arial"/>
          <w:i/>
        </w:rPr>
        <w:t>EPSP</w:t>
      </w:r>
      <w:r w:rsidR="005069F8">
        <w:rPr>
          <w:rFonts w:ascii="Arial" w:hAnsi="Arial" w:cs="Arial"/>
          <w:i/>
        </w:rPr>
        <w:t>S</w:t>
      </w:r>
      <w:r w:rsidR="007353EB">
        <w:rPr>
          <w:rFonts w:ascii="Arial" w:hAnsi="Arial" w:cs="Arial"/>
        </w:rPr>
        <w:t xml:space="preserve"> </w:t>
      </w:r>
      <w:r w:rsidR="00155A0C">
        <w:rPr>
          <w:rFonts w:ascii="Arial" w:hAnsi="Arial" w:cs="Arial"/>
        </w:rPr>
        <w:t>gene</w:t>
      </w:r>
      <w:r w:rsidR="007353EB">
        <w:rPr>
          <w:rFonts w:ascii="Arial" w:hAnsi="Arial" w:cs="Arial"/>
        </w:rPr>
        <w:t xml:space="preserve"> copies</w:t>
      </w:r>
      <w:r w:rsidR="00155A0C">
        <w:rPr>
          <w:rFonts w:ascii="Arial" w:hAnsi="Arial" w:cs="Arial"/>
        </w:rPr>
        <w:t xml:space="preserve"> in pigweed species.</w:t>
      </w:r>
      <w:r w:rsidR="007353EB">
        <w:rPr>
          <w:rFonts w:ascii="Arial" w:hAnsi="Arial" w:cs="Arial"/>
        </w:rPr>
        <w:t xml:space="preserve"> The next step is to determine the optimal annealing temperature, primer, and probe concentrations for the duplex.</w:t>
      </w:r>
    </w:p>
    <w:p w14:paraId="22A035BC" w14:textId="77777777" w:rsidR="00242D05" w:rsidRDefault="00242D05" w:rsidP="00E03D2B">
      <w:pPr>
        <w:spacing w:after="0" w:line="240" w:lineRule="auto"/>
        <w:contextualSpacing/>
        <w:rPr>
          <w:rFonts w:ascii="Arial" w:hAnsi="Arial" w:cs="Arial"/>
        </w:rPr>
      </w:pPr>
    </w:p>
    <w:p w14:paraId="50F75585" w14:textId="77777777" w:rsidR="004C6438" w:rsidRDefault="004C6438" w:rsidP="00E03D2B">
      <w:pPr>
        <w:spacing w:after="0" w:line="240" w:lineRule="auto"/>
        <w:contextualSpacing/>
        <w:rPr>
          <w:rFonts w:ascii="Arial" w:hAnsi="Arial" w:cs="Arial"/>
        </w:rPr>
      </w:pPr>
    </w:p>
    <w:p w14:paraId="611A61FB" w14:textId="77777777" w:rsidR="00E107D7" w:rsidRPr="00A840D2" w:rsidRDefault="00E107D7" w:rsidP="00E03D2B">
      <w:pPr>
        <w:spacing w:after="0" w:line="240" w:lineRule="auto"/>
        <w:contextualSpacing/>
        <w:rPr>
          <w:rFonts w:ascii="Arial" w:hAnsi="Arial" w:cs="Arial"/>
        </w:rPr>
      </w:pPr>
    </w:p>
    <w:p w14:paraId="4F544584" w14:textId="3A690C05" w:rsidR="00586B3D" w:rsidRDefault="007353EB" w:rsidP="00E03D2B">
      <w:pPr>
        <w:pStyle w:val="Heading1"/>
      </w:pPr>
      <w:r>
        <w:t>SECTION 4:</w:t>
      </w:r>
      <w:r w:rsidR="00586B3D" w:rsidRPr="00DF7382">
        <w:t xml:space="preserve"> </w:t>
      </w:r>
      <w:r w:rsidR="00564E35">
        <w:tab/>
      </w:r>
      <w:r w:rsidR="00586B3D">
        <w:t xml:space="preserve">PCR </w:t>
      </w:r>
      <w:r>
        <w:t>OPTIMIZATION</w:t>
      </w:r>
      <w:r w:rsidR="00242D05">
        <w:tab/>
      </w:r>
      <w:r w:rsidR="00242D05">
        <w:tab/>
      </w:r>
      <w:r w:rsidR="00242D05">
        <w:tab/>
      </w:r>
      <w:r w:rsidR="007F0983">
        <w:tab/>
      </w:r>
      <w:r w:rsidR="007F0983">
        <w:tab/>
      </w:r>
      <w:r w:rsidR="007F0983">
        <w:tab/>
      </w:r>
      <w:r w:rsidR="007F0983">
        <w:tab/>
      </w:r>
      <w:r w:rsidR="007F0983">
        <w:tab/>
      </w:r>
      <w:r w:rsidR="007F0983">
        <w:tab/>
      </w:r>
      <w:r w:rsidR="007F0983">
        <w:tab/>
      </w:r>
      <w:r w:rsidR="000066B9">
        <w:t xml:space="preserve"> </w:t>
      </w:r>
    </w:p>
    <w:p w14:paraId="2C53EB1E" w14:textId="77777777" w:rsidR="00C34CC0" w:rsidRDefault="00C34CC0" w:rsidP="00E03D2B">
      <w:pPr>
        <w:spacing w:after="0" w:line="240" w:lineRule="auto"/>
        <w:contextualSpacing/>
        <w:rPr>
          <w:rFonts w:ascii="Arial" w:hAnsi="Arial" w:cs="Arial"/>
          <w:u w:val="single"/>
        </w:rPr>
      </w:pPr>
    </w:p>
    <w:p w14:paraId="50F9AE71" w14:textId="77777777" w:rsidR="001C1BCC" w:rsidRDefault="001C1BCC" w:rsidP="00E03D2B">
      <w:pPr>
        <w:spacing w:after="0" w:line="240" w:lineRule="auto"/>
        <w:contextualSpacing/>
        <w:rPr>
          <w:rFonts w:ascii="Arial" w:hAnsi="Arial" w:cs="Arial"/>
          <w:u w:val="single"/>
        </w:rPr>
      </w:pPr>
      <w:r w:rsidRPr="001C1BCC">
        <w:rPr>
          <w:rFonts w:ascii="Arial" w:hAnsi="Arial" w:cs="Arial"/>
          <w:u w:val="single"/>
        </w:rPr>
        <w:t xml:space="preserve">Objective: </w:t>
      </w:r>
    </w:p>
    <w:p w14:paraId="3B98BF56" w14:textId="77777777" w:rsidR="004C6438" w:rsidRPr="001C1BCC" w:rsidRDefault="004C6438" w:rsidP="00E03D2B">
      <w:pPr>
        <w:spacing w:after="0" w:line="240" w:lineRule="auto"/>
        <w:contextualSpacing/>
        <w:rPr>
          <w:rFonts w:ascii="Arial" w:hAnsi="Arial" w:cs="Arial"/>
          <w:u w:val="single"/>
        </w:rPr>
      </w:pPr>
    </w:p>
    <w:p w14:paraId="1BEA4A90" w14:textId="5ED06942" w:rsidR="007353EB" w:rsidRDefault="007353EB" w:rsidP="00E03D2B">
      <w:pPr>
        <w:spacing w:after="0" w:line="240" w:lineRule="auto"/>
        <w:contextualSpacing/>
        <w:rPr>
          <w:rFonts w:ascii="Arial" w:hAnsi="Arial" w:cs="Arial"/>
        </w:rPr>
      </w:pPr>
      <w:r>
        <w:rPr>
          <w:rFonts w:ascii="Arial" w:hAnsi="Arial" w:cs="Arial"/>
        </w:rPr>
        <w:t xml:space="preserve">In contrast to most NAGC assays, the </w:t>
      </w:r>
      <w:r w:rsidR="005470B3">
        <w:rPr>
          <w:rFonts w:ascii="Arial" w:hAnsi="Arial" w:cs="Arial"/>
        </w:rPr>
        <w:t>EPSPS</w:t>
      </w:r>
      <w:r w:rsidR="00A90602">
        <w:rPr>
          <w:rFonts w:ascii="Arial" w:hAnsi="Arial" w:cs="Arial"/>
        </w:rPr>
        <w:t>-</w:t>
      </w:r>
      <w:r w:rsidR="00C34CC0">
        <w:rPr>
          <w:rFonts w:ascii="Arial" w:hAnsi="Arial" w:cs="Arial"/>
        </w:rPr>
        <w:t>c</w:t>
      </w:r>
      <w:r w:rsidR="00A90602">
        <w:rPr>
          <w:rFonts w:ascii="Arial" w:hAnsi="Arial" w:cs="Arial"/>
        </w:rPr>
        <w:t>opy</w:t>
      </w:r>
      <w:r>
        <w:rPr>
          <w:rFonts w:ascii="Arial" w:hAnsi="Arial" w:cs="Arial"/>
        </w:rPr>
        <w:t xml:space="preserve"> duplex</w:t>
      </w:r>
      <w:r w:rsidR="006E7419">
        <w:rPr>
          <w:rFonts w:ascii="Arial" w:hAnsi="Arial" w:cs="Arial"/>
        </w:rPr>
        <w:t xml:space="preserve"> requires a unique analysis that </w:t>
      </w:r>
      <w:r w:rsidR="00BA68F6">
        <w:rPr>
          <w:rFonts w:ascii="Arial" w:hAnsi="Arial" w:cs="Arial"/>
        </w:rPr>
        <w:t xml:space="preserve">cannot </w:t>
      </w:r>
      <w:r w:rsidR="006E7419">
        <w:rPr>
          <w:rFonts w:ascii="Arial" w:hAnsi="Arial" w:cs="Arial"/>
        </w:rPr>
        <w:t>favor</w:t>
      </w:r>
      <w:r>
        <w:rPr>
          <w:rFonts w:ascii="Arial" w:hAnsi="Arial" w:cs="Arial"/>
        </w:rPr>
        <w:t xml:space="preserve"> amplification of </w:t>
      </w:r>
      <w:r w:rsidR="006E7419">
        <w:rPr>
          <w:rFonts w:ascii="Arial" w:hAnsi="Arial" w:cs="Arial"/>
        </w:rPr>
        <w:t xml:space="preserve">one product over the other. If the duplex was optimized for just one marker (i.e., </w:t>
      </w:r>
      <w:r w:rsidR="005470B3">
        <w:rPr>
          <w:rFonts w:ascii="Arial" w:hAnsi="Arial" w:cs="Arial"/>
        </w:rPr>
        <w:t>EPSPS</w:t>
      </w:r>
      <w:r w:rsidR="006E7419">
        <w:rPr>
          <w:rFonts w:ascii="Arial" w:hAnsi="Arial" w:cs="Arial"/>
        </w:rPr>
        <w:t xml:space="preserve"> or </w:t>
      </w:r>
      <w:r w:rsidR="005470B3" w:rsidRPr="005470B3">
        <w:rPr>
          <w:rFonts w:ascii="Arial" w:hAnsi="Arial" w:cs="Arial"/>
        </w:rPr>
        <w:t>ALS</w:t>
      </w:r>
      <w:r w:rsidR="006E7419">
        <w:rPr>
          <w:rFonts w:ascii="Arial" w:hAnsi="Arial" w:cs="Arial"/>
        </w:rPr>
        <w:t>), the results would be artificial</w:t>
      </w:r>
      <w:r w:rsidR="00202530">
        <w:rPr>
          <w:rFonts w:ascii="Arial" w:hAnsi="Arial" w:cs="Arial"/>
        </w:rPr>
        <w:t>ly skewed because the analysis takes the difference of</w:t>
      </w:r>
      <w:r w:rsidR="006E7419">
        <w:rPr>
          <w:rFonts w:ascii="Arial" w:hAnsi="Arial" w:cs="Arial"/>
        </w:rPr>
        <w:t xml:space="preserve"> C</w:t>
      </w:r>
      <w:r w:rsidR="0099226F">
        <w:rPr>
          <w:rFonts w:ascii="Arial" w:hAnsi="Arial" w:cs="Arial"/>
        </w:rPr>
        <w:t>t</w:t>
      </w:r>
      <w:r w:rsidR="006E7419">
        <w:rPr>
          <w:rFonts w:ascii="Arial" w:hAnsi="Arial" w:cs="Arial"/>
        </w:rPr>
        <w:t xml:space="preserve"> values between the two </w:t>
      </w:r>
      <w:r w:rsidR="00202530">
        <w:rPr>
          <w:rFonts w:ascii="Arial" w:hAnsi="Arial" w:cs="Arial"/>
        </w:rPr>
        <w:t>targets</w:t>
      </w:r>
      <w:r w:rsidR="006E7419">
        <w:rPr>
          <w:rFonts w:ascii="Arial" w:hAnsi="Arial" w:cs="Arial"/>
        </w:rPr>
        <w:t xml:space="preserve">. Since a duplex assay is ideal, it makes sense to </w:t>
      </w:r>
      <w:r w:rsidR="001C1BCC">
        <w:rPr>
          <w:rFonts w:ascii="Arial" w:hAnsi="Arial" w:cs="Arial"/>
        </w:rPr>
        <w:t>co-optimize</w:t>
      </w:r>
      <w:r w:rsidR="006E7419">
        <w:rPr>
          <w:rFonts w:ascii="Arial" w:hAnsi="Arial" w:cs="Arial"/>
        </w:rPr>
        <w:t xml:space="preserve"> </w:t>
      </w:r>
      <w:r w:rsidR="001C1BCC">
        <w:rPr>
          <w:rFonts w:ascii="Arial" w:hAnsi="Arial" w:cs="Arial"/>
        </w:rPr>
        <w:t>the targets</w:t>
      </w:r>
      <w:r w:rsidR="006E7419">
        <w:rPr>
          <w:rFonts w:ascii="Arial" w:hAnsi="Arial" w:cs="Arial"/>
        </w:rPr>
        <w:t xml:space="preserve"> as a duplex rather than optimizing each </w:t>
      </w:r>
      <w:proofErr w:type="spellStart"/>
      <w:r w:rsidR="006E7419">
        <w:rPr>
          <w:rFonts w:ascii="Arial" w:hAnsi="Arial" w:cs="Arial"/>
        </w:rPr>
        <w:t>singleplex</w:t>
      </w:r>
      <w:proofErr w:type="spellEnd"/>
      <w:r w:rsidR="001C1BCC">
        <w:rPr>
          <w:rFonts w:ascii="Arial" w:hAnsi="Arial" w:cs="Arial"/>
        </w:rPr>
        <w:t>, then duplex,</w:t>
      </w:r>
      <w:r w:rsidR="006E7419">
        <w:rPr>
          <w:rFonts w:ascii="Arial" w:hAnsi="Arial" w:cs="Arial"/>
        </w:rPr>
        <w:t xml:space="preserve"> as performed for other </w:t>
      </w:r>
      <w:r w:rsidR="00224425">
        <w:rPr>
          <w:rFonts w:ascii="Arial" w:hAnsi="Arial" w:cs="Arial"/>
        </w:rPr>
        <w:t xml:space="preserve">multiplex </w:t>
      </w:r>
      <w:r w:rsidR="006E7419">
        <w:rPr>
          <w:rFonts w:ascii="Arial" w:hAnsi="Arial" w:cs="Arial"/>
        </w:rPr>
        <w:t>validations</w:t>
      </w:r>
      <w:r w:rsidR="00224425">
        <w:rPr>
          <w:rFonts w:ascii="Arial" w:hAnsi="Arial" w:cs="Arial"/>
        </w:rPr>
        <w:t xml:space="preserve"> for pathogens</w:t>
      </w:r>
      <w:r w:rsidR="006E7419">
        <w:rPr>
          <w:rFonts w:ascii="Arial" w:hAnsi="Arial" w:cs="Arial"/>
        </w:rPr>
        <w:t>. For example, it would not be appropriate to shift primer</w:t>
      </w:r>
      <w:r w:rsidR="001C1BCC">
        <w:rPr>
          <w:rFonts w:ascii="Arial" w:hAnsi="Arial" w:cs="Arial"/>
        </w:rPr>
        <w:t xml:space="preserve"> or probe</w:t>
      </w:r>
      <w:r w:rsidR="006E7419">
        <w:rPr>
          <w:rFonts w:ascii="Arial" w:hAnsi="Arial" w:cs="Arial"/>
        </w:rPr>
        <w:t xml:space="preserve"> concentrations of one marker over the other as it may artificially give amplification preference to one marker, resulting in the incorrect copy numbers for </w:t>
      </w:r>
      <w:r w:rsidR="005470B3">
        <w:rPr>
          <w:rFonts w:ascii="Arial" w:hAnsi="Arial" w:cs="Arial"/>
        </w:rPr>
        <w:t>EPSPS</w:t>
      </w:r>
      <w:r w:rsidR="006E7419">
        <w:rPr>
          <w:rFonts w:ascii="Arial" w:hAnsi="Arial" w:cs="Arial"/>
        </w:rPr>
        <w:t xml:space="preserve"> of a sample with </w:t>
      </w:r>
      <w:r w:rsidR="0071675D">
        <w:rPr>
          <w:rFonts w:ascii="Arial" w:hAnsi="Arial" w:cs="Arial"/>
        </w:rPr>
        <w:t xml:space="preserve">either </w:t>
      </w:r>
      <w:r w:rsidR="006E7419">
        <w:rPr>
          <w:rFonts w:ascii="Arial" w:hAnsi="Arial" w:cs="Arial"/>
        </w:rPr>
        <w:t>inflated (or deflated) C</w:t>
      </w:r>
      <w:r w:rsidR="0099226F">
        <w:rPr>
          <w:rFonts w:ascii="Arial" w:hAnsi="Arial" w:cs="Arial"/>
        </w:rPr>
        <w:t>t</w:t>
      </w:r>
      <w:r w:rsidR="006E7419">
        <w:rPr>
          <w:rFonts w:ascii="Arial" w:hAnsi="Arial" w:cs="Arial"/>
        </w:rPr>
        <w:t xml:space="preserve"> values. </w:t>
      </w:r>
    </w:p>
    <w:p w14:paraId="108F3647" w14:textId="77777777" w:rsidR="001C1BCC" w:rsidRDefault="001C1BCC" w:rsidP="00E03D2B">
      <w:pPr>
        <w:spacing w:after="0" w:line="240" w:lineRule="auto"/>
        <w:contextualSpacing/>
        <w:rPr>
          <w:rFonts w:ascii="Arial" w:hAnsi="Arial" w:cs="Arial"/>
          <w:u w:val="single"/>
        </w:rPr>
      </w:pPr>
    </w:p>
    <w:p w14:paraId="6A24504B" w14:textId="0E294223" w:rsidR="001C1BCC" w:rsidRDefault="001C1BCC" w:rsidP="00E03D2B">
      <w:pPr>
        <w:spacing w:after="0" w:line="240" w:lineRule="auto"/>
        <w:contextualSpacing/>
        <w:rPr>
          <w:rFonts w:ascii="Arial" w:hAnsi="Arial" w:cs="Arial"/>
          <w:u w:val="single"/>
        </w:rPr>
      </w:pPr>
      <w:r>
        <w:rPr>
          <w:rFonts w:ascii="Arial" w:hAnsi="Arial" w:cs="Arial"/>
          <w:u w:val="single"/>
        </w:rPr>
        <w:t>Procedure:</w:t>
      </w:r>
    </w:p>
    <w:p w14:paraId="6DF10EEC" w14:textId="77777777" w:rsidR="004C6438" w:rsidRPr="001C1BCC" w:rsidRDefault="004C6438" w:rsidP="00E03D2B">
      <w:pPr>
        <w:spacing w:after="0" w:line="240" w:lineRule="auto"/>
        <w:contextualSpacing/>
        <w:rPr>
          <w:rFonts w:ascii="Arial" w:hAnsi="Arial" w:cs="Arial"/>
          <w:u w:val="single"/>
        </w:rPr>
      </w:pPr>
    </w:p>
    <w:p w14:paraId="3B173190" w14:textId="03573F80" w:rsidR="0071675D" w:rsidRPr="001C1BCC" w:rsidRDefault="006E7419" w:rsidP="00E03D2B">
      <w:pPr>
        <w:spacing w:after="0" w:line="240" w:lineRule="auto"/>
        <w:contextualSpacing/>
        <w:rPr>
          <w:rFonts w:ascii="Arial" w:hAnsi="Arial" w:cs="Arial"/>
        </w:rPr>
      </w:pPr>
      <w:r>
        <w:rPr>
          <w:rFonts w:ascii="Arial" w:hAnsi="Arial" w:cs="Arial"/>
        </w:rPr>
        <w:t>One of the hopes was to use the same thermal cycling conditions used for the Amaranth Species ID assay</w:t>
      </w:r>
      <w:r w:rsidR="0071675D">
        <w:rPr>
          <w:rFonts w:ascii="Arial" w:hAnsi="Arial" w:cs="Arial"/>
        </w:rPr>
        <w:t xml:space="preserve"> (Validation 18-007)</w:t>
      </w:r>
      <w:r>
        <w:rPr>
          <w:rFonts w:ascii="Arial" w:hAnsi="Arial" w:cs="Arial"/>
        </w:rPr>
        <w:t xml:space="preserve"> so that</w:t>
      </w:r>
      <w:r w:rsidR="0071675D">
        <w:rPr>
          <w:rFonts w:ascii="Arial" w:hAnsi="Arial" w:cs="Arial"/>
        </w:rPr>
        <w:t xml:space="preserve"> species</w:t>
      </w:r>
      <w:r>
        <w:rPr>
          <w:rFonts w:ascii="Arial" w:hAnsi="Arial" w:cs="Arial"/>
        </w:rPr>
        <w:t xml:space="preserve"> identification and glyphosate resistance could be determined on the same plate. </w:t>
      </w:r>
      <w:r w:rsidR="00796D11">
        <w:rPr>
          <w:rFonts w:ascii="Arial" w:hAnsi="Arial" w:cs="Arial"/>
        </w:rPr>
        <w:t>Annealing</w:t>
      </w:r>
      <w:r w:rsidR="0071675D" w:rsidRPr="001C1BCC">
        <w:rPr>
          <w:rFonts w:ascii="Arial" w:hAnsi="Arial" w:cs="Arial"/>
        </w:rPr>
        <w:t xml:space="preserve"> temperature optimization assays were performed using the same master mix formulation </w:t>
      </w:r>
      <w:r w:rsidR="00796D11">
        <w:rPr>
          <w:rFonts w:ascii="Arial" w:hAnsi="Arial" w:cs="Arial"/>
        </w:rPr>
        <w:t>and</w:t>
      </w:r>
      <w:r w:rsidR="0071675D" w:rsidRPr="001C1BCC">
        <w:rPr>
          <w:rFonts w:ascii="Arial" w:hAnsi="Arial" w:cs="Arial"/>
        </w:rPr>
        <w:t xml:space="preserve"> thermal cycling program modifying the annealing temperature from </w:t>
      </w:r>
      <w:r w:rsidR="001C1BCC">
        <w:rPr>
          <w:rFonts w:ascii="Arial" w:hAnsi="Arial" w:cs="Arial"/>
        </w:rPr>
        <w:t>58</w:t>
      </w:r>
      <w:r w:rsidR="00796D11">
        <w:rPr>
          <w:rFonts w:ascii="Arial" w:hAnsi="Arial" w:cs="Arial"/>
        </w:rPr>
        <w:t>-</w:t>
      </w:r>
      <w:r w:rsidR="001C1BCC">
        <w:rPr>
          <w:rFonts w:ascii="Arial" w:hAnsi="Arial" w:cs="Arial"/>
        </w:rPr>
        <w:t xml:space="preserve"> </w:t>
      </w:r>
      <w:r w:rsidR="00796D11">
        <w:rPr>
          <w:rFonts w:ascii="Arial" w:hAnsi="Arial" w:cs="Arial"/>
        </w:rPr>
        <w:t>63°</w:t>
      </w:r>
      <w:r w:rsidR="0071675D" w:rsidRPr="001C1BCC">
        <w:rPr>
          <w:rFonts w:ascii="Arial" w:hAnsi="Arial" w:cs="Arial"/>
        </w:rPr>
        <w:t>C.</w:t>
      </w:r>
      <w:r w:rsidR="001C1BCC">
        <w:rPr>
          <w:rFonts w:ascii="Arial" w:hAnsi="Arial" w:cs="Arial"/>
        </w:rPr>
        <w:t xml:space="preserve"> A combination of both real (pigweed) and synthetic (</w:t>
      </w:r>
      <w:proofErr w:type="spellStart"/>
      <w:r w:rsidR="001C1BCC">
        <w:rPr>
          <w:rFonts w:ascii="Arial" w:hAnsi="Arial" w:cs="Arial"/>
        </w:rPr>
        <w:t>gBlock</w:t>
      </w:r>
      <w:proofErr w:type="spellEnd"/>
      <w:r w:rsidR="001C1BCC">
        <w:rPr>
          <w:rFonts w:ascii="Arial" w:hAnsi="Arial" w:cs="Arial"/>
        </w:rPr>
        <w:t>) samples were used for annealing temperature optimization.</w:t>
      </w:r>
      <w:r w:rsidR="0071675D" w:rsidRPr="001C1BCC">
        <w:rPr>
          <w:rFonts w:ascii="Arial" w:hAnsi="Arial" w:cs="Arial"/>
        </w:rPr>
        <w:t xml:space="preserve"> </w:t>
      </w:r>
      <w:r w:rsidR="000066B9">
        <w:rPr>
          <w:rFonts w:ascii="Arial" w:hAnsi="Arial" w:cs="Arial"/>
        </w:rPr>
        <w:t>Samples were</w:t>
      </w:r>
      <w:r w:rsidR="005E19D7">
        <w:rPr>
          <w:rFonts w:ascii="Arial" w:hAnsi="Arial" w:cs="Arial"/>
        </w:rPr>
        <w:t xml:space="preserve"> ran in duplicates or triplicate</w:t>
      </w:r>
      <w:r w:rsidR="007A6F8B">
        <w:rPr>
          <w:rFonts w:ascii="Arial" w:hAnsi="Arial" w:cs="Arial"/>
        </w:rPr>
        <w:t xml:space="preserve"> as well as 1:10 or 1:5 dilutions</w:t>
      </w:r>
      <w:r w:rsidR="005E19D7">
        <w:rPr>
          <w:rFonts w:ascii="Arial" w:hAnsi="Arial" w:cs="Arial"/>
        </w:rPr>
        <w:t xml:space="preserve">, depending on plate. </w:t>
      </w:r>
    </w:p>
    <w:p w14:paraId="55907DE0" w14:textId="77777777" w:rsidR="0071675D" w:rsidRPr="001C1BCC" w:rsidRDefault="0071675D" w:rsidP="00E03D2B">
      <w:pPr>
        <w:spacing w:line="240" w:lineRule="auto"/>
        <w:contextualSpacing/>
        <w:rPr>
          <w:rFonts w:ascii="Arial" w:hAnsi="Arial" w:cs="Arial"/>
        </w:rPr>
      </w:pPr>
    </w:p>
    <w:p w14:paraId="5FDAF9FA" w14:textId="0602738B" w:rsidR="001C1BCC" w:rsidRPr="00C4285D" w:rsidRDefault="001C1BCC" w:rsidP="00E03D2B">
      <w:pPr>
        <w:spacing w:line="240" w:lineRule="auto"/>
        <w:contextualSpacing/>
        <w:rPr>
          <w:rFonts w:ascii="Arial" w:hAnsi="Arial" w:cs="Arial"/>
          <w:u w:val="single"/>
        </w:rPr>
      </w:pPr>
      <w:r w:rsidRPr="00C4285D">
        <w:rPr>
          <w:rFonts w:ascii="Arial" w:hAnsi="Arial" w:cs="Arial"/>
          <w:u w:val="single"/>
        </w:rPr>
        <w:t>Results:</w:t>
      </w:r>
    </w:p>
    <w:p w14:paraId="0D2CAD56" w14:textId="103ED294" w:rsidR="001C1BCC" w:rsidRDefault="001C1BCC" w:rsidP="00E03D2B">
      <w:pPr>
        <w:spacing w:line="240" w:lineRule="auto"/>
        <w:contextualSpacing/>
        <w:rPr>
          <w:rFonts w:ascii="Arial" w:hAnsi="Arial" w:cs="Arial"/>
          <w:color w:val="FF0000"/>
        </w:rPr>
      </w:pPr>
    </w:p>
    <w:p w14:paraId="72D2DD6C" w14:textId="3DF3F16C" w:rsidR="00202530" w:rsidRPr="00224425" w:rsidRDefault="005E19D7" w:rsidP="00E03D2B">
      <w:pPr>
        <w:spacing w:line="240" w:lineRule="auto"/>
        <w:contextualSpacing/>
        <w:rPr>
          <w:rFonts w:ascii="Arial" w:hAnsi="Arial" w:cs="Arial"/>
        </w:rPr>
      </w:pPr>
      <w:r>
        <w:rPr>
          <w:rFonts w:ascii="Arial" w:hAnsi="Arial" w:cs="Arial"/>
        </w:rPr>
        <w:t xml:space="preserve">While there were obvious Ct differences between the three tested annealing temperatures for each assay when using the synthetic </w:t>
      </w:r>
      <w:proofErr w:type="spellStart"/>
      <w:r>
        <w:rPr>
          <w:rFonts w:ascii="Arial" w:hAnsi="Arial" w:cs="Arial"/>
        </w:rPr>
        <w:t>gBlocks</w:t>
      </w:r>
      <w:proofErr w:type="spellEnd"/>
      <w:r>
        <w:rPr>
          <w:rFonts w:ascii="Arial" w:hAnsi="Arial" w:cs="Arial"/>
        </w:rPr>
        <w:t xml:space="preserve"> (3-4 </w:t>
      </w:r>
      <w:proofErr w:type="spellStart"/>
      <w:r>
        <w:rPr>
          <w:rFonts w:ascii="Arial" w:hAnsi="Arial" w:cs="Arial"/>
        </w:rPr>
        <w:t>Cts</w:t>
      </w:r>
      <w:proofErr w:type="spellEnd"/>
      <w:r>
        <w:rPr>
          <w:rFonts w:ascii="Arial" w:hAnsi="Arial" w:cs="Arial"/>
        </w:rPr>
        <w:t xml:space="preserve">), there were minimal differences in Ct values for the real </w:t>
      </w:r>
      <w:proofErr w:type="spellStart"/>
      <w:r>
        <w:rPr>
          <w:rFonts w:ascii="Arial" w:hAnsi="Arial" w:cs="Arial"/>
        </w:rPr>
        <w:t>waterhemp</w:t>
      </w:r>
      <w:proofErr w:type="spellEnd"/>
      <w:r>
        <w:rPr>
          <w:rFonts w:ascii="Arial" w:hAnsi="Arial" w:cs="Arial"/>
        </w:rPr>
        <w:t xml:space="preserve"> sample (19-0068-2.1), suggesting that 63</w:t>
      </w:r>
      <w:r w:rsidRPr="005E19D7">
        <w:rPr>
          <w:rFonts w:ascii="Arial" w:hAnsi="Arial" w:cs="Arial"/>
          <w:szCs w:val="20"/>
        </w:rPr>
        <w:t>°C</w:t>
      </w:r>
      <w:r>
        <w:rPr>
          <w:rFonts w:ascii="Arial" w:hAnsi="Arial" w:cs="Arial"/>
          <w:szCs w:val="20"/>
        </w:rPr>
        <w:t xml:space="preserve"> should be further explored as the optimal </w:t>
      </w:r>
      <w:r>
        <w:rPr>
          <w:rFonts w:ascii="Arial" w:hAnsi="Arial" w:cs="Arial"/>
          <w:szCs w:val="20"/>
        </w:rPr>
        <w:lastRenderedPageBreak/>
        <w:t>annealing temperature for the glyphosate resistance assay (</w:t>
      </w:r>
      <w:r w:rsidR="00796D11">
        <w:rPr>
          <w:rFonts w:ascii="Arial" w:hAnsi="Arial" w:cs="Arial"/>
          <w:b/>
          <w:szCs w:val="20"/>
        </w:rPr>
        <w:t>Table 4.1</w:t>
      </w:r>
      <w:r>
        <w:rPr>
          <w:rFonts w:ascii="Arial" w:hAnsi="Arial" w:cs="Arial"/>
          <w:szCs w:val="20"/>
        </w:rPr>
        <w:t xml:space="preserve">). Performing the PCR at </w:t>
      </w:r>
      <w:r>
        <w:rPr>
          <w:rFonts w:ascii="Arial" w:hAnsi="Arial" w:cs="Arial"/>
        </w:rPr>
        <w:t>63</w:t>
      </w:r>
      <w:r w:rsidRPr="005E19D7">
        <w:rPr>
          <w:rFonts w:ascii="Arial" w:hAnsi="Arial" w:cs="Arial"/>
          <w:szCs w:val="20"/>
        </w:rPr>
        <w:t>°C</w:t>
      </w:r>
      <w:r>
        <w:rPr>
          <w:rFonts w:ascii="Arial" w:hAnsi="Arial" w:cs="Arial"/>
          <w:szCs w:val="20"/>
        </w:rPr>
        <w:t xml:space="preserve"> would allow co-amplification with the Amaranth Species ID assay. The next step was to assess both </w:t>
      </w:r>
      <w:proofErr w:type="spellStart"/>
      <w:r>
        <w:rPr>
          <w:rFonts w:ascii="Arial" w:hAnsi="Arial" w:cs="Arial"/>
          <w:szCs w:val="20"/>
        </w:rPr>
        <w:t>gBlock</w:t>
      </w:r>
      <w:proofErr w:type="spellEnd"/>
      <w:r>
        <w:rPr>
          <w:rFonts w:ascii="Arial" w:hAnsi="Arial" w:cs="Arial"/>
          <w:szCs w:val="20"/>
        </w:rPr>
        <w:t xml:space="preserve"> mixtures and real sample dilutions to calculate PCR amplification efficiency for both targets (i.e., </w:t>
      </w:r>
      <w:r w:rsidR="005470B3" w:rsidRPr="005470B3">
        <w:rPr>
          <w:rFonts w:ascii="Arial" w:hAnsi="Arial" w:cs="Arial"/>
          <w:szCs w:val="20"/>
        </w:rPr>
        <w:t>ALS</w:t>
      </w:r>
      <w:r>
        <w:rPr>
          <w:rFonts w:ascii="Arial" w:hAnsi="Arial" w:cs="Arial"/>
          <w:szCs w:val="20"/>
        </w:rPr>
        <w:t xml:space="preserve"> and </w:t>
      </w:r>
      <w:r w:rsidR="005470B3">
        <w:rPr>
          <w:rFonts w:ascii="Arial" w:hAnsi="Arial" w:cs="Arial"/>
          <w:szCs w:val="20"/>
        </w:rPr>
        <w:t>EPSPS</w:t>
      </w:r>
      <w:r>
        <w:rPr>
          <w:rFonts w:ascii="Arial" w:hAnsi="Arial" w:cs="Arial"/>
          <w:szCs w:val="20"/>
        </w:rPr>
        <w:t>) at 60</w:t>
      </w:r>
      <w:r w:rsidRPr="005E19D7">
        <w:rPr>
          <w:rFonts w:ascii="Arial" w:hAnsi="Arial" w:cs="Arial"/>
          <w:szCs w:val="20"/>
        </w:rPr>
        <w:t>°C</w:t>
      </w:r>
      <w:r>
        <w:rPr>
          <w:rFonts w:ascii="Arial" w:hAnsi="Arial" w:cs="Arial"/>
          <w:szCs w:val="20"/>
        </w:rPr>
        <w:t xml:space="preserve"> (the published T</w:t>
      </w:r>
      <w:r w:rsidRPr="005E19D7">
        <w:rPr>
          <w:rFonts w:ascii="Arial" w:hAnsi="Arial" w:cs="Arial"/>
          <w:szCs w:val="20"/>
          <w:vertAlign w:val="subscript"/>
        </w:rPr>
        <w:t>A</w:t>
      </w:r>
      <w:r>
        <w:rPr>
          <w:rFonts w:ascii="Arial" w:hAnsi="Arial" w:cs="Arial"/>
          <w:szCs w:val="20"/>
        </w:rPr>
        <w:t>) and 63</w:t>
      </w:r>
      <w:r w:rsidRPr="005E19D7">
        <w:rPr>
          <w:rFonts w:ascii="Arial" w:hAnsi="Arial" w:cs="Arial"/>
          <w:szCs w:val="20"/>
        </w:rPr>
        <w:t>°C</w:t>
      </w:r>
      <w:r>
        <w:rPr>
          <w:rFonts w:ascii="Arial" w:hAnsi="Arial" w:cs="Arial"/>
          <w:szCs w:val="20"/>
        </w:rPr>
        <w:t xml:space="preserve">.  </w:t>
      </w:r>
    </w:p>
    <w:p w14:paraId="3320BF87" w14:textId="77777777" w:rsidR="005E19D7" w:rsidRDefault="005E19D7" w:rsidP="00E03D2B">
      <w:pPr>
        <w:spacing w:line="240" w:lineRule="auto"/>
        <w:contextualSpacing/>
        <w:rPr>
          <w:rFonts w:ascii="Arial" w:hAnsi="Arial" w:cs="Arial"/>
          <w:color w:val="FF0000"/>
        </w:rPr>
      </w:pPr>
    </w:p>
    <w:tbl>
      <w:tblPr>
        <w:tblStyle w:val="TableGrid"/>
        <w:tblW w:w="10350" w:type="dxa"/>
        <w:jc w:val="center"/>
        <w:tblLayout w:type="fixed"/>
        <w:tblLook w:val="04A0" w:firstRow="1" w:lastRow="0" w:firstColumn="1" w:lastColumn="0" w:noHBand="0" w:noVBand="1"/>
      </w:tblPr>
      <w:tblGrid>
        <w:gridCol w:w="2250"/>
        <w:gridCol w:w="900"/>
        <w:gridCol w:w="900"/>
        <w:gridCol w:w="900"/>
        <w:gridCol w:w="900"/>
        <w:gridCol w:w="900"/>
        <w:gridCol w:w="900"/>
        <w:gridCol w:w="900"/>
        <w:gridCol w:w="900"/>
        <w:gridCol w:w="900"/>
      </w:tblGrid>
      <w:tr w:rsidR="0003280B" w:rsidRPr="0003280B" w14:paraId="293C308C" w14:textId="2D69DABA" w:rsidTr="00BF7228">
        <w:trPr>
          <w:trHeight w:val="144"/>
          <w:jc w:val="center"/>
        </w:trPr>
        <w:tc>
          <w:tcPr>
            <w:tcW w:w="10350" w:type="dxa"/>
            <w:gridSpan w:val="10"/>
            <w:tcBorders>
              <w:top w:val="nil"/>
              <w:left w:val="nil"/>
              <w:bottom w:val="single" w:sz="4" w:space="0" w:color="auto"/>
              <w:right w:val="nil"/>
            </w:tcBorders>
          </w:tcPr>
          <w:p w14:paraId="50F8E710" w14:textId="3A2248A6" w:rsidR="0003280B" w:rsidRPr="0003280B" w:rsidRDefault="0003280B" w:rsidP="00796D11">
            <w:pPr>
              <w:contextualSpacing/>
              <w:rPr>
                <w:rFonts w:cs="Arial"/>
                <w:b/>
                <w:sz w:val="20"/>
                <w:szCs w:val="20"/>
              </w:rPr>
            </w:pPr>
            <w:r w:rsidRPr="0003280B">
              <w:rPr>
                <w:rFonts w:cs="Arial"/>
                <w:b/>
                <w:sz w:val="20"/>
                <w:szCs w:val="20"/>
              </w:rPr>
              <w:t>Table 4.</w:t>
            </w:r>
            <w:r w:rsidR="00796D11">
              <w:rPr>
                <w:rFonts w:cs="Arial"/>
                <w:b/>
                <w:sz w:val="20"/>
                <w:szCs w:val="20"/>
              </w:rPr>
              <w:t>1</w:t>
            </w:r>
            <w:r w:rsidR="004077AD">
              <w:rPr>
                <w:rFonts w:cs="Arial"/>
                <w:b/>
                <w:sz w:val="20"/>
                <w:szCs w:val="20"/>
              </w:rPr>
              <w:t xml:space="preserve">. </w:t>
            </w:r>
            <w:r w:rsidR="004077AD" w:rsidRPr="004077AD">
              <w:rPr>
                <w:rFonts w:cs="Arial"/>
                <w:sz w:val="20"/>
                <w:szCs w:val="20"/>
              </w:rPr>
              <w:t xml:space="preserve">First trial of </w:t>
            </w:r>
            <w:r w:rsidR="004077AD">
              <w:rPr>
                <w:rFonts w:cs="Arial"/>
                <w:sz w:val="20"/>
                <w:szCs w:val="20"/>
              </w:rPr>
              <w:t>annealing temp</w:t>
            </w:r>
            <w:r w:rsidR="00224425">
              <w:rPr>
                <w:rFonts w:cs="Arial"/>
                <w:sz w:val="20"/>
                <w:szCs w:val="20"/>
              </w:rPr>
              <w:t>erature</w:t>
            </w:r>
            <w:r w:rsidR="004077AD">
              <w:rPr>
                <w:rFonts w:cs="Arial"/>
                <w:sz w:val="20"/>
                <w:szCs w:val="20"/>
              </w:rPr>
              <w:t xml:space="preserve"> optimization</w:t>
            </w:r>
            <w:r w:rsidR="00FB5837">
              <w:rPr>
                <w:rFonts w:cs="Arial"/>
                <w:sz w:val="20"/>
                <w:szCs w:val="20"/>
              </w:rPr>
              <w:t xml:space="preserve"> with both synthetic and real samples. Plate runs are given below tested annealing temperatures. </w:t>
            </w:r>
          </w:p>
        </w:tc>
      </w:tr>
      <w:tr w:rsidR="0003280B" w:rsidRPr="0003280B" w14:paraId="3C398171" w14:textId="77C53450" w:rsidTr="00B12848">
        <w:trPr>
          <w:trHeight w:val="144"/>
          <w:jc w:val="center"/>
        </w:trPr>
        <w:tc>
          <w:tcPr>
            <w:tcW w:w="2250" w:type="dxa"/>
            <w:vMerge w:val="restart"/>
            <w:tcBorders>
              <w:top w:val="single" w:sz="4" w:space="0" w:color="auto"/>
              <w:right w:val="double" w:sz="4" w:space="0" w:color="auto"/>
            </w:tcBorders>
            <w:vAlign w:val="center"/>
          </w:tcPr>
          <w:p w14:paraId="2D42C53F" w14:textId="2183C715" w:rsidR="0003280B" w:rsidRPr="0003280B" w:rsidRDefault="0003280B" w:rsidP="00E03D2B">
            <w:pPr>
              <w:contextualSpacing/>
              <w:rPr>
                <w:rFonts w:cs="Arial"/>
                <w:sz w:val="20"/>
                <w:szCs w:val="20"/>
              </w:rPr>
            </w:pPr>
            <w:r w:rsidRPr="0003280B">
              <w:rPr>
                <w:rFonts w:cs="Arial"/>
                <w:sz w:val="20"/>
                <w:szCs w:val="20"/>
              </w:rPr>
              <w:t>Sample Name</w:t>
            </w:r>
          </w:p>
        </w:tc>
        <w:tc>
          <w:tcPr>
            <w:tcW w:w="2700" w:type="dxa"/>
            <w:gridSpan w:val="3"/>
            <w:tcBorders>
              <w:top w:val="single" w:sz="4" w:space="0" w:color="auto"/>
              <w:left w:val="double" w:sz="4" w:space="0" w:color="auto"/>
              <w:right w:val="double" w:sz="4" w:space="0" w:color="auto"/>
            </w:tcBorders>
            <w:vAlign w:val="center"/>
          </w:tcPr>
          <w:p w14:paraId="4D3A7B36" w14:textId="77777777" w:rsidR="0003280B" w:rsidRPr="0003280B" w:rsidRDefault="0003280B" w:rsidP="00E03D2B">
            <w:pPr>
              <w:contextualSpacing/>
              <w:jc w:val="center"/>
              <w:rPr>
                <w:rFonts w:cs="Arial"/>
                <w:sz w:val="20"/>
                <w:szCs w:val="20"/>
              </w:rPr>
            </w:pPr>
            <w:r w:rsidRPr="0003280B">
              <w:rPr>
                <w:rFonts w:cs="Arial"/>
                <w:sz w:val="20"/>
                <w:szCs w:val="20"/>
              </w:rPr>
              <w:t>58°C</w:t>
            </w:r>
          </w:p>
          <w:p w14:paraId="31CC407A" w14:textId="5795AEFE" w:rsidR="0003280B" w:rsidRPr="0003280B" w:rsidRDefault="0003280B" w:rsidP="00E03D2B">
            <w:pPr>
              <w:contextualSpacing/>
              <w:jc w:val="center"/>
              <w:rPr>
                <w:rFonts w:cs="Arial"/>
                <w:sz w:val="20"/>
                <w:szCs w:val="20"/>
              </w:rPr>
            </w:pPr>
            <w:r w:rsidRPr="0003280B">
              <w:rPr>
                <w:rFonts w:cs="Arial"/>
                <w:sz w:val="20"/>
                <w:szCs w:val="20"/>
              </w:rPr>
              <w:t>(081820_5RT)</w:t>
            </w:r>
          </w:p>
        </w:tc>
        <w:tc>
          <w:tcPr>
            <w:tcW w:w="2700" w:type="dxa"/>
            <w:gridSpan w:val="3"/>
            <w:tcBorders>
              <w:top w:val="single" w:sz="4" w:space="0" w:color="auto"/>
              <w:left w:val="double" w:sz="4" w:space="0" w:color="auto"/>
              <w:right w:val="double" w:sz="4" w:space="0" w:color="auto"/>
            </w:tcBorders>
            <w:vAlign w:val="center"/>
          </w:tcPr>
          <w:p w14:paraId="76BC212B" w14:textId="77777777" w:rsidR="0003280B" w:rsidRPr="0003280B" w:rsidRDefault="0003280B" w:rsidP="00E03D2B">
            <w:pPr>
              <w:contextualSpacing/>
              <w:jc w:val="center"/>
              <w:rPr>
                <w:rFonts w:cs="Arial"/>
                <w:sz w:val="20"/>
                <w:szCs w:val="20"/>
              </w:rPr>
            </w:pPr>
            <w:r w:rsidRPr="0003280B">
              <w:rPr>
                <w:rFonts w:cs="Arial"/>
                <w:sz w:val="20"/>
                <w:szCs w:val="20"/>
              </w:rPr>
              <w:t>60°C</w:t>
            </w:r>
          </w:p>
          <w:p w14:paraId="095D8119" w14:textId="60FFCB58" w:rsidR="0003280B" w:rsidRPr="0003280B" w:rsidRDefault="0003280B" w:rsidP="00E03D2B">
            <w:pPr>
              <w:contextualSpacing/>
              <w:jc w:val="center"/>
              <w:rPr>
                <w:rFonts w:cs="Arial"/>
                <w:sz w:val="20"/>
                <w:szCs w:val="20"/>
              </w:rPr>
            </w:pPr>
            <w:r w:rsidRPr="0003280B">
              <w:rPr>
                <w:rFonts w:cs="Arial"/>
                <w:sz w:val="20"/>
                <w:szCs w:val="20"/>
              </w:rPr>
              <w:t>(081720_2RT)</w:t>
            </w:r>
          </w:p>
        </w:tc>
        <w:tc>
          <w:tcPr>
            <w:tcW w:w="2700" w:type="dxa"/>
            <w:gridSpan w:val="3"/>
            <w:tcBorders>
              <w:top w:val="single" w:sz="4" w:space="0" w:color="auto"/>
              <w:left w:val="double" w:sz="4" w:space="0" w:color="auto"/>
            </w:tcBorders>
            <w:vAlign w:val="center"/>
          </w:tcPr>
          <w:p w14:paraId="599372A6" w14:textId="77777777" w:rsidR="0003280B" w:rsidRPr="0003280B" w:rsidRDefault="0003280B" w:rsidP="00E03D2B">
            <w:pPr>
              <w:contextualSpacing/>
              <w:jc w:val="center"/>
              <w:rPr>
                <w:rFonts w:cs="Arial"/>
                <w:sz w:val="20"/>
                <w:szCs w:val="20"/>
              </w:rPr>
            </w:pPr>
            <w:r w:rsidRPr="0003280B">
              <w:rPr>
                <w:rFonts w:cs="Arial"/>
                <w:sz w:val="20"/>
                <w:szCs w:val="20"/>
              </w:rPr>
              <w:t>63°C</w:t>
            </w:r>
          </w:p>
          <w:p w14:paraId="6374E9A8" w14:textId="1C87C39B" w:rsidR="0003280B" w:rsidRPr="0003280B" w:rsidRDefault="0003280B" w:rsidP="00E03D2B">
            <w:pPr>
              <w:contextualSpacing/>
              <w:jc w:val="center"/>
              <w:rPr>
                <w:rFonts w:cs="Arial"/>
                <w:sz w:val="20"/>
                <w:szCs w:val="20"/>
              </w:rPr>
            </w:pPr>
            <w:r w:rsidRPr="0003280B">
              <w:rPr>
                <w:rFonts w:cs="Arial"/>
                <w:sz w:val="20"/>
                <w:szCs w:val="20"/>
              </w:rPr>
              <w:t>(0818</w:t>
            </w:r>
            <w:r w:rsidR="004077AD">
              <w:rPr>
                <w:rFonts w:cs="Arial"/>
                <w:sz w:val="20"/>
                <w:szCs w:val="20"/>
              </w:rPr>
              <w:t>20</w:t>
            </w:r>
            <w:r w:rsidRPr="0003280B">
              <w:rPr>
                <w:rFonts w:cs="Arial"/>
                <w:sz w:val="20"/>
                <w:szCs w:val="20"/>
              </w:rPr>
              <w:t>_4RT)</w:t>
            </w:r>
          </w:p>
        </w:tc>
      </w:tr>
      <w:tr w:rsidR="0003280B" w:rsidRPr="0003280B" w14:paraId="4D716C0E" w14:textId="1734B0F8" w:rsidTr="00B12848">
        <w:trPr>
          <w:trHeight w:val="144"/>
          <w:jc w:val="center"/>
        </w:trPr>
        <w:tc>
          <w:tcPr>
            <w:tcW w:w="2250" w:type="dxa"/>
            <w:vMerge/>
            <w:tcBorders>
              <w:right w:val="double" w:sz="4" w:space="0" w:color="auto"/>
            </w:tcBorders>
            <w:vAlign w:val="center"/>
          </w:tcPr>
          <w:p w14:paraId="190FFDD3" w14:textId="77777777" w:rsidR="0003280B" w:rsidRPr="0003280B" w:rsidRDefault="0003280B" w:rsidP="00E03D2B">
            <w:pPr>
              <w:contextualSpacing/>
              <w:rPr>
                <w:rFonts w:cs="Arial"/>
                <w:sz w:val="20"/>
                <w:szCs w:val="20"/>
              </w:rPr>
            </w:pPr>
          </w:p>
        </w:tc>
        <w:tc>
          <w:tcPr>
            <w:tcW w:w="900" w:type="dxa"/>
            <w:tcBorders>
              <w:top w:val="single" w:sz="4" w:space="0" w:color="auto"/>
              <w:left w:val="double" w:sz="4" w:space="0" w:color="auto"/>
              <w:bottom w:val="double" w:sz="4" w:space="0" w:color="auto"/>
            </w:tcBorders>
            <w:vAlign w:val="center"/>
          </w:tcPr>
          <w:p w14:paraId="530E424A" w14:textId="343FD5AA" w:rsidR="0003280B" w:rsidRPr="0003280B" w:rsidRDefault="005470B3" w:rsidP="00E03D2B">
            <w:pPr>
              <w:contextualSpacing/>
              <w:jc w:val="center"/>
              <w:rPr>
                <w:rFonts w:cs="Arial"/>
                <w:sz w:val="20"/>
                <w:szCs w:val="20"/>
              </w:rPr>
            </w:pPr>
            <w:r>
              <w:rPr>
                <w:rFonts w:cs="Arial"/>
                <w:sz w:val="20"/>
                <w:szCs w:val="20"/>
              </w:rPr>
              <w:t>EPSPS</w:t>
            </w:r>
          </w:p>
        </w:tc>
        <w:tc>
          <w:tcPr>
            <w:tcW w:w="900" w:type="dxa"/>
            <w:tcBorders>
              <w:top w:val="single" w:sz="4" w:space="0" w:color="auto"/>
              <w:bottom w:val="double" w:sz="4" w:space="0" w:color="auto"/>
            </w:tcBorders>
            <w:vAlign w:val="center"/>
          </w:tcPr>
          <w:p w14:paraId="15893B6E" w14:textId="1F2226BD" w:rsidR="0003280B" w:rsidRPr="0003280B" w:rsidRDefault="005470B3" w:rsidP="00E03D2B">
            <w:pPr>
              <w:contextualSpacing/>
              <w:jc w:val="center"/>
              <w:rPr>
                <w:rFonts w:cs="Arial"/>
                <w:sz w:val="20"/>
                <w:szCs w:val="20"/>
              </w:rPr>
            </w:pPr>
            <w:r w:rsidRPr="005470B3">
              <w:rPr>
                <w:rFonts w:cs="Arial"/>
                <w:sz w:val="20"/>
                <w:szCs w:val="20"/>
              </w:rPr>
              <w:t>ALS</w:t>
            </w:r>
          </w:p>
        </w:tc>
        <w:tc>
          <w:tcPr>
            <w:tcW w:w="900" w:type="dxa"/>
            <w:tcBorders>
              <w:top w:val="single" w:sz="4" w:space="0" w:color="auto"/>
              <w:bottom w:val="double" w:sz="4" w:space="0" w:color="auto"/>
              <w:right w:val="double" w:sz="4" w:space="0" w:color="auto"/>
            </w:tcBorders>
          </w:tcPr>
          <w:p w14:paraId="39432E1C" w14:textId="2CDBC1B9" w:rsidR="0003280B" w:rsidRPr="0003280B" w:rsidRDefault="0003280B" w:rsidP="00E03D2B">
            <w:pPr>
              <w:contextualSpacing/>
              <w:jc w:val="center"/>
              <w:rPr>
                <w:rFonts w:cs="Arial"/>
                <w:sz w:val="20"/>
                <w:szCs w:val="20"/>
              </w:rPr>
            </w:pPr>
            <w:r w:rsidRPr="0003280B">
              <w:rPr>
                <w:rFonts w:cs="Arial"/>
                <w:sz w:val="20"/>
                <w:szCs w:val="20"/>
              </w:rPr>
              <w:t>∆CT</w:t>
            </w:r>
            <w:r w:rsidR="00F24605">
              <w:rPr>
                <w:rFonts w:cs="Arial"/>
                <w:sz w:val="20"/>
                <w:szCs w:val="20"/>
              </w:rPr>
              <w:t xml:space="preserve"> (A-E)</w:t>
            </w:r>
          </w:p>
        </w:tc>
        <w:tc>
          <w:tcPr>
            <w:tcW w:w="900" w:type="dxa"/>
            <w:tcBorders>
              <w:top w:val="single" w:sz="4" w:space="0" w:color="auto"/>
              <w:left w:val="double" w:sz="4" w:space="0" w:color="auto"/>
              <w:bottom w:val="double" w:sz="4" w:space="0" w:color="auto"/>
            </w:tcBorders>
            <w:vAlign w:val="center"/>
          </w:tcPr>
          <w:p w14:paraId="067B6236" w14:textId="36BEC5EA" w:rsidR="0003280B" w:rsidRPr="0003280B" w:rsidRDefault="005470B3" w:rsidP="00E03D2B">
            <w:pPr>
              <w:contextualSpacing/>
              <w:jc w:val="center"/>
              <w:rPr>
                <w:rFonts w:cs="Arial"/>
                <w:sz w:val="20"/>
                <w:szCs w:val="20"/>
              </w:rPr>
            </w:pPr>
            <w:r>
              <w:rPr>
                <w:rFonts w:cs="Arial"/>
                <w:sz w:val="20"/>
                <w:szCs w:val="20"/>
              </w:rPr>
              <w:t>EPSPS</w:t>
            </w:r>
          </w:p>
        </w:tc>
        <w:tc>
          <w:tcPr>
            <w:tcW w:w="900" w:type="dxa"/>
            <w:tcBorders>
              <w:top w:val="single" w:sz="4" w:space="0" w:color="auto"/>
              <w:bottom w:val="double" w:sz="4" w:space="0" w:color="auto"/>
            </w:tcBorders>
            <w:vAlign w:val="center"/>
          </w:tcPr>
          <w:p w14:paraId="4CB9B224" w14:textId="1133FA78" w:rsidR="0003280B" w:rsidRPr="0003280B" w:rsidRDefault="005470B3" w:rsidP="00E03D2B">
            <w:pPr>
              <w:contextualSpacing/>
              <w:jc w:val="center"/>
              <w:rPr>
                <w:rFonts w:cs="Arial"/>
                <w:sz w:val="20"/>
                <w:szCs w:val="20"/>
              </w:rPr>
            </w:pPr>
            <w:r w:rsidRPr="005470B3">
              <w:rPr>
                <w:rFonts w:cs="Arial"/>
                <w:sz w:val="20"/>
                <w:szCs w:val="20"/>
              </w:rPr>
              <w:t>ALS</w:t>
            </w:r>
          </w:p>
        </w:tc>
        <w:tc>
          <w:tcPr>
            <w:tcW w:w="900" w:type="dxa"/>
            <w:tcBorders>
              <w:top w:val="single" w:sz="4" w:space="0" w:color="auto"/>
              <w:bottom w:val="double" w:sz="4" w:space="0" w:color="auto"/>
              <w:right w:val="double" w:sz="4" w:space="0" w:color="auto"/>
            </w:tcBorders>
          </w:tcPr>
          <w:p w14:paraId="61E6475C" w14:textId="77777777" w:rsidR="0003280B" w:rsidRDefault="0003280B" w:rsidP="00E03D2B">
            <w:pPr>
              <w:contextualSpacing/>
              <w:jc w:val="center"/>
              <w:rPr>
                <w:rFonts w:cs="Arial"/>
                <w:sz w:val="20"/>
                <w:szCs w:val="20"/>
              </w:rPr>
            </w:pPr>
            <w:r w:rsidRPr="0003280B">
              <w:rPr>
                <w:rFonts w:cs="Arial"/>
                <w:sz w:val="20"/>
                <w:szCs w:val="20"/>
              </w:rPr>
              <w:t>∆CT</w:t>
            </w:r>
          </w:p>
          <w:p w14:paraId="01C05D5C" w14:textId="5A4C8111" w:rsidR="004077AD" w:rsidRPr="0003280B" w:rsidRDefault="004077AD" w:rsidP="00E03D2B">
            <w:pPr>
              <w:contextualSpacing/>
              <w:jc w:val="center"/>
              <w:rPr>
                <w:rFonts w:cs="Arial"/>
                <w:sz w:val="20"/>
                <w:szCs w:val="20"/>
              </w:rPr>
            </w:pPr>
            <w:r>
              <w:rPr>
                <w:rFonts w:cs="Arial"/>
                <w:sz w:val="20"/>
                <w:szCs w:val="20"/>
              </w:rPr>
              <w:t>(A-E)</w:t>
            </w:r>
          </w:p>
        </w:tc>
        <w:tc>
          <w:tcPr>
            <w:tcW w:w="900" w:type="dxa"/>
            <w:tcBorders>
              <w:top w:val="single" w:sz="4" w:space="0" w:color="auto"/>
              <w:left w:val="double" w:sz="4" w:space="0" w:color="auto"/>
              <w:bottom w:val="double" w:sz="4" w:space="0" w:color="auto"/>
            </w:tcBorders>
            <w:vAlign w:val="center"/>
          </w:tcPr>
          <w:p w14:paraId="45E2C2B6" w14:textId="6543543F" w:rsidR="0003280B" w:rsidRPr="0003280B" w:rsidRDefault="005470B3" w:rsidP="00E03D2B">
            <w:pPr>
              <w:contextualSpacing/>
              <w:jc w:val="center"/>
              <w:rPr>
                <w:rFonts w:cs="Arial"/>
                <w:sz w:val="20"/>
                <w:szCs w:val="20"/>
              </w:rPr>
            </w:pPr>
            <w:r>
              <w:rPr>
                <w:rFonts w:cs="Arial"/>
                <w:sz w:val="20"/>
                <w:szCs w:val="20"/>
              </w:rPr>
              <w:t>EPSPS</w:t>
            </w:r>
          </w:p>
        </w:tc>
        <w:tc>
          <w:tcPr>
            <w:tcW w:w="900" w:type="dxa"/>
            <w:tcBorders>
              <w:top w:val="single" w:sz="4" w:space="0" w:color="auto"/>
              <w:bottom w:val="double" w:sz="4" w:space="0" w:color="auto"/>
            </w:tcBorders>
            <w:vAlign w:val="center"/>
          </w:tcPr>
          <w:p w14:paraId="0AF3FE5A" w14:textId="6AC9DE9F" w:rsidR="0003280B" w:rsidRPr="0003280B" w:rsidRDefault="005470B3" w:rsidP="00E03D2B">
            <w:pPr>
              <w:contextualSpacing/>
              <w:jc w:val="center"/>
              <w:rPr>
                <w:rFonts w:cs="Arial"/>
                <w:sz w:val="20"/>
                <w:szCs w:val="20"/>
              </w:rPr>
            </w:pPr>
            <w:r w:rsidRPr="005470B3">
              <w:rPr>
                <w:rFonts w:cs="Arial"/>
                <w:sz w:val="20"/>
                <w:szCs w:val="20"/>
              </w:rPr>
              <w:t>ALS</w:t>
            </w:r>
          </w:p>
        </w:tc>
        <w:tc>
          <w:tcPr>
            <w:tcW w:w="900" w:type="dxa"/>
            <w:tcBorders>
              <w:top w:val="single" w:sz="4" w:space="0" w:color="auto"/>
              <w:bottom w:val="double" w:sz="4" w:space="0" w:color="auto"/>
            </w:tcBorders>
          </w:tcPr>
          <w:p w14:paraId="4400518D" w14:textId="77777777" w:rsidR="0003280B" w:rsidRDefault="0003280B" w:rsidP="00E03D2B">
            <w:pPr>
              <w:contextualSpacing/>
              <w:jc w:val="center"/>
              <w:rPr>
                <w:rFonts w:cs="Arial"/>
                <w:sz w:val="20"/>
                <w:szCs w:val="20"/>
              </w:rPr>
            </w:pPr>
            <w:r w:rsidRPr="0003280B">
              <w:rPr>
                <w:rFonts w:cs="Arial"/>
                <w:sz w:val="20"/>
                <w:szCs w:val="20"/>
              </w:rPr>
              <w:t>∆CT</w:t>
            </w:r>
          </w:p>
          <w:p w14:paraId="5B75D2E3" w14:textId="5B456909" w:rsidR="004077AD" w:rsidRPr="0003280B" w:rsidRDefault="004077AD" w:rsidP="00E03D2B">
            <w:pPr>
              <w:contextualSpacing/>
              <w:jc w:val="center"/>
              <w:rPr>
                <w:rFonts w:cs="Arial"/>
                <w:sz w:val="20"/>
                <w:szCs w:val="20"/>
              </w:rPr>
            </w:pPr>
            <w:r>
              <w:rPr>
                <w:rFonts w:cs="Arial"/>
                <w:sz w:val="20"/>
                <w:szCs w:val="20"/>
              </w:rPr>
              <w:t>(A-E)</w:t>
            </w:r>
          </w:p>
        </w:tc>
      </w:tr>
      <w:tr w:rsidR="004077AD" w:rsidRPr="0003280B" w14:paraId="55A62FD2" w14:textId="52284287" w:rsidTr="00B12848">
        <w:trPr>
          <w:trHeight w:val="288"/>
          <w:jc w:val="center"/>
        </w:trPr>
        <w:tc>
          <w:tcPr>
            <w:tcW w:w="2250" w:type="dxa"/>
            <w:tcBorders>
              <w:right w:val="double" w:sz="4" w:space="0" w:color="auto"/>
            </w:tcBorders>
            <w:shd w:val="clear" w:color="auto" w:fill="auto"/>
            <w:vAlign w:val="center"/>
          </w:tcPr>
          <w:p w14:paraId="61CAB1BC" w14:textId="257777BA" w:rsidR="0003280B" w:rsidRPr="0003280B" w:rsidRDefault="005470B3" w:rsidP="00E03D2B">
            <w:pPr>
              <w:contextualSpacing/>
              <w:jc w:val="center"/>
              <w:rPr>
                <w:rFonts w:cs="Arial"/>
                <w:color w:val="000000"/>
                <w:sz w:val="20"/>
                <w:szCs w:val="20"/>
              </w:rPr>
            </w:pPr>
            <w:r>
              <w:rPr>
                <w:rFonts w:cs="Arial"/>
                <w:color w:val="000000"/>
                <w:sz w:val="20"/>
                <w:szCs w:val="20"/>
              </w:rPr>
              <w:t>EPSPS</w:t>
            </w:r>
            <w:r w:rsidR="0003280B" w:rsidRPr="0003280B">
              <w:rPr>
                <w:rFonts w:cs="Arial"/>
                <w:color w:val="000000"/>
                <w:sz w:val="20"/>
                <w:szCs w:val="20"/>
              </w:rPr>
              <w:t>_10_6</w:t>
            </w:r>
          </w:p>
        </w:tc>
        <w:tc>
          <w:tcPr>
            <w:tcW w:w="900" w:type="dxa"/>
            <w:tcBorders>
              <w:top w:val="double" w:sz="4" w:space="0" w:color="auto"/>
              <w:left w:val="double" w:sz="4" w:space="0" w:color="auto"/>
            </w:tcBorders>
            <w:vAlign w:val="center"/>
          </w:tcPr>
          <w:p w14:paraId="00C7F515" w14:textId="260DD2B3" w:rsidR="0003280B" w:rsidRPr="0003280B" w:rsidRDefault="0003280B" w:rsidP="00E03D2B">
            <w:pPr>
              <w:contextualSpacing/>
              <w:jc w:val="center"/>
              <w:rPr>
                <w:rFonts w:cs="Arial"/>
                <w:sz w:val="20"/>
                <w:szCs w:val="20"/>
              </w:rPr>
            </w:pPr>
            <w:r w:rsidRPr="0003280B">
              <w:rPr>
                <w:rFonts w:cs="Arial"/>
                <w:color w:val="000000"/>
                <w:sz w:val="20"/>
                <w:szCs w:val="20"/>
              </w:rPr>
              <w:t>22.94</w:t>
            </w:r>
          </w:p>
        </w:tc>
        <w:tc>
          <w:tcPr>
            <w:tcW w:w="900" w:type="dxa"/>
            <w:tcBorders>
              <w:top w:val="double" w:sz="4" w:space="0" w:color="auto"/>
            </w:tcBorders>
            <w:vAlign w:val="center"/>
          </w:tcPr>
          <w:p w14:paraId="381163B2" w14:textId="7B58E39B" w:rsidR="0003280B" w:rsidRPr="0003280B" w:rsidRDefault="0003280B" w:rsidP="00E03D2B">
            <w:pPr>
              <w:contextualSpacing/>
              <w:jc w:val="center"/>
              <w:rPr>
                <w:rFonts w:cs="Arial"/>
                <w:sz w:val="20"/>
                <w:szCs w:val="20"/>
              </w:rPr>
            </w:pPr>
            <w:r w:rsidRPr="0003280B">
              <w:rPr>
                <w:rFonts w:cs="Arial"/>
                <w:color w:val="000000"/>
                <w:sz w:val="20"/>
                <w:szCs w:val="20"/>
              </w:rPr>
              <w:t>Und</w:t>
            </w:r>
          </w:p>
        </w:tc>
        <w:tc>
          <w:tcPr>
            <w:tcW w:w="900" w:type="dxa"/>
            <w:tcBorders>
              <w:top w:val="double" w:sz="4" w:space="0" w:color="auto"/>
              <w:right w:val="double" w:sz="4" w:space="0" w:color="auto"/>
            </w:tcBorders>
            <w:vAlign w:val="center"/>
          </w:tcPr>
          <w:p w14:paraId="586E2241" w14:textId="6258CB5B" w:rsidR="0003280B" w:rsidRPr="0003280B" w:rsidRDefault="0015742C" w:rsidP="00E03D2B">
            <w:pPr>
              <w:contextualSpacing/>
              <w:jc w:val="center"/>
              <w:rPr>
                <w:rFonts w:cs="Arial"/>
                <w:sz w:val="20"/>
                <w:szCs w:val="20"/>
              </w:rPr>
            </w:pPr>
            <w:r>
              <w:rPr>
                <w:rFonts w:cs="Arial"/>
                <w:sz w:val="20"/>
                <w:szCs w:val="20"/>
              </w:rPr>
              <w:t>-</w:t>
            </w:r>
          </w:p>
        </w:tc>
        <w:tc>
          <w:tcPr>
            <w:tcW w:w="900" w:type="dxa"/>
            <w:tcBorders>
              <w:top w:val="double" w:sz="4" w:space="0" w:color="auto"/>
              <w:left w:val="double" w:sz="4" w:space="0" w:color="auto"/>
            </w:tcBorders>
            <w:vAlign w:val="center"/>
          </w:tcPr>
          <w:p w14:paraId="6117FE20" w14:textId="34D05ED2" w:rsidR="0003280B" w:rsidRPr="0003280B" w:rsidRDefault="0003280B" w:rsidP="00E03D2B">
            <w:pPr>
              <w:contextualSpacing/>
              <w:jc w:val="center"/>
              <w:rPr>
                <w:rFonts w:cs="Arial"/>
                <w:sz w:val="20"/>
                <w:szCs w:val="20"/>
              </w:rPr>
            </w:pPr>
            <w:r w:rsidRPr="0003280B">
              <w:rPr>
                <w:rFonts w:cs="Arial"/>
                <w:color w:val="000000"/>
                <w:sz w:val="20"/>
                <w:szCs w:val="20"/>
              </w:rPr>
              <w:t>19.02</w:t>
            </w:r>
          </w:p>
        </w:tc>
        <w:tc>
          <w:tcPr>
            <w:tcW w:w="900" w:type="dxa"/>
            <w:tcBorders>
              <w:top w:val="double" w:sz="4" w:space="0" w:color="auto"/>
            </w:tcBorders>
            <w:vAlign w:val="center"/>
          </w:tcPr>
          <w:p w14:paraId="0E2A7ACF" w14:textId="38D27B5A" w:rsidR="0003280B" w:rsidRPr="0003280B" w:rsidRDefault="0003280B" w:rsidP="00E03D2B">
            <w:pPr>
              <w:contextualSpacing/>
              <w:jc w:val="center"/>
              <w:rPr>
                <w:rFonts w:cs="Arial"/>
                <w:sz w:val="20"/>
                <w:szCs w:val="20"/>
              </w:rPr>
            </w:pPr>
            <w:r w:rsidRPr="0003280B">
              <w:rPr>
                <w:rFonts w:cs="Arial"/>
                <w:color w:val="000000"/>
                <w:sz w:val="20"/>
                <w:szCs w:val="20"/>
              </w:rPr>
              <w:t>Und</w:t>
            </w:r>
          </w:p>
        </w:tc>
        <w:tc>
          <w:tcPr>
            <w:tcW w:w="900" w:type="dxa"/>
            <w:tcBorders>
              <w:top w:val="double" w:sz="4" w:space="0" w:color="auto"/>
              <w:right w:val="double" w:sz="4" w:space="0" w:color="auto"/>
            </w:tcBorders>
            <w:vAlign w:val="center"/>
          </w:tcPr>
          <w:p w14:paraId="295B8091" w14:textId="3F267DBF" w:rsidR="0003280B" w:rsidRPr="0003280B" w:rsidRDefault="0015742C" w:rsidP="00E03D2B">
            <w:pPr>
              <w:contextualSpacing/>
              <w:jc w:val="center"/>
              <w:rPr>
                <w:rFonts w:cs="Arial"/>
                <w:sz w:val="20"/>
                <w:szCs w:val="20"/>
              </w:rPr>
            </w:pPr>
            <w:r>
              <w:rPr>
                <w:rFonts w:cs="Arial"/>
                <w:sz w:val="20"/>
                <w:szCs w:val="20"/>
              </w:rPr>
              <w:t>-</w:t>
            </w:r>
          </w:p>
        </w:tc>
        <w:tc>
          <w:tcPr>
            <w:tcW w:w="900" w:type="dxa"/>
            <w:tcBorders>
              <w:top w:val="double" w:sz="4" w:space="0" w:color="auto"/>
              <w:left w:val="double" w:sz="4" w:space="0" w:color="auto"/>
            </w:tcBorders>
            <w:vAlign w:val="center"/>
          </w:tcPr>
          <w:p w14:paraId="3EE988E6" w14:textId="37EC08F2" w:rsidR="0003280B" w:rsidRPr="0003280B" w:rsidRDefault="0003280B" w:rsidP="00E03D2B">
            <w:pPr>
              <w:contextualSpacing/>
              <w:jc w:val="center"/>
              <w:rPr>
                <w:rFonts w:cs="Arial"/>
                <w:sz w:val="20"/>
                <w:szCs w:val="20"/>
              </w:rPr>
            </w:pPr>
            <w:r w:rsidRPr="0003280B">
              <w:rPr>
                <w:rFonts w:cs="Arial"/>
                <w:color w:val="000000"/>
                <w:sz w:val="20"/>
                <w:szCs w:val="20"/>
              </w:rPr>
              <w:t>23.78</w:t>
            </w:r>
          </w:p>
        </w:tc>
        <w:tc>
          <w:tcPr>
            <w:tcW w:w="900" w:type="dxa"/>
            <w:tcBorders>
              <w:top w:val="double" w:sz="4" w:space="0" w:color="auto"/>
            </w:tcBorders>
            <w:vAlign w:val="center"/>
          </w:tcPr>
          <w:p w14:paraId="0EB61432" w14:textId="751FEA7A" w:rsidR="0003280B" w:rsidRPr="0003280B" w:rsidRDefault="0003280B" w:rsidP="00E03D2B">
            <w:pPr>
              <w:contextualSpacing/>
              <w:jc w:val="center"/>
              <w:rPr>
                <w:rFonts w:cs="Arial"/>
                <w:sz w:val="20"/>
                <w:szCs w:val="20"/>
              </w:rPr>
            </w:pPr>
            <w:r w:rsidRPr="0003280B">
              <w:rPr>
                <w:rFonts w:cs="Arial"/>
                <w:color w:val="000000"/>
                <w:sz w:val="20"/>
                <w:szCs w:val="20"/>
              </w:rPr>
              <w:t>Und</w:t>
            </w:r>
          </w:p>
        </w:tc>
        <w:tc>
          <w:tcPr>
            <w:tcW w:w="900" w:type="dxa"/>
            <w:tcBorders>
              <w:top w:val="double" w:sz="4" w:space="0" w:color="auto"/>
            </w:tcBorders>
            <w:vAlign w:val="center"/>
          </w:tcPr>
          <w:p w14:paraId="6D8D1CBE" w14:textId="1D878FD3" w:rsidR="0003280B" w:rsidRPr="0003280B" w:rsidRDefault="0015742C" w:rsidP="00E03D2B">
            <w:pPr>
              <w:contextualSpacing/>
              <w:jc w:val="center"/>
              <w:rPr>
                <w:rFonts w:cs="Arial"/>
                <w:sz w:val="20"/>
                <w:szCs w:val="20"/>
              </w:rPr>
            </w:pPr>
            <w:r>
              <w:rPr>
                <w:rFonts w:cs="Arial"/>
                <w:sz w:val="20"/>
                <w:szCs w:val="20"/>
              </w:rPr>
              <w:t>-</w:t>
            </w:r>
          </w:p>
        </w:tc>
      </w:tr>
      <w:tr w:rsidR="004077AD" w:rsidRPr="0003280B" w14:paraId="6F9E1F4B" w14:textId="59948DD9" w:rsidTr="00B12848">
        <w:trPr>
          <w:trHeight w:val="288"/>
          <w:jc w:val="center"/>
        </w:trPr>
        <w:tc>
          <w:tcPr>
            <w:tcW w:w="2250" w:type="dxa"/>
            <w:tcBorders>
              <w:right w:val="double" w:sz="4" w:space="0" w:color="auto"/>
            </w:tcBorders>
            <w:shd w:val="clear" w:color="auto" w:fill="auto"/>
            <w:vAlign w:val="center"/>
          </w:tcPr>
          <w:p w14:paraId="499891E5" w14:textId="7354CBE3" w:rsidR="0003280B" w:rsidRPr="0003280B" w:rsidRDefault="005470B3" w:rsidP="00E03D2B">
            <w:pPr>
              <w:contextualSpacing/>
              <w:jc w:val="center"/>
              <w:rPr>
                <w:rFonts w:cs="Arial"/>
                <w:color w:val="000000"/>
                <w:sz w:val="20"/>
                <w:szCs w:val="20"/>
              </w:rPr>
            </w:pPr>
            <w:r>
              <w:rPr>
                <w:rFonts w:cs="Arial"/>
                <w:color w:val="000000"/>
                <w:sz w:val="20"/>
                <w:szCs w:val="20"/>
              </w:rPr>
              <w:t>ALS</w:t>
            </w:r>
            <w:r w:rsidR="0003280B" w:rsidRPr="0003280B">
              <w:rPr>
                <w:rFonts w:cs="Arial"/>
                <w:color w:val="000000"/>
                <w:sz w:val="20"/>
                <w:szCs w:val="20"/>
              </w:rPr>
              <w:t>_10_6</w:t>
            </w:r>
          </w:p>
        </w:tc>
        <w:tc>
          <w:tcPr>
            <w:tcW w:w="900" w:type="dxa"/>
            <w:tcBorders>
              <w:left w:val="double" w:sz="4" w:space="0" w:color="auto"/>
            </w:tcBorders>
            <w:vAlign w:val="center"/>
          </w:tcPr>
          <w:p w14:paraId="72C7B5E1" w14:textId="22DBEC23" w:rsidR="0003280B" w:rsidRPr="0003280B" w:rsidRDefault="0003280B" w:rsidP="00E03D2B">
            <w:pPr>
              <w:contextualSpacing/>
              <w:jc w:val="center"/>
              <w:rPr>
                <w:rFonts w:cs="Arial"/>
                <w:sz w:val="20"/>
                <w:szCs w:val="20"/>
              </w:rPr>
            </w:pPr>
            <w:r w:rsidRPr="0003280B">
              <w:rPr>
                <w:rFonts w:cs="Arial"/>
                <w:color w:val="000000"/>
                <w:sz w:val="20"/>
                <w:szCs w:val="20"/>
              </w:rPr>
              <w:t>Und</w:t>
            </w:r>
          </w:p>
        </w:tc>
        <w:tc>
          <w:tcPr>
            <w:tcW w:w="900" w:type="dxa"/>
            <w:vAlign w:val="center"/>
          </w:tcPr>
          <w:p w14:paraId="7D21E836" w14:textId="69FEB4A2" w:rsidR="0003280B" w:rsidRPr="0003280B" w:rsidRDefault="0003280B" w:rsidP="00E03D2B">
            <w:pPr>
              <w:contextualSpacing/>
              <w:jc w:val="center"/>
              <w:rPr>
                <w:rFonts w:cs="Arial"/>
                <w:sz w:val="20"/>
                <w:szCs w:val="20"/>
              </w:rPr>
            </w:pPr>
            <w:r w:rsidRPr="0003280B">
              <w:rPr>
                <w:rFonts w:cs="Arial"/>
                <w:color w:val="000000"/>
                <w:sz w:val="20"/>
                <w:szCs w:val="20"/>
              </w:rPr>
              <w:t>18.09</w:t>
            </w:r>
          </w:p>
        </w:tc>
        <w:tc>
          <w:tcPr>
            <w:tcW w:w="900" w:type="dxa"/>
            <w:tcBorders>
              <w:right w:val="double" w:sz="4" w:space="0" w:color="auto"/>
            </w:tcBorders>
            <w:vAlign w:val="center"/>
          </w:tcPr>
          <w:p w14:paraId="67ABE82F" w14:textId="037E40C6" w:rsidR="0003280B" w:rsidRPr="0003280B" w:rsidRDefault="0015742C" w:rsidP="00E03D2B">
            <w:pPr>
              <w:contextualSpacing/>
              <w:jc w:val="center"/>
              <w:rPr>
                <w:rFonts w:cs="Arial"/>
                <w:sz w:val="20"/>
                <w:szCs w:val="20"/>
              </w:rPr>
            </w:pPr>
            <w:r>
              <w:rPr>
                <w:rFonts w:cs="Arial"/>
                <w:sz w:val="20"/>
                <w:szCs w:val="20"/>
              </w:rPr>
              <w:t>-</w:t>
            </w:r>
          </w:p>
        </w:tc>
        <w:tc>
          <w:tcPr>
            <w:tcW w:w="900" w:type="dxa"/>
            <w:tcBorders>
              <w:left w:val="double" w:sz="4" w:space="0" w:color="auto"/>
            </w:tcBorders>
            <w:vAlign w:val="center"/>
          </w:tcPr>
          <w:p w14:paraId="70AB41FB" w14:textId="7AE9058D" w:rsidR="0003280B" w:rsidRPr="0003280B" w:rsidRDefault="0003280B" w:rsidP="00E03D2B">
            <w:pPr>
              <w:contextualSpacing/>
              <w:jc w:val="center"/>
              <w:rPr>
                <w:rFonts w:cs="Arial"/>
                <w:sz w:val="20"/>
                <w:szCs w:val="20"/>
              </w:rPr>
            </w:pPr>
            <w:r w:rsidRPr="0003280B">
              <w:rPr>
                <w:rFonts w:cs="Arial"/>
                <w:color w:val="000000"/>
                <w:sz w:val="20"/>
                <w:szCs w:val="20"/>
              </w:rPr>
              <w:t>Und</w:t>
            </w:r>
          </w:p>
        </w:tc>
        <w:tc>
          <w:tcPr>
            <w:tcW w:w="900" w:type="dxa"/>
            <w:vAlign w:val="center"/>
          </w:tcPr>
          <w:p w14:paraId="18D660A5" w14:textId="748153BC" w:rsidR="0003280B" w:rsidRPr="0003280B" w:rsidRDefault="0003280B" w:rsidP="00E03D2B">
            <w:pPr>
              <w:contextualSpacing/>
              <w:jc w:val="center"/>
              <w:rPr>
                <w:rFonts w:cs="Arial"/>
                <w:sz w:val="20"/>
                <w:szCs w:val="20"/>
              </w:rPr>
            </w:pPr>
            <w:r w:rsidRPr="0003280B">
              <w:rPr>
                <w:rFonts w:cs="Arial"/>
                <w:color w:val="000000"/>
                <w:sz w:val="20"/>
                <w:szCs w:val="20"/>
              </w:rPr>
              <w:t>16.19</w:t>
            </w:r>
          </w:p>
        </w:tc>
        <w:tc>
          <w:tcPr>
            <w:tcW w:w="900" w:type="dxa"/>
            <w:tcBorders>
              <w:right w:val="double" w:sz="4" w:space="0" w:color="auto"/>
            </w:tcBorders>
            <w:vAlign w:val="center"/>
          </w:tcPr>
          <w:p w14:paraId="1E256775" w14:textId="42B2D9C2" w:rsidR="0003280B" w:rsidRPr="0003280B" w:rsidRDefault="0015742C" w:rsidP="00E03D2B">
            <w:pPr>
              <w:contextualSpacing/>
              <w:jc w:val="center"/>
              <w:rPr>
                <w:rFonts w:cs="Arial"/>
                <w:sz w:val="20"/>
                <w:szCs w:val="20"/>
              </w:rPr>
            </w:pPr>
            <w:r>
              <w:rPr>
                <w:rFonts w:cs="Arial"/>
                <w:sz w:val="20"/>
                <w:szCs w:val="20"/>
              </w:rPr>
              <w:t>-</w:t>
            </w:r>
          </w:p>
        </w:tc>
        <w:tc>
          <w:tcPr>
            <w:tcW w:w="900" w:type="dxa"/>
            <w:tcBorders>
              <w:left w:val="double" w:sz="4" w:space="0" w:color="auto"/>
            </w:tcBorders>
            <w:vAlign w:val="center"/>
          </w:tcPr>
          <w:p w14:paraId="45877170" w14:textId="0EE33772" w:rsidR="0003280B" w:rsidRPr="0003280B" w:rsidRDefault="0003280B" w:rsidP="00E03D2B">
            <w:pPr>
              <w:contextualSpacing/>
              <w:jc w:val="center"/>
              <w:rPr>
                <w:rFonts w:cs="Arial"/>
                <w:sz w:val="20"/>
                <w:szCs w:val="20"/>
              </w:rPr>
            </w:pPr>
            <w:r w:rsidRPr="0003280B">
              <w:rPr>
                <w:rFonts w:cs="Arial"/>
                <w:color w:val="000000"/>
                <w:sz w:val="20"/>
                <w:szCs w:val="20"/>
              </w:rPr>
              <w:t>Und</w:t>
            </w:r>
          </w:p>
        </w:tc>
        <w:tc>
          <w:tcPr>
            <w:tcW w:w="900" w:type="dxa"/>
            <w:vAlign w:val="center"/>
          </w:tcPr>
          <w:p w14:paraId="73466BAF" w14:textId="3DD2D580" w:rsidR="0003280B" w:rsidRPr="0003280B" w:rsidRDefault="0003280B" w:rsidP="00E03D2B">
            <w:pPr>
              <w:contextualSpacing/>
              <w:jc w:val="center"/>
              <w:rPr>
                <w:rFonts w:cs="Arial"/>
                <w:sz w:val="20"/>
                <w:szCs w:val="20"/>
              </w:rPr>
            </w:pPr>
            <w:r w:rsidRPr="0003280B">
              <w:rPr>
                <w:rFonts w:cs="Arial"/>
                <w:color w:val="000000"/>
                <w:sz w:val="20"/>
                <w:szCs w:val="20"/>
              </w:rPr>
              <w:t>18.13</w:t>
            </w:r>
          </w:p>
        </w:tc>
        <w:tc>
          <w:tcPr>
            <w:tcW w:w="900" w:type="dxa"/>
            <w:vAlign w:val="center"/>
          </w:tcPr>
          <w:p w14:paraId="33129C2B" w14:textId="74A5455A" w:rsidR="0003280B" w:rsidRPr="0003280B" w:rsidRDefault="0015742C" w:rsidP="00E03D2B">
            <w:pPr>
              <w:contextualSpacing/>
              <w:jc w:val="center"/>
              <w:rPr>
                <w:rFonts w:cs="Arial"/>
                <w:sz w:val="20"/>
                <w:szCs w:val="20"/>
              </w:rPr>
            </w:pPr>
            <w:r>
              <w:rPr>
                <w:rFonts w:cs="Arial"/>
                <w:sz w:val="20"/>
                <w:szCs w:val="20"/>
              </w:rPr>
              <w:t>-</w:t>
            </w:r>
          </w:p>
        </w:tc>
      </w:tr>
      <w:tr w:rsidR="004077AD" w:rsidRPr="0003280B" w14:paraId="32C6F31A" w14:textId="6BFDEB65" w:rsidTr="00B12848">
        <w:trPr>
          <w:trHeight w:val="288"/>
          <w:jc w:val="center"/>
        </w:trPr>
        <w:tc>
          <w:tcPr>
            <w:tcW w:w="2250" w:type="dxa"/>
            <w:tcBorders>
              <w:right w:val="double" w:sz="4" w:space="0" w:color="auto"/>
            </w:tcBorders>
            <w:shd w:val="clear" w:color="auto" w:fill="auto"/>
            <w:vAlign w:val="center"/>
          </w:tcPr>
          <w:p w14:paraId="50F151A3" w14:textId="13679BBC" w:rsidR="0003280B" w:rsidRPr="0003280B" w:rsidRDefault="005470B3" w:rsidP="00E03D2B">
            <w:pPr>
              <w:contextualSpacing/>
              <w:jc w:val="center"/>
              <w:rPr>
                <w:rFonts w:cs="Arial"/>
                <w:color w:val="000000"/>
                <w:sz w:val="20"/>
                <w:szCs w:val="20"/>
              </w:rPr>
            </w:pPr>
            <w:r>
              <w:rPr>
                <w:rFonts w:cs="Arial"/>
                <w:color w:val="000000"/>
                <w:sz w:val="20"/>
                <w:szCs w:val="20"/>
              </w:rPr>
              <w:t>EPSPS</w:t>
            </w:r>
            <w:r w:rsidR="0003280B" w:rsidRPr="0003280B">
              <w:rPr>
                <w:rFonts w:cs="Arial"/>
                <w:color w:val="000000"/>
                <w:sz w:val="20"/>
                <w:szCs w:val="20"/>
              </w:rPr>
              <w:t>-</w:t>
            </w:r>
            <w:r>
              <w:rPr>
                <w:rFonts w:cs="Arial"/>
                <w:color w:val="000000"/>
                <w:sz w:val="20"/>
                <w:szCs w:val="20"/>
              </w:rPr>
              <w:t>ALS</w:t>
            </w:r>
            <w:r w:rsidR="0003280B" w:rsidRPr="0003280B">
              <w:rPr>
                <w:rFonts w:cs="Arial"/>
                <w:color w:val="000000"/>
                <w:sz w:val="20"/>
                <w:szCs w:val="20"/>
              </w:rPr>
              <w:t>-Mix-10_6</w:t>
            </w:r>
          </w:p>
        </w:tc>
        <w:tc>
          <w:tcPr>
            <w:tcW w:w="900" w:type="dxa"/>
            <w:tcBorders>
              <w:left w:val="double" w:sz="4" w:space="0" w:color="auto"/>
            </w:tcBorders>
            <w:vAlign w:val="center"/>
          </w:tcPr>
          <w:p w14:paraId="1B8D4309" w14:textId="5D348A9E" w:rsidR="0003280B" w:rsidRPr="0003280B" w:rsidRDefault="0003280B" w:rsidP="00E03D2B">
            <w:pPr>
              <w:contextualSpacing/>
              <w:jc w:val="center"/>
              <w:rPr>
                <w:rFonts w:cs="Arial"/>
                <w:sz w:val="20"/>
                <w:szCs w:val="20"/>
              </w:rPr>
            </w:pPr>
            <w:r w:rsidRPr="0003280B">
              <w:rPr>
                <w:rFonts w:cs="Arial"/>
                <w:color w:val="000000"/>
                <w:sz w:val="20"/>
                <w:szCs w:val="20"/>
              </w:rPr>
              <w:t>21.74</w:t>
            </w:r>
          </w:p>
        </w:tc>
        <w:tc>
          <w:tcPr>
            <w:tcW w:w="900" w:type="dxa"/>
            <w:vAlign w:val="center"/>
          </w:tcPr>
          <w:p w14:paraId="54D5AF55" w14:textId="43B6C82F" w:rsidR="0003280B" w:rsidRPr="0003280B" w:rsidRDefault="0003280B" w:rsidP="00E03D2B">
            <w:pPr>
              <w:contextualSpacing/>
              <w:jc w:val="center"/>
              <w:rPr>
                <w:rFonts w:cs="Arial"/>
                <w:sz w:val="20"/>
                <w:szCs w:val="20"/>
              </w:rPr>
            </w:pPr>
            <w:r w:rsidRPr="0003280B">
              <w:rPr>
                <w:rFonts w:cs="Arial"/>
                <w:color w:val="000000"/>
                <w:sz w:val="20"/>
                <w:szCs w:val="20"/>
              </w:rPr>
              <w:t>17.40</w:t>
            </w:r>
          </w:p>
        </w:tc>
        <w:tc>
          <w:tcPr>
            <w:tcW w:w="900" w:type="dxa"/>
            <w:tcBorders>
              <w:right w:val="double" w:sz="4" w:space="0" w:color="auto"/>
            </w:tcBorders>
            <w:vAlign w:val="center"/>
          </w:tcPr>
          <w:p w14:paraId="4E26B74F" w14:textId="62EB4A2D" w:rsidR="0003280B" w:rsidRPr="0003280B" w:rsidRDefault="00F24605" w:rsidP="00E03D2B">
            <w:pPr>
              <w:contextualSpacing/>
              <w:jc w:val="center"/>
              <w:rPr>
                <w:rFonts w:cs="Arial"/>
                <w:color w:val="000000"/>
                <w:sz w:val="20"/>
                <w:szCs w:val="20"/>
              </w:rPr>
            </w:pPr>
            <w:r>
              <w:rPr>
                <w:rFonts w:cs="Arial"/>
                <w:color w:val="000000"/>
                <w:sz w:val="20"/>
                <w:szCs w:val="20"/>
              </w:rPr>
              <w:t>-</w:t>
            </w:r>
            <w:r w:rsidR="0003280B" w:rsidRPr="0003280B">
              <w:rPr>
                <w:rFonts w:cs="Arial"/>
                <w:color w:val="000000"/>
                <w:sz w:val="20"/>
                <w:szCs w:val="20"/>
              </w:rPr>
              <w:t>4.34</w:t>
            </w:r>
          </w:p>
        </w:tc>
        <w:tc>
          <w:tcPr>
            <w:tcW w:w="900" w:type="dxa"/>
            <w:tcBorders>
              <w:left w:val="double" w:sz="4" w:space="0" w:color="auto"/>
            </w:tcBorders>
            <w:vAlign w:val="center"/>
          </w:tcPr>
          <w:p w14:paraId="7FF5E82B" w14:textId="0D84BF25" w:rsidR="0003280B" w:rsidRPr="0003280B" w:rsidRDefault="0003280B" w:rsidP="00E03D2B">
            <w:pPr>
              <w:contextualSpacing/>
              <w:jc w:val="center"/>
              <w:rPr>
                <w:rFonts w:cs="Arial"/>
                <w:sz w:val="20"/>
                <w:szCs w:val="20"/>
              </w:rPr>
            </w:pPr>
            <w:r w:rsidRPr="0003280B">
              <w:rPr>
                <w:rFonts w:cs="Arial"/>
                <w:color w:val="000000"/>
                <w:sz w:val="20"/>
                <w:szCs w:val="20"/>
              </w:rPr>
              <w:t>18.59</w:t>
            </w:r>
          </w:p>
        </w:tc>
        <w:tc>
          <w:tcPr>
            <w:tcW w:w="900" w:type="dxa"/>
            <w:vAlign w:val="center"/>
          </w:tcPr>
          <w:p w14:paraId="24B436E8" w14:textId="38A5A85D" w:rsidR="0003280B" w:rsidRPr="0003280B" w:rsidRDefault="0003280B" w:rsidP="00E03D2B">
            <w:pPr>
              <w:contextualSpacing/>
              <w:jc w:val="center"/>
              <w:rPr>
                <w:rFonts w:cs="Arial"/>
                <w:sz w:val="20"/>
                <w:szCs w:val="20"/>
              </w:rPr>
            </w:pPr>
            <w:r w:rsidRPr="0003280B">
              <w:rPr>
                <w:rFonts w:cs="Arial"/>
                <w:color w:val="000000"/>
                <w:sz w:val="20"/>
                <w:szCs w:val="20"/>
              </w:rPr>
              <w:t>16.18</w:t>
            </w:r>
          </w:p>
        </w:tc>
        <w:tc>
          <w:tcPr>
            <w:tcW w:w="900" w:type="dxa"/>
            <w:tcBorders>
              <w:right w:val="double" w:sz="4" w:space="0" w:color="auto"/>
            </w:tcBorders>
            <w:vAlign w:val="center"/>
          </w:tcPr>
          <w:p w14:paraId="1438F2C5" w14:textId="2256F6C1" w:rsidR="0003280B" w:rsidRPr="0003280B" w:rsidRDefault="00F24605" w:rsidP="00E03D2B">
            <w:pPr>
              <w:contextualSpacing/>
              <w:jc w:val="center"/>
              <w:rPr>
                <w:rFonts w:cs="Arial"/>
                <w:color w:val="000000"/>
                <w:sz w:val="20"/>
                <w:szCs w:val="20"/>
              </w:rPr>
            </w:pPr>
            <w:r>
              <w:rPr>
                <w:rFonts w:cs="Arial"/>
                <w:color w:val="000000"/>
                <w:sz w:val="20"/>
                <w:szCs w:val="20"/>
              </w:rPr>
              <w:t>-</w:t>
            </w:r>
            <w:r w:rsidR="0003280B" w:rsidRPr="0003280B">
              <w:rPr>
                <w:rFonts w:cs="Arial"/>
                <w:color w:val="000000"/>
                <w:sz w:val="20"/>
                <w:szCs w:val="20"/>
              </w:rPr>
              <w:t>2.37</w:t>
            </w:r>
          </w:p>
        </w:tc>
        <w:tc>
          <w:tcPr>
            <w:tcW w:w="900" w:type="dxa"/>
            <w:tcBorders>
              <w:left w:val="double" w:sz="4" w:space="0" w:color="auto"/>
            </w:tcBorders>
            <w:vAlign w:val="center"/>
          </w:tcPr>
          <w:p w14:paraId="5D8D32DB" w14:textId="19560C84" w:rsidR="0003280B" w:rsidRPr="0003280B" w:rsidRDefault="0003280B" w:rsidP="00E03D2B">
            <w:pPr>
              <w:contextualSpacing/>
              <w:jc w:val="center"/>
              <w:rPr>
                <w:rFonts w:cs="Arial"/>
                <w:sz w:val="20"/>
                <w:szCs w:val="20"/>
              </w:rPr>
            </w:pPr>
            <w:r w:rsidRPr="0003280B">
              <w:rPr>
                <w:rFonts w:cs="Arial"/>
                <w:color w:val="000000"/>
                <w:sz w:val="20"/>
                <w:szCs w:val="20"/>
              </w:rPr>
              <w:t>22.17</w:t>
            </w:r>
          </w:p>
        </w:tc>
        <w:tc>
          <w:tcPr>
            <w:tcW w:w="900" w:type="dxa"/>
            <w:vAlign w:val="center"/>
          </w:tcPr>
          <w:p w14:paraId="30AB32C1" w14:textId="152AEC1D" w:rsidR="0003280B" w:rsidRPr="0003280B" w:rsidRDefault="0003280B" w:rsidP="00E03D2B">
            <w:pPr>
              <w:contextualSpacing/>
              <w:jc w:val="center"/>
              <w:rPr>
                <w:rFonts w:cs="Arial"/>
                <w:sz w:val="20"/>
                <w:szCs w:val="20"/>
              </w:rPr>
            </w:pPr>
            <w:r w:rsidRPr="0003280B">
              <w:rPr>
                <w:rFonts w:cs="Arial"/>
                <w:color w:val="000000"/>
                <w:sz w:val="20"/>
                <w:szCs w:val="20"/>
              </w:rPr>
              <w:t>17.63</w:t>
            </w:r>
          </w:p>
        </w:tc>
        <w:tc>
          <w:tcPr>
            <w:tcW w:w="900" w:type="dxa"/>
            <w:vAlign w:val="center"/>
          </w:tcPr>
          <w:p w14:paraId="073C705D" w14:textId="7D451B55" w:rsidR="0003280B" w:rsidRPr="0003280B" w:rsidRDefault="00F24605" w:rsidP="00E03D2B">
            <w:pPr>
              <w:contextualSpacing/>
              <w:jc w:val="center"/>
              <w:rPr>
                <w:rFonts w:cs="Arial"/>
                <w:color w:val="000000"/>
                <w:sz w:val="20"/>
                <w:szCs w:val="20"/>
              </w:rPr>
            </w:pPr>
            <w:r>
              <w:rPr>
                <w:rFonts w:cs="Arial"/>
                <w:color w:val="000000"/>
                <w:sz w:val="20"/>
                <w:szCs w:val="20"/>
              </w:rPr>
              <w:t>-</w:t>
            </w:r>
            <w:r w:rsidR="0003280B" w:rsidRPr="0003280B">
              <w:rPr>
                <w:rFonts w:cs="Arial"/>
                <w:color w:val="000000"/>
                <w:sz w:val="20"/>
                <w:szCs w:val="20"/>
              </w:rPr>
              <w:t>4.54</w:t>
            </w:r>
          </w:p>
        </w:tc>
      </w:tr>
      <w:tr w:rsidR="004077AD" w:rsidRPr="0003280B" w14:paraId="0247275A" w14:textId="34AF5E34" w:rsidTr="00B12848">
        <w:trPr>
          <w:trHeight w:val="288"/>
          <w:jc w:val="center"/>
        </w:trPr>
        <w:tc>
          <w:tcPr>
            <w:tcW w:w="2250" w:type="dxa"/>
            <w:tcBorders>
              <w:right w:val="double" w:sz="4" w:space="0" w:color="auto"/>
            </w:tcBorders>
            <w:shd w:val="clear" w:color="auto" w:fill="auto"/>
            <w:vAlign w:val="center"/>
          </w:tcPr>
          <w:p w14:paraId="265B3C39" w14:textId="15B5CF93" w:rsidR="0003280B" w:rsidRPr="0003280B" w:rsidRDefault="0003280B" w:rsidP="00E03D2B">
            <w:pPr>
              <w:contextualSpacing/>
              <w:jc w:val="center"/>
              <w:rPr>
                <w:rFonts w:cs="Arial"/>
                <w:color w:val="000000"/>
                <w:sz w:val="20"/>
                <w:szCs w:val="20"/>
              </w:rPr>
            </w:pPr>
            <w:r w:rsidRPr="0003280B">
              <w:rPr>
                <w:rFonts w:cs="Arial"/>
                <w:color w:val="000000"/>
                <w:sz w:val="20"/>
                <w:szCs w:val="20"/>
              </w:rPr>
              <w:t>19-0068-2.1 (</w:t>
            </w:r>
            <w:proofErr w:type="spellStart"/>
            <w:r w:rsidRPr="0003280B">
              <w:rPr>
                <w:rFonts w:cs="Arial"/>
                <w:color w:val="000000"/>
                <w:sz w:val="20"/>
                <w:szCs w:val="20"/>
              </w:rPr>
              <w:t>Wh</w:t>
            </w:r>
            <w:proofErr w:type="spellEnd"/>
            <w:r w:rsidRPr="0003280B">
              <w:rPr>
                <w:rFonts w:cs="Arial"/>
                <w:color w:val="000000"/>
                <w:sz w:val="20"/>
                <w:szCs w:val="20"/>
              </w:rPr>
              <w:t>)</w:t>
            </w:r>
          </w:p>
        </w:tc>
        <w:tc>
          <w:tcPr>
            <w:tcW w:w="900" w:type="dxa"/>
            <w:tcBorders>
              <w:left w:val="double" w:sz="4" w:space="0" w:color="auto"/>
            </w:tcBorders>
            <w:vAlign w:val="center"/>
          </w:tcPr>
          <w:p w14:paraId="0F7406B3" w14:textId="2BBE9F1C" w:rsidR="0003280B" w:rsidRPr="0003280B" w:rsidRDefault="0003280B" w:rsidP="00E03D2B">
            <w:pPr>
              <w:contextualSpacing/>
              <w:jc w:val="center"/>
              <w:rPr>
                <w:rFonts w:cs="Arial"/>
                <w:sz w:val="20"/>
                <w:szCs w:val="20"/>
              </w:rPr>
            </w:pPr>
            <w:r w:rsidRPr="0003280B">
              <w:rPr>
                <w:rFonts w:cs="Arial"/>
                <w:color w:val="000000"/>
                <w:sz w:val="20"/>
                <w:szCs w:val="20"/>
              </w:rPr>
              <w:t>22.85</w:t>
            </w:r>
          </w:p>
        </w:tc>
        <w:tc>
          <w:tcPr>
            <w:tcW w:w="900" w:type="dxa"/>
            <w:vAlign w:val="center"/>
          </w:tcPr>
          <w:p w14:paraId="15221068" w14:textId="4AEAAE7E" w:rsidR="0003280B" w:rsidRPr="0003280B" w:rsidRDefault="0003280B" w:rsidP="00E03D2B">
            <w:pPr>
              <w:contextualSpacing/>
              <w:jc w:val="center"/>
              <w:rPr>
                <w:rFonts w:cs="Arial"/>
                <w:sz w:val="20"/>
                <w:szCs w:val="20"/>
              </w:rPr>
            </w:pPr>
            <w:r w:rsidRPr="0003280B">
              <w:rPr>
                <w:rFonts w:cs="Arial"/>
                <w:color w:val="000000"/>
                <w:sz w:val="20"/>
                <w:szCs w:val="20"/>
              </w:rPr>
              <w:t>24.89</w:t>
            </w:r>
          </w:p>
        </w:tc>
        <w:tc>
          <w:tcPr>
            <w:tcW w:w="900" w:type="dxa"/>
            <w:tcBorders>
              <w:right w:val="double" w:sz="4" w:space="0" w:color="auto"/>
            </w:tcBorders>
            <w:vAlign w:val="center"/>
          </w:tcPr>
          <w:p w14:paraId="16F3C7BB" w14:textId="5F36882F" w:rsidR="0003280B" w:rsidRPr="0003280B" w:rsidRDefault="0003280B" w:rsidP="00E03D2B">
            <w:pPr>
              <w:contextualSpacing/>
              <w:jc w:val="center"/>
              <w:rPr>
                <w:rFonts w:cs="Arial"/>
                <w:color w:val="000000"/>
                <w:sz w:val="20"/>
                <w:szCs w:val="20"/>
              </w:rPr>
            </w:pPr>
            <w:r w:rsidRPr="0003280B">
              <w:rPr>
                <w:rFonts w:cs="Arial"/>
                <w:color w:val="000000"/>
                <w:sz w:val="20"/>
                <w:szCs w:val="20"/>
              </w:rPr>
              <w:t>2.04</w:t>
            </w:r>
          </w:p>
        </w:tc>
        <w:tc>
          <w:tcPr>
            <w:tcW w:w="900" w:type="dxa"/>
            <w:tcBorders>
              <w:left w:val="double" w:sz="4" w:space="0" w:color="auto"/>
            </w:tcBorders>
            <w:vAlign w:val="center"/>
          </w:tcPr>
          <w:p w14:paraId="5A6CC8FA" w14:textId="30061877" w:rsidR="0003280B" w:rsidRPr="0003280B" w:rsidRDefault="0003280B" w:rsidP="00E03D2B">
            <w:pPr>
              <w:contextualSpacing/>
              <w:jc w:val="center"/>
              <w:rPr>
                <w:rFonts w:cs="Arial"/>
                <w:sz w:val="20"/>
                <w:szCs w:val="20"/>
              </w:rPr>
            </w:pPr>
            <w:r w:rsidRPr="0003280B">
              <w:rPr>
                <w:rFonts w:cs="Arial"/>
                <w:color w:val="000000"/>
                <w:sz w:val="20"/>
                <w:szCs w:val="20"/>
              </w:rPr>
              <w:t>22.90</w:t>
            </w:r>
          </w:p>
        </w:tc>
        <w:tc>
          <w:tcPr>
            <w:tcW w:w="900" w:type="dxa"/>
            <w:vAlign w:val="center"/>
          </w:tcPr>
          <w:p w14:paraId="56DC1403" w14:textId="74E56365" w:rsidR="0003280B" w:rsidRPr="0003280B" w:rsidRDefault="0003280B" w:rsidP="00E03D2B">
            <w:pPr>
              <w:contextualSpacing/>
              <w:jc w:val="center"/>
              <w:rPr>
                <w:rFonts w:cs="Arial"/>
                <w:sz w:val="20"/>
                <w:szCs w:val="20"/>
              </w:rPr>
            </w:pPr>
            <w:r w:rsidRPr="0003280B">
              <w:rPr>
                <w:rFonts w:cs="Arial"/>
                <w:color w:val="000000"/>
                <w:sz w:val="20"/>
                <w:szCs w:val="20"/>
              </w:rPr>
              <w:t>24.90</w:t>
            </w:r>
          </w:p>
        </w:tc>
        <w:tc>
          <w:tcPr>
            <w:tcW w:w="900" w:type="dxa"/>
            <w:tcBorders>
              <w:right w:val="double" w:sz="4" w:space="0" w:color="auto"/>
            </w:tcBorders>
            <w:vAlign w:val="center"/>
          </w:tcPr>
          <w:p w14:paraId="3ABC0652" w14:textId="4A135A1A" w:rsidR="0003280B" w:rsidRPr="0003280B" w:rsidRDefault="0003280B" w:rsidP="00E03D2B">
            <w:pPr>
              <w:contextualSpacing/>
              <w:jc w:val="center"/>
              <w:rPr>
                <w:rFonts w:cs="Arial"/>
                <w:sz w:val="20"/>
                <w:szCs w:val="20"/>
              </w:rPr>
            </w:pPr>
            <w:r w:rsidRPr="0003280B">
              <w:rPr>
                <w:rFonts w:cs="Arial"/>
                <w:color w:val="000000"/>
                <w:sz w:val="20"/>
                <w:szCs w:val="20"/>
              </w:rPr>
              <w:t>1.99</w:t>
            </w:r>
          </w:p>
        </w:tc>
        <w:tc>
          <w:tcPr>
            <w:tcW w:w="900" w:type="dxa"/>
            <w:tcBorders>
              <w:left w:val="double" w:sz="4" w:space="0" w:color="auto"/>
            </w:tcBorders>
            <w:vAlign w:val="center"/>
          </w:tcPr>
          <w:p w14:paraId="43383041" w14:textId="6319F699" w:rsidR="0003280B" w:rsidRPr="0003280B" w:rsidRDefault="0003280B" w:rsidP="00E03D2B">
            <w:pPr>
              <w:contextualSpacing/>
              <w:jc w:val="center"/>
              <w:rPr>
                <w:rFonts w:cs="Arial"/>
                <w:sz w:val="20"/>
                <w:szCs w:val="20"/>
              </w:rPr>
            </w:pPr>
            <w:r w:rsidRPr="0003280B">
              <w:rPr>
                <w:rFonts w:cs="Arial"/>
                <w:color w:val="000000"/>
                <w:sz w:val="20"/>
                <w:szCs w:val="20"/>
              </w:rPr>
              <w:t>22.86</w:t>
            </w:r>
          </w:p>
        </w:tc>
        <w:tc>
          <w:tcPr>
            <w:tcW w:w="900" w:type="dxa"/>
            <w:vAlign w:val="center"/>
          </w:tcPr>
          <w:p w14:paraId="53F893B3" w14:textId="76163394" w:rsidR="0003280B" w:rsidRPr="0003280B" w:rsidRDefault="0003280B" w:rsidP="00E03D2B">
            <w:pPr>
              <w:contextualSpacing/>
              <w:jc w:val="center"/>
              <w:rPr>
                <w:rFonts w:cs="Arial"/>
                <w:sz w:val="20"/>
                <w:szCs w:val="20"/>
              </w:rPr>
            </w:pPr>
            <w:r w:rsidRPr="0003280B">
              <w:rPr>
                <w:rFonts w:cs="Arial"/>
                <w:color w:val="000000"/>
                <w:sz w:val="20"/>
                <w:szCs w:val="20"/>
              </w:rPr>
              <w:t>24.86</w:t>
            </w:r>
          </w:p>
        </w:tc>
        <w:tc>
          <w:tcPr>
            <w:tcW w:w="900" w:type="dxa"/>
            <w:vAlign w:val="center"/>
          </w:tcPr>
          <w:p w14:paraId="46BDB021" w14:textId="637467EB" w:rsidR="0003280B" w:rsidRPr="0003280B" w:rsidRDefault="0003280B" w:rsidP="00E03D2B">
            <w:pPr>
              <w:contextualSpacing/>
              <w:jc w:val="center"/>
              <w:rPr>
                <w:rFonts w:cs="Arial"/>
                <w:sz w:val="20"/>
                <w:szCs w:val="20"/>
              </w:rPr>
            </w:pPr>
            <w:r w:rsidRPr="0003280B">
              <w:rPr>
                <w:rFonts w:cs="Arial"/>
                <w:color w:val="000000"/>
                <w:sz w:val="20"/>
                <w:szCs w:val="20"/>
              </w:rPr>
              <w:t>2.01</w:t>
            </w:r>
          </w:p>
        </w:tc>
      </w:tr>
    </w:tbl>
    <w:p w14:paraId="6EB4CDAD" w14:textId="77777777" w:rsidR="001C1BCC" w:rsidRDefault="001C1BCC" w:rsidP="00E03D2B">
      <w:pPr>
        <w:spacing w:line="240" w:lineRule="auto"/>
        <w:contextualSpacing/>
        <w:rPr>
          <w:rFonts w:ascii="Arial" w:hAnsi="Arial" w:cs="Arial"/>
          <w:color w:val="FF0000"/>
        </w:rPr>
      </w:pPr>
    </w:p>
    <w:p w14:paraId="746D9EB5" w14:textId="77777777" w:rsidR="00DC2E52" w:rsidRDefault="00DC2E52" w:rsidP="00E03D2B">
      <w:pPr>
        <w:spacing w:line="240" w:lineRule="auto"/>
        <w:contextualSpacing/>
        <w:rPr>
          <w:rFonts w:ascii="Arial" w:hAnsi="Arial" w:cs="Arial"/>
          <w:color w:val="FF0000"/>
        </w:rPr>
      </w:pPr>
    </w:p>
    <w:p w14:paraId="4F76DA79" w14:textId="39D1D6A7" w:rsidR="00AE7F70" w:rsidRDefault="00AE7F70" w:rsidP="00E03D2B">
      <w:pPr>
        <w:spacing w:line="240" w:lineRule="auto"/>
        <w:contextualSpacing/>
        <w:rPr>
          <w:rFonts w:ascii="Arial" w:hAnsi="Arial" w:cs="Arial"/>
          <w:i/>
        </w:rPr>
      </w:pPr>
      <w:r>
        <w:rPr>
          <w:rFonts w:ascii="Arial" w:hAnsi="Arial" w:cs="Arial"/>
          <w:i/>
        </w:rPr>
        <w:t xml:space="preserve">Trial 1 – 1:10 dilutions of an amaranth sample and a </w:t>
      </w:r>
      <w:proofErr w:type="spellStart"/>
      <w:r>
        <w:rPr>
          <w:rFonts w:ascii="Arial" w:hAnsi="Arial" w:cs="Arial"/>
          <w:i/>
        </w:rPr>
        <w:t>gBlock</w:t>
      </w:r>
      <w:proofErr w:type="spellEnd"/>
      <w:r>
        <w:rPr>
          <w:rFonts w:ascii="Arial" w:hAnsi="Arial" w:cs="Arial"/>
          <w:i/>
        </w:rPr>
        <w:t xml:space="preserve"> mixture at 60°C and 63°C </w:t>
      </w:r>
    </w:p>
    <w:p w14:paraId="5A13E435" w14:textId="77777777" w:rsidR="00AE7F70" w:rsidRDefault="00AE7F70" w:rsidP="00E03D2B">
      <w:pPr>
        <w:spacing w:line="240" w:lineRule="auto"/>
        <w:contextualSpacing/>
        <w:rPr>
          <w:rFonts w:ascii="Arial" w:hAnsi="Arial" w:cs="Arial"/>
          <w:i/>
        </w:rPr>
      </w:pPr>
    </w:p>
    <w:p w14:paraId="25BA097A" w14:textId="51E8573E" w:rsidR="00DC2E52" w:rsidRPr="00C07BE2" w:rsidRDefault="00C07BE2" w:rsidP="00E03D2B">
      <w:pPr>
        <w:spacing w:line="240" w:lineRule="auto"/>
        <w:contextualSpacing/>
        <w:rPr>
          <w:rFonts w:ascii="Arial" w:hAnsi="Arial" w:cs="Arial"/>
        </w:rPr>
      </w:pPr>
      <w:r>
        <w:rPr>
          <w:rFonts w:ascii="Arial" w:hAnsi="Arial" w:cs="Arial"/>
        </w:rPr>
        <w:t>The initial two runs at 60</w:t>
      </w:r>
      <w:r w:rsidR="00202530">
        <w:rPr>
          <w:rFonts w:ascii="Arial" w:hAnsi="Arial" w:cs="Arial"/>
        </w:rPr>
        <w:t>°</w:t>
      </w:r>
      <w:r>
        <w:rPr>
          <w:rFonts w:ascii="Arial" w:hAnsi="Arial" w:cs="Arial"/>
        </w:rPr>
        <w:t>C and 63</w:t>
      </w:r>
      <w:r w:rsidR="00202530">
        <w:rPr>
          <w:rFonts w:ascii="Arial" w:hAnsi="Arial" w:cs="Arial"/>
        </w:rPr>
        <w:t>°</w:t>
      </w:r>
      <w:r>
        <w:rPr>
          <w:rFonts w:ascii="Arial" w:hAnsi="Arial" w:cs="Arial"/>
        </w:rPr>
        <w:t xml:space="preserve">C showed consistent patterns in a 1:10 dilution series of both synthetic </w:t>
      </w:r>
      <w:proofErr w:type="spellStart"/>
      <w:r>
        <w:rPr>
          <w:rFonts w:ascii="Arial" w:hAnsi="Arial" w:cs="Arial"/>
        </w:rPr>
        <w:t>gBlock</w:t>
      </w:r>
      <w:proofErr w:type="spellEnd"/>
      <w:r>
        <w:rPr>
          <w:rFonts w:ascii="Arial" w:hAnsi="Arial" w:cs="Arial"/>
        </w:rPr>
        <w:t xml:space="preserve"> mixes (10</w:t>
      </w:r>
      <w:r w:rsidRPr="00C07BE2">
        <w:rPr>
          <w:rFonts w:ascii="Arial" w:hAnsi="Arial" w:cs="Arial"/>
          <w:vertAlign w:val="superscript"/>
        </w:rPr>
        <w:t>6</w:t>
      </w:r>
      <w:r>
        <w:rPr>
          <w:rFonts w:ascii="Arial" w:hAnsi="Arial" w:cs="Arial"/>
        </w:rPr>
        <w:t>-10</w:t>
      </w:r>
      <w:r w:rsidRPr="00C07BE2">
        <w:rPr>
          <w:rFonts w:ascii="Arial" w:hAnsi="Arial" w:cs="Arial"/>
          <w:vertAlign w:val="superscript"/>
        </w:rPr>
        <w:t>1</w:t>
      </w:r>
      <w:r>
        <w:rPr>
          <w:rFonts w:ascii="Arial" w:hAnsi="Arial" w:cs="Arial"/>
        </w:rPr>
        <w:t xml:space="preserve">) and </w:t>
      </w:r>
      <w:r w:rsidR="00B12848">
        <w:rPr>
          <w:rFonts w:ascii="Arial" w:hAnsi="Arial" w:cs="Arial"/>
        </w:rPr>
        <w:t>genomic DNA from a true</w:t>
      </w:r>
      <w:r>
        <w:rPr>
          <w:rFonts w:ascii="Arial" w:hAnsi="Arial" w:cs="Arial"/>
        </w:rPr>
        <w:t xml:space="preserve"> </w:t>
      </w:r>
      <w:proofErr w:type="spellStart"/>
      <w:r>
        <w:rPr>
          <w:rFonts w:ascii="Arial" w:hAnsi="Arial" w:cs="Arial"/>
        </w:rPr>
        <w:t>waterhemp</w:t>
      </w:r>
      <w:proofErr w:type="spellEnd"/>
      <w:r>
        <w:rPr>
          <w:rFonts w:ascii="Arial" w:hAnsi="Arial" w:cs="Arial"/>
        </w:rPr>
        <w:t xml:space="preserve"> sample (neat – 10</w:t>
      </w:r>
      <w:r w:rsidRPr="00C07BE2">
        <w:rPr>
          <w:rFonts w:ascii="Arial" w:hAnsi="Arial" w:cs="Arial"/>
          <w:vertAlign w:val="superscript"/>
        </w:rPr>
        <w:t>-5</w:t>
      </w:r>
      <w:r>
        <w:rPr>
          <w:rFonts w:ascii="Arial" w:hAnsi="Arial" w:cs="Arial"/>
        </w:rPr>
        <w:t>). However, the PCR amplification efficiencies for the assays were different and generally not ideal (&lt;</w:t>
      </w:r>
      <w:r w:rsidR="00224425">
        <w:rPr>
          <w:rFonts w:ascii="Arial" w:hAnsi="Arial" w:cs="Arial"/>
        </w:rPr>
        <w:t xml:space="preserve"> </w:t>
      </w:r>
      <w:r>
        <w:rPr>
          <w:rFonts w:ascii="Arial" w:hAnsi="Arial" w:cs="Arial"/>
        </w:rPr>
        <w:t xml:space="preserve">95%) when calculated by either the </w:t>
      </w:r>
      <w:proofErr w:type="spellStart"/>
      <w:r>
        <w:rPr>
          <w:rFonts w:ascii="Arial" w:hAnsi="Arial" w:cs="Arial"/>
        </w:rPr>
        <w:t>gBlock</w:t>
      </w:r>
      <w:proofErr w:type="spellEnd"/>
      <w:r>
        <w:rPr>
          <w:rFonts w:ascii="Arial" w:hAnsi="Arial" w:cs="Arial"/>
        </w:rPr>
        <w:t xml:space="preserve"> or </w:t>
      </w:r>
      <w:proofErr w:type="spellStart"/>
      <w:r>
        <w:rPr>
          <w:rFonts w:ascii="Arial" w:hAnsi="Arial" w:cs="Arial"/>
        </w:rPr>
        <w:t>waterhemp</w:t>
      </w:r>
      <w:proofErr w:type="spellEnd"/>
      <w:r>
        <w:rPr>
          <w:rFonts w:ascii="Arial" w:hAnsi="Arial" w:cs="Arial"/>
        </w:rPr>
        <w:t xml:space="preserve"> sample </w:t>
      </w:r>
      <w:r w:rsidR="00796D11">
        <w:rPr>
          <w:rFonts w:ascii="Arial" w:hAnsi="Arial" w:cs="Arial"/>
          <w:b/>
        </w:rPr>
        <w:t>(Table 4.2</w:t>
      </w:r>
      <w:r w:rsidRPr="00C07BE2">
        <w:rPr>
          <w:rFonts w:ascii="Arial" w:hAnsi="Arial" w:cs="Arial"/>
          <w:b/>
        </w:rPr>
        <w:t>)</w:t>
      </w:r>
      <w:r>
        <w:rPr>
          <w:rFonts w:ascii="Arial" w:hAnsi="Arial" w:cs="Arial"/>
        </w:rPr>
        <w:t xml:space="preserve">. </w:t>
      </w:r>
      <w:r w:rsidR="00FB5837">
        <w:rPr>
          <w:rFonts w:ascii="Arial" w:hAnsi="Arial" w:cs="Arial"/>
        </w:rPr>
        <w:t>When examining the data, m</w:t>
      </w:r>
      <w:r w:rsidR="00224425">
        <w:rPr>
          <w:rFonts w:ascii="Arial" w:hAnsi="Arial" w:cs="Arial"/>
        </w:rPr>
        <w:t>ost</w:t>
      </w:r>
      <w:r w:rsidR="00FB5837">
        <w:rPr>
          <w:rFonts w:ascii="Arial" w:hAnsi="Arial" w:cs="Arial"/>
        </w:rPr>
        <w:t xml:space="preserve"> of the differences among re</w:t>
      </w:r>
      <w:r w:rsidR="00AE7F70">
        <w:rPr>
          <w:rFonts w:ascii="Arial" w:hAnsi="Arial" w:cs="Arial"/>
        </w:rPr>
        <w:t xml:space="preserve">plicates was found using </w:t>
      </w:r>
      <w:proofErr w:type="spellStart"/>
      <w:r w:rsidR="00AE7F70">
        <w:rPr>
          <w:rFonts w:ascii="Arial" w:hAnsi="Arial" w:cs="Arial"/>
        </w:rPr>
        <w:t>gBlock</w:t>
      </w:r>
      <w:proofErr w:type="spellEnd"/>
      <w:r w:rsidR="00AE7F70">
        <w:rPr>
          <w:rFonts w:ascii="Arial" w:hAnsi="Arial" w:cs="Arial"/>
        </w:rPr>
        <w:t xml:space="preserve"> synthetic DNA</w:t>
      </w:r>
      <w:r w:rsidR="00FB5837">
        <w:rPr>
          <w:rFonts w:ascii="Arial" w:hAnsi="Arial" w:cs="Arial"/>
        </w:rPr>
        <w:t xml:space="preserve"> so the next trial will only use</w:t>
      </w:r>
      <w:r>
        <w:rPr>
          <w:rFonts w:ascii="Arial" w:hAnsi="Arial" w:cs="Arial"/>
        </w:rPr>
        <w:t xml:space="preserve"> NAGC’s Maxwell extracts to further define PCR amplification efficiencies</w:t>
      </w:r>
      <w:r w:rsidR="00C53049">
        <w:rPr>
          <w:rFonts w:ascii="Arial" w:hAnsi="Arial" w:cs="Arial"/>
        </w:rPr>
        <w:t>.</w:t>
      </w:r>
      <w:r>
        <w:rPr>
          <w:rFonts w:ascii="Arial" w:hAnsi="Arial" w:cs="Arial"/>
        </w:rPr>
        <w:t xml:space="preserve">  </w:t>
      </w:r>
    </w:p>
    <w:p w14:paraId="50E4DA52" w14:textId="77777777" w:rsidR="00DC2E52" w:rsidRDefault="00DC2E52" w:rsidP="00E03D2B">
      <w:pPr>
        <w:spacing w:line="240" w:lineRule="auto"/>
        <w:contextualSpacing/>
        <w:rPr>
          <w:rFonts w:ascii="Arial" w:hAnsi="Arial" w:cs="Arial"/>
          <w:color w:val="FF0000"/>
        </w:rPr>
      </w:pPr>
    </w:p>
    <w:tbl>
      <w:tblPr>
        <w:tblStyle w:val="TableGrid"/>
        <w:tblW w:w="8730" w:type="dxa"/>
        <w:jc w:val="center"/>
        <w:tblLayout w:type="fixed"/>
        <w:tblLook w:val="04A0" w:firstRow="1" w:lastRow="0" w:firstColumn="1" w:lastColumn="0" w:noHBand="0" w:noVBand="1"/>
      </w:tblPr>
      <w:tblGrid>
        <w:gridCol w:w="2880"/>
        <w:gridCol w:w="975"/>
        <w:gridCol w:w="975"/>
        <w:gridCol w:w="975"/>
        <w:gridCol w:w="975"/>
        <w:gridCol w:w="975"/>
        <w:gridCol w:w="975"/>
      </w:tblGrid>
      <w:tr w:rsidR="004077AD" w:rsidRPr="0003280B" w14:paraId="63AF6884" w14:textId="77777777" w:rsidTr="00BF7228">
        <w:trPr>
          <w:trHeight w:val="144"/>
          <w:jc w:val="center"/>
        </w:trPr>
        <w:tc>
          <w:tcPr>
            <w:tcW w:w="8730" w:type="dxa"/>
            <w:gridSpan w:val="7"/>
            <w:tcBorders>
              <w:top w:val="nil"/>
              <w:left w:val="nil"/>
              <w:bottom w:val="single" w:sz="4" w:space="0" w:color="auto"/>
              <w:right w:val="nil"/>
            </w:tcBorders>
          </w:tcPr>
          <w:p w14:paraId="080C874E" w14:textId="7F8EFD23" w:rsidR="004077AD" w:rsidRPr="0003280B" w:rsidRDefault="004077AD" w:rsidP="00796D11">
            <w:pPr>
              <w:contextualSpacing/>
              <w:rPr>
                <w:rFonts w:cs="Arial"/>
                <w:b/>
                <w:sz w:val="20"/>
                <w:szCs w:val="20"/>
              </w:rPr>
            </w:pPr>
            <w:r w:rsidRPr="0003280B">
              <w:rPr>
                <w:rFonts w:cs="Arial"/>
                <w:b/>
                <w:sz w:val="20"/>
                <w:szCs w:val="20"/>
              </w:rPr>
              <w:t>Table 4.</w:t>
            </w:r>
            <w:r w:rsidR="00796D11">
              <w:rPr>
                <w:rFonts w:cs="Arial"/>
                <w:b/>
                <w:sz w:val="20"/>
                <w:szCs w:val="20"/>
              </w:rPr>
              <w:t>2</w:t>
            </w:r>
            <w:r>
              <w:rPr>
                <w:rFonts w:cs="Arial"/>
                <w:b/>
                <w:sz w:val="20"/>
                <w:szCs w:val="20"/>
              </w:rPr>
              <w:t xml:space="preserve">. </w:t>
            </w:r>
            <w:r>
              <w:rPr>
                <w:rFonts w:cs="Arial"/>
                <w:sz w:val="20"/>
                <w:szCs w:val="20"/>
              </w:rPr>
              <w:t>Dilution series</w:t>
            </w:r>
            <w:r w:rsidR="00FB1A80">
              <w:rPr>
                <w:rFonts w:cs="Arial"/>
                <w:sz w:val="20"/>
                <w:szCs w:val="20"/>
              </w:rPr>
              <w:t xml:space="preserve"> for the initial examination of PCR amplification efficiencies </w:t>
            </w:r>
            <w:r w:rsidR="00FB5837">
              <w:rPr>
                <w:rFonts w:cs="Arial"/>
                <w:sz w:val="20"/>
                <w:szCs w:val="20"/>
              </w:rPr>
              <w:t>at two annealing temperatures. Plate runs are given under the each tested annealing temperature.</w:t>
            </w:r>
            <w:r w:rsidR="00581943">
              <w:rPr>
                <w:rFonts w:cs="Arial"/>
                <w:sz w:val="20"/>
                <w:szCs w:val="20"/>
              </w:rPr>
              <w:t xml:space="preserve"> The samples that include </w:t>
            </w:r>
            <w:r w:rsidR="005470B3">
              <w:rPr>
                <w:rFonts w:cs="Arial"/>
                <w:sz w:val="20"/>
                <w:szCs w:val="20"/>
              </w:rPr>
              <w:t>EPSPS</w:t>
            </w:r>
            <w:r w:rsidR="00581943">
              <w:rPr>
                <w:rFonts w:cs="Arial"/>
                <w:sz w:val="20"/>
                <w:szCs w:val="20"/>
              </w:rPr>
              <w:t>-</w:t>
            </w:r>
            <w:r w:rsidR="005470B3">
              <w:rPr>
                <w:rFonts w:cs="Arial"/>
                <w:sz w:val="20"/>
                <w:szCs w:val="20"/>
              </w:rPr>
              <w:t>ALS</w:t>
            </w:r>
            <w:r w:rsidR="00581943">
              <w:rPr>
                <w:rFonts w:cs="Arial"/>
                <w:sz w:val="20"/>
                <w:szCs w:val="20"/>
              </w:rPr>
              <w:t xml:space="preserve">-Mix in their names are synthetic DNA mixtures, while the other samples listed are genomic DNA from previous cases or non-probative samples.   </w:t>
            </w:r>
          </w:p>
        </w:tc>
      </w:tr>
      <w:tr w:rsidR="005E19D7" w:rsidRPr="0003280B" w14:paraId="5CB38E38" w14:textId="77777777" w:rsidTr="00B12848">
        <w:trPr>
          <w:trHeight w:val="144"/>
          <w:jc w:val="center"/>
        </w:trPr>
        <w:tc>
          <w:tcPr>
            <w:tcW w:w="2880" w:type="dxa"/>
            <w:vMerge w:val="restart"/>
            <w:tcBorders>
              <w:top w:val="single" w:sz="4" w:space="0" w:color="auto"/>
              <w:right w:val="double" w:sz="4" w:space="0" w:color="auto"/>
            </w:tcBorders>
            <w:vAlign w:val="center"/>
          </w:tcPr>
          <w:p w14:paraId="5B497E19" w14:textId="77777777" w:rsidR="005E19D7" w:rsidRPr="002F4FFA" w:rsidRDefault="005E19D7" w:rsidP="00E03D2B">
            <w:pPr>
              <w:contextualSpacing/>
              <w:rPr>
                <w:rFonts w:cs="Arial"/>
                <w:b/>
                <w:sz w:val="20"/>
                <w:szCs w:val="20"/>
              </w:rPr>
            </w:pPr>
            <w:r w:rsidRPr="002F4FFA">
              <w:rPr>
                <w:rFonts w:cs="Arial"/>
                <w:b/>
                <w:sz w:val="20"/>
                <w:szCs w:val="20"/>
              </w:rPr>
              <w:t>Sample Name</w:t>
            </w:r>
          </w:p>
        </w:tc>
        <w:tc>
          <w:tcPr>
            <w:tcW w:w="2925" w:type="dxa"/>
            <w:gridSpan w:val="3"/>
            <w:tcBorders>
              <w:top w:val="single" w:sz="4" w:space="0" w:color="auto"/>
              <w:left w:val="double" w:sz="4" w:space="0" w:color="auto"/>
              <w:right w:val="double" w:sz="4" w:space="0" w:color="auto"/>
            </w:tcBorders>
            <w:vAlign w:val="center"/>
          </w:tcPr>
          <w:p w14:paraId="2D5CCB84" w14:textId="77777777" w:rsidR="005E19D7" w:rsidRPr="002F4FFA" w:rsidRDefault="005E19D7" w:rsidP="00E03D2B">
            <w:pPr>
              <w:contextualSpacing/>
              <w:jc w:val="center"/>
              <w:rPr>
                <w:rFonts w:cs="Arial"/>
                <w:b/>
                <w:sz w:val="20"/>
                <w:szCs w:val="20"/>
              </w:rPr>
            </w:pPr>
            <w:r w:rsidRPr="002F4FFA">
              <w:rPr>
                <w:rFonts w:cs="Arial"/>
                <w:b/>
                <w:sz w:val="20"/>
                <w:szCs w:val="20"/>
              </w:rPr>
              <w:t>60°C</w:t>
            </w:r>
          </w:p>
          <w:p w14:paraId="5BF8576D" w14:textId="684FB24C" w:rsidR="005E19D7" w:rsidRPr="002F4FFA" w:rsidRDefault="005E19D7" w:rsidP="00E03D2B">
            <w:pPr>
              <w:contextualSpacing/>
              <w:jc w:val="center"/>
              <w:rPr>
                <w:rFonts w:cs="Arial"/>
                <w:b/>
                <w:sz w:val="20"/>
                <w:szCs w:val="20"/>
              </w:rPr>
            </w:pPr>
            <w:r w:rsidRPr="002F4FFA">
              <w:rPr>
                <w:rFonts w:cs="Arial"/>
                <w:b/>
                <w:sz w:val="20"/>
                <w:szCs w:val="20"/>
              </w:rPr>
              <w:t>(081920_3RT)</w:t>
            </w:r>
          </w:p>
        </w:tc>
        <w:tc>
          <w:tcPr>
            <w:tcW w:w="2925" w:type="dxa"/>
            <w:gridSpan w:val="3"/>
            <w:tcBorders>
              <w:top w:val="single" w:sz="4" w:space="0" w:color="auto"/>
              <w:left w:val="double" w:sz="4" w:space="0" w:color="auto"/>
            </w:tcBorders>
            <w:vAlign w:val="center"/>
          </w:tcPr>
          <w:p w14:paraId="613ECD95" w14:textId="77777777" w:rsidR="005E19D7" w:rsidRPr="002F4FFA" w:rsidRDefault="005E19D7" w:rsidP="00E03D2B">
            <w:pPr>
              <w:contextualSpacing/>
              <w:jc w:val="center"/>
              <w:rPr>
                <w:rFonts w:cs="Arial"/>
                <w:b/>
                <w:sz w:val="20"/>
                <w:szCs w:val="20"/>
              </w:rPr>
            </w:pPr>
            <w:r w:rsidRPr="002F4FFA">
              <w:rPr>
                <w:rFonts w:cs="Arial"/>
                <w:b/>
                <w:sz w:val="20"/>
                <w:szCs w:val="20"/>
              </w:rPr>
              <w:t>63°C</w:t>
            </w:r>
          </w:p>
          <w:p w14:paraId="4161B6EE" w14:textId="6EDF8132" w:rsidR="005E19D7" w:rsidRPr="002F4FFA" w:rsidRDefault="005E19D7" w:rsidP="00E03D2B">
            <w:pPr>
              <w:contextualSpacing/>
              <w:jc w:val="center"/>
              <w:rPr>
                <w:rFonts w:cs="Arial"/>
                <w:b/>
                <w:sz w:val="20"/>
                <w:szCs w:val="20"/>
              </w:rPr>
            </w:pPr>
            <w:r w:rsidRPr="002F4FFA">
              <w:rPr>
                <w:rFonts w:cs="Arial"/>
                <w:b/>
                <w:sz w:val="20"/>
                <w:szCs w:val="20"/>
              </w:rPr>
              <w:t>(081920_2RT)</w:t>
            </w:r>
          </w:p>
        </w:tc>
      </w:tr>
      <w:tr w:rsidR="005E19D7" w:rsidRPr="0003280B" w14:paraId="0B3A4DB2" w14:textId="77777777" w:rsidTr="00B12848">
        <w:trPr>
          <w:trHeight w:val="144"/>
          <w:jc w:val="center"/>
        </w:trPr>
        <w:tc>
          <w:tcPr>
            <w:tcW w:w="2880" w:type="dxa"/>
            <w:vMerge/>
            <w:tcBorders>
              <w:right w:val="double" w:sz="4" w:space="0" w:color="auto"/>
            </w:tcBorders>
            <w:vAlign w:val="center"/>
          </w:tcPr>
          <w:p w14:paraId="6F63D84D" w14:textId="77777777" w:rsidR="005E19D7" w:rsidRPr="002F4FFA" w:rsidRDefault="005E19D7" w:rsidP="00E03D2B">
            <w:pPr>
              <w:contextualSpacing/>
              <w:rPr>
                <w:rFonts w:cs="Arial"/>
                <w:b/>
                <w:sz w:val="20"/>
                <w:szCs w:val="20"/>
              </w:rPr>
            </w:pPr>
          </w:p>
        </w:tc>
        <w:tc>
          <w:tcPr>
            <w:tcW w:w="975" w:type="dxa"/>
            <w:tcBorders>
              <w:top w:val="single" w:sz="4" w:space="0" w:color="auto"/>
              <w:left w:val="double" w:sz="4" w:space="0" w:color="auto"/>
              <w:bottom w:val="double" w:sz="4" w:space="0" w:color="auto"/>
            </w:tcBorders>
            <w:vAlign w:val="center"/>
          </w:tcPr>
          <w:p w14:paraId="1B682142" w14:textId="7C64976F" w:rsidR="005E19D7" w:rsidRPr="002F4FFA" w:rsidRDefault="005470B3" w:rsidP="00E03D2B">
            <w:pPr>
              <w:contextualSpacing/>
              <w:jc w:val="center"/>
              <w:rPr>
                <w:rFonts w:cs="Arial"/>
                <w:b/>
                <w:sz w:val="20"/>
                <w:szCs w:val="20"/>
              </w:rPr>
            </w:pPr>
            <w:r>
              <w:rPr>
                <w:rFonts w:cs="Arial"/>
                <w:b/>
                <w:sz w:val="20"/>
                <w:szCs w:val="20"/>
              </w:rPr>
              <w:t>EPSPS</w:t>
            </w:r>
          </w:p>
        </w:tc>
        <w:tc>
          <w:tcPr>
            <w:tcW w:w="975" w:type="dxa"/>
            <w:tcBorders>
              <w:top w:val="single" w:sz="4" w:space="0" w:color="auto"/>
              <w:bottom w:val="double" w:sz="4" w:space="0" w:color="auto"/>
            </w:tcBorders>
            <w:vAlign w:val="center"/>
          </w:tcPr>
          <w:p w14:paraId="04D09894" w14:textId="561B13DD" w:rsidR="005E19D7" w:rsidRPr="002F4FFA" w:rsidRDefault="005470B3" w:rsidP="00E03D2B">
            <w:pPr>
              <w:contextualSpacing/>
              <w:jc w:val="center"/>
              <w:rPr>
                <w:rFonts w:cs="Arial"/>
                <w:b/>
                <w:sz w:val="20"/>
                <w:szCs w:val="20"/>
              </w:rPr>
            </w:pPr>
            <w:r>
              <w:rPr>
                <w:rFonts w:cs="Arial"/>
                <w:b/>
                <w:sz w:val="20"/>
                <w:szCs w:val="20"/>
              </w:rPr>
              <w:t>ALS</w:t>
            </w:r>
          </w:p>
        </w:tc>
        <w:tc>
          <w:tcPr>
            <w:tcW w:w="975" w:type="dxa"/>
            <w:tcBorders>
              <w:top w:val="single" w:sz="4" w:space="0" w:color="auto"/>
              <w:bottom w:val="double" w:sz="4" w:space="0" w:color="auto"/>
              <w:right w:val="double" w:sz="4" w:space="0" w:color="auto"/>
            </w:tcBorders>
            <w:vAlign w:val="center"/>
          </w:tcPr>
          <w:p w14:paraId="52DF7FF0" w14:textId="77BF98EE" w:rsidR="005E19D7" w:rsidRPr="002F4FFA" w:rsidRDefault="005E19D7" w:rsidP="00E03D2B">
            <w:pPr>
              <w:contextualSpacing/>
              <w:jc w:val="center"/>
              <w:rPr>
                <w:rFonts w:cs="Arial"/>
                <w:b/>
                <w:sz w:val="20"/>
                <w:szCs w:val="20"/>
              </w:rPr>
            </w:pPr>
            <w:r w:rsidRPr="002F4FFA">
              <w:rPr>
                <w:rFonts w:cs="Arial"/>
                <w:b/>
                <w:sz w:val="20"/>
                <w:szCs w:val="20"/>
              </w:rPr>
              <w:t>∆CT</w:t>
            </w:r>
          </w:p>
        </w:tc>
        <w:tc>
          <w:tcPr>
            <w:tcW w:w="975" w:type="dxa"/>
            <w:tcBorders>
              <w:top w:val="single" w:sz="4" w:space="0" w:color="auto"/>
              <w:left w:val="double" w:sz="4" w:space="0" w:color="auto"/>
              <w:bottom w:val="double" w:sz="4" w:space="0" w:color="auto"/>
            </w:tcBorders>
            <w:vAlign w:val="center"/>
          </w:tcPr>
          <w:p w14:paraId="633BFD04" w14:textId="7249B715" w:rsidR="005E19D7" w:rsidRPr="002F4FFA" w:rsidRDefault="005470B3" w:rsidP="00E03D2B">
            <w:pPr>
              <w:contextualSpacing/>
              <w:jc w:val="center"/>
              <w:rPr>
                <w:rFonts w:cs="Arial"/>
                <w:b/>
                <w:sz w:val="20"/>
                <w:szCs w:val="20"/>
              </w:rPr>
            </w:pPr>
            <w:r>
              <w:rPr>
                <w:rFonts w:cs="Arial"/>
                <w:b/>
                <w:sz w:val="20"/>
                <w:szCs w:val="20"/>
              </w:rPr>
              <w:t>EPSPS</w:t>
            </w:r>
          </w:p>
        </w:tc>
        <w:tc>
          <w:tcPr>
            <w:tcW w:w="975" w:type="dxa"/>
            <w:tcBorders>
              <w:top w:val="single" w:sz="4" w:space="0" w:color="auto"/>
              <w:bottom w:val="double" w:sz="4" w:space="0" w:color="auto"/>
            </w:tcBorders>
            <w:vAlign w:val="center"/>
          </w:tcPr>
          <w:p w14:paraId="0F6672B3" w14:textId="138738AB" w:rsidR="005E19D7" w:rsidRPr="002F4FFA" w:rsidRDefault="005470B3" w:rsidP="00E03D2B">
            <w:pPr>
              <w:contextualSpacing/>
              <w:jc w:val="center"/>
              <w:rPr>
                <w:rFonts w:cs="Arial"/>
                <w:b/>
                <w:sz w:val="20"/>
                <w:szCs w:val="20"/>
              </w:rPr>
            </w:pPr>
            <w:r>
              <w:rPr>
                <w:rFonts w:cs="Arial"/>
                <w:b/>
                <w:sz w:val="20"/>
                <w:szCs w:val="20"/>
              </w:rPr>
              <w:t>ALS</w:t>
            </w:r>
          </w:p>
        </w:tc>
        <w:tc>
          <w:tcPr>
            <w:tcW w:w="975" w:type="dxa"/>
            <w:tcBorders>
              <w:top w:val="single" w:sz="4" w:space="0" w:color="auto"/>
              <w:bottom w:val="double" w:sz="4" w:space="0" w:color="auto"/>
            </w:tcBorders>
            <w:vAlign w:val="center"/>
          </w:tcPr>
          <w:p w14:paraId="1E891012" w14:textId="318E8877" w:rsidR="005E19D7" w:rsidRPr="002F4FFA" w:rsidRDefault="005E19D7" w:rsidP="00E03D2B">
            <w:pPr>
              <w:contextualSpacing/>
              <w:jc w:val="center"/>
              <w:rPr>
                <w:rFonts w:cs="Arial"/>
                <w:b/>
                <w:sz w:val="20"/>
                <w:szCs w:val="20"/>
              </w:rPr>
            </w:pPr>
            <w:r w:rsidRPr="002F4FFA">
              <w:rPr>
                <w:rFonts w:cs="Arial"/>
                <w:b/>
                <w:sz w:val="20"/>
                <w:szCs w:val="20"/>
              </w:rPr>
              <w:t>∆</w:t>
            </w:r>
            <w:r w:rsidR="00BF7228">
              <w:rPr>
                <w:rFonts w:cs="Arial"/>
                <w:b/>
                <w:sz w:val="20"/>
                <w:szCs w:val="20"/>
              </w:rPr>
              <w:t>CT</w:t>
            </w:r>
          </w:p>
        </w:tc>
      </w:tr>
      <w:tr w:rsidR="005E19D7" w:rsidRPr="0003280B" w14:paraId="15D3CDEE" w14:textId="77777777" w:rsidTr="00B12848">
        <w:trPr>
          <w:trHeight w:val="144"/>
          <w:jc w:val="center"/>
        </w:trPr>
        <w:tc>
          <w:tcPr>
            <w:tcW w:w="2880" w:type="dxa"/>
            <w:tcBorders>
              <w:right w:val="double" w:sz="4" w:space="0" w:color="auto"/>
            </w:tcBorders>
            <w:shd w:val="clear" w:color="auto" w:fill="auto"/>
            <w:vAlign w:val="center"/>
          </w:tcPr>
          <w:p w14:paraId="56C36042" w14:textId="1DA21331" w:rsidR="005E19D7" w:rsidRPr="00BF7228" w:rsidRDefault="005470B3" w:rsidP="00E03D2B">
            <w:pPr>
              <w:contextualSpacing/>
              <w:rPr>
                <w:rFonts w:cs="Arial"/>
                <w:color w:val="000000"/>
                <w:sz w:val="18"/>
                <w:szCs w:val="20"/>
              </w:rPr>
            </w:pPr>
            <w:r>
              <w:rPr>
                <w:rFonts w:cs="Arial"/>
                <w:color w:val="000000"/>
                <w:sz w:val="18"/>
              </w:rPr>
              <w:t>EPSPS</w:t>
            </w:r>
            <w:r w:rsidR="005E19D7" w:rsidRPr="00BF7228">
              <w:rPr>
                <w:rFonts w:cs="Arial"/>
                <w:color w:val="000000"/>
                <w:sz w:val="18"/>
              </w:rPr>
              <w:t>-</w:t>
            </w:r>
            <w:r>
              <w:rPr>
                <w:rFonts w:cs="Arial"/>
                <w:color w:val="000000"/>
                <w:sz w:val="18"/>
              </w:rPr>
              <w:t>ALS</w:t>
            </w:r>
            <w:r w:rsidR="005E19D7" w:rsidRPr="00BF7228">
              <w:rPr>
                <w:rFonts w:cs="Arial"/>
                <w:color w:val="000000"/>
                <w:sz w:val="18"/>
              </w:rPr>
              <w:t>-Mix_10_6 (rep1)</w:t>
            </w:r>
          </w:p>
        </w:tc>
        <w:tc>
          <w:tcPr>
            <w:tcW w:w="975" w:type="dxa"/>
            <w:tcBorders>
              <w:top w:val="double" w:sz="4" w:space="0" w:color="auto"/>
              <w:left w:val="double" w:sz="4" w:space="0" w:color="auto"/>
            </w:tcBorders>
            <w:vAlign w:val="bottom"/>
          </w:tcPr>
          <w:p w14:paraId="1ADD7D25" w14:textId="708EF16D" w:rsidR="005E19D7" w:rsidRPr="004A3A85" w:rsidRDefault="005E19D7" w:rsidP="00E03D2B">
            <w:pPr>
              <w:contextualSpacing/>
              <w:jc w:val="center"/>
              <w:rPr>
                <w:rFonts w:cs="Arial"/>
                <w:sz w:val="20"/>
                <w:szCs w:val="20"/>
              </w:rPr>
            </w:pPr>
            <w:r w:rsidRPr="004A3A85">
              <w:rPr>
                <w:rFonts w:cs="Arial"/>
                <w:color w:val="000000"/>
                <w:sz w:val="20"/>
              </w:rPr>
              <w:t>24.87</w:t>
            </w:r>
          </w:p>
        </w:tc>
        <w:tc>
          <w:tcPr>
            <w:tcW w:w="975" w:type="dxa"/>
            <w:tcBorders>
              <w:top w:val="double" w:sz="4" w:space="0" w:color="auto"/>
            </w:tcBorders>
            <w:vAlign w:val="bottom"/>
          </w:tcPr>
          <w:p w14:paraId="3E16BF72" w14:textId="36D0D923" w:rsidR="005E19D7" w:rsidRPr="004A3A85" w:rsidRDefault="005E19D7" w:rsidP="00E03D2B">
            <w:pPr>
              <w:contextualSpacing/>
              <w:jc w:val="center"/>
              <w:rPr>
                <w:rFonts w:cs="Arial"/>
                <w:sz w:val="20"/>
                <w:szCs w:val="20"/>
              </w:rPr>
            </w:pPr>
            <w:r w:rsidRPr="004A3A85">
              <w:rPr>
                <w:rFonts w:cs="Arial"/>
                <w:color w:val="000000"/>
                <w:sz w:val="20"/>
              </w:rPr>
              <w:t>20.23</w:t>
            </w:r>
          </w:p>
        </w:tc>
        <w:tc>
          <w:tcPr>
            <w:tcW w:w="975" w:type="dxa"/>
            <w:tcBorders>
              <w:top w:val="double" w:sz="4" w:space="0" w:color="auto"/>
              <w:right w:val="double" w:sz="4" w:space="0" w:color="auto"/>
            </w:tcBorders>
            <w:vAlign w:val="bottom"/>
          </w:tcPr>
          <w:p w14:paraId="09BB4B70" w14:textId="03CF1CBC" w:rsidR="005E19D7" w:rsidRPr="004A3A85" w:rsidRDefault="005E19D7" w:rsidP="00E03D2B">
            <w:pPr>
              <w:contextualSpacing/>
              <w:jc w:val="center"/>
              <w:rPr>
                <w:rFonts w:cs="Arial"/>
                <w:sz w:val="20"/>
                <w:szCs w:val="20"/>
              </w:rPr>
            </w:pPr>
            <w:r>
              <w:rPr>
                <w:rFonts w:cs="Arial"/>
                <w:color w:val="000000"/>
                <w:sz w:val="20"/>
              </w:rPr>
              <w:t>-</w:t>
            </w:r>
            <w:r w:rsidRPr="004A3A85">
              <w:rPr>
                <w:rFonts w:cs="Arial"/>
                <w:color w:val="000000"/>
                <w:sz w:val="20"/>
              </w:rPr>
              <w:t>4.63</w:t>
            </w:r>
          </w:p>
        </w:tc>
        <w:tc>
          <w:tcPr>
            <w:tcW w:w="975" w:type="dxa"/>
            <w:tcBorders>
              <w:top w:val="double" w:sz="4" w:space="0" w:color="auto"/>
              <w:left w:val="double" w:sz="4" w:space="0" w:color="auto"/>
            </w:tcBorders>
          </w:tcPr>
          <w:p w14:paraId="7149C50D" w14:textId="1040F7EA" w:rsidR="005E19D7" w:rsidRPr="0003280B" w:rsidRDefault="005E19D7" w:rsidP="00E03D2B">
            <w:pPr>
              <w:contextualSpacing/>
              <w:jc w:val="center"/>
              <w:rPr>
                <w:rFonts w:cs="Arial"/>
                <w:sz w:val="20"/>
                <w:szCs w:val="20"/>
              </w:rPr>
            </w:pPr>
            <w:r w:rsidRPr="00DC2E52">
              <w:rPr>
                <w:sz w:val="20"/>
              </w:rPr>
              <w:t>24.29</w:t>
            </w:r>
          </w:p>
        </w:tc>
        <w:tc>
          <w:tcPr>
            <w:tcW w:w="975" w:type="dxa"/>
            <w:tcBorders>
              <w:top w:val="double" w:sz="4" w:space="0" w:color="auto"/>
            </w:tcBorders>
          </w:tcPr>
          <w:p w14:paraId="36197ADC" w14:textId="185B4247" w:rsidR="005E19D7" w:rsidRPr="0003280B" w:rsidRDefault="005E19D7" w:rsidP="00E03D2B">
            <w:pPr>
              <w:contextualSpacing/>
              <w:jc w:val="center"/>
              <w:rPr>
                <w:rFonts w:cs="Arial"/>
                <w:sz w:val="20"/>
                <w:szCs w:val="20"/>
              </w:rPr>
            </w:pPr>
            <w:r w:rsidRPr="00DC2E52">
              <w:rPr>
                <w:sz w:val="20"/>
              </w:rPr>
              <w:t>20.31</w:t>
            </w:r>
          </w:p>
        </w:tc>
        <w:tc>
          <w:tcPr>
            <w:tcW w:w="975" w:type="dxa"/>
            <w:tcBorders>
              <w:top w:val="double" w:sz="4" w:space="0" w:color="auto"/>
            </w:tcBorders>
          </w:tcPr>
          <w:p w14:paraId="0A8B1C92" w14:textId="000A59E4" w:rsidR="005E19D7" w:rsidRPr="0003280B" w:rsidRDefault="005E19D7" w:rsidP="00E03D2B">
            <w:pPr>
              <w:contextualSpacing/>
              <w:jc w:val="center"/>
              <w:rPr>
                <w:rFonts w:cs="Arial"/>
                <w:sz w:val="20"/>
                <w:szCs w:val="20"/>
              </w:rPr>
            </w:pPr>
            <w:r>
              <w:rPr>
                <w:sz w:val="20"/>
              </w:rPr>
              <w:t>-</w:t>
            </w:r>
            <w:r w:rsidRPr="00DC2E52">
              <w:rPr>
                <w:sz w:val="20"/>
              </w:rPr>
              <w:t>3.98</w:t>
            </w:r>
          </w:p>
        </w:tc>
      </w:tr>
      <w:tr w:rsidR="005E19D7" w:rsidRPr="0003280B" w14:paraId="4D721120" w14:textId="77777777" w:rsidTr="00B12848">
        <w:trPr>
          <w:trHeight w:val="144"/>
          <w:jc w:val="center"/>
        </w:trPr>
        <w:tc>
          <w:tcPr>
            <w:tcW w:w="2880" w:type="dxa"/>
            <w:tcBorders>
              <w:right w:val="double" w:sz="4" w:space="0" w:color="auto"/>
            </w:tcBorders>
            <w:shd w:val="clear" w:color="auto" w:fill="auto"/>
            <w:vAlign w:val="center"/>
          </w:tcPr>
          <w:p w14:paraId="798FE279" w14:textId="0588711D" w:rsidR="005E19D7" w:rsidRPr="00BF7228" w:rsidRDefault="005470B3" w:rsidP="00E03D2B">
            <w:pPr>
              <w:contextualSpacing/>
              <w:rPr>
                <w:rFonts w:cs="Arial"/>
                <w:color w:val="000000"/>
                <w:sz w:val="18"/>
                <w:szCs w:val="20"/>
              </w:rPr>
            </w:pPr>
            <w:r>
              <w:rPr>
                <w:rFonts w:cs="Arial"/>
                <w:color w:val="000000"/>
                <w:sz w:val="18"/>
              </w:rPr>
              <w:t>EPSPS</w:t>
            </w:r>
            <w:r w:rsidR="005E19D7" w:rsidRPr="00BF7228">
              <w:rPr>
                <w:rFonts w:cs="Arial"/>
                <w:color w:val="000000"/>
                <w:sz w:val="18"/>
              </w:rPr>
              <w:t>-</w:t>
            </w:r>
            <w:r>
              <w:rPr>
                <w:rFonts w:cs="Arial"/>
                <w:color w:val="000000"/>
                <w:sz w:val="18"/>
              </w:rPr>
              <w:t>ALS</w:t>
            </w:r>
            <w:r w:rsidR="005E19D7" w:rsidRPr="00BF7228">
              <w:rPr>
                <w:rFonts w:cs="Arial"/>
                <w:color w:val="000000"/>
                <w:sz w:val="18"/>
              </w:rPr>
              <w:t>-Mix_10_6 (rep2)</w:t>
            </w:r>
          </w:p>
        </w:tc>
        <w:tc>
          <w:tcPr>
            <w:tcW w:w="975" w:type="dxa"/>
            <w:tcBorders>
              <w:left w:val="double" w:sz="4" w:space="0" w:color="auto"/>
            </w:tcBorders>
            <w:vAlign w:val="bottom"/>
          </w:tcPr>
          <w:p w14:paraId="10FEE777" w14:textId="3DC55CAD" w:rsidR="005E19D7" w:rsidRPr="004A3A85" w:rsidRDefault="005E19D7" w:rsidP="00E03D2B">
            <w:pPr>
              <w:contextualSpacing/>
              <w:jc w:val="center"/>
              <w:rPr>
                <w:rFonts w:cs="Arial"/>
                <w:sz w:val="20"/>
                <w:szCs w:val="20"/>
              </w:rPr>
            </w:pPr>
            <w:r w:rsidRPr="004A3A85">
              <w:rPr>
                <w:rFonts w:cs="Arial"/>
                <w:color w:val="000000"/>
                <w:sz w:val="20"/>
              </w:rPr>
              <w:t>27.00</w:t>
            </w:r>
          </w:p>
        </w:tc>
        <w:tc>
          <w:tcPr>
            <w:tcW w:w="975" w:type="dxa"/>
            <w:vAlign w:val="bottom"/>
          </w:tcPr>
          <w:p w14:paraId="1E0270DD" w14:textId="57813B3A" w:rsidR="005E19D7" w:rsidRPr="004A3A85" w:rsidRDefault="005E19D7" w:rsidP="00E03D2B">
            <w:pPr>
              <w:contextualSpacing/>
              <w:jc w:val="center"/>
              <w:rPr>
                <w:rFonts w:cs="Arial"/>
                <w:sz w:val="20"/>
                <w:szCs w:val="20"/>
              </w:rPr>
            </w:pPr>
            <w:r w:rsidRPr="004A3A85">
              <w:rPr>
                <w:rFonts w:cs="Arial"/>
                <w:color w:val="000000"/>
                <w:sz w:val="20"/>
              </w:rPr>
              <w:t>19.59</w:t>
            </w:r>
          </w:p>
        </w:tc>
        <w:tc>
          <w:tcPr>
            <w:tcW w:w="975" w:type="dxa"/>
            <w:tcBorders>
              <w:right w:val="double" w:sz="4" w:space="0" w:color="auto"/>
            </w:tcBorders>
            <w:vAlign w:val="bottom"/>
          </w:tcPr>
          <w:p w14:paraId="5EB07D57" w14:textId="3B8DF85E" w:rsidR="005E19D7" w:rsidRPr="004A3A85" w:rsidRDefault="005E19D7" w:rsidP="00E03D2B">
            <w:pPr>
              <w:contextualSpacing/>
              <w:jc w:val="center"/>
              <w:rPr>
                <w:rFonts w:cs="Arial"/>
                <w:sz w:val="20"/>
                <w:szCs w:val="20"/>
              </w:rPr>
            </w:pPr>
            <w:r>
              <w:rPr>
                <w:rFonts w:cs="Arial"/>
                <w:color w:val="000000"/>
                <w:sz w:val="20"/>
              </w:rPr>
              <w:t>-</w:t>
            </w:r>
            <w:r w:rsidRPr="004A3A85">
              <w:rPr>
                <w:rFonts w:cs="Arial"/>
                <w:color w:val="000000"/>
                <w:sz w:val="20"/>
              </w:rPr>
              <w:t>7.41</w:t>
            </w:r>
          </w:p>
        </w:tc>
        <w:tc>
          <w:tcPr>
            <w:tcW w:w="975" w:type="dxa"/>
            <w:tcBorders>
              <w:left w:val="double" w:sz="4" w:space="0" w:color="auto"/>
            </w:tcBorders>
          </w:tcPr>
          <w:p w14:paraId="33C54F25" w14:textId="010ADE7B" w:rsidR="005E19D7" w:rsidRPr="0003280B" w:rsidRDefault="005E19D7" w:rsidP="00E03D2B">
            <w:pPr>
              <w:contextualSpacing/>
              <w:jc w:val="center"/>
              <w:rPr>
                <w:rFonts w:cs="Arial"/>
                <w:sz w:val="20"/>
                <w:szCs w:val="20"/>
              </w:rPr>
            </w:pPr>
            <w:r w:rsidRPr="00DC2E52">
              <w:rPr>
                <w:sz w:val="20"/>
              </w:rPr>
              <w:t>20.86</w:t>
            </w:r>
          </w:p>
        </w:tc>
        <w:tc>
          <w:tcPr>
            <w:tcW w:w="975" w:type="dxa"/>
          </w:tcPr>
          <w:p w14:paraId="3379FE6E" w14:textId="0EDF52EE" w:rsidR="005E19D7" w:rsidRPr="0003280B" w:rsidRDefault="005E19D7" w:rsidP="00E03D2B">
            <w:pPr>
              <w:contextualSpacing/>
              <w:jc w:val="center"/>
              <w:rPr>
                <w:rFonts w:cs="Arial"/>
                <w:sz w:val="20"/>
                <w:szCs w:val="20"/>
              </w:rPr>
            </w:pPr>
            <w:r w:rsidRPr="00DC2E52">
              <w:rPr>
                <w:sz w:val="20"/>
              </w:rPr>
              <w:t>20.54</w:t>
            </w:r>
          </w:p>
        </w:tc>
        <w:tc>
          <w:tcPr>
            <w:tcW w:w="975" w:type="dxa"/>
          </w:tcPr>
          <w:p w14:paraId="6A22A071" w14:textId="287D3FBA" w:rsidR="005E19D7" w:rsidRPr="0003280B" w:rsidRDefault="005E19D7" w:rsidP="00E03D2B">
            <w:pPr>
              <w:contextualSpacing/>
              <w:jc w:val="center"/>
              <w:rPr>
                <w:rFonts w:cs="Arial"/>
                <w:sz w:val="20"/>
                <w:szCs w:val="20"/>
              </w:rPr>
            </w:pPr>
            <w:r>
              <w:rPr>
                <w:sz w:val="20"/>
              </w:rPr>
              <w:t>-</w:t>
            </w:r>
            <w:r w:rsidRPr="00DC2E52">
              <w:rPr>
                <w:sz w:val="20"/>
              </w:rPr>
              <w:t>0.32</w:t>
            </w:r>
          </w:p>
        </w:tc>
      </w:tr>
      <w:tr w:rsidR="005E19D7" w:rsidRPr="0003280B" w14:paraId="19FCDB8D" w14:textId="77777777" w:rsidTr="00B12848">
        <w:trPr>
          <w:trHeight w:val="144"/>
          <w:jc w:val="center"/>
        </w:trPr>
        <w:tc>
          <w:tcPr>
            <w:tcW w:w="2880" w:type="dxa"/>
            <w:tcBorders>
              <w:right w:val="double" w:sz="4" w:space="0" w:color="auto"/>
            </w:tcBorders>
            <w:shd w:val="clear" w:color="auto" w:fill="auto"/>
            <w:vAlign w:val="center"/>
          </w:tcPr>
          <w:p w14:paraId="2C07DF0E" w14:textId="5AF6155D" w:rsidR="005E19D7" w:rsidRPr="00BF7228" w:rsidRDefault="005470B3" w:rsidP="00E03D2B">
            <w:pPr>
              <w:contextualSpacing/>
              <w:rPr>
                <w:rFonts w:cs="Arial"/>
                <w:color w:val="000000"/>
                <w:sz w:val="18"/>
                <w:szCs w:val="20"/>
              </w:rPr>
            </w:pPr>
            <w:r>
              <w:rPr>
                <w:rFonts w:cs="Arial"/>
                <w:color w:val="000000"/>
                <w:sz w:val="18"/>
              </w:rPr>
              <w:t>EPSPS</w:t>
            </w:r>
            <w:r w:rsidR="005E19D7" w:rsidRPr="00BF7228">
              <w:rPr>
                <w:rFonts w:cs="Arial"/>
                <w:color w:val="000000"/>
                <w:sz w:val="18"/>
              </w:rPr>
              <w:t>-</w:t>
            </w:r>
            <w:r>
              <w:rPr>
                <w:rFonts w:cs="Arial"/>
                <w:color w:val="000000"/>
                <w:sz w:val="18"/>
              </w:rPr>
              <w:t>ALS</w:t>
            </w:r>
            <w:r w:rsidR="005E19D7" w:rsidRPr="00BF7228">
              <w:rPr>
                <w:rFonts w:cs="Arial"/>
                <w:color w:val="000000"/>
                <w:sz w:val="18"/>
              </w:rPr>
              <w:t>-Mix_10_5 (rep1)</w:t>
            </w:r>
          </w:p>
        </w:tc>
        <w:tc>
          <w:tcPr>
            <w:tcW w:w="975" w:type="dxa"/>
            <w:tcBorders>
              <w:left w:val="double" w:sz="4" w:space="0" w:color="auto"/>
            </w:tcBorders>
            <w:vAlign w:val="bottom"/>
          </w:tcPr>
          <w:p w14:paraId="445258D7" w14:textId="495C7099" w:rsidR="005E19D7" w:rsidRPr="004A3A85" w:rsidRDefault="005E19D7" w:rsidP="00E03D2B">
            <w:pPr>
              <w:contextualSpacing/>
              <w:jc w:val="center"/>
              <w:rPr>
                <w:rFonts w:cs="Arial"/>
                <w:sz w:val="20"/>
                <w:szCs w:val="20"/>
              </w:rPr>
            </w:pPr>
            <w:r w:rsidRPr="004A3A85">
              <w:rPr>
                <w:rFonts w:cs="Arial"/>
                <w:color w:val="000000"/>
                <w:sz w:val="20"/>
              </w:rPr>
              <w:t>30.52</w:t>
            </w:r>
          </w:p>
        </w:tc>
        <w:tc>
          <w:tcPr>
            <w:tcW w:w="975" w:type="dxa"/>
            <w:vAlign w:val="bottom"/>
          </w:tcPr>
          <w:p w14:paraId="26271975" w14:textId="7A587026" w:rsidR="005E19D7" w:rsidRPr="004A3A85" w:rsidRDefault="005E19D7" w:rsidP="00E03D2B">
            <w:pPr>
              <w:contextualSpacing/>
              <w:jc w:val="center"/>
              <w:rPr>
                <w:rFonts w:cs="Arial"/>
                <w:sz w:val="20"/>
                <w:szCs w:val="20"/>
              </w:rPr>
            </w:pPr>
            <w:r w:rsidRPr="004A3A85">
              <w:rPr>
                <w:rFonts w:cs="Arial"/>
                <w:color w:val="000000"/>
                <w:sz w:val="20"/>
              </w:rPr>
              <w:t>24.44</w:t>
            </w:r>
          </w:p>
        </w:tc>
        <w:tc>
          <w:tcPr>
            <w:tcW w:w="975" w:type="dxa"/>
            <w:tcBorders>
              <w:right w:val="double" w:sz="4" w:space="0" w:color="auto"/>
            </w:tcBorders>
            <w:vAlign w:val="bottom"/>
          </w:tcPr>
          <w:p w14:paraId="45085FD1" w14:textId="507DFE19" w:rsidR="005E19D7" w:rsidRPr="004A3A85" w:rsidRDefault="005E19D7" w:rsidP="00E03D2B">
            <w:pPr>
              <w:contextualSpacing/>
              <w:jc w:val="center"/>
              <w:rPr>
                <w:rFonts w:cs="Arial"/>
                <w:color w:val="000000"/>
                <w:sz w:val="20"/>
                <w:szCs w:val="20"/>
              </w:rPr>
            </w:pPr>
            <w:r>
              <w:rPr>
                <w:rFonts w:cs="Arial"/>
                <w:color w:val="000000"/>
                <w:sz w:val="20"/>
              </w:rPr>
              <w:t>-</w:t>
            </w:r>
            <w:r w:rsidRPr="004A3A85">
              <w:rPr>
                <w:rFonts w:cs="Arial"/>
                <w:color w:val="000000"/>
                <w:sz w:val="20"/>
              </w:rPr>
              <w:t>6.07</w:t>
            </w:r>
          </w:p>
        </w:tc>
        <w:tc>
          <w:tcPr>
            <w:tcW w:w="975" w:type="dxa"/>
            <w:tcBorders>
              <w:left w:val="double" w:sz="4" w:space="0" w:color="auto"/>
            </w:tcBorders>
          </w:tcPr>
          <w:p w14:paraId="6D50A53F" w14:textId="46F96C99" w:rsidR="005E19D7" w:rsidRPr="0003280B" w:rsidRDefault="005E19D7" w:rsidP="00E03D2B">
            <w:pPr>
              <w:contextualSpacing/>
              <w:jc w:val="center"/>
              <w:rPr>
                <w:rFonts w:cs="Arial"/>
                <w:sz w:val="20"/>
                <w:szCs w:val="20"/>
              </w:rPr>
            </w:pPr>
            <w:r w:rsidRPr="00DC2E52">
              <w:rPr>
                <w:sz w:val="20"/>
              </w:rPr>
              <w:t>30.77</w:t>
            </w:r>
          </w:p>
        </w:tc>
        <w:tc>
          <w:tcPr>
            <w:tcW w:w="975" w:type="dxa"/>
          </w:tcPr>
          <w:p w14:paraId="49E0574D" w14:textId="3810053A" w:rsidR="005E19D7" w:rsidRPr="0003280B" w:rsidRDefault="005E19D7" w:rsidP="00E03D2B">
            <w:pPr>
              <w:contextualSpacing/>
              <w:jc w:val="center"/>
              <w:rPr>
                <w:rFonts w:cs="Arial"/>
                <w:sz w:val="20"/>
                <w:szCs w:val="20"/>
              </w:rPr>
            </w:pPr>
            <w:r w:rsidRPr="00DC2E52">
              <w:rPr>
                <w:sz w:val="20"/>
              </w:rPr>
              <w:t>24.20</w:t>
            </w:r>
          </w:p>
        </w:tc>
        <w:tc>
          <w:tcPr>
            <w:tcW w:w="975" w:type="dxa"/>
          </w:tcPr>
          <w:p w14:paraId="3E81F0BA" w14:textId="381167D3" w:rsidR="005E19D7" w:rsidRPr="0003280B" w:rsidRDefault="005E19D7" w:rsidP="00E03D2B">
            <w:pPr>
              <w:contextualSpacing/>
              <w:jc w:val="center"/>
              <w:rPr>
                <w:rFonts w:cs="Arial"/>
                <w:color w:val="000000"/>
                <w:sz w:val="20"/>
                <w:szCs w:val="20"/>
              </w:rPr>
            </w:pPr>
            <w:r>
              <w:rPr>
                <w:sz w:val="20"/>
              </w:rPr>
              <w:t>-</w:t>
            </w:r>
            <w:r w:rsidRPr="00DC2E52">
              <w:rPr>
                <w:sz w:val="20"/>
              </w:rPr>
              <w:t>6.57</w:t>
            </w:r>
          </w:p>
        </w:tc>
      </w:tr>
      <w:tr w:rsidR="005E19D7" w:rsidRPr="0003280B" w14:paraId="07BE3380" w14:textId="77777777" w:rsidTr="00B12848">
        <w:trPr>
          <w:trHeight w:val="144"/>
          <w:jc w:val="center"/>
        </w:trPr>
        <w:tc>
          <w:tcPr>
            <w:tcW w:w="2880" w:type="dxa"/>
            <w:tcBorders>
              <w:right w:val="double" w:sz="4" w:space="0" w:color="auto"/>
            </w:tcBorders>
            <w:shd w:val="clear" w:color="auto" w:fill="auto"/>
            <w:vAlign w:val="center"/>
          </w:tcPr>
          <w:p w14:paraId="147F6ABF" w14:textId="335BB78E" w:rsidR="005E19D7" w:rsidRPr="00BF7228" w:rsidRDefault="005470B3" w:rsidP="00E03D2B">
            <w:pPr>
              <w:contextualSpacing/>
              <w:rPr>
                <w:rFonts w:cs="Arial"/>
                <w:color w:val="000000"/>
                <w:sz w:val="18"/>
                <w:szCs w:val="20"/>
              </w:rPr>
            </w:pPr>
            <w:r>
              <w:rPr>
                <w:rFonts w:cs="Arial"/>
                <w:color w:val="000000"/>
                <w:sz w:val="18"/>
              </w:rPr>
              <w:t>EPSPS</w:t>
            </w:r>
            <w:r w:rsidR="005E19D7" w:rsidRPr="00BF7228">
              <w:rPr>
                <w:rFonts w:cs="Arial"/>
                <w:color w:val="000000"/>
                <w:sz w:val="18"/>
              </w:rPr>
              <w:t>-</w:t>
            </w:r>
            <w:r>
              <w:rPr>
                <w:rFonts w:cs="Arial"/>
                <w:color w:val="000000"/>
                <w:sz w:val="18"/>
              </w:rPr>
              <w:t>ALS</w:t>
            </w:r>
            <w:r w:rsidR="005E19D7" w:rsidRPr="00BF7228">
              <w:rPr>
                <w:rFonts w:cs="Arial"/>
                <w:color w:val="000000"/>
                <w:sz w:val="18"/>
              </w:rPr>
              <w:t>-Mix_10_5 (rep2)</w:t>
            </w:r>
          </w:p>
        </w:tc>
        <w:tc>
          <w:tcPr>
            <w:tcW w:w="975" w:type="dxa"/>
            <w:tcBorders>
              <w:left w:val="double" w:sz="4" w:space="0" w:color="auto"/>
            </w:tcBorders>
            <w:vAlign w:val="bottom"/>
          </w:tcPr>
          <w:p w14:paraId="2463AD65" w14:textId="225AED5A" w:rsidR="005E19D7" w:rsidRPr="004A3A85" w:rsidRDefault="005E19D7" w:rsidP="00E03D2B">
            <w:pPr>
              <w:contextualSpacing/>
              <w:jc w:val="center"/>
              <w:rPr>
                <w:rFonts w:cs="Arial"/>
                <w:sz w:val="20"/>
                <w:szCs w:val="20"/>
              </w:rPr>
            </w:pPr>
            <w:r w:rsidRPr="004A3A85">
              <w:rPr>
                <w:rFonts w:cs="Arial"/>
                <w:color w:val="000000"/>
                <w:sz w:val="20"/>
              </w:rPr>
              <w:t>30.29</w:t>
            </w:r>
          </w:p>
        </w:tc>
        <w:tc>
          <w:tcPr>
            <w:tcW w:w="975" w:type="dxa"/>
            <w:vAlign w:val="bottom"/>
          </w:tcPr>
          <w:p w14:paraId="1EFFB0D1" w14:textId="15506CEA" w:rsidR="005E19D7" w:rsidRPr="004A3A85" w:rsidRDefault="005E19D7" w:rsidP="00E03D2B">
            <w:pPr>
              <w:contextualSpacing/>
              <w:jc w:val="center"/>
              <w:rPr>
                <w:rFonts w:cs="Arial"/>
                <w:sz w:val="20"/>
                <w:szCs w:val="20"/>
              </w:rPr>
            </w:pPr>
            <w:r w:rsidRPr="004A3A85">
              <w:rPr>
                <w:rFonts w:cs="Arial"/>
                <w:color w:val="000000"/>
                <w:sz w:val="20"/>
              </w:rPr>
              <w:t>24.15</w:t>
            </w:r>
          </w:p>
        </w:tc>
        <w:tc>
          <w:tcPr>
            <w:tcW w:w="975" w:type="dxa"/>
            <w:tcBorders>
              <w:right w:val="double" w:sz="4" w:space="0" w:color="auto"/>
            </w:tcBorders>
            <w:vAlign w:val="bottom"/>
          </w:tcPr>
          <w:p w14:paraId="522F1372" w14:textId="0C89D7A8" w:rsidR="005E19D7" w:rsidRPr="004A3A85" w:rsidRDefault="005E19D7" w:rsidP="00E03D2B">
            <w:pPr>
              <w:contextualSpacing/>
              <w:jc w:val="center"/>
              <w:rPr>
                <w:rFonts w:cs="Arial"/>
                <w:sz w:val="20"/>
                <w:szCs w:val="20"/>
              </w:rPr>
            </w:pPr>
            <w:r>
              <w:rPr>
                <w:rFonts w:cs="Arial"/>
                <w:color w:val="000000"/>
                <w:sz w:val="20"/>
              </w:rPr>
              <w:t>-</w:t>
            </w:r>
            <w:r w:rsidRPr="004A3A85">
              <w:rPr>
                <w:rFonts w:cs="Arial"/>
                <w:color w:val="000000"/>
                <w:sz w:val="20"/>
              </w:rPr>
              <w:t>6.14</w:t>
            </w:r>
          </w:p>
        </w:tc>
        <w:tc>
          <w:tcPr>
            <w:tcW w:w="975" w:type="dxa"/>
            <w:tcBorders>
              <w:left w:val="double" w:sz="4" w:space="0" w:color="auto"/>
            </w:tcBorders>
          </w:tcPr>
          <w:p w14:paraId="7309EE3A" w14:textId="4C4D84A0" w:rsidR="005E19D7" w:rsidRPr="0003280B" w:rsidRDefault="005E19D7" w:rsidP="00E03D2B">
            <w:pPr>
              <w:contextualSpacing/>
              <w:jc w:val="center"/>
              <w:rPr>
                <w:rFonts w:cs="Arial"/>
                <w:sz w:val="20"/>
                <w:szCs w:val="20"/>
              </w:rPr>
            </w:pPr>
            <w:r w:rsidRPr="00DC2E52">
              <w:rPr>
                <w:sz w:val="20"/>
              </w:rPr>
              <w:t>29.66</w:t>
            </w:r>
          </w:p>
        </w:tc>
        <w:tc>
          <w:tcPr>
            <w:tcW w:w="975" w:type="dxa"/>
          </w:tcPr>
          <w:p w14:paraId="5F0523E6" w14:textId="0F183630" w:rsidR="005E19D7" w:rsidRPr="0003280B" w:rsidRDefault="005E19D7" w:rsidP="00E03D2B">
            <w:pPr>
              <w:contextualSpacing/>
              <w:jc w:val="center"/>
              <w:rPr>
                <w:rFonts w:cs="Arial"/>
                <w:sz w:val="20"/>
                <w:szCs w:val="20"/>
              </w:rPr>
            </w:pPr>
            <w:r w:rsidRPr="00DC2E52">
              <w:rPr>
                <w:sz w:val="20"/>
              </w:rPr>
              <w:t>25.18</w:t>
            </w:r>
          </w:p>
        </w:tc>
        <w:tc>
          <w:tcPr>
            <w:tcW w:w="975" w:type="dxa"/>
          </w:tcPr>
          <w:p w14:paraId="633F2012" w14:textId="6C04DB71" w:rsidR="005E19D7" w:rsidRPr="0003280B" w:rsidRDefault="005E19D7" w:rsidP="00E03D2B">
            <w:pPr>
              <w:contextualSpacing/>
              <w:jc w:val="center"/>
              <w:rPr>
                <w:rFonts w:cs="Arial"/>
                <w:sz w:val="20"/>
                <w:szCs w:val="20"/>
              </w:rPr>
            </w:pPr>
            <w:r>
              <w:rPr>
                <w:sz w:val="20"/>
              </w:rPr>
              <w:t>-</w:t>
            </w:r>
            <w:r w:rsidRPr="00DC2E52">
              <w:rPr>
                <w:sz w:val="20"/>
              </w:rPr>
              <w:t>4.48</w:t>
            </w:r>
          </w:p>
        </w:tc>
      </w:tr>
      <w:tr w:rsidR="005E19D7" w:rsidRPr="0003280B" w14:paraId="6245A731" w14:textId="77777777" w:rsidTr="00B12848">
        <w:trPr>
          <w:trHeight w:val="144"/>
          <w:jc w:val="center"/>
        </w:trPr>
        <w:tc>
          <w:tcPr>
            <w:tcW w:w="2880" w:type="dxa"/>
            <w:tcBorders>
              <w:right w:val="double" w:sz="4" w:space="0" w:color="auto"/>
            </w:tcBorders>
            <w:shd w:val="clear" w:color="auto" w:fill="auto"/>
            <w:vAlign w:val="center"/>
          </w:tcPr>
          <w:p w14:paraId="1B80DC60" w14:textId="16B8339B" w:rsidR="005E19D7" w:rsidRPr="00BF7228" w:rsidRDefault="005470B3" w:rsidP="00E03D2B">
            <w:pPr>
              <w:contextualSpacing/>
              <w:rPr>
                <w:rFonts w:cs="Arial"/>
                <w:color w:val="000000"/>
                <w:sz w:val="18"/>
                <w:szCs w:val="20"/>
              </w:rPr>
            </w:pPr>
            <w:r>
              <w:rPr>
                <w:rFonts w:cs="Arial"/>
                <w:color w:val="000000"/>
                <w:sz w:val="18"/>
              </w:rPr>
              <w:t>EPSPS</w:t>
            </w:r>
            <w:r w:rsidR="005E19D7" w:rsidRPr="00BF7228">
              <w:rPr>
                <w:rFonts w:cs="Arial"/>
                <w:color w:val="000000"/>
                <w:sz w:val="18"/>
              </w:rPr>
              <w:t>-</w:t>
            </w:r>
            <w:r>
              <w:rPr>
                <w:rFonts w:cs="Arial"/>
                <w:color w:val="000000"/>
                <w:sz w:val="18"/>
              </w:rPr>
              <w:t>ALS</w:t>
            </w:r>
            <w:r w:rsidR="005E19D7" w:rsidRPr="00BF7228">
              <w:rPr>
                <w:rFonts w:cs="Arial"/>
                <w:color w:val="000000"/>
                <w:sz w:val="18"/>
              </w:rPr>
              <w:t>-Mix_10_4 (rep1)</w:t>
            </w:r>
          </w:p>
        </w:tc>
        <w:tc>
          <w:tcPr>
            <w:tcW w:w="975" w:type="dxa"/>
            <w:tcBorders>
              <w:left w:val="double" w:sz="4" w:space="0" w:color="auto"/>
            </w:tcBorders>
            <w:vAlign w:val="bottom"/>
          </w:tcPr>
          <w:p w14:paraId="190BB963" w14:textId="44EACA44" w:rsidR="005E19D7" w:rsidRPr="004A3A85" w:rsidRDefault="005E19D7" w:rsidP="00E03D2B">
            <w:pPr>
              <w:contextualSpacing/>
              <w:jc w:val="center"/>
              <w:rPr>
                <w:rFonts w:cs="Arial"/>
                <w:color w:val="000000"/>
                <w:sz w:val="20"/>
                <w:szCs w:val="20"/>
              </w:rPr>
            </w:pPr>
            <w:r w:rsidRPr="004A3A85">
              <w:rPr>
                <w:rFonts w:cs="Arial"/>
                <w:color w:val="000000"/>
                <w:sz w:val="20"/>
              </w:rPr>
              <w:t>34.04</w:t>
            </w:r>
          </w:p>
        </w:tc>
        <w:tc>
          <w:tcPr>
            <w:tcW w:w="975" w:type="dxa"/>
            <w:vAlign w:val="bottom"/>
          </w:tcPr>
          <w:p w14:paraId="71D3D9DD" w14:textId="7E5E7A2D" w:rsidR="005E19D7" w:rsidRPr="004A3A85" w:rsidRDefault="005E19D7" w:rsidP="00E03D2B">
            <w:pPr>
              <w:contextualSpacing/>
              <w:jc w:val="center"/>
              <w:rPr>
                <w:rFonts w:cs="Arial"/>
                <w:color w:val="000000"/>
                <w:sz w:val="20"/>
                <w:szCs w:val="20"/>
              </w:rPr>
            </w:pPr>
            <w:r w:rsidRPr="004A3A85">
              <w:rPr>
                <w:rFonts w:cs="Arial"/>
                <w:color w:val="000000"/>
                <w:sz w:val="20"/>
              </w:rPr>
              <w:t>28.60</w:t>
            </w:r>
          </w:p>
        </w:tc>
        <w:tc>
          <w:tcPr>
            <w:tcW w:w="975" w:type="dxa"/>
            <w:tcBorders>
              <w:right w:val="double" w:sz="4" w:space="0" w:color="auto"/>
            </w:tcBorders>
            <w:vAlign w:val="bottom"/>
          </w:tcPr>
          <w:p w14:paraId="6759D763" w14:textId="1F2301F4" w:rsidR="005E19D7" w:rsidRPr="004A3A85" w:rsidRDefault="005E19D7" w:rsidP="00E03D2B">
            <w:pPr>
              <w:contextualSpacing/>
              <w:jc w:val="center"/>
              <w:rPr>
                <w:rFonts w:cs="Arial"/>
                <w:color w:val="000000"/>
                <w:sz w:val="20"/>
                <w:szCs w:val="20"/>
              </w:rPr>
            </w:pPr>
            <w:r>
              <w:rPr>
                <w:rFonts w:cs="Arial"/>
                <w:color w:val="000000"/>
                <w:sz w:val="20"/>
              </w:rPr>
              <w:t>-</w:t>
            </w:r>
            <w:r w:rsidRPr="004A3A85">
              <w:rPr>
                <w:rFonts w:cs="Arial"/>
                <w:color w:val="000000"/>
                <w:sz w:val="20"/>
              </w:rPr>
              <w:t>5.44</w:t>
            </w:r>
          </w:p>
        </w:tc>
        <w:tc>
          <w:tcPr>
            <w:tcW w:w="975" w:type="dxa"/>
            <w:tcBorders>
              <w:left w:val="double" w:sz="4" w:space="0" w:color="auto"/>
            </w:tcBorders>
          </w:tcPr>
          <w:p w14:paraId="7CA8E493" w14:textId="11636681" w:rsidR="005E19D7" w:rsidRPr="0003280B" w:rsidRDefault="005E19D7" w:rsidP="00E03D2B">
            <w:pPr>
              <w:contextualSpacing/>
              <w:jc w:val="center"/>
              <w:rPr>
                <w:rFonts w:cs="Arial"/>
                <w:color w:val="000000"/>
                <w:sz w:val="20"/>
                <w:szCs w:val="20"/>
              </w:rPr>
            </w:pPr>
            <w:r w:rsidRPr="00DC2E52">
              <w:rPr>
                <w:sz w:val="20"/>
              </w:rPr>
              <w:t>35.55</w:t>
            </w:r>
          </w:p>
        </w:tc>
        <w:tc>
          <w:tcPr>
            <w:tcW w:w="975" w:type="dxa"/>
          </w:tcPr>
          <w:p w14:paraId="7655E604" w14:textId="2D601E6F" w:rsidR="005E19D7" w:rsidRPr="0003280B" w:rsidRDefault="005E19D7" w:rsidP="00E03D2B">
            <w:pPr>
              <w:contextualSpacing/>
              <w:jc w:val="center"/>
              <w:rPr>
                <w:rFonts w:cs="Arial"/>
                <w:color w:val="000000"/>
                <w:sz w:val="20"/>
                <w:szCs w:val="20"/>
              </w:rPr>
            </w:pPr>
            <w:r w:rsidRPr="00DC2E52">
              <w:rPr>
                <w:sz w:val="20"/>
              </w:rPr>
              <w:t>30.04</w:t>
            </w:r>
          </w:p>
        </w:tc>
        <w:tc>
          <w:tcPr>
            <w:tcW w:w="975" w:type="dxa"/>
          </w:tcPr>
          <w:p w14:paraId="58662927" w14:textId="5B7C4B4F" w:rsidR="005E19D7" w:rsidRDefault="005E19D7" w:rsidP="00E03D2B">
            <w:pPr>
              <w:contextualSpacing/>
              <w:jc w:val="center"/>
              <w:rPr>
                <w:rFonts w:cs="Arial"/>
                <w:color w:val="000000"/>
                <w:sz w:val="20"/>
                <w:szCs w:val="20"/>
              </w:rPr>
            </w:pPr>
            <w:r>
              <w:rPr>
                <w:sz w:val="20"/>
              </w:rPr>
              <w:t>-</w:t>
            </w:r>
            <w:r w:rsidRPr="00DC2E52">
              <w:rPr>
                <w:sz w:val="20"/>
              </w:rPr>
              <w:t>5.51</w:t>
            </w:r>
          </w:p>
        </w:tc>
      </w:tr>
      <w:tr w:rsidR="005E19D7" w:rsidRPr="0003280B" w14:paraId="38468587" w14:textId="77777777" w:rsidTr="00B12848">
        <w:trPr>
          <w:trHeight w:val="144"/>
          <w:jc w:val="center"/>
        </w:trPr>
        <w:tc>
          <w:tcPr>
            <w:tcW w:w="2880" w:type="dxa"/>
            <w:tcBorders>
              <w:right w:val="double" w:sz="4" w:space="0" w:color="auto"/>
            </w:tcBorders>
            <w:shd w:val="clear" w:color="auto" w:fill="auto"/>
            <w:vAlign w:val="center"/>
          </w:tcPr>
          <w:p w14:paraId="27143A9B" w14:textId="2CC71F0A" w:rsidR="005E19D7" w:rsidRPr="00BF7228" w:rsidRDefault="005470B3" w:rsidP="00E03D2B">
            <w:pPr>
              <w:contextualSpacing/>
              <w:rPr>
                <w:rFonts w:cs="Arial"/>
                <w:color w:val="000000"/>
                <w:sz w:val="18"/>
                <w:szCs w:val="20"/>
              </w:rPr>
            </w:pPr>
            <w:r>
              <w:rPr>
                <w:rFonts w:cs="Arial"/>
                <w:color w:val="000000"/>
                <w:sz w:val="18"/>
              </w:rPr>
              <w:t>EPSPS</w:t>
            </w:r>
            <w:r w:rsidR="005E19D7" w:rsidRPr="00BF7228">
              <w:rPr>
                <w:rFonts w:cs="Arial"/>
                <w:color w:val="000000"/>
                <w:sz w:val="18"/>
              </w:rPr>
              <w:t>-</w:t>
            </w:r>
            <w:r>
              <w:rPr>
                <w:rFonts w:cs="Arial"/>
                <w:color w:val="000000"/>
                <w:sz w:val="18"/>
              </w:rPr>
              <w:t>ALS</w:t>
            </w:r>
            <w:r w:rsidR="005E19D7" w:rsidRPr="00BF7228">
              <w:rPr>
                <w:rFonts w:cs="Arial"/>
                <w:color w:val="000000"/>
                <w:sz w:val="18"/>
              </w:rPr>
              <w:t>-Mix_10_4 (rep2)</w:t>
            </w:r>
          </w:p>
        </w:tc>
        <w:tc>
          <w:tcPr>
            <w:tcW w:w="975" w:type="dxa"/>
            <w:tcBorders>
              <w:left w:val="double" w:sz="4" w:space="0" w:color="auto"/>
            </w:tcBorders>
            <w:vAlign w:val="bottom"/>
          </w:tcPr>
          <w:p w14:paraId="76DE8768" w14:textId="5CDEAD1C" w:rsidR="005E19D7" w:rsidRPr="004A3A85" w:rsidRDefault="005E19D7" w:rsidP="00E03D2B">
            <w:pPr>
              <w:contextualSpacing/>
              <w:jc w:val="center"/>
              <w:rPr>
                <w:rFonts w:cs="Arial"/>
                <w:color w:val="000000"/>
                <w:sz w:val="20"/>
                <w:szCs w:val="20"/>
              </w:rPr>
            </w:pPr>
            <w:r w:rsidRPr="004A3A85">
              <w:rPr>
                <w:rFonts w:cs="Arial"/>
                <w:color w:val="000000"/>
                <w:sz w:val="20"/>
              </w:rPr>
              <w:t>34.22</w:t>
            </w:r>
          </w:p>
        </w:tc>
        <w:tc>
          <w:tcPr>
            <w:tcW w:w="975" w:type="dxa"/>
            <w:vAlign w:val="bottom"/>
          </w:tcPr>
          <w:p w14:paraId="51FDA7CD" w14:textId="65A3F737" w:rsidR="005E19D7" w:rsidRPr="004A3A85" w:rsidRDefault="005E19D7" w:rsidP="00E03D2B">
            <w:pPr>
              <w:contextualSpacing/>
              <w:jc w:val="center"/>
              <w:rPr>
                <w:rFonts w:cs="Arial"/>
                <w:color w:val="000000"/>
                <w:sz w:val="20"/>
                <w:szCs w:val="20"/>
              </w:rPr>
            </w:pPr>
            <w:r w:rsidRPr="004A3A85">
              <w:rPr>
                <w:rFonts w:cs="Arial"/>
                <w:color w:val="000000"/>
                <w:sz w:val="20"/>
              </w:rPr>
              <w:t>26.39</w:t>
            </w:r>
          </w:p>
        </w:tc>
        <w:tc>
          <w:tcPr>
            <w:tcW w:w="975" w:type="dxa"/>
            <w:tcBorders>
              <w:right w:val="double" w:sz="4" w:space="0" w:color="auto"/>
            </w:tcBorders>
            <w:vAlign w:val="bottom"/>
          </w:tcPr>
          <w:p w14:paraId="0B1B499A" w14:textId="1D0EB0C7" w:rsidR="005E19D7" w:rsidRPr="004A3A85" w:rsidRDefault="005E19D7" w:rsidP="00E03D2B">
            <w:pPr>
              <w:contextualSpacing/>
              <w:jc w:val="center"/>
              <w:rPr>
                <w:rFonts w:cs="Arial"/>
                <w:color w:val="000000"/>
                <w:sz w:val="20"/>
                <w:szCs w:val="20"/>
              </w:rPr>
            </w:pPr>
            <w:r>
              <w:rPr>
                <w:rFonts w:cs="Arial"/>
                <w:color w:val="000000"/>
                <w:sz w:val="20"/>
              </w:rPr>
              <w:t>-</w:t>
            </w:r>
            <w:r w:rsidRPr="004A3A85">
              <w:rPr>
                <w:rFonts w:cs="Arial"/>
                <w:color w:val="000000"/>
                <w:sz w:val="20"/>
              </w:rPr>
              <w:t>7.83</w:t>
            </w:r>
          </w:p>
        </w:tc>
        <w:tc>
          <w:tcPr>
            <w:tcW w:w="975" w:type="dxa"/>
            <w:tcBorders>
              <w:left w:val="double" w:sz="4" w:space="0" w:color="auto"/>
            </w:tcBorders>
          </w:tcPr>
          <w:p w14:paraId="30E36287" w14:textId="4A61FE60" w:rsidR="005E19D7" w:rsidRPr="0003280B" w:rsidRDefault="005E19D7" w:rsidP="00E03D2B">
            <w:pPr>
              <w:contextualSpacing/>
              <w:jc w:val="center"/>
              <w:rPr>
                <w:rFonts w:cs="Arial"/>
                <w:color w:val="000000"/>
                <w:sz w:val="20"/>
                <w:szCs w:val="20"/>
              </w:rPr>
            </w:pPr>
            <w:r w:rsidRPr="00DC2E52">
              <w:rPr>
                <w:sz w:val="20"/>
              </w:rPr>
              <w:t>35.36</w:t>
            </w:r>
          </w:p>
        </w:tc>
        <w:tc>
          <w:tcPr>
            <w:tcW w:w="975" w:type="dxa"/>
          </w:tcPr>
          <w:p w14:paraId="1E4796C2" w14:textId="2C687933" w:rsidR="005E19D7" w:rsidRPr="0003280B" w:rsidRDefault="005E19D7" w:rsidP="00E03D2B">
            <w:pPr>
              <w:contextualSpacing/>
              <w:jc w:val="center"/>
              <w:rPr>
                <w:rFonts w:cs="Arial"/>
                <w:color w:val="000000"/>
                <w:sz w:val="20"/>
                <w:szCs w:val="20"/>
              </w:rPr>
            </w:pPr>
            <w:r w:rsidRPr="00DC2E52">
              <w:rPr>
                <w:sz w:val="20"/>
              </w:rPr>
              <w:t>27.09</w:t>
            </w:r>
          </w:p>
        </w:tc>
        <w:tc>
          <w:tcPr>
            <w:tcW w:w="975" w:type="dxa"/>
          </w:tcPr>
          <w:p w14:paraId="3B6F4F6B" w14:textId="3EFE6894" w:rsidR="005E19D7" w:rsidRDefault="005E19D7" w:rsidP="00E03D2B">
            <w:pPr>
              <w:contextualSpacing/>
              <w:jc w:val="center"/>
              <w:rPr>
                <w:rFonts w:cs="Arial"/>
                <w:color w:val="000000"/>
                <w:sz w:val="20"/>
                <w:szCs w:val="20"/>
              </w:rPr>
            </w:pPr>
            <w:r>
              <w:rPr>
                <w:sz w:val="20"/>
              </w:rPr>
              <w:t>-</w:t>
            </w:r>
            <w:r w:rsidRPr="00DC2E52">
              <w:rPr>
                <w:sz w:val="20"/>
              </w:rPr>
              <w:t>8.27</w:t>
            </w:r>
          </w:p>
        </w:tc>
      </w:tr>
      <w:tr w:rsidR="005E19D7" w:rsidRPr="0003280B" w14:paraId="5112AC9A" w14:textId="77777777" w:rsidTr="00B12848">
        <w:trPr>
          <w:trHeight w:val="144"/>
          <w:jc w:val="center"/>
        </w:trPr>
        <w:tc>
          <w:tcPr>
            <w:tcW w:w="2880" w:type="dxa"/>
            <w:tcBorders>
              <w:right w:val="double" w:sz="4" w:space="0" w:color="auto"/>
            </w:tcBorders>
            <w:shd w:val="clear" w:color="auto" w:fill="auto"/>
            <w:vAlign w:val="center"/>
          </w:tcPr>
          <w:p w14:paraId="1BDA02ED" w14:textId="595E7B4E" w:rsidR="005E19D7" w:rsidRPr="00BF7228" w:rsidRDefault="005470B3" w:rsidP="00E03D2B">
            <w:pPr>
              <w:contextualSpacing/>
              <w:rPr>
                <w:rFonts w:cs="Arial"/>
                <w:color w:val="000000"/>
                <w:sz w:val="18"/>
                <w:szCs w:val="20"/>
              </w:rPr>
            </w:pPr>
            <w:r>
              <w:rPr>
                <w:rFonts w:cs="Arial"/>
                <w:color w:val="000000"/>
                <w:sz w:val="18"/>
              </w:rPr>
              <w:t>EPSPS</w:t>
            </w:r>
            <w:r w:rsidR="005E19D7" w:rsidRPr="00BF7228">
              <w:rPr>
                <w:rFonts w:cs="Arial"/>
                <w:color w:val="000000"/>
                <w:sz w:val="18"/>
              </w:rPr>
              <w:t>-</w:t>
            </w:r>
            <w:r>
              <w:rPr>
                <w:rFonts w:cs="Arial"/>
                <w:color w:val="000000"/>
                <w:sz w:val="18"/>
              </w:rPr>
              <w:t>ALS</w:t>
            </w:r>
            <w:r w:rsidR="005E19D7" w:rsidRPr="00BF7228">
              <w:rPr>
                <w:rFonts w:cs="Arial"/>
                <w:color w:val="000000"/>
                <w:sz w:val="18"/>
              </w:rPr>
              <w:t>-Mix_10_3 (rep1)</w:t>
            </w:r>
          </w:p>
        </w:tc>
        <w:tc>
          <w:tcPr>
            <w:tcW w:w="975" w:type="dxa"/>
            <w:tcBorders>
              <w:left w:val="double" w:sz="4" w:space="0" w:color="auto"/>
            </w:tcBorders>
            <w:vAlign w:val="bottom"/>
          </w:tcPr>
          <w:p w14:paraId="54791217" w14:textId="3CAA16A9" w:rsidR="005E19D7" w:rsidRPr="004A3A85" w:rsidRDefault="005E19D7" w:rsidP="00E03D2B">
            <w:pPr>
              <w:contextualSpacing/>
              <w:jc w:val="center"/>
              <w:rPr>
                <w:rFonts w:cs="Arial"/>
                <w:color w:val="000000"/>
                <w:sz w:val="20"/>
                <w:szCs w:val="20"/>
              </w:rPr>
            </w:pPr>
            <w:r w:rsidRPr="004A3A85">
              <w:rPr>
                <w:rFonts w:cs="Arial"/>
                <w:color w:val="000000"/>
                <w:sz w:val="20"/>
              </w:rPr>
              <w:t>Und</w:t>
            </w:r>
          </w:p>
        </w:tc>
        <w:tc>
          <w:tcPr>
            <w:tcW w:w="975" w:type="dxa"/>
            <w:vAlign w:val="bottom"/>
          </w:tcPr>
          <w:p w14:paraId="43B7E21C" w14:textId="64342DEE" w:rsidR="005E19D7" w:rsidRPr="004A3A85" w:rsidRDefault="005E19D7" w:rsidP="00E03D2B">
            <w:pPr>
              <w:contextualSpacing/>
              <w:jc w:val="center"/>
              <w:rPr>
                <w:rFonts w:cs="Arial"/>
                <w:color w:val="000000"/>
                <w:sz w:val="20"/>
                <w:szCs w:val="20"/>
              </w:rPr>
            </w:pPr>
            <w:r w:rsidRPr="004A3A85">
              <w:rPr>
                <w:rFonts w:cs="Arial"/>
                <w:color w:val="000000"/>
                <w:sz w:val="20"/>
              </w:rPr>
              <w:t>Und</w:t>
            </w:r>
          </w:p>
        </w:tc>
        <w:tc>
          <w:tcPr>
            <w:tcW w:w="975" w:type="dxa"/>
            <w:tcBorders>
              <w:right w:val="double" w:sz="4" w:space="0" w:color="auto"/>
            </w:tcBorders>
            <w:vAlign w:val="bottom"/>
          </w:tcPr>
          <w:p w14:paraId="006A1947" w14:textId="4AFC2C65" w:rsidR="005E19D7" w:rsidRPr="004A3A85" w:rsidRDefault="005E19D7" w:rsidP="00E03D2B">
            <w:pPr>
              <w:contextualSpacing/>
              <w:jc w:val="center"/>
              <w:rPr>
                <w:rFonts w:cs="Arial"/>
                <w:color w:val="000000"/>
                <w:sz w:val="20"/>
                <w:szCs w:val="20"/>
              </w:rPr>
            </w:pPr>
            <w:r>
              <w:rPr>
                <w:rFonts w:cs="Arial"/>
                <w:color w:val="000000"/>
                <w:sz w:val="20"/>
                <w:szCs w:val="20"/>
              </w:rPr>
              <w:t>-</w:t>
            </w:r>
          </w:p>
        </w:tc>
        <w:tc>
          <w:tcPr>
            <w:tcW w:w="975" w:type="dxa"/>
            <w:tcBorders>
              <w:left w:val="double" w:sz="4" w:space="0" w:color="auto"/>
            </w:tcBorders>
          </w:tcPr>
          <w:p w14:paraId="015868C0" w14:textId="40FEC172" w:rsidR="005E19D7" w:rsidRPr="0003280B" w:rsidRDefault="005E19D7" w:rsidP="00E03D2B">
            <w:pPr>
              <w:contextualSpacing/>
              <w:jc w:val="center"/>
              <w:rPr>
                <w:rFonts w:cs="Arial"/>
                <w:color w:val="000000"/>
                <w:sz w:val="20"/>
                <w:szCs w:val="20"/>
              </w:rPr>
            </w:pPr>
            <w:r w:rsidRPr="00DC2E52">
              <w:rPr>
                <w:sz w:val="20"/>
              </w:rPr>
              <w:t>Und</w:t>
            </w:r>
          </w:p>
        </w:tc>
        <w:tc>
          <w:tcPr>
            <w:tcW w:w="975" w:type="dxa"/>
          </w:tcPr>
          <w:p w14:paraId="37B74AD2" w14:textId="084FF76D" w:rsidR="005E19D7" w:rsidRPr="0003280B" w:rsidRDefault="005E19D7" w:rsidP="00E03D2B">
            <w:pPr>
              <w:contextualSpacing/>
              <w:jc w:val="center"/>
              <w:rPr>
                <w:rFonts w:cs="Arial"/>
                <w:color w:val="000000"/>
                <w:sz w:val="20"/>
                <w:szCs w:val="20"/>
              </w:rPr>
            </w:pPr>
            <w:r w:rsidRPr="00DC2E52">
              <w:rPr>
                <w:sz w:val="20"/>
              </w:rPr>
              <w:t>30.58</w:t>
            </w:r>
          </w:p>
        </w:tc>
        <w:tc>
          <w:tcPr>
            <w:tcW w:w="975" w:type="dxa"/>
          </w:tcPr>
          <w:p w14:paraId="0DBE1AB1" w14:textId="7ED3CF3C" w:rsidR="005E19D7" w:rsidRDefault="005E19D7" w:rsidP="00E03D2B">
            <w:pPr>
              <w:contextualSpacing/>
              <w:jc w:val="center"/>
              <w:rPr>
                <w:rFonts w:cs="Arial"/>
                <w:color w:val="000000"/>
                <w:sz w:val="20"/>
                <w:szCs w:val="20"/>
              </w:rPr>
            </w:pPr>
            <w:r>
              <w:rPr>
                <w:rFonts w:cs="Arial"/>
                <w:color w:val="000000"/>
                <w:sz w:val="20"/>
                <w:szCs w:val="20"/>
              </w:rPr>
              <w:t>-</w:t>
            </w:r>
          </w:p>
        </w:tc>
      </w:tr>
      <w:tr w:rsidR="005E19D7" w:rsidRPr="0003280B" w14:paraId="26032FA6" w14:textId="77777777" w:rsidTr="00B12848">
        <w:trPr>
          <w:trHeight w:val="144"/>
          <w:jc w:val="center"/>
        </w:trPr>
        <w:tc>
          <w:tcPr>
            <w:tcW w:w="2880" w:type="dxa"/>
            <w:tcBorders>
              <w:right w:val="double" w:sz="4" w:space="0" w:color="auto"/>
            </w:tcBorders>
            <w:shd w:val="clear" w:color="auto" w:fill="auto"/>
            <w:vAlign w:val="center"/>
          </w:tcPr>
          <w:p w14:paraId="0BA6A9B2" w14:textId="4854C692" w:rsidR="005E19D7" w:rsidRPr="00BF7228" w:rsidRDefault="005470B3" w:rsidP="00E03D2B">
            <w:pPr>
              <w:contextualSpacing/>
              <w:rPr>
                <w:rFonts w:cs="Arial"/>
                <w:color w:val="000000"/>
                <w:sz w:val="18"/>
                <w:szCs w:val="20"/>
              </w:rPr>
            </w:pPr>
            <w:r>
              <w:rPr>
                <w:rFonts w:cs="Arial"/>
                <w:color w:val="000000"/>
                <w:sz w:val="18"/>
              </w:rPr>
              <w:t>EPSPS</w:t>
            </w:r>
            <w:r w:rsidR="005E19D7" w:rsidRPr="00BF7228">
              <w:rPr>
                <w:rFonts w:cs="Arial"/>
                <w:color w:val="000000"/>
                <w:sz w:val="18"/>
              </w:rPr>
              <w:t>-</w:t>
            </w:r>
            <w:r>
              <w:rPr>
                <w:rFonts w:cs="Arial"/>
                <w:color w:val="000000"/>
                <w:sz w:val="18"/>
              </w:rPr>
              <w:t>ALS</w:t>
            </w:r>
            <w:r w:rsidR="005E19D7" w:rsidRPr="00BF7228">
              <w:rPr>
                <w:rFonts w:cs="Arial"/>
                <w:color w:val="000000"/>
                <w:sz w:val="18"/>
              </w:rPr>
              <w:t>-Mix_10_3 (rep2)</w:t>
            </w:r>
          </w:p>
        </w:tc>
        <w:tc>
          <w:tcPr>
            <w:tcW w:w="975" w:type="dxa"/>
            <w:tcBorders>
              <w:left w:val="double" w:sz="4" w:space="0" w:color="auto"/>
            </w:tcBorders>
            <w:vAlign w:val="bottom"/>
          </w:tcPr>
          <w:p w14:paraId="0B043210" w14:textId="40D2E9D0" w:rsidR="005E19D7" w:rsidRPr="004A3A85" w:rsidRDefault="005E19D7" w:rsidP="00E03D2B">
            <w:pPr>
              <w:contextualSpacing/>
              <w:jc w:val="center"/>
              <w:rPr>
                <w:rFonts w:cs="Arial"/>
                <w:color w:val="000000"/>
                <w:sz w:val="20"/>
                <w:szCs w:val="20"/>
              </w:rPr>
            </w:pPr>
            <w:r w:rsidRPr="004A3A85">
              <w:rPr>
                <w:rFonts w:cs="Arial"/>
                <w:color w:val="000000"/>
                <w:sz w:val="20"/>
              </w:rPr>
              <w:t>Und</w:t>
            </w:r>
          </w:p>
        </w:tc>
        <w:tc>
          <w:tcPr>
            <w:tcW w:w="975" w:type="dxa"/>
            <w:vAlign w:val="bottom"/>
          </w:tcPr>
          <w:p w14:paraId="3B01472F" w14:textId="7660AF0B" w:rsidR="005E19D7" w:rsidRPr="004A3A85" w:rsidRDefault="005E19D7" w:rsidP="00E03D2B">
            <w:pPr>
              <w:contextualSpacing/>
              <w:jc w:val="center"/>
              <w:rPr>
                <w:rFonts w:cs="Arial"/>
                <w:color w:val="000000"/>
                <w:sz w:val="20"/>
                <w:szCs w:val="20"/>
              </w:rPr>
            </w:pPr>
            <w:r w:rsidRPr="004A3A85">
              <w:rPr>
                <w:rFonts w:cs="Arial"/>
                <w:color w:val="000000"/>
                <w:sz w:val="20"/>
              </w:rPr>
              <w:t>29.28</w:t>
            </w:r>
          </w:p>
        </w:tc>
        <w:tc>
          <w:tcPr>
            <w:tcW w:w="975" w:type="dxa"/>
            <w:tcBorders>
              <w:right w:val="double" w:sz="4" w:space="0" w:color="auto"/>
            </w:tcBorders>
            <w:vAlign w:val="bottom"/>
          </w:tcPr>
          <w:p w14:paraId="3B14B8D5" w14:textId="473FEE44" w:rsidR="005E19D7" w:rsidRPr="004A3A85" w:rsidRDefault="005E19D7" w:rsidP="00E03D2B">
            <w:pPr>
              <w:contextualSpacing/>
              <w:jc w:val="center"/>
              <w:rPr>
                <w:rFonts w:cs="Arial"/>
                <w:color w:val="000000"/>
                <w:sz w:val="20"/>
                <w:szCs w:val="20"/>
              </w:rPr>
            </w:pPr>
            <w:r>
              <w:rPr>
                <w:rFonts w:cs="Arial"/>
                <w:color w:val="000000"/>
                <w:sz w:val="20"/>
                <w:szCs w:val="20"/>
              </w:rPr>
              <w:t>-</w:t>
            </w:r>
          </w:p>
        </w:tc>
        <w:tc>
          <w:tcPr>
            <w:tcW w:w="975" w:type="dxa"/>
            <w:tcBorders>
              <w:left w:val="double" w:sz="4" w:space="0" w:color="auto"/>
            </w:tcBorders>
          </w:tcPr>
          <w:p w14:paraId="2503864B" w14:textId="1EC22B4F" w:rsidR="005E19D7" w:rsidRPr="0003280B" w:rsidRDefault="005E19D7" w:rsidP="00E03D2B">
            <w:pPr>
              <w:contextualSpacing/>
              <w:jc w:val="center"/>
              <w:rPr>
                <w:rFonts w:cs="Arial"/>
                <w:color w:val="000000"/>
                <w:sz w:val="20"/>
                <w:szCs w:val="20"/>
              </w:rPr>
            </w:pPr>
            <w:r w:rsidRPr="00DC2E52">
              <w:rPr>
                <w:sz w:val="20"/>
              </w:rPr>
              <w:t>39.43</w:t>
            </w:r>
          </w:p>
        </w:tc>
        <w:tc>
          <w:tcPr>
            <w:tcW w:w="975" w:type="dxa"/>
          </w:tcPr>
          <w:p w14:paraId="1343A698" w14:textId="1A042894" w:rsidR="005E19D7" w:rsidRPr="0003280B" w:rsidRDefault="005E19D7" w:rsidP="00E03D2B">
            <w:pPr>
              <w:contextualSpacing/>
              <w:jc w:val="center"/>
              <w:rPr>
                <w:rFonts w:cs="Arial"/>
                <w:color w:val="000000"/>
                <w:sz w:val="20"/>
                <w:szCs w:val="20"/>
              </w:rPr>
            </w:pPr>
            <w:r w:rsidRPr="00DC2E52">
              <w:rPr>
                <w:sz w:val="20"/>
              </w:rPr>
              <w:t>Und</w:t>
            </w:r>
          </w:p>
        </w:tc>
        <w:tc>
          <w:tcPr>
            <w:tcW w:w="975" w:type="dxa"/>
          </w:tcPr>
          <w:p w14:paraId="255AC34D" w14:textId="2C95760E" w:rsidR="005E19D7" w:rsidRDefault="005E19D7" w:rsidP="00E03D2B">
            <w:pPr>
              <w:contextualSpacing/>
              <w:jc w:val="center"/>
              <w:rPr>
                <w:rFonts w:cs="Arial"/>
                <w:color w:val="000000"/>
                <w:sz w:val="20"/>
                <w:szCs w:val="20"/>
              </w:rPr>
            </w:pPr>
            <w:r>
              <w:rPr>
                <w:rFonts w:cs="Arial"/>
                <w:color w:val="000000"/>
                <w:sz w:val="20"/>
                <w:szCs w:val="20"/>
              </w:rPr>
              <w:t>-</w:t>
            </w:r>
          </w:p>
        </w:tc>
      </w:tr>
      <w:tr w:rsidR="005E19D7" w:rsidRPr="0003280B" w14:paraId="2858A669" w14:textId="77777777" w:rsidTr="00B12848">
        <w:trPr>
          <w:trHeight w:val="144"/>
          <w:jc w:val="center"/>
        </w:trPr>
        <w:tc>
          <w:tcPr>
            <w:tcW w:w="2880" w:type="dxa"/>
            <w:tcBorders>
              <w:right w:val="double" w:sz="4" w:space="0" w:color="auto"/>
            </w:tcBorders>
            <w:shd w:val="clear" w:color="auto" w:fill="auto"/>
            <w:vAlign w:val="center"/>
          </w:tcPr>
          <w:p w14:paraId="7E12C03C" w14:textId="3ABDBF0C" w:rsidR="005E19D7" w:rsidRPr="00BF7228" w:rsidRDefault="005470B3" w:rsidP="00E03D2B">
            <w:pPr>
              <w:contextualSpacing/>
              <w:rPr>
                <w:rFonts w:cs="Arial"/>
                <w:color w:val="000000"/>
                <w:sz w:val="18"/>
                <w:szCs w:val="20"/>
              </w:rPr>
            </w:pPr>
            <w:r>
              <w:rPr>
                <w:rFonts w:cs="Arial"/>
                <w:color w:val="000000"/>
                <w:sz w:val="18"/>
              </w:rPr>
              <w:t>EPSPS</w:t>
            </w:r>
            <w:r w:rsidR="005E19D7" w:rsidRPr="00BF7228">
              <w:rPr>
                <w:rFonts w:cs="Arial"/>
                <w:color w:val="000000"/>
                <w:sz w:val="18"/>
              </w:rPr>
              <w:t>-</w:t>
            </w:r>
            <w:r>
              <w:rPr>
                <w:rFonts w:cs="Arial"/>
                <w:color w:val="000000"/>
                <w:sz w:val="18"/>
              </w:rPr>
              <w:t>ALS</w:t>
            </w:r>
            <w:r w:rsidR="005E19D7" w:rsidRPr="00BF7228">
              <w:rPr>
                <w:rFonts w:cs="Arial"/>
                <w:color w:val="000000"/>
                <w:sz w:val="18"/>
              </w:rPr>
              <w:t>-Mix_10_2 (rep1)</w:t>
            </w:r>
          </w:p>
        </w:tc>
        <w:tc>
          <w:tcPr>
            <w:tcW w:w="975" w:type="dxa"/>
            <w:tcBorders>
              <w:left w:val="double" w:sz="4" w:space="0" w:color="auto"/>
            </w:tcBorders>
            <w:vAlign w:val="bottom"/>
          </w:tcPr>
          <w:p w14:paraId="4F8C73C9" w14:textId="76283B12" w:rsidR="005E19D7" w:rsidRPr="004A3A85" w:rsidRDefault="005E19D7" w:rsidP="00E03D2B">
            <w:pPr>
              <w:contextualSpacing/>
              <w:jc w:val="center"/>
              <w:rPr>
                <w:rFonts w:cs="Arial"/>
                <w:color w:val="000000"/>
                <w:sz w:val="20"/>
                <w:szCs w:val="20"/>
              </w:rPr>
            </w:pPr>
            <w:r w:rsidRPr="004A3A85">
              <w:rPr>
                <w:rFonts w:cs="Arial"/>
                <w:color w:val="000000"/>
                <w:sz w:val="20"/>
              </w:rPr>
              <w:t>Und</w:t>
            </w:r>
          </w:p>
        </w:tc>
        <w:tc>
          <w:tcPr>
            <w:tcW w:w="975" w:type="dxa"/>
            <w:vAlign w:val="bottom"/>
          </w:tcPr>
          <w:p w14:paraId="5A42C4E1" w14:textId="006F07F8" w:rsidR="005E19D7" w:rsidRPr="004A3A85" w:rsidRDefault="005E19D7" w:rsidP="00E03D2B">
            <w:pPr>
              <w:contextualSpacing/>
              <w:jc w:val="center"/>
              <w:rPr>
                <w:rFonts w:cs="Arial"/>
                <w:color w:val="000000"/>
                <w:sz w:val="20"/>
                <w:szCs w:val="20"/>
              </w:rPr>
            </w:pPr>
            <w:r w:rsidRPr="004A3A85">
              <w:rPr>
                <w:rFonts w:cs="Arial"/>
                <w:color w:val="000000"/>
                <w:sz w:val="20"/>
              </w:rPr>
              <w:t>Und</w:t>
            </w:r>
          </w:p>
        </w:tc>
        <w:tc>
          <w:tcPr>
            <w:tcW w:w="975" w:type="dxa"/>
            <w:tcBorders>
              <w:right w:val="double" w:sz="4" w:space="0" w:color="auto"/>
            </w:tcBorders>
            <w:vAlign w:val="bottom"/>
          </w:tcPr>
          <w:p w14:paraId="4E87C3EE" w14:textId="7AA47CCB" w:rsidR="005E19D7" w:rsidRPr="004A3A85" w:rsidRDefault="005E19D7" w:rsidP="00E03D2B">
            <w:pPr>
              <w:contextualSpacing/>
              <w:jc w:val="center"/>
              <w:rPr>
                <w:rFonts w:cs="Arial"/>
                <w:color w:val="000000"/>
                <w:sz w:val="20"/>
                <w:szCs w:val="20"/>
              </w:rPr>
            </w:pPr>
            <w:r>
              <w:rPr>
                <w:rFonts w:cs="Arial"/>
                <w:color w:val="000000"/>
                <w:sz w:val="20"/>
                <w:szCs w:val="20"/>
              </w:rPr>
              <w:t>-</w:t>
            </w:r>
          </w:p>
        </w:tc>
        <w:tc>
          <w:tcPr>
            <w:tcW w:w="975" w:type="dxa"/>
            <w:tcBorders>
              <w:left w:val="double" w:sz="4" w:space="0" w:color="auto"/>
            </w:tcBorders>
          </w:tcPr>
          <w:p w14:paraId="49745348" w14:textId="7CDECB14" w:rsidR="005E19D7" w:rsidRPr="0003280B" w:rsidRDefault="005E19D7" w:rsidP="00E03D2B">
            <w:pPr>
              <w:contextualSpacing/>
              <w:jc w:val="center"/>
              <w:rPr>
                <w:rFonts w:cs="Arial"/>
                <w:color w:val="000000"/>
                <w:sz w:val="20"/>
                <w:szCs w:val="20"/>
              </w:rPr>
            </w:pPr>
            <w:r w:rsidRPr="00DC2E52">
              <w:rPr>
                <w:sz w:val="20"/>
              </w:rPr>
              <w:t>Und</w:t>
            </w:r>
          </w:p>
        </w:tc>
        <w:tc>
          <w:tcPr>
            <w:tcW w:w="975" w:type="dxa"/>
          </w:tcPr>
          <w:p w14:paraId="0EABD87C" w14:textId="0A21AFDC" w:rsidR="005E19D7" w:rsidRPr="0003280B" w:rsidRDefault="005E19D7" w:rsidP="00E03D2B">
            <w:pPr>
              <w:contextualSpacing/>
              <w:jc w:val="center"/>
              <w:rPr>
                <w:rFonts w:cs="Arial"/>
                <w:color w:val="000000"/>
                <w:sz w:val="20"/>
                <w:szCs w:val="20"/>
              </w:rPr>
            </w:pPr>
            <w:r w:rsidRPr="00DC2E52">
              <w:rPr>
                <w:sz w:val="20"/>
              </w:rPr>
              <w:t>Und</w:t>
            </w:r>
          </w:p>
        </w:tc>
        <w:tc>
          <w:tcPr>
            <w:tcW w:w="975" w:type="dxa"/>
          </w:tcPr>
          <w:p w14:paraId="719CD307" w14:textId="49644C7C" w:rsidR="005E19D7" w:rsidRDefault="005E19D7" w:rsidP="00E03D2B">
            <w:pPr>
              <w:contextualSpacing/>
              <w:jc w:val="center"/>
              <w:rPr>
                <w:rFonts w:cs="Arial"/>
                <w:color w:val="000000"/>
                <w:sz w:val="20"/>
                <w:szCs w:val="20"/>
              </w:rPr>
            </w:pPr>
            <w:r>
              <w:rPr>
                <w:rFonts w:cs="Arial"/>
                <w:color w:val="000000"/>
                <w:sz w:val="20"/>
                <w:szCs w:val="20"/>
              </w:rPr>
              <w:t>-</w:t>
            </w:r>
          </w:p>
        </w:tc>
      </w:tr>
      <w:tr w:rsidR="005E19D7" w:rsidRPr="0003280B" w14:paraId="0A0CA981" w14:textId="77777777" w:rsidTr="00B12848">
        <w:trPr>
          <w:trHeight w:val="144"/>
          <w:jc w:val="center"/>
        </w:trPr>
        <w:tc>
          <w:tcPr>
            <w:tcW w:w="2880" w:type="dxa"/>
            <w:tcBorders>
              <w:right w:val="double" w:sz="4" w:space="0" w:color="auto"/>
            </w:tcBorders>
            <w:shd w:val="clear" w:color="auto" w:fill="auto"/>
            <w:vAlign w:val="center"/>
          </w:tcPr>
          <w:p w14:paraId="545C348D" w14:textId="5081CCC9" w:rsidR="005E19D7" w:rsidRPr="00BF7228" w:rsidRDefault="005470B3" w:rsidP="00E03D2B">
            <w:pPr>
              <w:contextualSpacing/>
              <w:rPr>
                <w:rFonts w:cs="Arial"/>
                <w:color w:val="000000"/>
                <w:sz w:val="18"/>
                <w:szCs w:val="20"/>
              </w:rPr>
            </w:pPr>
            <w:r>
              <w:rPr>
                <w:rFonts w:cs="Arial"/>
                <w:color w:val="000000"/>
                <w:sz w:val="18"/>
              </w:rPr>
              <w:t>EPSPS</w:t>
            </w:r>
            <w:r w:rsidR="005E19D7" w:rsidRPr="00BF7228">
              <w:rPr>
                <w:rFonts w:cs="Arial"/>
                <w:color w:val="000000"/>
                <w:sz w:val="18"/>
              </w:rPr>
              <w:t>-</w:t>
            </w:r>
            <w:r>
              <w:rPr>
                <w:rFonts w:cs="Arial"/>
                <w:color w:val="000000"/>
                <w:sz w:val="18"/>
              </w:rPr>
              <w:t>ALS</w:t>
            </w:r>
            <w:r w:rsidR="005E19D7" w:rsidRPr="00BF7228">
              <w:rPr>
                <w:rFonts w:cs="Arial"/>
                <w:color w:val="000000"/>
                <w:sz w:val="18"/>
              </w:rPr>
              <w:t>-Mix_10_2 (rep2)</w:t>
            </w:r>
          </w:p>
        </w:tc>
        <w:tc>
          <w:tcPr>
            <w:tcW w:w="975" w:type="dxa"/>
            <w:tcBorders>
              <w:left w:val="double" w:sz="4" w:space="0" w:color="auto"/>
            </w:tcBorders>
            <w:vAlign w:val="bottom"/>
          </w:tcPr>
          <w:p w14:paraId="639D5C8D" w14:textId="3E917442" w:rsidR="005E19D7" w:rsidRPr="004A3A85" w:rsidRDefault="005E19D7" w:rsidP="00E03D2B">
            <w:pPr>
              <w:contextualSpacing/>
              <w:jc w:val="center"/>
              <w:rPr>
                <w:rFonts w:cs="Arial"/>
                <w:color w:val="000000"/>
                <w:sz w:val="20"/>
                <w:szCs w:val="20"/>
              </w:rPr>
            </w:pPr>
            <w:r w:rsidRPr="004A3A85">
              <w:rPr>
                <w:rFonts w:cs="Arial"/>
                <w:color w:val="000000"/>
                <w:sz w:val="20"/>
              </w:rPr>
              <w:t>Und</w:t>
            </w:r>
          </w:p>
        </w:tc>
        <w:tc>
          <w:tcPr>
            <w:tcW w:w="975" w:type="dxa"/>
            <w:vAlign w:val="bottom"/>
          </w:tcPr>
          <w:p w14:paraId="26F47CCB" w14:textId="6D25E689" w:rsidR="005E19D7" w:rsidRPr="004A3A85" w:rsidRDefault="005E19D7" w:rsidP="00E03D2B">
            <w:pPr>
              <w:contextualSpacing/>
              <w:jc w:val="center"/>
              <w:rPr>
                <w:rFonts w:cs="Arial"/>
                <w:color w:val="000000"/>
                <w:sz w:val="20"/>
                <w:szCs w:val="20"/>
              </w:rPr>
            </w:pPr>
            <w:r w:rsidRPr="004A3A85">
              <w:rPr>
                <w:rFonts w:cs="Arial"/>
                <w:color w:val="000000"/>
                <w:sz w:val="20"/>
              </w:rPr>
              <w:t>Und</w:t>
            </w:r>
          </w:p>
        </w:tc>
        <w:tc>
          <w:tcPr>
            <w:tcW w:w="975" w:type="dxa"/>
            <w:tcBorders>
              <w:right w:val="double" w:sz="4" w:space="0" w:color="auto"/>
            </w:tcBorders>
            <w:vAlign w:val="bottom"/>
          </w:tcPr>
          <w:p w14:paraId="0C643CFC" w14:textId="13546CA3" w:rsidR="005E19D7" w:rsidRPr="004A3A85" w:rsidRDefault="005E19D7" w:rsidP="00E03D2B">
            <w:pPr>
              <w:contextualSpacing/>
              <w:jc w:val="center"/>
              <w:rPr>
                <w:rFonts w:cs="Arial"/>
                <w:color w:val="000000"/>
                <w:sz w:val="20"/>
                <w:szCs w:val="20"/>
              </w:rPr>
            </w:pPr>
            <w:r>
              <w:rPr>
                <w:rFonts w:cs="Arial"/>
                <w:color w:val="000000"/>
                <w:sz w:val="20"/>
                <w:szCs w:val="20"/>
              </w:rPr>
              <w:t>-</w:t>
            </w:r>
          </w:p>
        </w:tc>
        <w:tc>
          <w:tcPr>
            <w:tcW w:w="975" w:type="dxa"/>
            <w:tcBorders>
              <w:left w:val="double" w:sz="4" w:space="0" w:color="auto"/>
            </w:tcBorders>
          </w:tcPr>
          <w:p w14:paraId="7C843CBA" w14:textId="27D7086A" w:rsidR="005E19D7" w:rsidRPr="0003280B" w:rsidRDefault="005E19D7" w:rsidP="00E03D2B">
            <w:pPr>
              <w:contextualSpacing/>
              <w:jc w:val="center"/>
              <w:rPr>
                <w:rFonts w:cs="Arial"/>
                <w:color w:val="000000"/>
                <w:sz w:val="20"/>
                <w:szCs w:val="20"/>
              </w:rPr>
            </w:pPr>
            <w:r w:rsidRPr="00DC2E52">
              <w:rPr>
                <w:sz w:val="20"/>
              </w:rPr>
              <w:t>Und</w:t>
            </w:r>
          </w:p>
        </w:tc>
        <w:tc>
          <w:tcPr>
            <w:tcW w:w="975" w:type="dxa"/>
          </w:tcPr>
          <w:p w14:paraId="781A99B6" w14:textId="7F6A9C67" w:rsidR="005E19D7" w:rsidRPr="0003280B" w:rsidRDefault="005E19D7" w:rsidP="00E03D2B">
            <w:pPr>
              <w:contextualSpacing/>
              <w:jc w:val="center"/>
              <w:rPr>
                <w:rFonts w:cs="Arial"/>
                <w:color w:val="000000"/>
                <w:sz w:val="20"/>
                <w:szCs w:val="20"/>
              </w:rPr>
            </w:pPr>
            <w:r w:rsidRPr="00DC2E52">
              <w:rPr>
                <w:sz w:val="20"/>
              </w:rPr>
              <w:t>Und</w:t>
            </w:r>
          </w:p>
        </w:tc>
        <w:tc>
          <w:tcPr>
            <w:tcW w:w="975" w:type="dxa"/>
          </w:tcPr>
          <w:p w14:paraId="2F87DBEC" w14:textId="37FF09B7" w:rsidR="005E19D7" w:rsidRDefault="005E19D7" w:rsidP="00E03D2B">
            <w:pPr>
              <w:contextualSpacing/>
              <w:jc w:val="center"/>
              <w:rPr>
                <w:rFonts w:cs="Arial"/>
                <w:color w:val="000000"/>
                <w:sz w:val="20"/>
                <w:szCs w:val="20"/>
              </w:rPr>
            </w:pPr>
            <w:r>
              <w:rPr>
                <w:rFonts w:cs="Arial"/>
                <w:color w:val="000000"/>
                <w:sz w:val="20"/>
                <w:szCs w:val="20"/>
              </w:rPr>
              <w:t>-</w:t>
            </w:r>
          </w:p>
        </w:tc>
      </w:tr>
      <w:tr w:rsidR="005E19D7" w:rsidRPr="0003280B" w14:paraId="02EBC1AD" w14:textId="77777777" w:rsidTr="00B12848">
        <w:trPr>
          <w:trHeight w:val="144"/>
          <w:jc w:val="center"/>
        </w:trPr>
        <w:tc>
          <w:tcPr>
            <w:tcW w:w="2880" w:type="dxa"/>
            <w:tcBorders>
              <w:right w:val="double" w:sz="4" w:space="0" w:color="auto"/>
            </w:tcBorders>
            <w:shd w:val="clear" w:color="auto" w:fill="auto"/>
            <w:vAlign w:val="center"/>
          </w:tcPr>
          <w:p w14:paraId="0BC2F6FB" w14:textId="1B8EA606" w:rsidR="005E19D7" w:rsidRPr="00BF7228" w:rsidRDefault="005470B3" w:rsidP="00E03D2B">
            <w:pPr>
              <w:contextualSpacing/>
              <w:rPr>
                <w:rFonts w:cs="Arial"/>
                <w:color w:val="000000"/>
                <w:sz w:val="18"/>
                <w:szCs w:val="20"/>
              </w:rPr>
            </w:pPr>
            <w:r>
              <w:rPr>
                <w:rFonts w:cs="Arial"/>
                <w:color w:val="000000"/>
                <w:sz w:val="18"/>
              </w:rPr>
              <w:t>EPSPS</w:t>
            </w:r>
            <w:r w:rsidR="005E19D7" w:rsidRPr="00BF7228">
              <w:rPr>
                <w:rFonts w:cs="Arial"/>
                <w:color w:val="000000"/>
                <w:sz w:val="18"/>
              </w:rPr>
              <w:t>-</w:t>
            </w:r>
            <w:r>
              <w:rPr>
                <w:rFonts w:cs="Arial"/>
                <w:color w:val="000000"/>
                <w:sz w:val="18"/>
              </w:rPr>
              <w:t>ALS</w:t>
            </w:r>
            <w:r w:rsidR="005E19D7" w:rsidRPr="00BF7228">
              <w:rPr>
                <w:rFonts w:cs="Arial"/>
                <w:color w:val="000000"/>
                <w:sz w:val="18"/>
              </w:rPr>
              <w:t>-Mix_10_1 (rep1)</w:t>
            </w:r>
          </w:p>
        </w:tc>
        <w:tc>
          <w:tcPr>
            <w:tcW w:w="975" w:type="dxa"/>
            <w:tcBorders>
              <w:left w:val="double" w:sz="4" w:space="0" w:color="auto"/>
            </w:tcBorders>
            <w:vAlign w:val="bottom"/>
          </w:tcPr>
          <w:p w14:paraId="62E8FD1A" w14:textId="620A03EA" w:rsidR="005E19D7" w:rsidRPr="004A3A85" w:rsidRDefault="005E19D7" w:rsidP="00E03D2B">
            <w:pPr>
              <w:contextualSpacing/>
              <w:jc w:val="center"/>
              <w:rPr>
                <w:rFonts w:cs="Arial"/>
                <w:color w:val="000000"/>
                <w:sz w:val="20"/>
                <w:szCs w:val="20"/>
              </w:rPr>
            </w:pPr>
            <w:r w:rsidRPr="004A3A85">
              <w:rPr>
                <w:rFonts w:cs="Arial"/>
                <w:color w:val="000000"/>
                <w:sz w:val="20"/>
              </w:rPr>
              <w:t>Und</w:t>
            </w:r>
          </w:p>
        </w:tc>
        <w:tc>
          <w:tcPr>
            <w:tcW w:w="975" w:type="dxa"/>
            <w:vAlign w:val="bottom"/>
          </w:tcPr>
          <w:p w14:paraId="1F42BD0B" w14:textId="35450272" w:rsidR="005E19D7" w:rsidRPr="004A3A85" w:rsidRDefault="005E19D7" w:rsidP="00E03D2B">
            <w:pPr>
              <w:contextualSpacing/>
              <w:jc w:val="center"/>
              <w:rPr>
                <w:rFonts w:cs="Arial"/>
                <w:color w:val="000000"/>
                <w:sz w:val="20"/>
                <w:szCs w:val="20"/>
              </w:rPr>
            </w:pPr>
            <w:r w:rsidRPr="004A3A85">
              <w:rPr>
                <w:rFonts w:cs="Arial"/>
                <w:color w:val="000000"/>
                <w:sz w:val="20"/>
              </w:rPr>
              <w:t>Und</w:t>
            </w:r>
          </w:p>
        </w:tc>
        <w:tc>
          <w:tcPr>
            <w:tcW w:w="975" w:type="dxa"/>
            <w:tcBorders>
              <w:right w:val="double" w:sz="4" w:space="0" w:color="auto"/>
            </w:tcBorders>
            <w:vAlign w:val="bottom"/>
          </w:tcPr>
          <w:p w14:paraId="5E5B065E" w14:textId="28D86A7B" w:rsidR="005E19D7" w:rsidRPr="004A3A85" w:rsidRDefault="005E19D7" w:rsidP="00E03D2B">
            <w:pPr>
              <w:contextualSpacing/>
              <w:jc w:val="center"/>
              <w:rPr>
                <w:rFonts w:cs="Arial"/>
                <w:color w:val="000000"/>
                <w:sz w:val="20"/>
                <w:szCs w:val="20"/>
              </w:rPr>
            </w:pPr>
            <w:r>
              <w:rPr>
                <w:rFonts w:cs="Arial"/>
                <w:color w:val="000000"/>
                <w:sz w:val="20"/>
                <w:szCs w:val="20"/>
              </w:rPr>
              <w:t>-</w:t>
            </w:r>
          </w:p>
        </w:tc>
        <w:tc>
          <w:tcPr>
            <w:tcW w:w="975" w:type="dxa"/>
            <w:tcBorders>
              <w:left w:val="double" w:sz="4" w:space="0" w:color="auto"/>
            </w:tcBorders>
          </w:tcPr>
          <w:p w14:paraId="651026E7" w14:textId="4E247358" w:rsidR="005E19D7" w:rsidRPr="0003280B" w:rsidRDefault="005E19D7" w:rsidP="00E03D2B">
            <w:pPr>
              <w:contextualSpacing/>
              <w:jc w:val="center"/>
              <w:rPr>
                <w:rFonts w:cs="Arial"/>
                <w:color w:val="000000"/>
                <w:sz w:val="20"/>
                <w:szCs w:val="20"/>
              </w:rPr>
            </w:pPr>
            <w:r w:rsidRPr="00DC2E52">
              <w:rPr>
                <w:sz w:val="20"/>
              </w:rPr>
              <w:t>Und</w:t>
            </w:r>
          </w:p>
        </w:tc>
        <w:tc>
          <w:tcPr>
            <w:tcW w:w="975" w:type="dxa"/>
          </w:tcPr>
          <w:p w14:paraId="37B15531" w14:textId="6769C3D8" w:rsidR="005E19D7" w:rsidRPr="0003280B" w:rsidRDefault="005E19D7" w:rsidP="00E03D2B">
            <w:pPr>
              <w:contextualSpacing/>
              <w:jc w:val="center"/>
              <w:rPr>
                <w:rFonts w:cs="Arial"/>
                <w:color w:val="000000"/>
                <w:sz w:val="20"/>
                <w:szCs w:val="20"/>
              </w:rPr>
            </w:pPr>
            <w:r w:rsidRPr="00DC2E52">
              <w:rPr>
                <w:sz w:val="20"/>
              </w:rPr>
              <w:t>Und</w:t>
            </w:r>
          </w:p>
        </w:tc>
        <w:tc>
          <w:tcPr>
            <w:tcW w:w="975" w:type="dxa"/>
          </w:tcPr>
          <w:p w14:paraId="291E1A82" w14:textId="5F8B1D3E" w:rsidR="005E19D7" w:rsidRDefault="005E19D7" w:rsidP="00E03D2B">
            <w:pPr>
              <w:contextualSpacing/>
              <w:jc w:val="center"/>
              <w:rPr>
                <w:rFonts w:cs="Arial"/>
                <w:color w:val="000000"/>
                <w:sz w:val="20"/>
                <w:szCs w:val="20"/>
              </w:rPr>
            </w:pPr>
            <w:r>
              <w:rPr>
                <w:rFonts w:cs="Arial"/>
                <w:color w:val="000000"/>
                <w:sz w:val="20"/>
                <w:szCs w:val="20"/>
              </w:rPr>
              <w:t>-</w:t>
            </w:r>
          </w:p>
        </w:tc>
      </w:tr>
      <w:tr w:rsidR="005E19D7" w:rsidRPr="0003280B" w14:paraId="42D99C37" w14:textId="77777777" w:rsidTr="00B12848">
        <w:trPr>
          <w:trHeight w:val="144"/>
          <w:jc w:val="center"/>
        </w:trPr>
        <w:tc>
          <w:tcPr>
            <w:tcW w:w="2880" w:type="dxa"/>
            <w:tcBorders>
              <w:right w:val="double" w:sz="4" w:space="0" w:color="auto"/>
            </w:tcBorders>
            <w:shd w:val="clear" w:color="auto" w:fill="auto"/>
            <w:vAlign w:val="center"/>
          </w:tcPr>
          <w:p w14:paraId="2E25EB92" w14:textId="420761F2" w:rsidR="005E19D7" w:rsidRPr="00BF7228" w:rsidRDefault="005470B3" w:rsidP="00E03D2B">
            <w:pPr>
              <w:contextualSpacing/>
              <w:rPr>
                <w:rFonts w:cs="Arial"/>
                <w:color w:val="000000"/>
                <w:sz w:val="18"/>
                <w:szCs w:val="20"/>
              </w:rPr>
            </w:pPr>
            <w:r>
              <w:rPr>
                <w:rFonts w:cs="Arial"/>
                <w:color w:val="000000"/>
                <w:sz w:val="18"/>
              </w:rPr>
              <w:t>EPSPS</w:t>
            </w:r>
            <w:r w:rsidR="005E19D7" w:rsidRPr="00BF7228">
              <w:rPr>
                <w:rFonts w:cs="Arial"/>
                <w:color w:val="000000"/>
                <w:sz w:val="18"/>
              </w:rPr>
              <w:t>-</w:t>
            </w:r>
            <w:r>
              <w:rPr>
                <w:rFonts w:cs="Arial"/>
                <w:color w:val="000000"/>
                <w:sz w:val="18"/>
              </w:rPr>
              <w:t>ALS</w:t>
            </w:r>
            <w:r w:rsidR="005E19D7" w:rsidRPr="00BF7228">
              <w:rPr>
                <w:rFonts w:cs="Arial"/>
                <w:color w:val="000000"/>
                <w:sz w:val="18"/>
              </w:rPr>
              <w:t>-Mix_10_1 (rep2)</w:t>
            </w:r>
          </w:p>
        </w:tc>
        <w:tc>
          <w:tcPr>
            <w:tcW w:w="975" w:type="dxa"/>
            <w:tcBorders>
              <w:left w:val="double" w:sz="4" w:space="0" w:color="auto"/>
            </w:tcBorders>
            <w:vAlign w:val="bottom"/>
          </w:tcPr>
          <w:p w14:paraId="14E1F90D" w14:textId="337BB278" w:rsidR="005E19D7" w:rsidRPr="004A3A85" w:rsidRDefault="005E19D7" w:rsidP="00E03D2B">
            <w:pPr>
              <w:contextualSpacing/>
              <w:jc w:val="center"/>
              <w:rPr>
                <w:rFonts w:cs="Arial"/>
                <w:color w:val="000000"/>
                <w:sz w:val="20"/>
                <w:szCs w:val="20"/>
              </w:rPr>
            </w:pPr>
            <w:r w:rsidRPr="004A3A85">
              <w:rPr>
                <w:rFonts w:cs="Arial"/>
                <w:color w:val="000000"/>
                <w:sz w:val="20"/>
              </w:rPr>
              <w:t>Und</w:t>
            </w:r>
          </w:p>
        </w:tc>
        <w:tc>
          <w:tcPr>
            <w:tcW w:w="975" w:type="dxa"/>
            <w:vAlign w:val="bottom"/>
          </w:tcPr>
          <w:p w14:paraId="3C1C326D" w14:textId="2B7A8461" w:rsidR="005E19D7" w:rsidRPr="004A3A85" w:rsidRDefault="005E19D7" w:rsidP="00E03D2B">
            <w:pPr>
              <w:contextualSpacing/>
              <w:jc w:val="center"/>
              <w:rPr>
                <w:rFonts w:cs="Arial"/>
                <w:color w:val="000000"/>
                <w:sz w:val="20"/>
                <w:szCs w:val="20"/>
              </w:rPr>
            </w:pPr>
            <w:r w:rsidRPr="004A3A85">
              <w:rPr>
                <w:rFonts w:cs="Arial"/>
                <w:color w:val="000000"/>
                <w:sz w:val="20"/>
              </w:rPr>
              <w:t>Und</w:t>
            </w:r>
          </w:p>
        </w:tc>
        <w:tc>
          <w:tcPr>
            <w:tcW w:w="975" w:type="dxa"/>
            <w:tcBorders>
              <w:right w:val="double" w:sz="4" w:space="0" w:color="auto"/>
            </w:tcBorders>
            <w:vAlign w:val="bottom"/>
          </w:tcPr>
          <w:p w14:paraId="20C75D1C" w14:textId="1179AC2E" w:rsidR="005E19D7" w:rsidRPr="004A3A85" w:rsidRDefault="005E19D7" w:rsidP="00E03D2B">
            <w:pPr>
              <w:contextualSpacing/>
              <w:jc w:val="center"/>
              <w:rPr>
                <w:rFonts w:cs="Arial"/>
                <w:color w:val="000000"/>
                <w:sz w:val="20"/>
                <w:szCs w:val="20"/>
              </w:rPr>
            </w:pPr>
            <w:r>
              <w:rPr>
                <w:rFonts w:cs="Arial"/>
                <w:color w:val="000000"/>
                <w:sz w:val="20"/>
                <w:szCs w:val="20"/>
              </w:rPr>
              <w:t>-</w:t>
            </w:r>
          </w:p>
        </w:tc>
        <w:tc>
          <w:tcPr>
            <w:tcW w:w="975" w:type="dxa"/>
            <w:tcBorders>
              <w:left w:val="double" w:sz="4" w:space="0" w:color="auto"/>
            </w:tcBorders>
          </w:tcPr>
          <w:p w14:paraId="1B4BC906" w14:textId="76EDC350" w:rsidR="005E19D7" w:rsidRPr="0003280B" w:rsidRDefault="005E19D7" w:rsidP="00E03D2B">
            <w:pPr>
              <w:contextualSpacing/>
              <w:jc w:val="center"/>
              <w:rPr>
                <w:rFonts w:cs="Arial"/>
                <w:color w:val="000000"/>
                <w:sz w:val="20"/>
                <w:szCs w:val="20"/>
              </w:rPr>
            </w:pPr>
            <w:r w:rsidRPr="00DC2E52">
              <w:rPr>
                <w:sz w:val="20"/>
              </w:rPr>
              <w:t>Und</w:t>
            </w:r>
          </w:p>
        </w:tc>
        <w:tc>
          <w:tcPr>
            <w:tcW w:w="975" w:type="dxa"/>
          </w:tcPr>
          <w:p w14:paraId="456BBA74" w14:textId="1A6AD491" w:rsidR="005E19D7" w:rsidRPr="0003280B" w:rsidRDefault="005E19D7" w:rsidP="00E03D2B">
            <w:pPr>
              <w:contextualSpacing/>
              <w:jc w:val="center"/>
              <w:rPr>
                <w:rFonts w:cs="Arial"/>
                <w:color w:val="000000"/>
                <w:sz w:val="20"/>
                <w:szCs w:val="20"/>
              </w:rPr>
            </w:pPr>
            <w:r w:rsidRPr="00DC2E52">
              <w:rPr>
                <w:sz w:val="20"/>
              </w:rPr>
              <w:t>Und</w:t>
            </w:r>
          </w:p>
        </w:tc>
        <w:tc>
          <w:tcPr>
            <w:tcW w:w="975" w:type="dxa"/>
          </w:tcPr>
          <w:p w14:paraId="50DCD4B9" w14:textId="0F6985F0" w:rsidR="005E19D7" w:rsidRDefault="005E19D7" w:rsidP="00E03D2B">
            <w:pPr>
              <w:contextualSpacing/>
              <w:jc w:val="center"/>
              <w:rPr>
                <w:rFonts w:cs="Arial"/>
                <w:color w:val="000000"/>
                <w:sz w:val="20"/>
                <w:szCs w:val="20"/>
              </w:rPr>
            </w:pPr>
            <w:r>
              <w:rPr>
                <w:rFonts w:cs="Arial"/>
                <w:color w:val="000000"/>
                <w:sz w:val="20"/>
                <w:szCs w:val="20"/>
              </w:rPr>
              <w:t>-</w:t>
            </w:r>
          </w:p>
        </w:tc>
      </w:tr>
      <w:tr w:rsidR="002A180B" w:rsidRPr="0003280B" w14:paraId="00F39729" w14:textId="77777777" w:rsidTr="002A180B">
        <w:trPr>
          <w:trHeight w:val="144"/>
          <w:jc w:val="center"/>
        </w:trPr>
        <w:tc>
          <w:tcPr>
            <w:tcW w:w="2880" w:type="dxa"/>
            <w:tcBorders>
              <w:right w:val="double" w:sz="4" w:space="0" w:color="auto"/>
            </w:tcBorders>
            <w:shd w:val="clear" w:color="auto" w:fill="auto"/>
            <w:vAlign w:val="center"/>
          </w:tcPr>
          <w:p w14:paraId="15867DDA" w14:textId="72A7356F" w:rsidR="002A180B" w:rsidRPr="00BF7228" w:rsidRDefault="002A180B" w:rsidP="00E03D2B">
            <w:pPr>
              <w:contextualSpacing/>
              <w:rPr>
                <w:rFonts w:cs="Arial"/>
                <w:color w:val="000000"/>
                <w:sz w:val="18"/>
              </w:rPr>
            </w:pPr>
            <w:r w:rsidRPr="00BF7228">
              <w:rPr>
                <w:rFonts w:cs="Arial"/>
                <w:color w:val="000000"/>
                <w:sz w:val="18"/>
              </w:rPr>
              <w:t>19-0055-4.1 (Pa)_neat (rep1)</w:t>
            </w:r>
          </w:p>
        </w:tc>
        <w:tc>
          <w:tcPr>
            <w:tcW w:w="975" w:type="dxa"/>
            <w:tcBorders>
              <w:left w:val="double" w:sz="4" w:space="0" w:color="auto"/>
            </w:tcBorders>
            <w:vAlign w:val="bottom"/>
          </w:tcPr>
          <w:p w14:paraId="6396D9BA" w14:textId="13B9D25F" w:rsidR="002A180B" w:rsidRPr="004A3A85" w:rsidRDefault="002A180B" w:rsidP="00E03D2B">
            <w:pPr>
              <w:contextualSpacing/>
              <w:jc w:val="center"/>
              <w:rPr>
                <w:rFonts w:cs="Arial"/>
                <w:color w:val="000000"/>
                <w:sz w:val="20"/>
              </w:rPr>
            </w:pPr>
            <w:r w:rsidRPr="004A3A85">
              <w:rPr>
                <w:rFonts w:cs="Arial"/>
                <w:color w:val="000000"/>
                <w:sz w:val="20"/>
              </w:rPr>
              <w:t>17.65</w:t>
            </w:r>
          </w:p>
        </w:tc>
        <w:tc>
          <w:tcPr>
            <w:tcW w:w="975" w:type="dxa"/>
            <w:vAlign w:val="bottom"/>
          </w:tcPr>
          <w:p w14:paraId="2D2BA3FD" w14:textId="5AC8417B" w:rsidR="002A180B" w:rsidRPr="004A3A85" w:rsidRDefault="002A180B" w:rsidP="00E03D2B">
            <w:pPr>
              <w:contextualSpacing/>
              <w:jc w:val="center"/>
              <w:rPr>
                <w:rFonts w:cs="Arial"/>
                <w:color w:val="000000"/>
                <w:sz w:val="20"/>
              </w:rPr>
            </w:pPr>
            <w:r w:rsidRPr="004A3A85">
              <w:rPr>
                <w:rFonts w:cs="Arial"/>
                <w:color w:val="000000"/>
                <w:sz w:val="20"/>
              </w:rPr>
              <w:t>23.81</w:t>
            </w:r>
          </w:p>
        </w:tc>
        <w:tc>
          <w:tcPr>
            <w:tcW w:w="975" w:type="dxa"/>
            <w:tcBorders>
              <w:right w:val="double" w:sz="4" w:space="0" w:color="auto"/>
            </w:tcBorders>
            <w:vAlign w:val="bottom"/>
          </w:tcPr>
          <w:p w14:paraId="7E3EFE91" w14:textId="4F84E3A6" w:rsidR="002A180B" w:rsidRDefault="002A180B" w:rsidP="00E03D2B">
            <w:pPr>
              <w:contextualSpacing/>
              <w:jc w:val="center"/>
              <w:rPr>
                <w:rFonts w:cs="Arial"/>
                <w:color w:val="000000"/>
                <w:sz w:val="20"/>
                <w:szCs w:val="20"/>
              </w:rPr>
            </w:pPr>
            <w:r w:rsidRPr="004A3A85">
              <w:rPr>
                <w:rFonts w:cs="Arial"/>
                <w:color w:val="000000"/>
                <w:sz w:val="20"/>
              </w:rPr>
              <w:t>6.16</w:t>
            </w:r>
          </w:p>
        </w:tc>
        <w:tc>
          <w:tcPr>
            <w:tcW w:w="975" w:type="dxa"/>
            <w:tcBorders>
              <w:left w:val="double" w:sz="4" w:space="0" w:color="auto"/>
            </w:tcBorders>
            <w:vAlign w:val="bottom"/>
          </w:tcPr>
          <w:p w14:paraId="51B902D3" w14:textId="381E3A96" w:rsidR="002A180B" w:rsidRPr="00DC2E52" w:rsidRDefault="002A180B" w:rsidP="00E03D2B">
            <w:pPr>
              <w:contextualSpacing/>
              <w:jc w:val="center"/>
              <w:rPr>
                <w:sz w:val="20"/>
              </w:rPr>
            </w:pPr>
            <w:r w:rsidRPr="00EE2F6A">
              <w:rPr>
                <w:rFonts w:cs="Arial"/>
                <w:color w:val="000000"/>
                <w:sz w:val="20"/>
              </w:rPr>
              <w:t>17.14</w:t>
            </w:r>
          </w:p>
        </w:tc>
        <w:tc>
          <w:tcPr>
            <w:tcW w:w="975" w:type="dxa"/>
            <w:vAlign w:val="bottom"/>
          </w:tcPr>
          <w:p w14:paraId="41AE461F" w14:textId="7ABA59D1" w:rsidR="002A180B" w:rsidRPr="00DC2E52" w:rsidRDefault="002A180B" w:rsidP="00E03D2B">
            <w:pPr>
              <w:contextualSpacing/>
              <w:jc w:val="center"/>
              <w:rPr>
                <w:sz w:val="20"/>
              </w:rPr>
            </w:pPr>
            <w:r w:rsidRPr="00EE2F6A">
              <w:rPr>
                <w:rFonts w:cs="Arial"/>
                <w:color w:val="000000"/>
                <w:sz w:val="20"/>
              </w:rPr>
              <w:t>23.83</w:t>
            </w:r>
          </w:p>
        </w:tc>
        <w:tc>
          <w:tcPr>
            <w:tcW w:w="975" w:type="dxa"/>
            <w:vAlign w:val="bottom"/>
          </w:tcPr>
          <w:p w14:paraId="55C4FB90" w14:textId="5A149226" w:rsidR="002A180B" w:rsidRDefault="002A180B" w:rsidP="00E03D2B">
            <w:pPr>
              <w:contextualSpacing/>
              <w:jc w:val="center"/>
              <w:rPr>
                <w:rFonts w:cs="Arial"/>
                <w:color w:val="000000"/>
                <w:sz w:val="20"/>
                <w:szCs w:val="20"/>
              </w:rPr>
            </w:pPr>
            <w:r w:rsidRPr="00EE2F6A">
              <w:rPr>
                <w:rFonts w:cs="Arial"/>
                <w:color w:val="000000"/>
                <w:sz w:val="20"/>
              </w:rPr>
              <w:t>6.69</w:t>
            </w:r>
          </w:p>
        </w:tc>
      </w:tr>
      <w:tr w:rsidR="002A180B" w:rsidRPr="0003280B" w14:paraId="56F18727" w14:textId="77777777" w:rsidTr="002A180B">
        <w:trPr>
          <w:trHeight w:val="144"/>
          <w:jc w:val="center"/>
        </w:trPr>
        <w:tc>
          <w:tcPr>
            <w:tcW w:w="2880" w:type="dxa"/>
            <w:tcBorders>
              <w:right w:val="double" w:sz="4" w:space="0" w:color="auto"/>
            </w:tcBorders>
            <w:shd w:val="clear" w:color="auto" w:fill="auto"/>
            <w:vAlign w:val="center"/>
          </w:tcPr>
          <w:p w14:paraId="7C5A801D" w14:textId="623792F2" w:rsidR="002A180B" w:rsidRPr="00BF7228" w:rsidRDefault="002A180B" w:rsidP="00E03D2B">
            <w:pPr>
              <w:contextualSpacing/>
              <w:rPr>
                <w:rFonts w:cs="Arial"/>
                <w:color w:val="000000"/>
                <w:sz w:val="18"/>
              </w:rPr>
            </w:pPr>
            <w:r w:rsidRPr="00BF7228">
              <w:rPr>
                <w:rFonts w:cs="Arial"/>
                <w:color w:val="000000"/>
                <w:sz w:val="18"/>
              </w:rPr>
              <w:t>19-0055-4.1 (Pa)_neat (rep2)</w:t>
            </w:r>
          </w:p>
        </w:tc>
        <w:tc>
          <w:tcPr>
            <w:tcW w:w="975" w:type="dxa"/>
            <w:tcBorders>
              <w:left w:val="double" w:sz="4" w:space="0" w:color="auto"/>
            </w:tcBorders>
            <w:vAlign w:val="bottom"/>
          </w:tcPr>
          <w:p w14:paraId="36F1D97D" w14:textId="090D3146" w:rsidR="002A180B" w:rsidRPr="004A3A85" w:rsidRDefault="002A180B" w:rsidP="00E03D2B">
            <w:pPr>
              <w:contextualSpacing/>
              <w:jc w:val="center"/>
              <w:rPr>
                <w:rFonts w:cs="Arial"/>
                <w:color w:val="000000"/>
                <w:sz w:val="20"/>
              </w:rPr>
            </w:pPr>
            <w:r w:rsidRPr="004A3A85">
              <w:rPr>
                <w:rFonts w:cs="Arial"/>
                <w:color w:val="000000"/>
                <w:sz w:val="20"/>
              </w:rPr>
              <w:t>17.62</w:t>
            </w:r>
          </w:p>
        </w:tc>
        <w:tc>
          <w:tcPr>
            <w:tcW w:w="975" w:type="dxa"/>
            <w:vAlign w:val="bottom"/>
          </w:tcPr>
          <w:p w14:paraId="77315B1C" w14:textId="5A27F85C" w:rsidR="002A180B" w:rsidRPr="004A3A85" w:rsidRDefault="002A180B" w:rsidP="00E03D2B">
            <w:pPr>
              <w:contextualSpacing/>
              <w:jc w:val="center"/>
              <w:rPr>
                <w:rFonts w:cs="Arial"/>
                <w:color w:val="000000"/>
                <w:sz w:val="20"/>
              </w:rPr>
            </w:pPr>
            <w:r w:rsidRPr="004A3A85">
              <w:rPr>
                <w:rFonts w:cs="Arial"/>
                <w:color w:val="000000"/>
                <w:sz w:val="20"/>
              </w:rPr>
              <w:t>23.77</w:t>
            </w:r>
          </w:p>
        </w:tc>
        <w:tc>
          <w:tcPr>
            <w:tcW w:w="975" w:type="dxa"/>
            <w:tcBorders>
              <w:right w:val="double" w:sz="4" w:space="0" w:color="auto"/>
            </w:tcBorders>
            <w:vAlign w:val="bottom"/>
          </w:tcPr>
          <w:p w14:paraId="3B81450C" w14:textId="4A6FC886" w:rsidR="002A180B" w:rsidRDefault="002A180B" w:rsidP="00E03D2B">
            <w:pPr>
              <w:contextualSpacing/>
              <w:jc w:val="center"/>
              <w:rPr>
                <w:rFonts w:cs="Arial"/>
                <w:color w:val="000000"/>
                <w:sz w:val="20"/>
                <w:szCs w:val="20"/>
              </w:rPr>
            </w:pPr>
            <w:r w:rsidRPr="004A3A85">
              <w:rPr>
                <w:rFonts w:cs="Arial"/>
                <w:color w:val="000000"/>
                <w:sz w:val="20"/>
              </w:rPr>
              <w:t>6.15</w:t>
            </w:r>
          </w:p>
        </w:tc>
        <w:tc>
          <w:tcPr>
            <w:tcW w:w="975" w:type="dxa"/>
            <w:tcBorders>
              <w:left w:val="double" w:sz="4" w:space="0" w:color="auto"/>
            </w:tcBorders>
            <w:vAlign w:val="bottom"/>
          </w:tcPr>
          <w:p w14:paraId="6942AB35" w14:textId="3D6C941F" w:rsidR="002A180B" w:rsidRPr="00DC2E52" w:rsidRDefault="002A180B" w:rsidP="00E03D2B">
            <w:pPr>
              <w:contextualSpacing/>
              <w:jc w:val="center"/>
              <w:rPr>
                <w:sz w:val="20"/>
              </w:rPr>
            </w:pPr>
            <w:r w:rsidRPr="00EE2F6A">
              <w:rPr>
                <w:rFonts w:cs="Arial"/>
                <w:color w:val="000000"/>
                <w:sz w:val="20"/>
              </w:rPr>
              <w:t>17.15</w:t>
            </w:r>
          </w:p>
        </w:tc>
        <w:tc>
          <w:tcPr>
            <w:tcW w:w="975" w:type="dxa"/>
            <w:vAlign w:val="bottom"/>
          </w:tcPr>
          <w:p w14:paraId="3DAF05E4" w14:textId="097B4221" w:rsidR="002A180B" w:rsidRPr="00DC2E52" w:rsidRDefault="002A180B" w:rsidP="00E03D2B">
            <w:pPr>
              <w:contextualSpacing/>
              <w:jc w:val="center"/>
              <w:rPr>
                <w:sz w:val="20"/>
              </w:rPr>
            </w:pPr>
            <w:r w:rsidRPr="00EE2F6A">
              <w:rPr>
                <w:rFonts w:cs="Arial"/>
                <w:color w:val="000000"/>
                <w:sz w:val="20"/>
              </w:rPr>
              <w:t>23.87</w:t>
            </w:r>
          </w:p>
        </w:tc>
        <w:tc>
          <w:tcPr>
            <w:tcW w:w="975" w:type="dxa"/>
            <w:vAlign w:val="bottom"/>
          </w:tcPr>
          <w:p w14:paraId="7E81DC68" w14:textId="58A4AFCC" w:rsidR="002A180B" w:rsidRDefault="002A180B" w:rsidP="00E03D2B">
            <w:pPr>
              <w:contextualSpacing/>
              <w:jc w:val="center"/>
              <w:rPr>
                <w:rFonts w:cs="Arial"/>
                <w:color w:val="000000"/>
                <w:sz w:val="20"/>
                <w:szCs w:val="20"/>
              </w:rPr>
            </w:pPr>
            <w:r w:rsidRPr="00EE2F6A">
              <w:rPr>
                <w:rFonts w:cs="Arial"/>
                <w:color w:val="000000"/>
                <w:sz w:val="20"/>
              </w:rPr>
              <w:t>6.72</w:t>
            </w:r>
          </w:p>
        </w:tc>
      </w:tr>
      <w:tr w:rsidR="005E19D7" w:rsidRPr="0003280B" w14:paraId="2D17E4C6" w14:textId="77777777" w:rsidTr="00B12848">
        <w:trPr>
          <w:trHeight w:val="144"/>
          <w:jc w:val="center"/>
        </w:trPr>
        <w:tc>
          <w:tcPr>
            <w:tcW w:w="2880" w:type="dxa"/>
            <w:tcBorders>
              <w:right w:val="double" w:sz="4" w:space="0" w:color="auto"/>
            </w:tcBorders>
            <w:shd w:val="clear" w:color="auto" w:fill="auto"/>
            <w:vAlign w:val="center"/>
          </w:tcPr>
          <w:p w14:paraId="310062A4" w14:textId="4B0D8CDE" w:rsidR="005E19D7" w:rsidRPr="00BF7228" w:rsidRDefault="005E19D7" w:rsidP="00E03D2B">
            <w:pPr>
              <w:contextualSpacing/>
              <w:rPr>
                <w:rFonts w:cs="Arial"/>
                <w:color w:val="000000"/>
                <w:sz w:val="18"/>
                <w:szCs w:val="20"/>
              </w:rPr>
            </w:pPr>
            <w:r w:rsidRPr="00BF7228">
              <w:rPr>
                <w:rFonts w:cs="Arial"/>
                <w:color w:val="000000"/>
                <w:sz w:val="18"/>
              </w:rPr>
              <w:t>19-0055-4.1 (Pa)_10_-1 (rep1)</w:t>
            </w:r>
          </w:p>
        </w:tc>
        <w:tc>
          <w:tcPr>
            <w:tcW w:w="975" w:type="dxa"/>
            <w:tcBorders>
              <w:left w:val="double" w:sz="4" w:space="0" w:color="auto"/>
            </w:tcBorders>
            <w:vAlign w:val="bottom"/>
          </w:tcPr>
          <w:p w14:paraId="3E8EB0E0" w14:textId="21288BA6" w:rsidR="005E19D7" w:rsidRPr="004A3A85" w:rsidRDefault="005E19D7" w:rsidP="00E03D2B">
            <w:pPr>
              <w:contextualSpacing/>
              <w:jc w:val="center"/>
              <w:rPr>
                <w:rFonts w:cs="Arial"/>
                <w:color w:val="000000"/>
                <w:sz w:val="20"/>
                <w:szCs w:val="20"/>
              </w:rPr>
            </w:pPr>
            <w:r w:rsidRPr="004A3A85">
              <w:rPr>
                <w:rFonts w:cs="Arial"/>
                <w:color w:val="000000"/>
                <w:sz w:val="20"/>
              </w:rPr>
              <w:t>20.97</w:t>
            </w:r>
          </w:p>
        </w:tc>
        <w:tc>
          <w:tcPr>
            <w:tcW w:w="975" w:type="dxa"/>
            <w:vAlign w:val="bottom"/>
          </w:tcPr>
          <w:p w14:paraId="03245214" w14:textId="2B823433" w:rsidR="005E19D7" w:rsidRPr="004A3A85" w:rsidRDefault="005E19D7" w:rsidP="00E03D2B">
            <w:pPr>
              <w:contextualSpacing/>
              <w:jc w:val="center"/>
              <w:rPr>
                <w:rFonts w:cs="Arial"/>
                <w:color w:val="000000"/>
                <w:sz w:val="20"/>
                <w:szCs w:val="20"/>
              </w:rPr>
            </w:pPr>
            <w:r w:rsidRPr="004A3A85">
              <w:rPr>
                <w:rFonts w:cs="Arial"/>
                <w:color w:val="000000"/>
                <w:sz w:val="20"/>
              </w:rPr>
              <w:t>26.96</w:t>
            </w:r>
          </w:p>
        </w:tc>
        <w:tc>
          <w:tcPr>
            <w:tcW w:w="975" w:type="dxa"/>
            <w:tcBorders>
              <w:right w:val="double" w:sz="4" w:space="0" w:color="auto"/>
            </w:tcBorders>
            <w:vAlign w:val="bottom"/>
          </w:tcPr>
          <w:p w14:paraId="236D6E6F" w14:textId="28ACA911" w:rsidR="005E19D7" w:rsidRPr="004A3A85" w:rsidRDefault="005E19D7" w:rsidP="00E03D2B">
            <w:pPr>
              <w:contextualSpacing/>
              <w:jc w:val="center"/>
              <w:rPr>
                <w:rFonts w:cs="Arial"/>
                <w:color w:val="000000"/>
                <w:sz w:val="20"/>
                <w:szCs w:val="20"/>
              </w:rPr>
            </w:pPr>
            <w:r w:rsidRPr="004A3A85">
              <w:rPr>
                <w:rFonts w:cs="Arial"/>
                <w:color w:val="000000"/>
                <w:sz w:val="20"/>
              </w:rPr>
              <w:t>5.98</w:t>
            </w:r>
          </w:p>
        </w:tc>
        <w:tc>
          <w:tcPr>
            <w:tcW w:w="975" w:type="dxa"/>
            <w:tcBorders>
              <w:left w:val="double" w:sz="4" w:space="0" w:color="auto"/>
            </w:tcBorders>
            <w:vAlign w:val="bottom"/>
          </w:tcPr>
          <w:p w14:paraId="38324F66" w14:textId="167810B4" w:rsidR="005E19D7" w:rsidRPr="00EE2F6A" w:rsidRDefault="005E19D7" w:rsidP="00E03D2B">
            <w:pPr>
              <w:contextualSpacing/>
              <w:jc w:val="center"/>
              <w:rPr>
                <w:rFonts w:cs="Arial"/>
                <w:color w:val="000000"/>
                <w:sz w:val="20"/>
                <w:szCs w:val="20"/>
              </w:rPr>
            </w:pPr>
            <w:r w:rsidRPr="00EE2F6A">
              <w:rPr>
                <w:rFonts w:cs="Arial"/>
                <w:color w:val="000000"/>
                <w:sz w:val="20"/>
              </w:rPr>
              <w:t>20.52</w:t>
            </w:r>
          </w:p>
        </w:tc>
        <w:tc>
          <w:tcPr>
            <w:tcW w:w="975" w:type="dxa"/>
            <w:vAlign w:val="bottom"/>
          </w:tcPr>
          <w:p w14:paraId="7D1CD9F0" w14:textId="1725790C" w:rsidR="005E19D7" w:rsidRPr="00EE2F6A" w:rsidRDefault="005E19D7" w:rsidP="00E03D2B">
            <w:pPr>
              <w:contextualSpacing/>
              <w:jc w:val="center"/>
              <w:rPr>
                <w:rFonts w:cs="Arial"/>
                <w:color w:val="000000"/>
                <w:sz w:val="20"/>
                <w:szCs w:val="20"/>
              </w:rPr>
            </w:pPr>
            <w:r w:rsidRPr="00EE2F6A">
              <w:rPr>
                <w:rFonts w:cs="Arial"/>
                <w:color w:val="000000"/>
                <w:sz w:val="20"/>
              </w:rPr>
              <w:t>27.04</w:t>
            </w:r>
          </w:p>
        </w:tc>
        <w:tc>
          <w:tcPr>
            <w:tcW w:w="975" w:type="dxa"/>
            <w:vAlign w:val="bottom"/>
          </w:tcPr>
          <w:p w14:paraId="56E1BCE1" w14:textId="755D36DF" w:rsidR="005E19D7" w:rsidRPr="00EE2F6A" w:rsidRDefault="005E19D7" w:rsidP="00E03D2B">
            <w:pPr>
              <w:contextualSpacing/>
              <w:jc w:val="center"/>
              <w:rPr>
                <w:rFonts w:cs="Arial"/>
                <w:color w:val="000000"/>
                <w:sz w:val="20"/>
                <w:szCs w:val="20"/>
              </w:rPr>
            </w:pPr>
            <w:r w:rsidRPr="00EE2F6A">
              <w:rPr>
                <w:rFonts w:cs="Arial"/>
                <w:color w:val="000000"/>
                <w:sz w:val="20"/>
              </w:rPr>
              <w:t>6.52</w:t>
            </w:r>
          </w:p>
        </w:tc>
      </w:tr>
      <w:tr w:rsidR="005E19D7" w:rsidRPr="0003280B" w14:paraId="24F9BBFF" w14:textId="77777777" w:rsidTr="00B12848">
        <w:trPr>
          <w:trHeight w:val="144"/>
          <w:jc w:val="center"/>
        </w:trPr>
        <w:tc>
          <w:tcPr>
            <w:tcW w:w="2880" w:type="dxa"/>
            <w:tcBorders>
              <w:right w:val="double" w:sz="4" w:space="0" w:color="auto"/>
            </w:tcBorders>
            <w:shd w:val="clear" w:color="auto" w:fill="auto"/>
            <w:vAlign w:val="center"/>
          </w:tcPr>
          <w:p w14:paraId="53F55A6D" w14:textId="61E1F70A" w:rsidR="005E19D7" w:rsidRPr="00BF7228" w:rsidRDefault="005E19D7" w:rsidP="00E03D2B">
            <w:pPr>
              <w:contextualSpacing/>
              <w:rPr>
                <w:rFonts w:cs="Arial"/>
                <w:color w:val="000000"/>
                <w:sz w:val="18"/>
                <w:szCs w:val="20"/>
              </w:rPr>
            </w:pPr>
            <w:r w:rsidRPr="00BF7228">
              <w:rPr>
                <w:rFonts w:cs="Arial"/>
                <w:color w:val="000000"/>
                <w:sz w:val="18"/>
              </w:rPr>
              <w:t>19-0055-4.1 (Pa)_10_-1 (rep2)</w:t>
            </w:r>
          </w:p>
        </w:tc>
        <w:tc>
          <w:tcPr>
            <w:tcW w:w="975" w:type="dxa"/>
            <w:tcBorders>
              <w:left w:val="double" w:sz="4" w:space="0" w:color="auto"/>
            </w:tcBorders>
            <w:vAlign w:val="bottom"/>
          </w:tcPr>
          <w:p w14:paraId="40C056B2" w14:textId="10B76F25" w:rsidR="005E19D7" w:rsidRPr="004A3A85" w:rsidRDefault="005E19D7" w:rsidP="00E03D2B">
            <w:pPr>
              <w:contextualSpacing/>
              <w:jc w:val="center"/>
              <w:rPr>
                <w:rFonts w:cs="Arial"/>
                <w:color w:val="000000"/>
                <w:sz w:val="20"/>
                <w:szCs w:val="20"/>
              </w:rPr>
            </w:pPr>
            <w:r w:rsidRPr="004A3A85">
              <w:rPr>
                <w:rFonts w:cs="Arial"/>
                <w:color w:val="000000"/>
                <w:sz w:val="20"/>
              </w:rPr>
              <w:t>20.97</w:t>
            </w:r>
          </w:p>
        </w:tc>
        <w:tc>
          <w:tcPr>
            <w:tcW w:w="975" w:type="dxa"/>
            <w:vAlign w:val="bottom"/>
          </w:tcPr>
          <w:p w14:paraId="2DCAD0DE" w14:textId="682F93F0" w:rsidR="005E19D7" w:rsidRPr="004A3A85" w:rsidRDefault="005E19D7" w:rsidP="00E03D2B">
            <w:pPr>
              <w:contextualSpacing/>
              <w:jc w:val="center"/>
              <w:rPr>
                <w:rFonts w:cs="Arial"/>
                <w:color w:val="000000"/>
                <w:sz w:val="20"/>
                <w:szCs w:val="20"/>
              </w:rPr>
            </w:pPr>
            <w:r w:rsidRPr="004A3A85">
              <w:rPr>
                <w:rFonts w:cs="Arial"/>
                <w:color w:val="000000"/>
                <w:sz w:val="20"/>
              </w:rPr>
              <w:t>27.05</w:t>
            </w:r>
          </w:p>
        </w:tc>
        <w:tc>
          <w:tcPr>
            <w:tcW w:w="975" w:type="dxa"/>
            <w:tcBorders>
              <w:right w:val="double" w:sz="4" w:space="0" w:color="auto"/>
            </w:tcBorders>
            <w:vAlign w:val="bottom"/>
          </w:tcPr>
          <w:p w14:paraId="58BBA532" w14:textId="02DEB3F1" w:rsidR="005E19D7" w:rsidRPr="004A3A85" w:rsidRDefault="005E19D7" w:rsidP="00E03D2B">
            <w:pPr>
              <w:contextualSpacing/>
              <w:jc w:val="center"/>
              <w:rPr>
                <w:rFonts w:cs="Arial"/>
                <w:color w:val="000000"/>
                <w:sz w:val="20"/>
                <w:szCs w:val="20"/>
              </w:rPr>
            </w:pPr>
            <w:r w:rsidRPr="004A3A85">
              <w:rPr>
                <w:rFonts w:cs="Arial"/>
                <w:color w:val="000000"/>
                <w:sz w:val="20"/>
              </w:rPr>
              <w:t>6.09</w:t>
            </w:r>
          </w:p>
        </w:tc>
        <w:tc>
          <w:tcPr>
            <w:tcW w:w="975" w:type="dxa"/>
            <w:tcBorders>
              <w:left w:val="double" w:sz="4" w:space="0" w:color="auto"/>
            </w:tcBorders>
            <w:vAlign w:val="bottom"/>
          </w:tcPr>
          <w:p w14:paraId="31BD531F" w14:textId="370E64C1" w:rsidR="005E19D7" w:rsidRPr="00EE2F6A" w:rsidRDefault="005E19D7" w:rsidP="00E03D2B">
            <w:pPr>
              <w:contextualSpacing/>
              <w:jc w:val="center"/>
              <w:rPr>
                <w:rFonts w:cs="Arial"/>
                <w:color w:val="000000"/>
                <w:sz w:val="20"/>
                <w:szCs w:val="20"/>
              </w:rPr>
            </w:pPr>
            <w:r w:rsidRPr="00EE2F6A">
              <w:rPr>
                <w:rFonts w:cs="Arial"/>
                <w:color w:val="000000"/>
                <w:sz w:val="20"/>
              </w:rPr>
              <w:t>20.51</w:t>
            </w:r>
          </w:p>
        </w:tc>
        <w:tc>
          <w:tcPr>
            <w:tcW w:w="975" w:type="dxa"/>
            <w:vAlign w:val="bottom"/>
          </w:tcPr>
          <w:p w14:paraId="472A8B93" w14:textId="3E3C2198" w:rsidR="005E19D7" w:rsidRPr="00EE2F6A" w:rsidRDefault="005E19D7" w:rsidP="00E03D2B">
            <w:pPr>
              <w:contextualSpacing/>
              <w:jc w:val="center"/>
              <w:rPr>
                <w:rFonts w:cs="Arial"/>
                <w:color w:val="000000"/>
                <w:sz w:val="20"/>
                <w:szCs w:val="20"/>
              </w:rPr>
            </w:pPr>
            <w:r w:rsidRPr="00EE2F6A">
              <w:rPr>
                <w:rFonts w:cs="Arial"/>
                <w:color w:val="000000"/>
                <w:sz w:val="20"/>
              </w:rPr>
              <w:t>27.02</w:t>
            </w:r>
          </w:p>
        </w:tc>
        <w:tc>
          <w:tcPr>
            <w:tcW w:w="975" w:type="dxa"/>
            <w:vAlign w:val="bottom"/>
          </w:tcPr>
          <w:p w14:paraId="463972E6" w14:textId="140EED6C" w:rsidR="005E19D7" w:rsidRPr="00EE2F6A" w:rsidRDefault="005E19D7" w:rsidP="00E03D2B">
            <w:pPr>
              <w:contextualSpacing/>
              <w:jc w:val="center"/>
              <w:rPr>
                <w:rFonts w:cs="Arial"/>
                <w:color w:val="000000"/>
                <w:sz w:val="20"/>
                <w:szCs w:val="20"/>
              </w:rPr>
            </w:pPr>
            <w:r w:rsidRPr="00EE2F6A">
              <w:rPr>
                <w:rFonts w:cs="Arial"/>
                <w:color w:val="000000"/>
                <w:sz w:val="20"/>
              </w:rPr>
              <w:t>6.51</w:t>
            </w:r>
          </w:p>
        </w:tc>
      </w:tr>
      <w:tr w:rsidR="005E19D7" w:rsidRPr="0003280B" w14:paraId="6DFC1862" w14:textId="77777777" w:rsidTr="00B12848">
        <w:trPr>
          <w:trHeight w:val="144"/>
          <w:jc w:val="center"/>
        </w:trPr>
        <w:tc>
          <w:tcPr>
            <w:tcW w:w="2880" w:type="dxa"/>
            <w:tcBorders>
              <w:right w:val="double" w:sz="4" w:space="0" w:color="auto"/>
            </w:tcBorders>
            <w:shd w:val="clear" w:color="auto" w:fill="auto"/>
            <w:vAlign w:val="center"/>
          </w:tcPr>
          <w:p w14:paraId="567BE871" w14:textId="34CF2508" w:rsidR="005E19D7" w:rsidRPr="00BF7228" w:rsidRDefault="005E19D7" w:rsidP="00E03D2B">
            <w:pPr>
              <w:contextualSpacing/>
              <w:rPr>
                <w:rFonts w:cs="Arial"/>
                <w:color w:val="000000"/>
                <w:sz w:val="18"/>
                <w:szCs w:val="20"/>
              </w:rPr>
            </w:pPr>
            <w:r w:rsidRPr="00BF7228">
              <w:rPr>
                <w:rFonts w:cs="Arial"/>
                <w:color w:val="000000"/>
                <w:sz w:val="18"/>
              </w:rPr>
              <w:t>19-0055-4.1 (Pa)_10_-2 (rep1)</w:t>
            </w:r>
          </w:p>
        </w:tc>
        <w:tc>
          <w:tcPr>
            <w:tcW w:w="975" w:type="dxa"/>
            <w:tcBorders>
              <w:left w:val="double" w:sz="4" w:space="0" w:color="auto"/>
            </w:tcBorders>
            <w:vAlign w:val="bottom"/>
          </w:tcPr>
          <w:p w14:paraId="195EFB6E" w14:textId="58AAC86F" w:rsidR="005E19D7" w:rsidRPr="004A3A85" w:rsidRDefault="005E19D7" w:rsidP="00E03D2B">
            <w:pPr>
              <w:contextualSpacing/>
              <w:jc w:val="center"/>
              <w:rPr>
                <w:rFonts w:cs="Arial"/>
                <w:color w:val="000000"/>
                <w:sz w:val="20"/>
                <w:szCs w:val="20"/>
              </w:rPr>
            </w:pPr>
            <w:r w:rsidRPr="004A3A85">
              <w:rPr>
                <w:rFonts w:cs="Arial"/>
                <w:color w:val="000000"/>
                <w:sz w:val="20"/>
              </w:rPr>
              <w:t>24.46</w:t>
            </w:r>
          </w:p>
        </w:tc>
        <w:tc>
          <w:tcPr>
            <w:tcW w:w="975" w:type="dxa"/>
            <w:vAlign w:val="bottom"/>
          </w:tcPr>
          <w:p w14:paraId="6BE067A7" w14:textId="2AD822AB" w:rsidR="005E19D7" w:rsidRPr="004A3A85" w:rsidRDefault="005E19D7" w:rsidP="00E03D2B">
            <w:pPr>
              <w:contextualSpacing/>
              <w:jc w:val="center"/>
              <w:rPr>
                <w:rFonts w:cs="Arial"/>
                <w:color w:val="000000"/>
                <w:sz w:val="20"/>
                <w:szCs w:val="20"/>
              </w:rPr>
            </w:pPr>
            <w:r w:rsidRPr="004A3A85">
              <w:rPr>
                <w:rFonts w:cs="Arial"/>
                <w:color w:val="000000"/>
                <w:sz w:val="20"/>
              </w:rPr>
              <w:t>30.22</w:t>
            </w:r>
          </w:p>
        </w:tc>
        <w:tc>
          <w:tcPr>
            <w:tcW w:w="975" w:type="dxa"/>
            <w:tcBorders>
              <w:right w:val="double" w:sz="4" w:space="0" w:color="auto"/>
            </w:tcBorders>
            <w:vAlign w:val="bottom"/>
          </w:tcPr>
          <w:p w14:paraId="1AF55074" w14:textId="34A9D1F5" w:rsidR="005E19D7" w:rsidRPr="004A3A85" w:rsidRDefault="005E19D7" w:rsidP="00E03D2B">
            <w:pPr>
              <w:contextualSpacing/>
              <w:jc w:val="center"/>
              <w:rPr>
                <w:rFonts w:cs="Arial"/>
                <w:color w:val="000000"/>
                <w:sz w:val="20"/>
                <w:szCs w:val="20"/>
              </w:rPr>
            </w:pPr>
            <w:r w:rsidRPr="004A3A85">
              <w:rPr>
                <w:rFonts w:cs="Arial"/>
                <w:color w:val="000000"/>
                <w:sz w:val="20"/>
              </w:rPr>
              <w:t>5.76</w:t>
            </w:r>
          </w:p>
        </w:tc>
        <w:tc>
          <w:tcPr>
            <w:tcW w:w="975" w:type="dxa"/>
            <w:tcBorders>
              <w:left w:val="double" w:sz="4" w:space="0" w:color="auto"/>
            </w:tcBorders>
            <w:vAlign w:val="bottom"/>
          </w:tcPr>
          <w:p w14:paraId="501C4370" w14:textId="2348424D" w:rsidR="005E19D7" w:rsidRPr="00EE2F6A" w:rsidRDefault="005E19D7" w:rsidP="00E03D2B">
            <w:pPr>
              <w:contextualSpacing/>
              <w:jc w:val="center"/>
              <w:rPr>
                <w:rFonts w:cs="Arial"/>
                <w:color w:val="000000"/>
                <w:sz w:val="20"/>
                <w:szCs w:val="20"/>
              </w:rPr>
            </w:pPr>
            <w:r w:rsidRPr="00EE2F6A">
              <w:rPr>
                <w:rFonts w:cs="Arial"/>
                <w:color w:val="000000"/>
                <w:sz w:val="20"/>
              </w:rPr>
              <w:t>24.00</w:t>
            </w:r>
          </w:p>
        </w:tc>
        <w:tc>
          <w:tcPr>
            <w:tcW w:w="975" w:type="dxa"/>
            <w:vAlign w:val="bottom"/>
          </w:tcPr>
          <w:p w14:paraId="6753FC99" w14:textId="2624520D" w:rsidR="005E19D7" w:rsidRPr="00EE2F6A" w:rsidRDefault="005E19D7" w:rsidP="00E03D2B">
            <w:pPr>
              <w:contextualSpacing/>
              <w:jc w:val="center"/>
              <w:rPr>
                <w:rFonts w:cs="Arial"/>
                <w:color w:val="000000"/>
                <w:sz w:val="20"/>
                <w:szCs w:val="20"/>
              </w:rPr>
            </w:pPr>
            <w:r w:rsidRPr="00EE2F6A">
              <w:rPr>
                <w:rFonts w:cs="Arial"/>
                <w:color w:val="000000"/>
                <w:sz w:val="20"/>
              </w:rPr>
              <w:t>30.27</w:t>
            </w:r>
          </w:p>
        </w:tc>
        <w:tc>
          <w:tcPr>
            <w:tcW w:w="975" w:type="dxa"/>
            <w:vAlign w:val="bottom"/>
          </w:tcPr>
          <w:p w14:paraId="1C0E5C6A" w14:textId="1BB6FBB6" w:rsidR="005E19D7" w:rsidRPr="00EE2F6A" w:rsidRDefault="005E19D7" w:rsidP="00E03D2B">
            <w:pPr>
              <w:contextualSpacing/>
              <w:jc w:val="center"/>
              <w:rPr>
                <w:rFonts w:cs="Arial"/>
                <w:color w:val="000000"/>
                <w:sz w:val="20"/>
                <w:szCs w:val="20"/>
              </w:rPr>
            </w:pPr>
            <w:r w:rsidRPr="00EE2F6A">
              <w:rPr>
                <w:rFonts w:cs="Arial"/>
                <w:color w:val="000000"/>
                <w:sz w:val="20"/>
              </w:rPr>
              <w:t>6.27</w:t>
            </w:r>
          </w:p>
        </w:tc>
      </w:tr>
      <w:tr w:rsidR="005E19D7" w:rsidRPr="0003280B" w14:paraId="79B9580B" w14:textId="77777777" w:rsidTr="00B12848">
        <w:trPr>
          <w:trHeight w:val="144"/>
          <w:jc w:val="center"/>
        </w:trPr>
        <w:tc>
          <w:tcPr>
            <w:tcW w:w="2880" w:type="dxa"/>
            <w:tcBorders>
              <w:right w:val="double" w:sz="4" w:space="0" w:color="auto"/>
            </w:tcBorders>
            <w:shd w:val="clear" w:color="auto" w:fill="auto"/>
            <w:vAlign w:val="center"/>
          </w:tcPr>
          <w:p w14:paraId="6FE07BF6" w14:textId="09CC7B0D" w:rsidR="005E19D7" w:rsidRPr="00BF7228" w:rsidRDefault="005E19D7" w:rsidP="00E03D2B">
            <w:pPr>
              <w:contextualSpacing/>
              <w:rPr>
                <w:rFonts w:cs="Arial"/>
                <w:color w:val="000000"/>
                <w:sz w:val="18"/>
                <w:szCs w:val="20"/>
              </w:rPr>
            </w:pPr>
            <w:r w:rsidRPr="00BF7228">
              <w:rPr>
                <w:rFonts w:cs="Arial"/>
                <w:color w:val="000000"/>
                <w:sz w:val="18"/>
              </w:rPr>
              <w:lastRenderedPageBreak/>
              <w:t>19-0055-4.1 (Pa)_10_-2 (rep2)</w:t>
            </w:r>
          </w:p>
        </w:tc>
        <w:tc>
          <w:tcPr>
            <w:tcW w:w="975" w:type="dxa"/>
            <w:tcBorders>
              <w:left w:val="double" w:sz="4" w:space="0" w:color="auto"/>
            </w:tcBorders>
            <w:vAlign w:val="bottom"/>
          </w:tcPr>
          <w:p w14:paraId="65ACEC6C" w14:textId="3C11AE0A" w:rsidR="005E19D7" w:rsidRPr="004A3A85" w:rsidRDefault="005E19D7" w:rsidP="00E03D2B">
            <w:pPr>
              <w:contextualSpacing/>
              <w:jc w:val="center"/>
              <w:rPr>
                <w:rFonts w:cs="Arial"/>
                <w:color w:val="000000"/>
                <w:sz w:val="20"/>
                <w:szCs w:val="20"/>
              </w:rPr>
            </w:pPr>
            <w:r w:rsidRPr="004A3A85">
              <w:rPr>
                <w:rFonts w:cs="Arial"/>
                <w:color w:val="000000"/>
                <w:sz w:val="20"/>
              </w:rPr>
              <w:t>24.45</w:t>
            </w:r>
          </w:p>
        </w:tc>
        <w:tc>
          <w:tcPr>
            <w:tcW w:w="975" w:type="dxa"/>
            <w:vAlign w:val="bottom"/>
          </w:tcPr>
          <w:p w14:paraId="35F6D722" w14:textId="0D4E7C5E" w:rsidR="005E19D7" w:rsidRPr="004A3A85" w:rsidRDefault="005E19D7" w:rsidP="00E03D2B">
            <w:pPr>
              <w:contextualSpacing/>
              <w:jc w:val="center"/>
              <w:rPr>
                <w:rFonts w:cs="Arial"/>
                <w:color w:val="000000"/>
                <w:sz w:val="20"/>
                <w:szCs w:val="20"/>
              </w:rPr>
            </w:pPr>
            <w:r w:rsidRPr="004A3A85">
              <w:rPr>
                <w:rFonts w:cs="Arial"/>
                <w:color w:val="000000"/>
                <w:sz w:val="20"/>
              </w:rPr>
              <w:t>30.30</w:t>
            </w:r>
          </w:p>
        </w:tc>
        <w:tc>
          <w:tcPr>
            <w:tcW w:w="975" w:type="dxa"/>
            <w:tcBorders>
              <w:right w:val="double" w:sz="4" w:space="0" w:color="auto"/>
            </w:tcBorders>
            <w:vAlign w:val="bottom"/>
          </w:tcPr>
          <w:p w14:paraId="59A7FC68" w14:textId="71E880B1" w:rsidR="005E19D7" w:rsidRPr="004A3A85" w:rsidRDefault="005E19D7" w:rsidP="00E03D2B">
            <w:pPr>
              <w:contextualSpacing/>
              <w:jc w:val="center"/>
              <w:rPr>
                <w:rFonts w:cs="Arial"/>
                <w:color w:val="000000"/>
                <w:sz w:val="20"/>
                <w:szCs w:val="20"/>
              </w:rPr>
            </w:pPr>
            <w:r w:rsidRPr="004A3A85">
              <w:rPr>
                <w:rFonts w:cs="Arial"/>
                <w:color w:val="000000"/>
                <w:sz w:val="20"/>
              </w:rPr>
              <w:t>5.86</w:t>
            </w:r>
          </w:p>
        </w:tc>
        <w:tc>
          <w:tcPr>
            <w:tcW w:w="975" w:type="dxa"/>
            <w:tcBorders>
              <w:left w:val="double" w:sz="4" w:space="0" w:color="auto"/>
            </w:tcBorders>
            <w:vAlign w:val="bottom"/>
          </w:tcPr>
          <w:p w14:paraId="1C8AFF72" w14:textId="0EA5D45B" w:rsidR="005E19D7" w:rsidRPr="00EE2F6A" w:rsidRDefault="005E19D7" w:rsidP="00E03D2B">
            <w:pPr>
              <w:contextualSpacing/>
              <w:jc w:val="center"/>
              <w:rPr>
                <w:rFonts w:cs="Arial"/>
                <w:color w:val="000000"/>
                <w:sz w:val="20"/>
                <w:szCs w:val="20"/>
              </w:rPr>
            </w:pPr>
            <w:r w:rsidRPr="00EE2F6A">
              <w:rPr>
                <w:rFonts w:cs="Arial"/>
                <w:color w:val="000000"/>
                <w:sz w:val="20"/>
              </w:rPr>
              <w:t>23.98</w:t>
            </w:r>
          </w:p>
        </w:tc>
        <w:tc>
          <w:tcPr>
            <w:tcW w:w="975" w:type="dxa"/>
            <w:vAlign w:val="bottom"/>
          </w:tcPr>
          <w:p w14:paraId="1B766DD7" w14:textId="0AD060D5" w:rsidR="005E19D7" w:rsidRPr="00EE2F6A" w:rsidRDefault="005E19D7" w:rsidP="00E03D2B">
            <w:pPr>
              <w:contextualSpacing/>
              <w:jc w:val="center"/>
              <w:rPr>
                <w:rFonts w:cs="Arial"/>
                <w:color w:val="000000"/>
                <w:sz w:val="20"/>
                <w:szCs w:val="20"/>
              </w:rPr>
            </w:pPr>
            <w:r w:rsidRPr="00EE2F6A">
              <w:rPr>
                <w:rFonts w:cs="Arial"/>
                <w:color w:val="000000"/>
                <w:sz w:val="20"/>
              </w:rPr>
              <w:t>30.38</w:t>
            </w:r>
          </w:p>
        </w:tc>
        <w:tc>
          <w:tcPr>
            <w:tcW w:w="975" w:type="dxa"/>
            <w:vAlign w:val="bottom"/>
          </w:tcPr>
          <w:p w14:paraId="29609824" w14:textId="55E346CA" w:rsidR="005E19D7" w:rsidRPr="00EE2F6A" w:rsidRDefault="005E19D7" w:rsidP="00E03D2B">
            <w:pPr>
              <w:contextualSpacing/>
              <w:jc w:val="center"/>
              <w:rPr>
                <w:rFonts w:cs="Arial"/>
                <w:color w:val="000000"/>
                <w:sz w:val="20"/>
                <w:szCs w:val="20"/>
              </w:rPr>
            </w:pPr>
            <w:r w:rsidRPr="00EE2F6A">
              <w:rPr>
                <w:rFonts w:cs="Arial"/>
                <w:color w:val="000000"/>
                <w:sz w:val="20"/>
              </w:rPr>
              <w:t>6.40</w:t>
            </w:r>
          </w:p>
        </w:tc>
      </w:tr>
      <w:tr w:rsidR="005E19D7" w:rsidRPr="0003280B" w14:paraId="626F1414" w14:textId="77777777" w:rsidTr="00B12848">
        <w:trPr>
          <w:trHeight w:val="144"/>
          <w:jc w:val="center"/>
        </w:trPr>
        <w:tc>
          <w:tcPr>
            <w:tcW w:w="2880" w:type="dxa"/>
            <w:tcBorders>
              <w:right w:val="double" w:sz="4" w:space="0" w:color="auto"/>
            </w:tcBorders>
            <w:shd w:val="clear" w:color="auto" w:fill="auto"/>
            <w:vAlign w:val="center"/>
          </w:tcPr>
          <w:p w14:paraId="4303C3E3" w14:textId="04995EB8" w:rsidR="005E19D7" w:rsidRPr="00BF7228" w:rsidRDefault="005E19D7" w:rsidP="00E03D2B">
            <w:pPr>
              <w:contextualSpacing/>
              <w:rPr>
                <w:rFonts w:cs="Arial"/>
                <w:color w:val="000000"/>
                <w:sz w:val="18"/>
                <w:szCs w:val="20"/>
              </w:rPr>
            </w:pPr>
            <w:r w:rsidRPr="00BF7228">
              <w:rPr>
                <w:rFonts w:cs="Arial"/>
                <w:color w:val="000000"/>
                <w:sz w:val="18"/>
              </w:rPr>
              <w:t>19-0055-4.1 (Pa)_10_-3 (rep1)</w:t>
            </w:r>
          </w:p>
        </w:tc>
        <w:tc>
          <w:tcPr>
            <w:tcW w:w="975" w:type="dxa"/>
            <w:tcBorders>
              <w:left w:val="double" w:sz="4" w:space="0" w:color="auto"/>
            </w:tcBorders>
            <w:vAlign w:val="bottom"/>
          </w:tcPr>
          <w:p w14:paraId="3B97F192" w14:textId="58930DC2" w:rsidR="005E19D7" w:rsidRPr="004A3A85" w:rsidRDefault="005E19D7" w:rsidP="00E03D2B">
            <w:pPr>
              <w:contextualSpacing/>
              <w:jc w:val="center"/>
              <w:rPr>
                <w:rFonts w:cs="Arial"/>
                <w:color w:val="000000"/>
                <w:sz w:val="20"/>
                <w:szCs w:val="20"/>
              </w:rPr>
            </w:pPr>
            <w:r w:rsidRPr="004A3A85">
              <w:rPr>
                <w:rFonts w:cs="Arial"/>
                <w:color w:val="000000"/>
                <w:sz w:val="20"/>
              </w:rPr>
              <w:t>28.41</w:t>
            </w:r>
          </w:p>
        </w:tc>
        <w:tc>
          <w:tcPr>
            <w:tcW w:w="975" w:type="dxa"/>
            <w:vAlign w:val="bottom"/>
          </w:tcPr>
          <w:p w14:paraId="4F1B39A4" w14:textId="1C83AD43" w:rsidR="005E19D7" w:rsidRPr="004A3A85" w:rsidRDefault="005E19D7" w:rsidP="00E03D2B">
            <w:pPr>
              <w:contextualSpacing/>
              <w:jc w:val="center"/>
              <w:rPr>
                <w:rFonts w:cs="Arial"/>
                <w:color w:val="000000"/>
                <w:sz w:val="20"/>
                <w:szCs w:val="20"/>
              </w:rPr>
            </w:pPr>
            <w:r w:rsidRPr="004A3A85">
              <w:rPr>
                <w:rFonts w:cs="Arial"/>
                <w:color w:val="000000"/>
                <w:sz w:val="20"/>
              </w:rPr>
              <w:t>35.25</w:t>
            </w:r>
          </w:p>
        </w:tc>
        <w:tc>
          <w:tcPr>
            <w:tcW w:w="975" w:type="dxa"/>
            <w:tcBorders>
              <w:right w:val="double" w:sz="4" w:space="0" w:color="auto"/>
            </w:tcBorders>
            <w:vAlign w:val="bottom"/>
          </w:tcPr>
          <w:p w14:paraId="627F2CFB" w14:textId="7F9DEB3A" w:rsidR="005E19D7" w:rsidRPr="004A3A85" w:rsidRDefault="005E19D7" w:rsidP="00E03D2B">
            <w:pPr>
              <w:contextualSpacing/>
              <w:jc w:val="center"/>
              <w:rPr>
                <w:rFonts w:cs="Arial"/>
                <w:color w:val="000000"/>
                <w:sz w:val="20"/>
                <w:szCs w:val="20"/>
              </w:rPr>
            </w:pPr>
            <w:r w:rsidRPr="004A3A85">
              <w:rPr>
                <w:rFonts w:cs="Arial"/>
                <w:color w:val="000000"/>
                <w:sz w:val="20"/>
              </w:rPr>
              <w:t>6.84</w:t>
            </w:r>
          </w:p>
        </w:tc>
        <w:tc>
          <w:tcPr>
            <w:tcW w:w="975" w:type="dxa"/>
            <w:tcBorders>
              <w:left w:val="double" w:sz="4" w:space="0" w:color="auto"/>
            </w:tcBorders>
            <w:vAlign w:val="bottom"/>
          </w:tcPr>
          <w:p w14:paraId="43ED824F" w14:textId="0E948642" w:rsidR="005E19D7" w:rsidRPr="00EE2F6A" w:rsidRDefault="005E19D7" w:rsidP="00E03D2B">
            <w:pPr>
              <w:contextualSpacing/>
              <w:jc w:val="center"/>
              <w:rPr>
                <w:rFonts w:cs="Arial"/>
                <w:color w:val="000000"/>
                <w:sz w:val="20"/>
                <w:szCs w:val="20"/>
              </w:rPr>
            </w:pPr>
            <w:r w:rsidRPr="00EE2F6A">
              <w:rPr>
                <w:rFonts w:cs="Arial"/>
                <w:color w:val="000000"/>
                <w:sz w:val="20"/>
              </w:rPr>
              <w:t>27.99</w:t>
            </w:r>
          </w:p>
        </w:tc>
        <w:tc>
          <w:tcPr>
            <w:tcW w:w="975" w:type="dxa"/>
            <w:vAlign w:val="bottom"/>
          </w:tcPr>
          <w:p w14:paraId="09ACE479" w14:textId="72EF5961" w:rsidR="005E19D7" w:rsidRPr="00EE2F6A" w:rsidRDefault="005E19D7" w:rsidP="00E03D2B">
            <w:pPr>
              <w:contextualSpacing/>
              <w:jc w:val="center"/>
              <w:rPr>
                <w:rFonts w:cs="Arial"/>
                <w:color w:val="000000"/>
                <w:sz w:val="20"/>
                <w:szCs w:val="20"/>
              </w:rPr>
            </w:pPr>
            <w:r w:rsidRPr="00EE2F6A">
              <w:rPr>
                <w:rFonts w:cs="Arial"/>
                <w:color w:val="000000"/>
                <w:sz w:val="20"/>
              </w:rPr>
              <w:t>33.73</w:t>
            </w:r>
          </w:p>
        </w:tc>
        <w:tc>
          <w:tcPr>
            <w:tcW w:w="975" w:type="dxa"/>
            <w:vAlign w:val="bottom"/>
          </w:tcPr>
          <w:p w14:paraId="48C5AC48" w14:textId="0B1F8CC7" w:rsidR="005E19D7" w:rsidRPr="00EE2F6A" w:rsidRDefault="005E19D7" w:rsidP="00E03D2B">
            <w:pPr>
              <w:contextualSpacing/>
              <w:jc w:val="center"/>
              <w:rPr>
                <w:rFonts w:cs="Arial"/>
                <w:color w:val="000000"/>
                <w:sz w:val="20"/>
                <w:szCs w:val="20"/>
              </w:rPr>
            </w:pPr>
            <w:r w:rsidRPr="00EE2F6A">
              <w:rPr>
                <w:rFonts w:cs="Arial"/>
                <w:color w:val="000000"/>
                <w:sz w:val="20"/>
              </w:rPr>
              <w:t>5.74</w:t>
            </w:r>
          </w:p>
        </w:tc>
      </w:tr>
      <w:tr w:rsidR="005E19D7" w:rsidRPr="0003280B" w14:paraId="1DBF96C0" w14:textId="77777777" w:rsidTr="00B12848">
        <w:trPr>
          <w:trHeight w:val="144"/>
          <w:jc w:val="center"/>
        </w:trPr>
        <w:tc>
          <w:tcPr>
            <w:tcW w:w="2880" w:type="dxa"/>
            <w:tcBorders>
              <w:right w:val="double" w:sz="4" w:space="0" w:color="auto"/>
            </w:tcBorders>
            <w:shd w:val="clear" w:color="auto" w:fill="auto"/>
            <w:vAlign w:val="center"/>
          </w:tcPr>
          <w:p w14:paraId="396BA7BC" w14:textId="0AD366C7" w:rsidR="005E19D7" w:rsidRPr="00BF7228" w:rsidRDefault="005E19D7" w:rsidP="00E03D2B">
            <w:pPr>
              <w:contextualSpacing/>
              <w:rPr>
                <w:rFonts w:cs="Arial"/>
                <w:color w:val="000000"/>
                <w:sz w:val="18"/>
                <w:szCs w:val="20"/>
              </w:rPr>
            </w:pPr>
            <w:r w:rsidRPr="00BF7228">
              <w:rPr>
                <w:rFonts w:cs="Arial"/>
                <w:color w:val="000000"/>
                <w:sz w:val="18"/>
              </w:rPr>
              <w:t>19-0055-4.1 (Pa)_10_-3 (rep2)</w:t>
            </w:r>
          </w:p>
        </w:tc>
        <w:tc>
          <w:tcPr>
            <w:tcW w:w="975" w:type="dxa"/>
            <w:tcBorders>
              <w:left w:val="double" w:sz="4" w:space="0" w:color="auto"/>
            </w:tcBorders>
            <w:vAlign w:val="bottom"/>
          </w:tcPr>
          <w:p w14:paraId="76CFCE5E" w14:textId="7FD4FEE1" w:rsidR="005E19D7" w:rsidRPr="004A3A85" w:rsidRDefault="005E19D7" w:rsidP="00E03D2B">
            <w:pPr>
              <w:contextualSpacing/>
              <w:jc w:val="center"/>
              <w:rPr>
                <w:rFonts w:cs="Arial"/>
                <w:color w:val="000000"/>
                <w:sz w:val="20"/>
                <w:szCs w:val="20"/>
              </w:rPr>
            </w:pPr>
            <w:r w:rsidRPr="004A3A85">
              <w:rPr>
                <w:rFonts w:cs="Arial"/>
                <w:color w:val="000000"/>
                <w:sz w:val="20"/>
              </w:rPr>
              <w:t>28.48</w:t>
            </w:r>
          </w:p>
        </w:tc>
        <w:tc>
          <w:tcPr>
            <w:tcW w:w="975" w:type="dxa"/>
            <w:vAlign w:val="bottom"/>
          </w:tcPr>
          <w:p w14:paraId="1D2CE84F" w14:textId="2942F3AE" w:rsidR="005E19D7" w:rsidRPr="004A3A85" w:rsidRDefault="005E19D7" w:rsidP="00E03D2B">
            <w:pPr>
              <w:contextualSpacing/>
              <w:jc w:val="center"/>
              <w:rPr>
                <w:rFonts w:cs="Arial"/>
                <w:color w:val="000000"/>
                <w:sz w:val="20"/>
                <w:szCs w:val="20"/>
              </w:rPr>
            </w:pPr>
            <w:r w:rsidRPr="004A3A85">
              <w:rPr>
                <w:rFonts w:cs="Arial"/>
                <w:color w:val="000000"/>
                <w:sz w:val="20"/>
              </w:rPr>
              <w:t>34.17</w:t>
            </w:r>
          </w:p>
        </w:tc>
        <w:tc>
          <w:tcPr>
            <w:tcW w:w="975" w:type="dxa"/>
            <w:tcBorders>
              <w:right w:val="double" w:sz="4" w:space="0" w:color="auto"/>
            </w:tcBorders>
            <w:vAlign w:val="bottom"/>
          </w:tcPr>
          <w:p w14:paraId="5ED8D16D" w14:textId="685603AF" w:rsidR="005E19D7" w:rsidRPr="004A3A85" w:rsidRDefault="005E19D7" w:rsidP="00E03D2B">
            <w:pPr>
              <w:contextualSpacing/>
              <w:jc w:val="center"/>
              <w:rPr>
                <w:rFonts w:cs="Arial"/>
                <w:color w:val="000000"/>
                <w:sz w:val="20"/>
                <w:szCs w:val="20"/>
              </w:rPr>
            </w:pPr>
            <w:r w:rsidRPr="004A3A85">
              <w:rPr>
                <w:rFonts w:cs="Arial"/>
                <w:color w:val="000000"/>
                <w:sz w:val="20"/>
              </w:rPr>
              <w:t>5.69</w:t>
            </w:r>
          </w:p>
        </w:tc>
        <w:tc>
          <w:tcPr>
            <w:tcW w:w="975" w:type="dxa"/>
            <w:tcBorders>
              <w:left w:val="double" w:sz="4" w:space="0" w:color="auto"/>
            </w:tcBorders>
            <w:vAlign w:val="bottom"/>
          </w:tcPr>
          <w:p w14:paraId="3EE71B50" w14:textId="64AEBFDE" w:rsidR="005E19D7" w:rsidRPr="00EE2F6A" w:rsidRDefault="005E19D7" w:rsidP="00E03D2B">
            <w:pPr>
              <w:contextualSpacing/>
              <w:jc w:val="center"/>
              <w:rPr>
                <w:rFonts w:cs="Arial"/>
                <w:color w:val="000000"/>
                <w:sz w:val="20"/>
                <w:szCs w:val="20"/>
              </w:rPr>
            </w:pPr>
            <w:r w:rsidRPr="00EE2F6A">
              <w:rPr>
                <w:rFonts w:cs="Arial"/>
                <w:color w:val="000000"/>
                <w:sz w:val="20"/>
              </w:rPr>
              <w:t>27.93</w:t>
            </w:r>
          </w:p>
        </w:tc>
        <w:tc>
          <w:tcPr>
            <w:tcW w:w="975" w:type="dxa"/>
            <w:vAlign w:val="bottom"/>
          </w:tcPr>
          <w:p w14:paraId="430FA84D" w14:textId="1F038CCE" w:rsidR="005E19D7" w:rsidRPr="00EE2F6A" w:rsidRDefault="005E19D7" w:rsidP="00E03D2B">
            <w:pPr>
              <w:contextualSpacing/>
              <w:jc w:val="center"/>
              <w:rPr>
                <w:rFonts w:cs="Arial"/>
                <w:color w:val="000000"/>
                <w:sz w:val="20"/>
                <w:szCs w:val="20"/>
              </w:rPr>
            </w:pPr>
            <w:r w:rsidRPr="00EE2F6A">
              <w:rPr>
                <w:rFonts w:cs="Arial"/>
                <w:color w:val="000000"/>
                <w:sz w:val="20"/>
              </w:rPr>
              <w:t>34.57</w:t>
            </w:r>
          </w:p>
        </w:tc>
        <w:tc>
          <w:tcPr>
            <w:tcW w:w="975" w:type="dxa"/>
            <w:vAlign w:val="bottom"/>
          </w:tcPr>
          <w:p w14:paraId="4AB85C73" w14:textId="54685627" w:rsidR="005E19D7" w:rsidRPr="00EE2F6A" w:rsidRDefault="005E19D7" w:rsidP="00E03D2B">
            <w:pPr>
              <w:contextualSpacing/>
              <w:jc w:val="center"/>
              <w:rPr>
                <w:rFonts w:cs="Arial"/>
                <w:color w:val="000000"/>
                <w:sz w:val="20"/>
                <w:szCs w:val="20"/>
              </w:rPr>
            </w:pPr>
            <w:r w:rsidRPr="00EE2F6A">
              <w:rPr>
                <w:rFonts w:cs="Arial"/>
                <w:color w:val="000000"/>
                <w:sz w:val="20"/>
              </w:rPr>
              <w:t>6.64</w:t>
            </w:r>
          </w:p>
        </w:tc>
      </w:tr>
      <w:tr w:rsidR="005E19D7" w:rsidRPr="0003280B" w14:paraId="3AA0B462" w14:textId="77777777" w:rsidTr="00B12848">
        <w:trPr>
          <w:trHeight w:val="144"/>
          <w:jc w:val="center"/>
        </w:trPr>
        <w:tc>
          <w:tcPr>
            <w:tcW w:w="2880" w:type="dxa"/>
            <w:tcBorders>
              <w:right w:val="double" w:sz="4" w:space="0" w:color="auto"/>
            </w:tcBorders>
            <w:shd w:val="clear" w:color="auto" w:fill="auto"/>
            <w:vAlign w:val="center"/>
          </w:tcPr>
          <w:p w14:paraId="24AD3843" w14:textId="6B1AA107" w:rsidR="005E19D7" w:rsidRPr="00BF7228" w:rsidRDefault="005E19D7" w:rsidP="00E03D2B">
            <w:pPr>
              <w:contextualSpacing/>
              <w:rPr>
                <w:rFonts w:cs="Arial"/>
                <w:color w:val="000000"/>
                <w:sz w:val="18"/>
                <w:szCs w:val="20"/>
              </w:rPr>
            </w:pPr>
            <w:r w:rsidRPr="00BF7228">
              <w:rPr>
                <w:rFonts w:cs="Arial"/>
                <w:color w:val="000000"/>
                <w:sz w:val="18"/>
              </w:rPr>
              <w:t>19-0055-4.1 (Pa)_10_-4 (rep1)</w:t>
            </w:r>
          </w:p>
        </w:tc>
        <w:tc>
          <w:tcPr>
            <w:tcW w:w="975" w:type="dxa"/>
            <w:tcBorders>
              <w:left w:val="double" w:sz="4" w:space="0" w:color="auto"/>
            </w:tcBorders>
            <w:vAlign w:val="bottom"/>
          </w:tcPr>
          <w:p w14:paraId="44AA8C42" w14:textId="5C7E893E" w:rsidR="005E19D7" w:rsidRPr="004A3A85" w:rsidRDefault="005E19D7" w:rsidP="00E03D2B">
            <w:pPr>
              <w:contextualSpacing/>
              <w:jc w:val="center"/>
              <w:rPr>
                <w:rFonts w:cs="Arial"/>
                <w:color w:val="000000"/>
                <w:sz w:val="20"/>
                <w:szCs w:val="20"/>
              </w:rPr>
            </w:pPr>
            <w:r w:rsidRPr="004A3A85">
              <w:rPr>
                <w:rFonts w:cs="Arial"/>
                <w:color w:val="000000"/>
                <w:sz w:val="20"/>
              </w:rPr>
              <w:t>33.74</w:t>
            </w:r>
          </w:p>
        </w:tc>
        <w:tc>
          <w:tcPr>
            <w:tcW w:w="975" w:type="dxa"/>
            <w:vAlign w:val="bottom"/>
          </w:tcPr>
          <w:p w14:paraId="5DD39F82" w14:textId="7D63F3D9" w:rsidR="005E19D7" w:rsidRPr="004A3A85" w:rsidRDefault="005E19D7" w:rsidP="00E03D2B">
            <w:pPr>
              <w:contextualSpacing/>
              <w:jc w:val="center"/>
              <w:rPr>
                <w:rFonts w:cs="Arial"/>
                <w:color w:val="000000"/>
                <w:sz w:val="20"/>
                <w:szCs w:val="20"/>
              </w:rPr>
            </w:pPr>
            <w:r w:rsidRPr="004A3A85">
              <w:rPr>
                <w:rFonts w:cs="Arial"/>
                <w:color w:val="000000"/>
                <w:sz w:val="20"/>
              </w:rPr>
              <w:t>37.48</w:t>
            </w:r>
          </w:p>
        </w:tc>
        <w:tc>
          <w:tcPr>
            <w:tcW w:w="975" w:type="dxa"/>
            <w:tcBorders>
              <w:right w:val="double" w:sz="4" w:space="0" w:color="auto"/>
            </w:tcBorders>
            <w:vAlign w:val="bottom"/>
          </w:tcPr>
          <w:p w14:paraId="1A9B2EC5" w14:textId="46D834E7" w:rsidR="005E19D7" w:rsidRPr="004A3A85" w:rsidRDefault="005E19D7" w:rsidP="00E03D2B">
            <w:pPr>
              <w:contextualSpacing/>
              <w:jc w:val="center"/>
              <w:rPr>
                <w:rFonts w:cs="Arial"/>
                <w:color w:val="000000"/>
                <w:sz w:val="20"/>
                <w:szCs w:val="20"/>
              </w:rPr>
            </w:pPr>
            <w:r w:rsidRPr="004A3A85">
              <w:rPr>
                <w:rFonts w:cs="Arial"/>
                <w:color w:val="000000"/>
                <w:sz w:val="20"/>
              </w:rPr>
              <w:t>3.74</w:t>
            </w:r>
          </w:p>
        </w:tc>
        <w:tc>
          <w:tcPr>
            <w:tcW w:w="975" w:type="dxa"/>
            <w:tcBorders>
              <w:left w:val="double" w:sz="4" w:space="0" w:color="auto"/>
            </w:tcBorders>
            <w:vAlign w:val="bottom"/>
          </w:tcPr>
          <w:p w14:paraId="4E5E0EA9" w14:textId="5EF9F682" w:rsidR="005E19D7" w:rsidRPr="00EE2F6A" w:rsidRDefault="005E19D7" w:rsidP="00E03D2B">
            <w:pPr>
              <w:contextualSpacing/>
              <w:jc w:val="center"/>
              <w:rPr>
                <w:rFonts w:cs="Arial"/>
                <w:color w:val="000000"/>
                <w:sz w:val="20"/>
                <w:szCs w:val="20"/>
              </w:rPr>
            </w:pPr>
            <w:r w:rsidRPr="00EE2F6A">
              <w:rPr>
                <w:rFonts w:cs="Arial"/>
                <w:color w:val="000000"/>
                <w:sz w:val="20"/>
              </w:rPr>
              <w:t>33.58</w:t>
            </w:r>
          </w:p>
        </w:tc>
        <w:tc>
          <w:tcPr>
            <w:tcW w:w="975" w:type="dxa"/>
            <w:vAlign w:val="bottom"/>
          </w:tcPr>
          <w:p w14:paraId="09655419" w14:textId="3672B9A9" w:rsidR="005E19D7" w:rsidRPr="00EE2F6A" w:rsidRDefault="005E19D7" w:rsidP="00E03D2B">
            <w:pPr>
              <w:contextualSpacing/>
              <w:jc w:val="center"/>
              <w:rPr>
                <w:rFonts w:cs="Arial"/>
                <w:color w:val="000000"/>
                <w:sz w:val="20"/>
                <w:szCs w:val="20"/>
              </w:rPr>
            </w:pPr>
            <w:r w:rsidRPr="00EE2F6A">
              <w:rPr>
                <w:rFonts w:cs="Arial"/>
                <w:color w:val="000000"/>
                <w:sz w:val="20"/>
              </w:rPr>
              <w:t>38.41</w:t>
            </w:r>
          </w:p>
        </w:tc>
        <w:tc>
          <w:tcPr>
            <w:tcW w:w="975" w:type="dxa"/>
            <w:vAlign w:val="bottom"/>
          </w:tcPr>
          <w:p w14:paraId="0F57E960" w14:textId="41BE0849" w:rsidR="005E19D7" w:rsidRPr="00EE2F6A" w:rsidRDefault="005E19D7" w:rsidP="00E03D2B">
            <w:pPr>
              <w:contextualSpacing/>
              <w:jc w:val="center"/>
              <w:rPr>
                <w:rFonts w:cs="Arial"/>
                <w:color w:val="000000"/>
                <w:sz w:val="20"/>
                <w:szCs w:val="20"/>
              </w:rPr>
            </w:pPr>
            <w:r w:rsidRPr="00EE2F6A">
              <w:rPr>
                <w:rFonts w:cs="Arial"/>
                <w:color w:val="000000"/>
                <w:sz w:val="20"/>
              </w:rPr>
              <w:t>4.83</w:t>
            </w:r>
          </w:p>
        </w:tc>
      </w:tr>
      <w:tr w:rsidR="005E19D7" w:rsidRPr="0003280B" w14:paraId="1ACF9321" w14:textId="77777777" w:rsidTr="00B12848">
        <w:trPr>
          <w:trHeight w:val="144"/>
          <w:jc w:val="center"/>
        </w:trPr>
        <w:tc>
          <w:tcPr>
            <w:tcW w:w="2880" w:type="dxa"/>
            <w:tcBorders>
              <w:right w:val="double" w:sz="4" w:space="0" w:color="auto"/>
            </w:tcBorders>
            <w:shd w:val="clear" w:color="auto" w:fill="auto"/>
            <w:vAlign w:val="center"/>
          </w:tcPr>
          <w:p w14:paraId="32CE4DBE" w14:textId="77A08758" w:rsidR="005E19D7" w:rsidRPr="00BF7228" w:rsidRDefault="005E19D7" w:rsidP="00E03D2B">
            <w:pPr>
              <w:contextualSpacing/>
              <w:rPr>
                <w:rFonts w:cs="Arial"/>
                <w:color w:val="000000"/>
                <w:sz w:val="18"/>
                <w:szCs w:val="20"/>
              </w:rPr>
            </w:pPr>
            <w:r w:rsidRPr="00BF7228">
              <w:rPr>
                <w:rFonts w:cs="Arial"/>
                <w:color w:val="000000"/>
                <w:sz w:val="18"/>
              </w:rPr>
              <w:t>19-0055-4.1 (Pa)_10_-4 (rep2)</w:t>
            </w:r>
          </w:p>
        </w:tc>
        <w:tc>
          <w:tcPr>
            <w:tcW w:w="975" w:type="dxa"/>
            <w:tcBorders>
              <w:left w:val="double" w:sz="4" w:space="0" w:color="auto"/>
            </w:tcBorders>
            <w:vAlign w:val="bottom"/>
          </w:tcPr>
          <w:p w14:paraId="0F5A41B9" w14:textId="487558BC" w:rsidR="005E19D7" w:rsidRPr="004A3A85" w:rsidRDefault="005E19D7" w:rsidP="00E03D2B">
            <w:pPr>
              <w:contextualSpacing/>
              <w:jc w:val="center"/>
              <w:rPr>
                <w:rFonts w:cs="Arial"/>
                <w:color w:val="000000"/>
                <w:sz w:val="20"/>
                <w:szCs w:val="20"/>
              </w:rPr>
            </w:pPr>
            <w:r w:rsidRPr="004A3A85">
              <w:rPr>
                <w:rFonts w:cs="Arial"/>
                <w:color w:val="000000"/>
                <w:sz w:val="20"/>
              </w:rPr>
              <w:t>33.84</w:t>
            </w:r>
          </w:p>
        </w:tc>
        <w:tc>
          <w:tcPr>
            <w:tcW w:w="975" w:type="dxa"/>
            <w:vAlign w:val="bottom"/>
          </w:tcPr>
          <w:p w14:paraId="149803FE" w14:textId="58DA0E9E" w:rsidR="005E19D7" w:rsidRPr="004A3A85" w:rsidRDefault="005E19D7" w:rsidP="00E03D2B">
            <w:pPr>
              <w:contextualSpacing/>
              <w:jc w:val="center"/>
              <w:rPr>
                <w:rFonts w:cs="Arial"/>
                <w:color w:val="000000"/>
                <w:sz w:val="20"/>
                <w:szCs w:val="20"/>
              </w:rPr>
            </w:pPr>
            <w:r w:rsidRPr="004A3A85">
              <w:rPr>
                <w:rFonts w:cs="Arial"/>
                <w:color w:val="000000"/>
                <w:sz w:val="20"/>
              </w:rPr>
              <w:t>Und</w:t>
            </w:r>
          </w:p>
        </w:tc>
        <w:tc>
          <w:tcPr>
            <w:tcW w:w="975" w:type="dxa"/>
            <w:tcBorders>
              <w:right w:val="double" w:sz="4" w:space="0" w:color="auto"/>
            </w:tcBorders>
            <w:vAlign w:val="bottom"/>
          </w:tcPr>
          <w:p w14:paraId="26DDDA14" w14:textId="1A3FB382" w:rsidR="005E19D7" w:rsidRPr="004A3A85" w:rsidRDefault="005E19D7" w:rsidP="00E03D2B">
            <w:pPr>
              <w:contextualSpacing/>
              <w:jc w:val="center"/>
              <w:rPr>
                <w:rFonts w:cs="Arial"/>
                <w:color w:val="000000"/>
                <w:sz w:val="20"/>
                <w:szCs w:val="20"/>
              </w:rPr>
            </w:pPr>
            <w:r>
              <w:rPr>
                <w:rFonts w:cs="Arial"/>
                <w:color w:val="000000"/>
                <w:sz w:val="20"/>
                <w:szCs w:val="20"/>
              </w:rPr>
              <w:t>-</w:t>
            </w:r>
          </w:p>
        </w:tc>
        <w:tc>
          <w:tcPr>
            <w:tcW w:w="975" w:type="dxa"/>
            <w:tcBorders>
              <w:left w:val="double" w:sz="4" w:space="0" w:color="auto"/>
            </w:tcBorders>
            <w:vAlign w:val="bottom"/>
          </w:tcPr>
          <w:p w14:paraId="2803EA96" w14:textId="1AFA189A" w:rsidR="005E19D7" w:rsidRPr="00EE2F6A" w:rsidRDefault="005E19D7" w:rsidP="00E03D2B">
            <w:pPr>
              <w:contextualSpacing/>
              <w:jc w:val="center"/>
              <w:rPr>
                <w:rFonts w:cs="Arial"/>
                <w:color w:val="000000"/>
                <w:sz w:val="20"/>
                <w:szCs w:val="20"/>
              </w:rPr>
            </w:pPr>
            <w:r w:rsidRPr="00EE2F6A">
              <w:rPr>
                <w:rFonts w:cs="Arial"/>
                <w:color w:val="000000"/>
                <w:sz w:val="20"/>
              </w:rPr>
              <w:t>32.98</w:t>
            </w:r>
          </w:p>
        </w:tc>
        <w:tc>
          <w:tcPr>
            <w:tcW w:w="975" w:type="dxa"/>
            <w:vAlign w:val="bottom"/>
          </w:tcPr>
          <w:p w14:paraId="394B549C" w14:textId="078E94C8" w:rsidR="005E19D7" w:rsidRPr="00EE2F6A" w:rsidRDefault="005E19D7" w:rsidP="00E03D2B">
            <w:pPr>
              <w:contextualSpacing/>
              <w:jc w:val="center"/>
              <w:rPr>
                <w:rFonts w:cs="Arial"/>
                <w:color w:val="000000"/>
                <w:sz w:val="20"/>
                <w:szCs w:val="20"/>
              </w:rPr>
            </w:pPr>
            <w:r w:rsidRPr="00EE2F6A">
              <w:rPr>
                <w:rFonts w:cs="Arial"/>
                <w:color w:val="000000"/>
                <w:sz w:val="20"/>
              </w:rPr>
              <w:t>Und</w:t>
            </w:r>
          </w:p>
        </w:tc>
        <w:tc>
          <w:tcPr>
            <w:tcW w:w="975" w:type="dxa"/>
            <w:vAlign w:val="bottom"/>
          </w:tcPr>
          <w:p w14:paraId="19F9AF87" w14:textId="27BB0596" w:rsidR="005E19D7" w:rsidRPr="00EE2F6A" w:rsidRDefault="005E19D7" w:rsidP="00E03D2B">
            <w:pPr>
              <w:contextualSpacing/>
              <w:jc w:val="center"/>
              <w:rPr>
                <w:rFonts w:cs="Arial"/>
                <w:color w:val="000000"/>
                <w:sz w:val="20"/>
                <w:szCs w:val="20"/>
              </w:rPr>
            </w:pPr>
            <w:r>
              <w:rPr>
                <w:rFonts w:cs="Arial"/>
                <w:color w:val="000000"/>
                <w:sz w:val="20"/>
                <w:szCs w:val="20"/>
              </w:rPr>
              <w:t>-</w:t>
            </w:r>
          </w:p>
        </w:tc>
      </w:tr>
      <w:tr w:rsidR="005E19D7" w:rsidRPr="0003280B" w14:paraId="1AC36C4B" w14:textId="77777777" w:rsidTr="00B12848">
        <w:trPr>
          <w:trHeight w:val="144"/>
          <w:jc w:val="center"/>
        </w:trPr>
        <w:tc>
          <w:tcPr>
            <w:tcW w:w="2880" w:type="dxa"/>
            <w:tcBorders>
              <w:right w:val="double" w:sz="4" w:space="0" w:color="auto"/>
            </w:tcBorders>
            <w:shd w:val="clear" w:color="auto" w:fill="auto"/>
            <w:vAlign w:val="center"/>
          </w:tcPr>
          <w:p w14:paraId="69F01955" w14:textId="64753A45" w:rsidR="005E19D7" w:rsidRPr="00BF7228" w:rsidRDefault="005E19D7" w:rsidP="00E03D2B">
            <w:pPr>
              <w:contextualSpacing/>
              <w:rPr>
                <w:rFonts w:cs="Arial"/>
                <w:color w:val="000000"/>
                <w:sz w:val="18"/>
                <w:szCs w:val="20"/>
              </w:rPr>
            </w:pPr>
            <w:r w:rsidRPr="00BF7228">
              <w:rPr>
                <w:rFonts w:cs="Arial"/>
                <w:color w:val="000000"/>
                <w:sz w:val="18"/>
              </w:rPr>
              <w:t>19-0055-4.1 (Pa)_10_-5 (rep1)</w:t>
            </w:r>
          </w:p>
        </w:tc>
        <w:tc>
          <w:tcPr>
            <w:tcW w:w="975" w:type="dxa"/>
            <w:tcBorders>
              <w:left w:val="double" w:sz="4" w:space="0" w:color="auto"/>
            </w:tcBorders>
            <w:vAlign w:val="bottom"/>
          </w:tcPr>
          <w:p w14:paraId="1159C6EB" w14:textId="406FB9EF" w:rsidR="005E19D7" w:rsidRPr="004A3A85" w:rsidRDefault="005E19D7" w:rsidP="00E03D2B">
            <w:pPr>
              <w:contextualSpacing/>
              <w:jc w:val="center"/>
              <w:rPr>
                <w:rFonts w:cs="Arial"/>
                <w:color w:val="000000"/>
                <w:sz w:val="20"/>
                <w:szCs w:val="20"/>
              </w:rPr>
            </w:pPr>
            <w:r w:rsidRPr="004A3A85">
              <w:rPr>
                <w:rFonts w:cs="Arial"/>
                <w:color w:val="000000"/>
                <w:sz w:val="20"/>
              </w:rPr>
              <w:t>39.52</w:t>
            </w:r>
          </w:p>
        </w:tc>
        <w:tc>
          <w:tcPr>
            <w:tcW w:w="975" w:type="dxa"/>
            <w:vAlign w:val="bottom"/>
          </w:tcPr>
          <w:p w14:paraId="3C30D2EE" w14:textId="193CED4E" w:rsidR="005E19D7" w:rsidRPr="004A3A85" w:rsidRDefault="005E19D7" w:rsidP="00E03D2B">
            <w:pPr>
              <w:contextualSpacing/>
              <w:jc w:val="center"/>
              <w:rPr>
                <w:rFonts w:cs="Arial"/>
                <w:color w:val="000000"/>
                <w:sz w:val="20"/>
                <w:szCs w:val="20"/>
              </w:rPr>
            </w:pPr>
            <w:r w:rsidRPr="004A3A85">
              <w:rPr>
                <w:rFonts w:cs="Arial"/>
                <w:color w:val="000000"/>
                <w:sz w:val="20"/>
              </w:rPr>
              <w:t>Und</w:t>
            </w:r>
          </w:p>
        </w:tc>
        <w:tc>
          <w:tcPr>
            <w:tcW w:w="975" w:type="dxa"/>
            <w:tcBorders>
              <w:right w:val="double" w:sz="4" w:space="0" w:color="auto"/>
            </w:tcBorders>
            <w:vAlign w:val="bottom"/>
          </w:tcPr>
          <w:p w14:paraId="3818B8B9" w14:textId="18D6448A" w:rsidR="005E19D7" w:rsidRPr="004A3A85" w:rsidRDefault="005E19D7" w:rsidP="00E03D2B">
            <w:pPr>
              <w:contextualSpacing/>
              <w:jc w:val="center"/>
              <w:rPr>
                <w:rFonts w:cs="Arial"/>
                <w:color w:val="000000"/>
                <w:sz w:val="20"/>
                <w:szCs w:val="20"/>
              </w:rPr>
            </w:pPr>
            <w:r>
              <w:rPr>
                <w:rFonts w:cs="Arial"/>
                <w:color w:val="000000"/>
                <w:sz w:val="20"/>
                <w:szCs w:val="20"/>
              </w:rPr>
              <w:t>-</w:t>
            </w:r>
          </w:p>
        </w:tc>
        <w:tc>
          <w:tcPr>
            <w:tcW w:w="975" w:type="dxa"/>
            <w:tcBorders>
              <w:left w:val="double" w:sz="4" w:space="0" w:color="auto"/>
            </w:tcBorders>
            <w:vAlign w:val="bottom"/>
          </w:tcPr>
          <w:p w14:paraId="277356E4" w14:textId="03EE5F0D" w:rsidR="005E19D7" w:rsidRPr="00EE2F6A" w:rsidRDefault="005E19D7" w:rsidP="00E03D2B">
            <w:pPr>
              <w:contextualSpacing/>
              <w:jc w:val="center"/>
              <w:rPr>
                <w:rFonts w:cs="Arial"/>
                <w:color w:val="000000"/>
                <w:sz w:val="20"/>
                <w:szCs w:val="20"/>
              </w:rPr>
            </w:pPr>
            <w:r w:rsidRPr="00EE2F6A">
              <w:rPr>
                <w:rFonts w:cs="Arial"/>
                <w:color w:val="000000"/>
                <w:sz w:val="20"/>
              </w:rPr>
              <w:t>Und</w:t>
            </w:r>
          </w:p>
        </w:tc>
        <w:tc>
          <w:tcPr>
            <w:tcW w:w="975" w:type="dxa"/>
            <w:vAlign w:val="bottom"/>
          </w:tcPr>
          <w:p w14:paraId="0ED93FD3" w14:textId="6AC13782" w:rsidR="005E19D7" w:rsidRPr="00EE2F6A" w:rsidRDefault="005E19D7" w:rsidP="00E03D2B">
            <w:pPr>
              <w:contextualSpacing/>
              <w:jc w:val="center"/>
              <w:rPr>
                <w:rFonts w:cs="Arial"/>
                <w:color w:val="000000"/>
                <w:sz w:val="20"/>
                <w:szCs w:val="20"/>
              </w:rPr>
            </w:pPr>
            <w:r w:rsidRPr="00EE2F6A">
              <w:rPr>
                <w:rFonts w:cs="Arial"/>
                <w:color w:val="000000"/>
                <w:sz w:val="20"/>
              </w:rPr>
              <w:t>Und</w:t>
            </w:r>
          </w:p>
        </w:tc>
        <w:tc>
          <w:tcPr>
            <w:tcW w:w="975" w:type="dxa"/>
            <w:vAlign w:val="bottom"/>
          </w:tcPr>
          <w:p w14:paraId="3F7230B5" w14:textId="6CB2F056" w:rsidR="005E19D7" w:rsidRPr="00EE2F6A" w:rsidRDefault="005E19D7" w:rsidP="00E03D2B">
            <w:pPr>
              <w:contextualSpacing/>
              <w:jc w:val="center"/>
              <w:rPr>
                <w:rFonts w:cs="Arial"/>
                <w:color w:val="000000"/>
                <w:sz w:val="20"/>
                <w:szCs w:val="20"/>
              </w:rPr>
            </w:pPr>
            <w:r>
              <w:rPr>
                <w:rFonts w:cs="Arial"/>
                <w:color w:val="000000"/>
                <w:sz w:val="20"/>
                <w:szCs w:val="20"/>
              </w:rPr>
              <w:t>-</w:t>
            </w:r>
          </w:p>
        </w:tc>
      </w:tr>
      <w:tr w:rsidR="005E19D7" w:rsidRPr="0003280B" w14:paraId="65069F51" w14:textId="77777777" w:rsidTr="00B12848">
        <w:trPr>
          <w:trHeight w:val="144"/>
          <w:jc w:val="center"/>
        </w:trPr>
        <w:tc>
          <w:tcPr>
            <w:tcW w:w="2880" w:type="dxa"/>
            <w:tcBorders>
              <w:right w:val="double" w:sz="4" w:space="0" w:color="auto"/>
            </w:tcBorders>
            <w:shd w:val="clear" w:color="auto" w:fill="auto"/>
            <w:vAlign w:val="center"/>
          </w:tcPr>
          <w:p w14:paraId="3E27684B" w14:textId="00495A4A" w:rsidR="005E19D7" w:rsidRPr="00BF7228" w:rsidRDefault="005E19D7" w:rsidP="00E03D2B">
            <w:pPr>
              <w:contextualSpacing/>
              <w:rPr>
                <w:rFonts w:cs="Arial"/>
                <w:color w:val="000000"/>
                <w:sz w:val="18"/>
                <w:szCs w:val="20"/>
              </w:rPr>
            </w:pPr>
            <w:r w:rsidRPr="00BF7228">
              <w:rPr>
                <w:rFonts w:cs="Arial"/>
                <w:color w:val="000000"/>
                <w:sz w:val="18"/>
              </w:rPr>
              <w:t>19-0055-4.1 (Pa)_10_-5 (rep2)</w:t>
            </w:r>
          </w:p>
        </w:tc>
        <w:tc>
          <w:tcPr>
            <w:tcW w:w="975" w:type="dxa"/>
            <w:tcBorders>
              <w:left w:val="double" w:sz="4" w:space="0" w:color="auto"/>
            </w:tcBorders>
            <w:vAlign w:val="bottom"/>
          </w:tcPr>
          <w:p w14:paraId="7F93C220" w14:textId="516876E4" w:rsidR="005E19D7" w:rsidRPr="004A3A85" w:rsidRDefault="005E19D7" w:rsidP="00E03D2B">
            <w:pPr>
              <w:contextualSpacing/>
              <w:jc w:val="center"/>
              <w:rPr>
                <w:rFonts w:cs="Arial"/>
                <w:color w:val="000000"/>
                <w:sz w:val="20"/>
                <w:szCs w:val="20"/>
              </w:rPr>
            </w:pPr>
            <w:r w:rsidRPr="004A3A85">
              <w:rPr>
                <w:rFonts w:cs="Arial"/>
                <w:color w:val="000000"/>
                <w:sz w:val="20"/>
              </w:rPr>
              <w:t>38.15</w:t>
            </w:r>
          </w:p>
        </w:tc>
        <w:tc>
          <w:tcPr>
            <w:tcW w:w="975" w:type="dxa"/>
            <w:vAlign w:val="bottom"/>
          </w:tcPr>
          <w:p w14:paraId="628B37F7" w14:textId="2FA5F374" w:rsidR="005E19D7" w:rsidRPr="004A3A85" w:rsidRDefault="005E19D7" w:rsidP="00E03D2B">
            <w:pPr>
              <w:contextualSpacing/>
              <w:jc w:val="center"/>
              <w:rPr>
                <w:rFonts w:cs="Arial"/>
                <w:color w:val="000000"/>
                <w:sz w:val="20"/>
                <w:szCs w:val="20"/>
              </w:rPr>
            </w:pPr>
            <w:r w:rsidRPr="004A3A85">
              <w:rPr>
                <w:rFonts w:cs="Arial"/>
                <w:color w:val="000000"/>
                <w:sz w:val="20"/>
              </w:rPr>
              <w:t>Und</w:t>
            </w:r>
          </w:p>
        </w:tc>
        <w:tc>
          <w:tcPr>
            <w:tcW w:w="975" w:type="dxa"/>
            <w:tcBorders>
              <w:right w:val="double" w:sz="4" w:space="0" w:color="auto"/>
            </w:tcBorders>
            <w:vAlign w:val="bottom"/>
          </w:tcPr>
          <w:p w14:paraId="11EEDFC4" w14:textId="6F103274" w:rsidR="005E19D7" w:rsidRPr="004A3A85" w:rsidRDefault="005E19D7" w:rsidP="00E03D2B">
            <w:pPr>
              <w:contextualSpacing/>
              <w:jc w:val="center"/>
              <w:rPr>
                <w:rFonts w:cs="Arial"/>
                <w:color w:val="000000"/>
                <w:sz w:val="20"/>
                <w:szCs w:val="20"/>
              </w:rPr>
            </w:pPr>
            <w:r>
              <w:rPr>
                <w:rFonts w:cs="Arial"/>
                <w:color w:val="000000"/>
                <w:sz w:val="20"/>
                <w:szCs w:val="20"/>
              </w:rPr>
              <w:t>-</w:t>
            </w:r>
          </w:p>
        </w:tc>
        <w:tc>
          <w:tcPr>
            <w:tcW w:w="975" w:type="dxa"/>
            <w:tcBorders>
              <w:left w:val="double" w:sz="4" w:space="0" w:color="auto"/>
            </w:tcBorders>
            <w:vAlign w:val="bottom"/>
          </w:tcPr>
          <w:p w14:paraId="140B1E4C" w14:textId="117B6280" w:rsidR="005E19D7" w:rsidRPr="00EE2F6A" w:rsidRDefault="005E19D7" w:rsidP="00E03D2B">
            <w:pPr>
              <w:contextualSpacing/>
              <w:jc w:val="center"/>
              <w:rPr>
                <w:rFonts w:cs="Arial"/>
                <w:color w:val="000000"/>
                <w:sz w:val="20"/>
                <w:szCs w:val="20"/>
              </w:rPr>
            </w:pPr>
            <w:r w:rsidRPr="00EE2F6A">
              <w:rPr>
                <w:rFonts w:cs="Arial"/>
                <w:color w:val="000000"/>
                <w:sz w:val="20"/>
              </w:rPr>
              <w:t>Und</w:t>
            </w:r>
          </w:p>
        </w:tc>
        <w:tc>
          <w:tcPr>
            <w:tcW w:w="975" w:type="dxa"/>
            <w:vAlign w:val="bottom"/>
          </w:tcPr>
          <w:p w14:paraId="09961704" w14:textId="457E8E09" w:rsidR="005E19D7" w:rsidRPr="00EE2F6A" w:rsidRDefault="005E19D7" w:rsidP="00E03D2B">
            <w:pPr>
              <w:contextualSpacing/>
              <w:jc w:val="center"/>
              <w:rPr>
                <w:rFonts w:cs="Arial"/>
                <w:color w:val="000000"/>
                <w:sz w:val="20"/>
                <w:szCs w:val="20"/>
              </w:rPr>
            </w:pPr>
            <w:r w:rsidRPr="00EE2F6A">
              <w:rPr>
                <w:rFonts w:cs="Arial"/>
                <w:color w:val="000000"/>
                <w:sz w:val="20"/>
              </w:rPr>
              <w:t>Und</w:t>
            </w:r>
          </w:p>
        </w:tc>
        <w:tc>
          <w:tcPr>
            <w:tcW w:w="975" w:type="dxa"/>
            <w:vAlign w:val="bottom"/>
          </w:tcPr>
          <w:p w14:paraId="5DFD99EA" w14:textId="5B6C818D" w:rsidR="005E19D7" w:rsidRPr="00EE2F6A" w:rsidRDefault="005E19D7" w:rsidP="00E03D2B">
            <w:pPr>
              <w:contextualSpacing/>
              <w:jc w:val="center"/>
              <w:rPr>
                <w:rFonts w:cs="Arial"/>
                <w:color w:val="000000"/>
                <w:sz w:val="20"/>
                <w:szCs w:val="20"/>
              </w:rPr>
            </w:pPr>
            <w:r>
              <w:rPr>
                <w:rFonts w:cs="Arial"/>
                <w:color w:val="000000"/>
                <w:sz w:val="20"/>
                <w:szCs w:val="20"/>
              </w:rPr>
              <w:t>-</w:t>
            </w:r>
          </w:p>
        </w:tc>
      </w:tr>
      <w:tr w:rsidR="005E19D7" w:rsidRPr="0003280B" w14:paraId="2ED3E8EF" w14:textId="77777777" w:rsidTr="00B12848">
        <w:trPr>
          <w:trHeight w:val="144"/>
          <w:jc w:val="center"/>
        </w:trPr>
        <w:tc>
          <w:tcPr>
            <w:tcW w:w="2880" w:type="dxa"/>
            <w:tcBorders>
              <w:bottom w:val="single" w:sz="4" w:space="0" w:color="auto"/>
              <w:right w:val="double" w:sz="4" w:space="0" w:color="auto"/>
            </w:tcBorders>
            <w:shd w:val="clear" w:color="auto" w:fill="auto"/>
            <w:vAlign w:val="center"/>
          </w:tcPr>
          <w:p w14:paraId="3EC7D777" w14:textId="1E1A97C4" w:rsidR="005E19D7" w:rsidRPr="00BF7228" w:rsidRDefault="005E19D7" w:rsidP="00E03D2B">
            <w:pPr>
              <w:contextualSpacing/>
              <w:rPr>
                <w:rFonts w:cs="Arial"/>
                <w:color w:val="000000"/>
                <w:sz w:val="18"/>
              </w:rPr>
            </w:pPr>
            <w:r w:rsidRPr="00BF7228">
              <w:rPr>
                <w:rFonts w:cs="Arial"/>
                <w:color w:val="000000"/>
                <w:sz w:val="18"/>
              </w:rPr>
              <w:t xml:space="preserve">20-NP-33o (RR) </w:t>
            </w:r>
          </w:p>
        </w:tc>
        <w:tc>
          <w:tcPr>
            <w:tcW w:w="975" w:type="dxa"/>
            <w:tcBorders>
              <w:left w:val="double" w:sz="4" w:space="0" w:color="auto"/>
              <w:bottom w:val="single" w:sz="4" w:space="0" w:color="auto"/>
              <w:right w:val="single" w:sz="4" w:space="0" w:color="auto"/>
            </w:tcBorders>
            <w:vAlign w:val="bottom"/>
          </w:tcPr>
          <w:p w14:paraId="7080CC8C" w14:textId="59B5D935" w:rsidR="005E19D7" w:rsidRPr="004A3A85" w:rsidRDefault="005E19D7" w:rsidP="00E03D2B">
            <w:pPr>
              <w:contextualSpacing/>
              <w:jc w:val="center"/>
              <w:rPr>
                <w:rFonts w:cs="Arial"/>
                <w:color w:val="000000"/>
                <w:sz w:val="20"/>
                <w:szCs w:val="20"/>
              </w:rPr>
            </w:pPr>
            <w:r w:rsidRPr="004A3A85">
              <w:rPr>
                <w:rFonts w:cs="Arial"/>
                <w:color w:val="000000"/>
                <w:sz w:val="20"/>
              </w:rPr>
              <w:t>24.98</w:t>
            </w:r>
          </w:p>
        </w:tc>
        <w:tc>
          <w:tcPr>
            <w:tcW w:w="975" w:type="dxa"/>
            <w:tcBorders>
              <w:left w:val="single" w:sz="4" w:space="0" w:color="auto"/>
              <w:bottom w:val="single" w:sz="4" w:space="0" w:color="auto"/>
              <w:right w:val="single" w:sz="4" w:space="0" w:color="auto"/>
            </w:tcBorders>
            <w:vAlign w:val="bottom"/>
          </w:tcPr>
          <w:p w14:paraId="183417F7" w14:textId="305AACAF" w:rsidR="005E19D7" w:rsidRPr="004A3A85" w:rsidRDefault="005E19D7" w:rsidP="00E03D2B">
            <w:pPr>
              <w:contextualSpacing/>
              <w:jc w:val="center"/>
              <w:rPr>
                <w:rFonts w:cs="Arial"/>
                <w:color w:val="000000"/>
                <w:sz w:val="20"/>
                <w:szCs w:val="20"/>
              </w:rPr>
            </w:pPr>
            <w:r w:rsidRPr="004A3A85">
              <w:rPr>
                <w:rFonts w:cs="Arial"/>
                <w:color w:val="000000"/>
                <w:sz w:val="20"/>
              </w:rPr>
              <w:t>24.57</w:t>
            </w:r>
          </w:p>
        </w:tc>
        <w:tc>
          <w:tcPr>
            <w:tcW w:w="975" w:type="dxa"/>
            <w:tcBorders>
              <w:left w:val="single" w:sz="4" w:space="0" w:color="auto"/>
              <w:bottom w:val="single" w:sz="4" w:space="0" w:color="auto"/>
              <w:right w:val="single" w:sz="4" w:space="0" w:color="auto"/>
            </w:tcBorders>
            <w:vAlign w:val="bottom"/>
          </w:tcPr>
          <w:p w14:paraId="21881102" w14:textId="54A2BC22" w:rsidR="005E19D7" w:rsidRPr="004A3A85" w:rsidRDefault="005E19D7" w:rsidP="00E03D2B">
            <w:pPr>
              <w:contextualSpacing/>
              <w:jc w:val="center"/>
              <w:rPr>
                <w:rFonts w:cs="Arial"/>
                <w:color w:val="000000"/>
                <w:sz w:val="20"/>
                <w:szCs w:val="20"/>
              </w:rPr>
            </w:pPr>
            <w:r>
              <w:rPr>
                <w:rFonts w:cs="Arial"/>
                <w:color w:val="000000"/>
                <w:sz w:val="20"/>
              </w:rPr>
              <w:t>-</w:t>
            </w:r>
            <w:r w:rsidRPr="004A3A85">
              <w:rPr>
                <w:rFonts w:cs="Arial"/>
                <w:color w:val="000000"/>
                <w:sz w:val="20"/>
              </w:rPr>
              <w:t>0.42</w:t>
            </w:r>
          </w:p>
        </w:tc>
        <w:tc>
          <w:tcPr>
            <w:tcW w:w="975" w:type="dxa"/>
            <w:tcBorders>
              <w:left w:val="single" w:sz="4" w:space="0" w:color="auto"/>
              <w:bottom w:val="single" w:sz="4" w:space="0" w:color="auto"/>
              <w:right w:val="single" w:sz="4" w:space="0" w:color="auto"/>
            </w:tcBorders>
            <w:vAlign w:val="bottom"/>
          </w:tcPr>
          <w:p w14:paraId="7C014EFE" w14:textId="49A099A9" w:rsidR="005E19D7" w:rsidRPr="00EE2F6A" w:rsidRDefault="005E19D7" w:rsidP="00E03D2B">
            <w:pPr>
              <w:contextualSpacing/>
              <w:jc w:val="center"/>
              <w:rPr>
                <w:rFonts w:cs="Arial"/>
                <w:color w:val="000000"/>
                <w:sz w:val="20"/>
                <w:szCs w:val="20"/>
              </w:rPr>
            </w:pPr>
            <w:r w:rsidRPr="00EE2F6A">
              <w:rPr>
                <w:rFonts w:cs="Arial"/>
                <w:color w:val="000000"/>
                <w:sz w:val="20"/>
              </w:rPr>
              <w:t>24.40</w:t>
            </w:r>
          </w:p>
        </w:tc>
        <w:tc>
          <w:tcPr>
            <w:tcW w:w="975" w:type="dxa"/>
            <w:tcBorders>
              <w:left w:val="single" w:sz="4" w:space="0" w:color="auto"/>
              <w:bottom w:val="single" w:sz="4" w:space="0" w:color="auto"/>
              <w:right w:val="single" w:sz="4" w:space="0" w:color="auto"/>
            </w:tcBorders>
            <w:vAlign w:val="bottom"/>
          </w:tcPr>
          <w:p w14:paraId="59405B3C" w14:textId="3133B92B" w:rsidR="005E19D7" w:rsidRPr="00EE2F6A" w:rsidRDefault="005E19D7" w:rsidP="00E03D2B">
            <w:pPr>
              <w:contextualSpacing/>
              <w:jc w:val="center"/>
              <w:rPr>
                <w:rFonts w:cs="Arial"/>
                <w:color w:val="000000"/>
                <w:sz w:val="20"/>
                <w:szCs w:val="20"/>
              </w:rPr>
            </w:pPr>
            <w:r w:rsidRPr="00EE2F6A">
              <w:rPr>
                <w:rFonts w:cs="Arial"/>
                <w:color w:val="000000"/>
                <w:sz w:val="20"/>
              </w:rPr>
              <w:t>24.56</w:t>
            </w:r>
          </w:p>
        </w:tc>
        <w:tc>
          <w:tcPr>
            <w:tcW w:w="975" w:type="dxa"/>
            <w:tcBorders>
              <w:left w:val="single" w:sz="4" w:space="0" w:color="auto"/>
              <w:bottom w:val="single" w:sz="4" w:space="0" w:color="auto"/>
            </w:tcBorders>
            <w:vAlign w:val="bottom"/>
          </w:tcPr>
          <w:p w14:paraId="14F8FB78" w14:textId="189FFD57" w:rsidR="005E19D7" w:rsidRPr="00EE2F6A" w:rsidRDefault="005E19D7" w:rsidP="00E03D2B">
            <w:pPr>
              <w:contextualSpacing/>
              <w:jc w:val="center"/>
              <w:rPr>
                <w:rFonts w:cs="Arial"/>
                <w:color w:val="000000"/>
                <w:sz w:val="20"/>
                <w:szCs w:val="20"/>
              </w:rPr>
            </w:pPr>
            <w:r w:rsidRPr="00EE2F6A">
              <w:rPr>
                <w:rFonts w:cs="Arial"/>
                <w:color w:val="000000"/>
                <w:sz w:val="20"/>
              </w:rPr>
              <w:t>0.16</w:t>
            </w:r>
          </w:p>
        </w:tc>
      </w:tr>
      <w:tr w:rsidR="005E19D7" w:rsidRPr="0003280B" w14:paraId="0FFCA8C2" w14:textId="77777777" w:rsidTr="00B12848">
        <w:trPr>
          <w:trHeight w:val="144"/>
          <w:jc w:val="center"/>
        </w:trPr>
        <w:tc>
          <w:tcPr>
            <w:tcW w:w="2880" w:type="dxa"/>
            <w:tcBorders>
              <w:top w:val="single" w:sz="4" w:space="0" w:color="auto"/>
              <w:left w:val="single" w:sz="4" w:space="0" w:color="auto"/>
              <w:bottom w:val="single" w:sz="4" w:space="0" w:color="auto"/>
              <w:right w:val="double" w:sz="4" w:space="0" w:color="auto"/>
            </w:tcBorders>
            <w:shd w:val="clear" w:color="auto" w:fill="auto"/>
            <w:vAlign w:val="center"/>
          </w:tcPr>
          <w:p w14:paraId="77F7107B" w14:textId="7D3CF086" w:rsidR="005E19D7" w:rsidRPr="00BF7228" w:rsidRDefault="005E19D7" w:rsidP="00E03D2B">
            <w:pPr>
              <w:contextualSpacing/>
              <w:rPr>
                <w:rFonts w:cs="Arial"/>
                <w:color w:val="000000"/>
                <w:sz w:val="18"/>
              </w:rPr>
            </w:pPr>
            <w:r w:rsidRPr="00BF7228">
              <w:rPr>
                <w:rFonts w:cs="Arial"/>
                <w:color w:val="000000"/>
                <w:sz w:val="18"/>
              </w:rPr>
              <w:t>20-NP-36o (</w:t>
            </w:r>
            <w:proofErr w:type="spellStart"/>
            <w:r w:rsidRPr="00BF7228">
              <w:rPr>
                <w:rFonts w:cs="Arial"/>
                <w:color w:val="000000"/>
                <w:sz w:val="18"/>
              </w:rPr>
              <w:t>Wh</w:t>
            </w:r>
            <w:proofErr w:type="spellEnd"/>
            <w:r w:rsidRPr="00BF7228">
              <w:rPr>
                <w:rFonts w:cs="Arial"/>
                <w:color w:val="000000"/>
                <w:sz w:val="18"/>
              </w:rPr>
              <w:t xml:space="preserve">) </w:t>
            </w:r>
          </w:p>
        </w:tc>
        <w:tc>
          <w:tcPr>
            <w:tcW w:w="975" w:type="dxa"/>
            <w:tcBorders>
              <w:top w:val="single" w:sz="4" w:space="0" w:color="auto"/>
              <w:left w:val="double" w:sz="4" w:space="0" w:color="auto"/>
              <w:bottom w:val="single" w:sz="4" w:space="0" w:color="auto"/>
              <w:right w:val="single" w:sz="4" w:space="0" w:color="auto"/>
            </w:tcBorders>
            <w:vAlign w:val="bottom"/>
          </w:tcPr>
          <w:p w14:paraId="5FC1AAE9" w14:textId="7D4B7558" w:rsidR="005E19D7" w:rsidRPr="004A3A85" w:rsidRDefault="005E19D7" w:rsidP="00E03D2B">
            <w:pPr>
              <w:contextualSpacing/>
              <w:jc w:val="center"/>
              <w:rPr>
                <w:rFonts w:cs="Arial"/>
                <w:color w:val="000000"/>
                <w:sz w:val="20"/>
                <w:szCs w:val="20"/>
              </w:rPr>
            </w:pPr>
            <w:r w:rsidRPr="004A3A85">
              <w:rPr>
                <w:rFonts w:cs="Arial"/>
                <w:color w:val="000000"/>
                <w:sz w:val="20"/>
              </w:rPr>
              <w:t>23.78</w:t>
            </w:r>
          </w:p>
        </w:tc>
        <w:tc>
          <w:tcPr>
            <w:tcW w:w="975" w:type="dxa"/>
            <w:tcBorders>
              <w:top w:val="single" w:sz="4" w:space="0" w:color="auto"/>
              <w:left w:val="single" w:sz="4" w:space="0" w:color="auto"/>
              <w:bottom w:val="single" w:sz="4" w:space="0" w:color="auto"/>
              <w:right w:val="single" w:sz="4" w:space="0" w:color="auto"/>
            </w:tcBorders>
            <w:vAlign w:val="bottom"/>
          </w:tcPr>
          <w:p w14:paraId="23C68762" w14:textId="52E1BE22" w:rsidR="005E19D7" w:rsidRPr="004A3A85" w:rsidRDefault="005E19D7" w:rsidP="00E03D2B">
            <w:pPr>
              <w:contextualSpacing/>
              <w:jc w:val="center"/>
              <w:rPr>
                <w:rFonts w:cs="Arial"/>
                <w:color w:val="000000"/>
                <w:sz w:val="20"/>
                <w:szCs w:val="20"/>
              </w:rPr>
            </w:pPr>
            <w:r w:rsidRPr="004A3A85">
              <w:rPr>
                <w:rFonts w:cs="Arial"/>
                <w:color w:val="000000"/>
                <w:sz w:val="20"/>
              </w:rPr>
              <w:t>24.14</w:t>
            </w:r>
          </w:p>
        </w:tc>
        <w:tc>
          <w:tcPr>
            <w:tcW w:w="975" w:type="dxa"/>
            <w:tcBorders>
              <w:top w:val="single" w:sz="4" w:space="0" w:color="auto"/>
              <w:left w:val="single" w:sz="4" w:space="0" w:color="auto"/>
              <w:bottom w:val="single" w:sz="4" w:space="0" w:color="auto"/>
              <w:right w:val="single" w:sz="4" w:space="0" w:color="auto"/>
            </w:tcBorders>
            <w:vAlign w:val="bottom"/>
          </w:tcPr>
          <w:p w14:paraId="1244932B" w14:textId="02183CC5" w:rsidR="005E19D7" w:rsidRPr="004A3A85" w:rsidRDefault="005E19D7" w:rsidP="00E03D2B">
            <w:pPr>
              <w:contextualSpacing/>
              <w:jc w:val="center"/>
              <w:rPr>
                <w:rFonts w:cs="Arial"/>
                <w:color w:val="000000"/>
                <w:sz w:val="20"/>
                <w:szCs w:val="20"/>
              </w:rPr>
            </w:pPr>
            <w:r w:rsidRPr="004A3A85">
              <w:rPr>
                <w:rFonts w:cs="Arial"/>
                <w:color w:val="000000"/>
                <w:sz w:val="20"/>
              </w:rPr>
              <w:t>0.36</w:t>
            </w:r>
          </w:p>
        </w:tc>
        <w:tc>
          <w:tcPr>
            <w:tcW w:w="975" w:type="dxa"/>
            <w:tcBorders>
              <w:top w:val="single" w:sz="4" w:space="0" w:color="auto"/>
              <w:left w:val="single" w:sz="4" w:space="0" w:color="auto"/>
              <w:bottom w:val="single" w:sz="4" w:space="0" w:color="auto"/>
              <w:right w:val="single" w:sz="4" w:space="0" w:color="auto"/>
            </w:tcBorders>
            <w:vAlign w:val="bottom"/>
          </w:tcPr>
          <w:p w14:paraId="6BCEA6EB" w14:textId="255A4D37" w:rsidR="005E19D7" w:rsidRPr="00EE2F6A" w:rsidRDefault="005E19D7" w:rsidP="00E03D2B">
            <w:pPr>
              <w:contextualSpacing/>
              <w:jc w:val="center"/>
              <w:rPr>
                <w:rFonts w:cs="Arial"/>
                <w:color w:val="000000"/>
                <w:sz w:val="20"/>
                <w:szCs w:val="20"/>
              </w:rPr>
            </w:pPr>
            <w:r w:rsidRPr="00EE2F6A">
              <w:rPr>
                <w:rFonts w:cs="Arial"/>
                <w:color w:val="000000"/>
                <w:sz w:val="20"/>
              </w:rPr>
              <w:t>23.29</w:t>
            </w:r>
          </w:p>
        </w:tc>
        <w:tc>
          <w:tcPr>
            <w:tcW w:w="975" w:type="dxa"/>
            <w:tcBorders>
              <w:top w:val="single" w:sz="4" w:space="0" w:color="auto"/>
              <w:left w:val="single" w:sz="4" w:space="0" w:color="auto"/>
              <w:bottom w:val="single" w:sz="4" w:space="0" w:color="auto"/>
              <w:right w:val="single" w:sz="4" w:space="0" w:color="auto"/>
            </w:tcBorders>
            <w:vAlign w:val="bottom"/>
          </w:tcPr>
          <w:p w14:paraId="71E67E74" w14:textId="1450FE3E" w:rsidR="005E19D7" w:rsidRPr="00EE2F6A" w:rsidRDefault="005E19D7" w:rsidP="00E03D2B">
            <w:pPr>
              <w:contextualSpacing/>
              <w:jc w:val="center"/>
              <w:rPr>
                <w:rFonts w:cs="Arial"/>
                <w:color w:val="000000"/>
                <w:sz w:val="20"/>
                <w:szCs w:val="20"/>
              </w:rPr>
            </w:pPr>
            <w:r w:rsidRPr="00EE2F6A">
              <w:rPr>
                <w:rFonts w:cs="Arial"/>
                <w:color w:val="000000"/>
                <w:sz w:val="20"/>
              </w:rPr>
              <w:t>24.25</w:t>
            </w:r>
          </w:p>
        </w:tc>
        <w:tc>
          <w:tcPr>
            <w:tcW w:w="975" w:type="dxa"/>
            <w:tcBorders>
              <w:top w:val="single" w:sz="4" w:space="0" w:color="auto"/>
              <w:left w:val="single" w:sz="4" w:space="0" w:color="auto"/>
              <w:bottom w:val="single" w:sz="4" w:space="0" w:color="auto"/>
              <w:right w:val="single" w:sz="4" w:space="0" w:color="auto"/>
            </w:tcBorders>
            <w:vAlign w:val="bottom"/>
          </w:tcPr>
          <w:p w14:paraId="328E165C" w14:textId="4CC6A1E3" w:rsidR="005E19D7" w:rsidRPr="00EE2F6A" w:rsidRDefault="005E19D7" w:rsidP="00E03D2B">
            <w:pPr>
              <w:contextualSpacing/>
              <w:jc w:val="center"/>
              <w:rPr>
                <w:rFonts w:cs="Arial"/>
                <w:color w:val="000000"/>
                <w:sz w:val="20"/>
                <w:szCs w:val="20"/>
              </w:rPr>
            </w:pPr>
            <w:r w:rsidRPr="00EE2F6A">
              <w:rPr>
                <w:rFonts w:cs="Arial"/>
                <w:color w:val="000000"/>
                <w:sz w:val="20"/>
              </w:rPr>
              <w:t>0.96</w:t>
            </w:r>
          </w:p>
        </w:tc>
      </w:tr>
    </w:tbl>
    <w:p w14:paraId="20B4D1C1" w14:textId="77777777" w:rsidR="004077AD" w:rsidRDefault="004077AD" w:rsidP="00E03D2B">
      <w:pPr>
        <w:spacing w:line="240" w:lineRule="auto"/>
        <w:contextualSpacing/>
        <w:rPr>
          <w:rFonts w:ascii="Arial" w:hAnsi="Arial" w:cs="Arial"/>
          <w:color w:val="FF0000"/>
        </w:rPr>
      </w:pPr>
    </w:p>
    <w:p w14:paraId="53DFAD55" w14:textId="77777777" w:rsidR="004077AD" w:rsidRDefault="004077AD" w:rsidP="00E03D2B">
      <w:pPr>
        <w:spacing w:line="240" w:lineRule="auto"/>
        <w:contextualSpacing/>
        <w:rPr>
          <w:rFonts w:ascii="Arial" w:hAnsi="Arial" w:cs="Arial"/>
          <w:color w:val="FF0000"/>
        </w:rPr>
      </w:pPr>
    </w:p>
    <w:p w14:paraId="6AD7DE83" w14:textId="1D98BDBC" w:rsidR="00AE7F70" w:rsidRDefault="00AE7F70" w:rsidP="00E03D2B">
      <w:pPr>
        <w:spacing w:line="240" w:lineRule="auto"/>
        <w:contextualSpacing/>
        <w:rPr>
          <w:rFonts w:ascii="Arial" w:hAnsi="Arial" w:cs="Arial"/>
          <w:i/>
        </w:rPr>
      </w:pPr>
      <w:r>
        <w:rPr>
          <w:rFonts w:ascii="Arial" w:hAnsi="Arial" w:cs="Arial"/>
          <w:i/>
        </w:rPr>
        <w:t>Trial 2</w:t>
      </w:r>
      <w:r w:rsidR="00905F9C">
        <w:rPr>
          <w:rFonts w:ascii="Arial" w:hAnsi="Arial" w:cs="Arial"/>
          <w:i/>
        </w:rPr>
        <w:t xml:space="preserve"> &amp; 3</w:t>
      </w:r>
      <w:r>
        <w:rPr>
          <w:rFonts w:ascii="Arial" w:hAnsi="Arial" w:cs="Arial"/>
          <w:i/>
        </w:rPr>
        <w:t xml:space="preserve"> – 1:5 dilution of amaranth samples </w:t>
      </w:r>
    </w:p>
    <w:p w14:paraId="30551F41" w14:textId="77777777" w:rsidR="00AE7F70" w:rsidRDefault="00AE7F70" w:rsidP="00E03D2B">
      <w:pPr>
        <w:spacing w:line="240" w:lineRule="auto"/>
        <w:contextualSpacing/>
        <w:rPr>
          <w:rFonts w:ascii="Arial" w:hAnsi="Arial" w:cs="Arial"/>
          <w:i/>
        </w:rPr>
      </w:pPr>
    </w:p>
    <w:p w14:paraId="6CAB6212" w14:textId="76803A9A" w:rsidR="00C53049" w:rsidRPr="00C53049" w:rsidRDefault="00FB5837" w:rsidP="00E03D2B">
      <w:pPr>
        <w:spacing w:line="240" w:lineRule="auto"/>
        <w:contextualSpacing/>
        <w:rPr>
          <w:rFonts w:ascii="Arial" w:hAnsi="Arial" w:cs="Arial"/>
        </w:rPr>
      </w:pPr>
      <w:r>
        <w:rPr>
          <w:rFonts w:ascii="Arial" w:hAnsi="Arial" w:cs="Arial"/>
        </w:rPr>
        <w:t xml:space="preserve">The second run </w:t>
      </w:r>
      <w:r w:rsidR="0099226F">
        <w:rPr>
          <w:rFonts w:ascii="Arial" w:hAnsi="Arial" w:cs="Arial"/>
        </w:rPr>
        <w:t>to monitor</w:t>
      </w:r>
      <w:r>
        <w:rPr>
          <w:rFonts w:ascii="Arial" w:hAnsi="Arial" w:cs="Arial"/>
        </w:rPr>
        <w:t xml:space="preserve"> PCR amplification efficiencies used </w:t>
      </w:r>
      <w:r w:rsidR="0099226F">
        <w:rPr>
          <w:rFonts w:ascii="Arial" w:hAnsi="Arial" w:cs="Arial"/>
        </w:rPr>
        <w:t>PCR conditions of T</w:t>
      </w:r>
      <w:r>
        <w:rPr>
          <w:rFonts w:ascii="Arial" w:hAnsi="Arial" w:cs="Arial"/>
        </w:rPr>
        <w:t>abl</w:t>
      </w:r>
      <w:r w:rsidR="0099226F">
        <w:rPr>
          <w:rFonts w:ascii="Arial" w:hAnsi="Arial" w:cs="Arial"/>
        </w:rPr>
        <w:t>es 4.1 and 4.2, which also included 9 reactions for the Amaranth Species ID assay. There were two changes to the second run to better assess PCR efficiencies. First, the dilution series was 1:5 dilutions (final volume 100µl) instead of 1:10 dilutions. Previously published research used a 1:5 dilutions series, described as 1x, 1/5x, 1/25x, and 1/125x</w:t>
      </w:r>
      <w:r w:rsidR="005367FF">
        <w:rPr>
          <w:rFonts w:ascii="Arial" w:hAnsi="Arial" w:cs="Arial"/>
        </w:rPr>
        <w:t xml:space="preserve"> (see Gaines et al. 2010)</w:t>
      </w:r>
      <w:r w:rsidR="0099226F">
        <w:rPr>
          <w:rFonts w:ascii="Arial" w:hAnsi="Arial" w:cs="Arial"/>
        </w:rPr>
        <w:t xml:space="preserve">. Second, three </w:t>
      </w:r>
      <w:r w:rsidR="005367FF">
        <w:rPr>
          <w:rFonts w:ascii="Arial" w:hAnsi="Arial" w:cs="Arial"/>
        </w:rPr>
        <w:t>leaf</w:t>
      </w:r>
      <w:r w:rsidR="0099226F">
        <w:rPr>
          <w:rFonts w:ascii="Arial" w:hAnsi="Arial" w:cs="Arial"/>
        </w:rPr>
        <w:t xml:space="preserve"> samples were used that included Palmer amaranth (19-0055-4.1), a suspected redroot (20-NP-33o), and </w:t>
      </w:r>
      <w:proofErr w:type="spellStart"/>
      <w:r w:rsidR="0099226F">
        <w:rPr>
          <w:rFonts w:ascii="Arial" w:hAnsi="Arial" w:cs="Arial"/>
        </w:rPr>
        <w:t>waterhemp</w:t>
      </w:r>
      <w:proofErr w:type="spellEnd"/>
      <w:r w:rsidR="0099226F">
        <w:rPr>
          <w:rFonts w:ascii="Arial" w:hAnsi="Arial" w:cs="Arial"/>
        </w:rPr>
        <w:t xml:space="preserve"> (20-NP-39) to assess if there </w:t>
      </w:r>
      <w:r w:rsidR="005367FF">
        <w:rPr>
          <w:rFonts w:ascii="Arial" w:hAnsi="Arial" w:cs="Arial"/>
        </w:rPr>
        <w:t>were any</w:t>
      </w:r>
      <w:r w:rsidR="0099226F">
        <w:rPr>
          <w:rFonts w:ascii="Arial" w:hAnsi="Arial" w:cs="Arial"/>
        </w:rPr>
        <w:t xml:space="preserve"> inter-species variation in the amplification efficiencies. </w:t>
      </w:r>
    </w:p>
    <w:p w14:paraId="670AFF66" w14:textId="77777777" w:rsidR="00C53049" w:rsidRDefault="00C53049" w:rsidP="00E03D2B">
      <w:pPr>
        <w:spacing w:line="240" w:lineRule="auto"/>
        <w:contextualSpacing/>
        <w:rPr>
          <w:rFonts w:ascii="Arial" w:hAnsi="Arial" w:cs="Arial"/>
          <w:color w:val="FF0000"/>
        </w:rPr>
      </w:pPr>
    </w:p>
    <w:p w14:paraId="53C669DF" w14:textId="22FADE22" w:rsidR="00AE7F70" w:rsidRDefault="00AE7F70" w:rsidP="00E03D2B">
      <w:pPr>
        <w:spacing w:line="240" w:lineRule="auto"/>
        <w:contextualSpacing/>
        <w:rPr>
          <w:rFonts w:ascii="Arial" w:hAnsi="Arial" w:cs="Arial"/>
        </w:rPr>
      </w:pPr>
      <w:r>
        <w:rPr>
          <w:rFonts w:ascii="Arial" w:hAnsi="Arial" w:cs="Arial"/>
        </w:rPr>
        <w:t>This third run used the same dilutions stocks as trial 2, but with reduced probe concentrations at 0.1µl instead of 0.2µM final conventions in the reactions.</w:t>
      </w:r>
      <w:r w:rsidR="002F4FFA">
        <w:rPr>
          <w:rFonts w:ascii="Arial" w:hAnsi="Arial" w:cs="Arial"/>
        </w:rPr>
        <w:t xml:space="preserve"> Reducing the probe concentrations had a no effects on the two amaranth samples (20-NP-33o &amp; 20-NP-39) that contained low gene copies of </w:t>
      </w:r>
      <w:r w:rsidR="005470B3">
        <w:rPr>
          <w:rFonts w:ascii="Arial" w:hAnsi="Arial" w:cs="Arial"/>
        </w:rPr>
        <w:t>EPSPS</w:t>
      </w:r>
      <w:r w:rsidR="002F4FFA">
        <w:rPr>
          <w:rFonts w:ascii="Arial" w:hAnsi="Arial" w:cs="Arial"/>
        </w:rPr>
        <w:t xml:space="preserve"> (</w:t>
      </w:r>
      <w:r w:rsidR="002F4FFA">
        <w:rPr>
          <w:rFonts w:ascii="Arial" w:hAnsi="Arial" w:cs="Arial"/>
          <w:b/>
        </w:rPr>
        <w:t>Table 4.</w:t>
      </w:r>
      <w:r w:rsidR="00796D11">
        <w:rPr>
          <w:rFonts w:ascii="Arial" w:hAnsi="Arial" w:cs="Arial"/>
          <w:b/>
        </w:rPr>
        <w:t>3</w:t>
      </w:r>
      <w:r w:rsidR="002F4FFA">
        <w:rPr>
          <w:rFonts w:ascii="Arial" w:hAnsi="Arial" w:cs="Arial"/>
        </w:rPr>
        <w:t xml:space="preserve">). For the Palmer Amaranth samples, reducing the probe to 0.1µM had an effect on the </w:t>
      </w:r>
      <w:r w:rsidR="005470B3">
        <w:rPr>
          <w:rFonts w:ascii="Arial" w:hAnsi="Arial" w:cs="Arial"/>
        </w:rPr>
        <w:t>EPSPS</w:t>
      </w:r>
      <w:r w:rsidR="002F4FFA">
        <w:rPr>
          <w:rFonts w:ascii="Arial" w:hAnsi="Arial" w:cs="Arial"/>
        </w:rPr>
        <w:t xml:space="preserve"> copies numbers presented for this sample. The </w:t>
      </w:r>
      <w:r w:rsidR="005470B3">
        <w:rPr>
          <w:rFonts w:ascii="Arial" w:hAnsi="Arial" w:cs="Arial"/>
        </w:rPr>
        <w:t>EPSPS</w:t>
      </w:r>
      <w:r w:rsidR="002F4FFA">
        <w:rPr>
          <w:rFonts w:ascii="Arial" w:hAnsi="Arial" w:cs="Arial"/>
        </w:rPr>
        <w:t xml:space="preserve"> calculation is sensitive to slight differences in Ct values, especially as the Ct differences between </w:t>
      </w:r>
      <w:r w:rsidR="005470B3">
        <w:rPr>
          <w:rFonts w:ascii="Arial" w:hAnsi="Arial" w:cs="Arial"/>
        </w:rPr>
        <w:t>ALS</w:t>
      </w:r>
      <w:r w:rsidR="002F4FFA">
        <w:rPr>
          <w:rFonts w:ascii="Arial" w:hAnsi="Arial" w:cs="Arial"/>
        </w:rPr>
        <w:t xml:space="preserve"> and </w:t>
      </w:r>
      <w:r w:rsidR="005470B3">
        <w:rPr>
          <w:rFonts w:ascii="Arial" w:hAnsi="Arial" w:cs="Arial"/>
        </w:rPr>
        <w:t>EPSPS</w:t>
      </w:r>
      <w:r w:rsidR="002F4FFA">
        <w:rPr>
          <w:rFonts w:ascii="Arial" w:hAnsi="Arial" w:cs="Arial"/>
        </w:rPr>
        <w:t xml:space="preserve"> amplicons increase. However, this change from the estimated reduction from 64 to 32 copies</w:t>
      </w:r>
      <w:r w:rsidR="007F0983">
        <w:rPr>
          <w:rFonts w:ascii="Arial" w:hAnsi="Arial" w:cs="Arial"/>
        </w:rPr>
        <w:t xml:space="preserve"> (caused by the doubling effect)</w:t>
      </w:r>
      <w:r w:rsidR="002F4FFA">
        <w:rPr>
          <w:rFonts w:ascii="Arial" w:hAnsi="Arial" w:cs="Arial"/>
        </w:rPr>
        <w:t xml:space="preserve"> does not influence the overall qualitative reporting that this sample</w:t>
      </w:r>
      <w:r w:rsidR="007F0983">
        <w:rPr>
          <w:rFonts w:ascii="Arial" w:hAnsi="Arial" w:cs="Arial"/>
        </w:rPr>
        <w:t>,</w:t>
      </w:r>
      <w:r w:rsidR="002F4FFA">
        <w:rPr>
          <w:rFonts w:ascii="Arial" w:hAnsi="Arial" w:cs="Arial"/>
        </w:rPr>
        <w:t xml:space="preserve"> 19-0055-4.1</w:t>
      </w:r>
      <w:r w:rsidR="007F0983">
        <w:rPr>
          <w:rFonts w:ascii="Arial" w:hAnsi="Arial" w:cs="Arial"/>
        </w:rPr>
        <w:t>,</w:t>
      </w:r>
      <w:r w:rsidR="002F4FFA">
        <w:rPr>
          <w:rFonts w:ascii="Arial" w:hAnsi="Arial" w:cs="Arial"/>
        </w:rPr>
        <w:t xml:space="preserve"> is a glyphosate resistant plant.  </w:t>
      </w:r>
    </w:p>
    <w:p w14:paraId="57AE115A" w14:textId="77777777" w:rsidR="00AE7F70" w:rsidRDefault="00AE7F70" w:rsidP="00E03D2B">
      <w:pPr>
        <w:spacing w:line="240" w:lineRule="auto"/>
        <w:contextualSpacing/>
        <w:rPr>
          <w:rFonts w:ascii="Arial" w:hAnsi="Arial" w:cs="Arial"/>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0"/>
        <w:gridCol w:w="830"/>
        <w:gridCol w:w="830"/>
        <w:gridCol w:w="830"/>
        <w:gridCol w:w="830"/>
        <w:gridCol w:w="830"/>
        <w:gridCol w:w="830"/>
        <w:gridCol w:w="830"/>
        <w:gridCol w:w="830"/>
        <w:gridCol w:w="830"/>
        <w:gridCol w:w="830"/>
      </w:tblGrid>
      <w:tr w:rsidR="00BF7228" w:rsidRPr="002F4FFA" w14:paraId="53EF8E18" w14:textId="77777777" w:rsidTr="00BF7228">
        <w:trPr>
          <w:trHeight w:val="288"/>
          <w:jc w:val="center"/>
        </w:trPr>
        <w:tc>
          <w:tcPr>
            <w:tcW w:w="10440" w:type="dxa"/>
            <w:gridSpan w:val="11"/>
            <w:tcBorders>
              <w:top w:val="nil"/>
              <w:left w:val="nil"/>
              <w:bottom w:val="single" w:sz="4" w:space="0" w:color="auto"/>
              <w:right w:val="nil"/>
            </w:tcBorders>
            <w:shd w:val="clear" w:color="auto" w:fill="auto"/>
            <w:noWrap/>
            <w:vAlign w:val="bottom"/>
            <w:hideMark/>
          </w:tcPr>
          <w:p w14:paraId="1DD6C927" w14:textId="68DC478C" w:rsidR="00BF7228" w:rsidRPr="00BF7228" w:rsidRDefault="00796D11" w:rsidP="00E03D2B">
            <w:pPr>
              <w:spacing w:after="0" w:line="240" w:lineRule="auto"/>
              <w:contextualSpacing/>
              <w:rPr>
                <w:rFonts w:ascii="Arial" w:eastAsia="Times New Roman" w:hAnsi="Arial" w:cs="Arial"/>
                <w:color w:val="000000"/>
                <w:sz w:val="20"/>
                <w:szCs w:val="20"/>
              </w:rPr>
            </w:pPr>
            <w:r>
              <w:rPr>
                <w:rFonts w:ascii="Arial" w:eastAsia="Times New Roman" w:hAnsi="Arial" w:cs="Arial"/>
                <w:b/>
                <w:color w:val="000000"/>
                <w:sz w:val="20"/>
                <w:szCs w:val="20"/>
              </w:rPr>
              <w:t>Table 4.3</w:t>
            </w:r>
            <w:r w:rsidR="00BF7228" w:rsidRPr="00BF7228">
              <w:rPr>
                <w:rFonts w:ascii="Arial" w:eastAsia="Times New Roman" w:hAnsi="Arial" w:cs="Arial"/>
                <w:b/>
                <w:color w:val="000000"/>
                <w:sz w:val="20"/>
                <w:szCs w:val="20"/>
              </w:rPr>
              <w:t xml:space="preserve">: </w:t>
            </w:r>
            <w:r w:rsidR="00BF7228" w:rsidRPr="00BF7228">
              <w:rPr>
                <w:rFonts w:ascii="Arial" w:eastAsia="Times New Roman" w:hAnsi="Arial" w:cs="Arial"/>
                <w:color w:val="000000"/>
                <w:sz w:val="20"/>
                <w:szCs w:val="20"/>
              </w:rPr>
              <w:t>Summary and comparison of final output (</w:t>
            </w:r>
            <w:r w:rsidR="005470B3">
              <w:rPr>
                <w:rFonts w:ascii="Arial" w:eastAsia="Times New Roman" w:hAnsi="Arial" w:cs="Arial"/>
                <w:color w:val="000000"/>
                <w:sz w:val="20"/>
                <w:szCs w:val="20"/>
              </w:rPr>
              <w:t>EPSPS</w:t>
            </w:r>
            <w:r w:rsidR="00BF7228" w:rsidRPr="00BF7228">
              <w:rPr>
                <w:rFonts w:ascii="Arial" w:eastAsia="Times New Roman" w:hAnsi="Arial" w:cs="Arial"/>
                <w:color w:val="000000"/>
                <w:sz w:val="20"/>
                <w:szCs w:val="20"/>
              </w:rPr>
              <w:t xml:space="preserve"> copies) of the two plates with differing levels of probe concentrations. </w:t>
            </w:r>
          </w:p>
        </w:tc>
      </w:tr>
      <w:tr w:rsidR="0018435B" w:rsidRPr="002F4FFA" w14:paraId="17EF26F1" w14:textId="77777777" w:rsidTr="00D511F5">
        <w:trPr>
          <w:trHeight w:val="288"/>
          <w:jc w:val="center"/>
        </w:trPr>
        <w:tc>
          <w:tcPr>
            <w:tcW w:w="2140" w:type="dxa"/>
            <w:tcBorders>
              <w:top w:val="single" w:sz="4" w:space="0" w:color="auto"/>
              <w:right w:val="double" w:sz="4" w:space="0" w:color="auto"/>
            </w:tcBorders>
            <w:shd w:val="clear" w:color="auto" w:fill="auto"/>
            <w:noWrap/>
            <w:vAlign w:val="bottom"/>
            <w:hideMark/>
          </w:tcPr>
          <w:p w14:paraId="282B2003" w14:textId="77777777" w:rsidR="0018435B" w:rsidRPr="002F4FFA" w:rsidRDefault="0018435B" w:rsidP="00E03D2B">
            <w:pPr>
              <w:spacing w:after="0" w:line="240" w:lineRule="auto"/>
              <w:contextualSpacing/>
              <w:rPr>
                <w:rFonts w:ascii="Arial" w:eastAsia="Times New Roman" w:hAnsi="Arial" w:cs="Arial"/>
                <w:color w:val="000000"/>
                <w:sz w:val="20"/>
                <w:szCs w:val="18"/>
              </w:rPr>
            </w:pPr>
            <w:r w:rsidRPr="002F4FFA">
              <w:rPr>
                <w:rFonts w:ascii="Arial" w:eastAsia="Times New Roman" w:hAnsi="Arial" w:cs="Arial"/>
                <w:color w:val="000000"/>
                <w:sz w:val="20"/>
                <w:szCs w:val="18"/>
              </w:rPr>
              <w:t> </w:t>
            </w:r>
          </w:p>
        </w:tc>
        <w:tc>
          <w:tcPr>
            <w:tcW w:w="4150" w:type="dxa"/>
            <w:gridSpan w:val="5"/>
            <w:tcBorders>
              <w:top w:val="single" w:sz="4" w:space="0" w:color="auto"/>
              <w:left w:val="double" w:sz="4" w:space="0" w:color="auto"/>
              <w:bottom w:val="double" w:sz="4" w:space="0" w:color="auto"/>
              <w:right w:val="double" w:sz="4" w:space="0" w:color="auto"/>
            </w:tcBorders>
            <w:shd w:val="clear" w:color="auto" w:fill="auto"/>
            <w:noWrap/>
            <w:vAlign w:val="center"/>
            <w:hideMark/>
          </w:tcPr>
          <w:p w14:paraId="1977DF25" w14:textId="3C40E854" w:rsidR="0018435B" w:rsidRPr="002F4FFA" w:rsidRDefault="0018435B" w:rsidP="00E03D2B">
            <w:pPr>
              <w:spacing w:after="0" w:line="240" w:lineRule="auto"/>
              <w:contextualSpacing/>
              <w:jc w:val="center"/>
              <w:rPr>
                <w:rFonts w:ascii="Arial" w:eastAsia="Times New Roman" w:hAnsi="Arial" w:cs="Arial"/>
                <w:b/>
                <w:color w:val="000000"/>
                <w:sz w:val="20"/>
                <w:szCs w:val="20"/>
              </w:rPr>
            </w:pPr>
            <w:r w:rsidRPr="002F4FFA">
              <w:rPr>
                <w:rFonts w:ascii="Arial" w:eastAsia="Times New Roman" w:hAnsi="Arial" w:cs="Arial"/>
                <w:b/>
                <w:color w:val="000000"/>
                <w:sz w:val="20"/>
                <w:szCs w:val="20"/>
              </w:rPr>
              <w:t>Probes at 0.</w:t>
            </w:r>
            <w:r>
              <w:rPr>
                <w:rFonts w:ascii="Arial" w:eastAsia="Times New Roman" w:hAnsi="Arial" w:cs="Arial"/>
                <w:b/>
                <w:color w:val="000000"/>
                <w:sz w:val="20"/>
                <w:szCs w:val="20"/>
              </w:rPr>
              <w:t>2</w:t>
            </w:r>
            <w:r w:rsidRPr="002F4FFA">
              <w:rPr>
                <w:rFonts w:ascii="Arial" w:hAnsi="Arial" w:cs="Arial"/>
                <w:b/>
                <w:sz w:val="20"/>
                <w:szCs w:val="20"/>
              </w:rPr>
              <w:t>µ</w:t>
            </w:r>
            <w:r w:rsidRPr="002F4FFA">
              <w:rPr>
                <w:rFonts w:ascii="Arial" w:eastAsia="Times New Roman" w:hAnsi="Arial" w:cs="Arial"/>
                <w:b/>
                <w:color w:val="000000"/>
                <w:sz w:val="20"/>
                <w:szCs w:val="20"/>
              </w:rPr>
              <w:t>M (082720_</w:t>
            </w:r>
            <w:r>
              <w:rPr>
                <w:rFonts w:ascii="Arial" w:eastAsia="Times New Roman" w:hAnsi="Arial" w:cs="Arial"/>
                <w:b/>
                <w:color w:val="000000"/>
                <w:sz w:val="20"/>
                <w:szCs w:val="20"/>
              </w:rPr>
              <w:t>3</w:t>
            </w:r>
            <w:r w:rsidRPr="002F4FFA">
              <w:rPr>
                <w:rFonts w:ascii="Arial" w:eastAsia="Times New Roman" w:hAnsi="Arial" w:cs="Arial"/>
                <w:b/>
                <w:color w:val="000000"/>
                <w:sz w:val="20"/>
                <w:szCs w:val="20"/>
              </w:rPr>
              <w:t>RT)</w:t>
            </w:r>
          </w:p>
        </w:tc>
        <w:tc>
          <w:tcPr>
            <w:tcW w:w="4150" w:type="dxa"/>
            <w:gridSpan w:val="5"/>
            <w:tcBorders>
              <w:top w:val="single" w:sz="4" w:space="0" w:color="auto"/>
              <w:left w:val="double" w:sz="4" w:space="0" w:color="auto"/>
              <w:bottom w:val="double" w:sz="4" w:space="0" w:color="auto"/>
            </w:tcBorders>
            <w:shd w:val="clear" w:color="auto" w:fill="auto"/>
            <w:noWrap/>
            <w:vAlign w:val="center"/>
            <w:hideMark/>
          </w:tcPr>
          <w:p w14:paraId="70C46BEB" w14:textId="4B31B1CD" w:rsidR="0018435B" w:rsidRPr="002F4FFA" w:rsidRDefault="0018435B" w:rsidP="00E03D2B">
            <w:pPr>
              <w:spacing w:after="0" w:line="240" w:lineRule="auto"/>
              <w:contextualSpacing/>
              <w:jc w:val="center"/>
              <w:rPr>
                <w:rFonts w:ascii="Arial" w:eastAsia="Times New Roman" w:hAnsi="Arial" w:cs="Arial"/>
                <w:b/>
                <w:color w:val="000000"/>
                <w:sz w:val="20"/>
                <w:szCs w:val="20"/>
              </w:rPr>
            </w:pPr>
            <w:r w:rsidRPr="002F4FFA">
              <w:rPr>
                <w:rFonts w:ascii="Arial" w:eastAsia="Times New Roman" w:hAnsi="Arial" w:cs="Arial"/>
                <w:b/>
                <w:color w:val="000000"/>
                <w:sz w:val="20"/>
                <w:szCs w:val="20"/>
              </w:rPr>
              <w:t>Probes at 0.</w:t>
            </w:r>
            <w:r>
              <w:rPr>
                <w:rFonts w:ascii="Arial" w:eastAsia="Times New Roman" w:hAnsi="Arial" w:cs="Arial"/>
                <w:b/>
                <w:color w:val="000000"/>
                <w:sz w:val="20"/>
                <w:szCs w:val="20"/>
              </w:rPr>
              <w:t>1</w:t>
            </w:r>
            <w:r w:rsidRPr="002F4FFA">
              <w:rPr>
                <w:rFonts w:ascii="Arial" w:hAnsi="Arial" w:cs="Arial"/>
                <w:b/>
                <w:sz w:val="20"/>
                <w:szCs w:val="20"/>
              </w:rPr>
              <w:t>µ</w:t>
            </w:r>
            <w:r w:rsidRPr="002F4FFA">
              <w:rPr>
                <w:rFonts w:ascii="Arial" w:eastAsia="Times New Roman" w:hAnsi="Arial" w:cs="Arial"/>
                <w:b/>
                <w:color w:val="000000"/>
                <w:sz w:val="20"/>
                <w:szCs w:val="20"/>
              </w:rPr>
              <w:t>M (082720_</w:t>
            </w:r>
            <w:r>
              <w:rPr>
                <w:rFonts w:ascii="Arial" w:eastAsia="Times New Roman" w:hAnsi="Arial" w:cs="Arial"/>
                <w:b/>
                <w:color w:val="000000"/>
                <w:sz w:val="20"/>
                <w:szCs w:val="20"/>
              </w:rPr>
              <w:t>4</w:t>
            </w:r>
            <w:r w:rsidRPr="002F4FFA">
              <w:rPr>
                <w:rFonts w:ascii="Arial" w:eastAsia="Times New Roman" w:hAnsi="Arial" w:cs="Arial"/>
                <w:b/>
                <w:color w:val="000000"/>
                <w:sz w:val="20"/>
                <w:szCs w:val="20"/>
              </w:rPr>
              <w:t>RT)</w:t>
            </w:r>
          </w:p>
        </w:tc>
      </w:tr>
      <w:tr w:rsidR="0018435B" w:rsidRPr="002F4FFA" w14:paraId="73A62C57" w14:textId="77777777" w:rsidTr="00D511F5">
        <w:trPr>
          <w:trHeight w:val="720"/>
          <w:jc w:val="center"/>
        </w:trPr>
        <w:tc>
          <w:tcPr>
            <w:tcW w:w="2140" w:type="dxa"/>
            <w:tcBorders>
              <w:bottom w:val="double" w:sz="4" w:space="0" w:color="auto"/>
              <w:right w:val="double" w:sz="4" w:space="0" w:color="auto"/>
            </w:tcBorders>
            <w:shd w:val="clear" w:color="auto" w:fill="auto"/>
            <w:vAlign w:val="center"/>
            <w:hideMark/>
          </w:tcPr>
          <w:p w14:paraId="4CB5B31B" w14:textId="77777777" w:rsidR="0018435B" w:rsidRPr="002F4FFA" w:rsidRDefault="0018435B" w:rsidP="00E03D2B">
            <w:pPr>
              <w:spacing w:after="0" w:line="240" w:lineRule="auto"/>
              <w:contextualSpacing/>
              <w:rPr>
                <w:rFonts w:ascii="Arial" w:eastAsia="Times New Roman" w:hAnsi="Arial" w:cs="Arial"/>
                <w:b/>
                <w:color w:val="000000"/>
                <w:sz w:val="20"/>
                <w:szCs w:val="18"/>
              </w:rPr>
            </w:pPr>
            <w:r w:rsidRPr="002F4FFA">
              <w:rPr>
                <w:rFonts w:ascii="Arial" w:eastAsia="Times New Roman" w:hAnsi="Arial" w:cs="Arial"/>
                <w:b/>
                <w:color w:val="000000"/>
                <w:sz w:val="20"/>
                <w:szCs w:val="18"/>
              </w:rPr>
              <w:t>Sample Name</w:t>
            </w:r>
          </w:p>
        </w:tc>
        <w:tc>
          <w:tcPr>
            <w:tcW w:w="830" w:type="dxa"/>
            <w:tcBorders>
              <w:top w:val="double" w:sz="4" w:space="0" w:color="auto"/>
              <w:left w:val="double" w:sz="4" w:space="0" w:color="auto"/>
              <w:bottom w:val="double" w:sz="4" w:space="0" w:color="auto"/>
            </w:tcBorders>
            <w:shd w:val="clear" w:color="auto" w:fill="auto"/>
            <w:vAlign w:val="center"/>
            <w:hideMark/>
          </w:tcPr>
          <w:p w14:paraId="71A4FE8E" w14:textId="4BC079FF" w:rsidR="0018435B" w:rsidRPr="002F4FFA" w:rsidRDefault="005470B3" w:rsidP="00E03D2B">
            <w:pPr>
              <w:spacing w:after="0" w:line="240" w:lineRule="auto"/>
              <w:contextualSpacing/>
              <w:jc w:val="center"/>
              <w:rPr>
                <w:rFonts w:ascii="Arial" w:eastAsia="Times New Roman" w:hAnsi="Arial" w:cs="Arial"/>
                <w:b/>
                <w:color w:val="000000"/>
                <w:sz w:val="20"/>
                <w:szCs w:val="18"/>
              </w:rPr>
            </w:pPr>
            <w:r>
              <w:rPr>
                <w:rFonts w:ascii="Arial" w:eastAsia="Times New Roman" w:hAnsi="Arial" w:cs="Arial"/>
                <w:b/>
                <w:color w:val="000000"/>
                <w:sz w:val="20"/>
                <w:szCs w:val="18"/>
              </w:rPr>
              <w:t>ALS</w:t>
            </w:r>
            <w:r w:rsidR="0018435B" w:rsidRPr="002F4FFA">
              <w:rPr>
                <w:rFonts w:ascii="Arial" w:eastAsia="Times New Roman" w:hAnsi="Arial" w:cs="Arial"/>
                <w:b/>
                <w:color w:val="000000"/>
                <w:sz w:val="20"/>
                <w:szCs w:val="18"/>
              </w:rPr>
              <w:t xml:space="preserve"> Ct</w:t>
            </w:r>
          </w:p>
        </w:tc>
        <w:tc>
          <w:tcPr>
            <w:tcW w:w="830" w:type="dxa"/>
            <w:tcBorders>
              <w:top w:val="double" w:sz="4" w:space="0" w:color="auto"/>
              <w:bottom w:val="double" w:sz="4" w:space="0" w:color="auto"/>
            </w:tcBorders>
            <w:shd w:val="clear" w:color="auto" w:fill="auto"/>
            <w:vAlign w:val="center"/>
            <w:hideMark/>
          </w:tcPr>
          <w:p w14:paraId="61C66F11" w14:textId="5D637C2B" w:rsidR="0018435B" w:rsidRPr="002F4FFA" w:rsidRDefault="005470B3" w:rsidP="00E03D2B">
            <w:pPr>
              <w:spacing w:after="0" w:line="240" w:lineRule="auto"/>
              <w:contextualSpacing/>
              <w:jc w:val="center"/>
              <w:rPr>
                <w:rFonts w:ascii="Arial" w:eastAsia="Times New Roman" w:hAnsi="Arial" w:cs="Arial"/>
                <w:b/>
                <w:color w:val="000000"/>
                <w:sz w:val="20"/>
                <w:szCs w:val="18"/>
              </w:rPr>
            </w:pPr>
            <w:r w:rsidRPr="0095184B">
              <w:rPr>
                <w:rFonts w:ascii="Arial" w:eastAsia="Times New Roman" w:hAnsi="Arial" w:cs="Arial"/>
                <w:b/>
                <w:color w:val="000000"/>
                <w:sz w:val="18"/>
                <w:szCs w:val="18"/>
              </w:rPr>
              <w:t>EPSPS</w:t>
            </w:r>
            <w:r w:rsidR="0018435B" w:rsidRPr="0095184B">
              <w:rPr>
                <w:rFonts w:ascii="Arial" w:eastAsia="Times New Roman" w:hAnsi="Arial" w:cs="Arial"/>
                <w:b/>
                <w:color w:val="000000"/>
                <w:sz w:val="18"/>
                <w:szCs w:val="18"/>
              </w:rPr>
              <w:t xml:space="preserve"> </w:t>
            </w:r>
            <w:r w:rsidR="0018435B" w:rsidRPr="002F4FFA">
              <w:rPr>
                <w:rFonts w:ascii="Arial" w:eastAsia="Times New Roman" w:hAnsi="Arial" w:cs="Arial"/>
                <w:b/>
                <w:color w:val="000000"/>
                <w:sz w:val="20"/>
                <w:szCs w:val="18"/>
              </w:rPr>
              <w:t>Ct</w:t>
            </w:r>
          </w:p>
        </w:tc>
        <w:tc>
          <w:tcPr>
            <w:tcW w:w="830" w:type="dxa"/>
            <w:tcBorders>
              <w:top w:val="double" w:sz="4" w:space="0" w:color="auto"/>
              <w:bottom w:val="double" w:sz="4" w:space="0" w:color="auto"/>
            </w:tcBorders>
            <w:shd w:val="clear" w:color="auto" w:fill="auto"/>
            <w:vAlign w:val="center"/>
            <w:hideMark/>
          </w:tcPr>
          <w:p w14:paraId="149FC528" w14:textId="77777777" w:rsidR="0018435B" w:rsidRPr="002F4FFA" w:rsidRDefault="0018435B" w:rsidP="00E03D2B">
            <w:pPr>
              <w:spacing w:after="0" w:line="240" w:lineRule="auto"/>
              <w:contextualSpacing/>
              <w:jc w:val="center"/>
              <w:rPr>
                <w:rFonts w:ascii="Arial" w:eastAsia="Times New Roman" w:hAnsi="Arial" w:cs="Arial"/>
                <w:b/>
                <w:color w:val="000000"/>
                <w:sz w:val="20"/>
                <w:szCs w:val="18"/>
              </w:rPr>
            </w:pPr>
            <w:r w:rsidRPr="002F4FFA">
              <w:rPr>
                <w:rFonts w:ascii="Arial" w:eastAsia="Times New Roman" w:hAnsi="Arial" w:cs="Arial"/>
                <w:b/>
                <w:color w:val="000000"/>
                <w:sz w:val="20"/>
                <w:szCs w:val="18"/>
              </w:rPr>
              <w:t>∆Ct</w:t>
            </w:r>
          </w:p>
        </w:tc>
        <w:tc>
          <w:tcPr>
            <w:tcW w:w="830" w:type="dxa"/>
            <w:tcBorders>
              <w:top w:val="double" w:sz="4" w:space="0" w:color="auto"/>
              <w:bottom w:val="double" w:sz="4" w:space="0" w:color="auto"/>
            </w:tcBorders>
            <w:shd w:val="clear" w:color="auto" w:fill="auto"/>
            <w:vAlign w:val="center"/>
            <w:hideMark/>
          </w:tcPr>
          <w:p w14:paraId="505B4B2C" w14:textId="77777777" w:rsidR="0018435B" w:rsidRPr="00BF7228" w:rsidRDefault="0018435B" w:rsidP="00E03D2B">
            <w:pPr>
              <w:spacing w:after="0" w:line="240" w:lineRule="auto"/>
              <w:contextualSpacing/>
              <w:jc w:val="center"/>
              <w:rPr>
                <w:rFonts w:ascii="Arial" w:eastAsia="Times New Roman" w:hAnsi="Arial" w:cs="Arial"/>
                <w:b/>
                <w:color w:val="000000"/>
                <w:sz w:val="18"/>
                <w:szCs w:val="18"/>
              </w:rPr>
            </w:pPr>
            <w:r w:rsidRPr="00BF7228">
              <w:rPr>
                <w:rFonts w:ascii="Arial" w:eastAsia="Times New Roman" w:hAnsi="Arial" w:cs="Arial"/>
                <w:b/>
                <w:color w:val="000000"/>
                <w:sz w:val="18"/>
                <w:szCs w:val="18"/>
              </w:rPr>
              <w:t>Round ∆Ct</w:t>
            </w:r>
          </w:p>
        </w:tc>
        <w:tc>
          <w:tcPr>
            <w:tcW w:w="830" w:type="dxa"/>
            <w:tcBorders>
              <w:top w:val="double" w:sz="4" w:space="0" w:color="auto"/>
              <w:bottom w:val="double" w:sz="4" w:space="0" w:color="auto"/>
              <w:right w:val="double" w:sz="4" w:space="0" w:color="auto"/>
            </w:tcBorders>
            <w:shd w:val="clear" w:color="auto" w:fill="auto"/>
            <w:vAlign w:val="center"/>
            <w:hideMark/>
          </w:tcPr>
          <w:p w14:paraId="595FC74D" w14:textId="1C5A8875" w:rsidR="0018435B" w:rsidRPr="00BF7228" w:rsidRDefault="005470B3" w:rsidP="00E03D2B">
            <w:pPr>
              <w:spacing w:after="0" w:line="240" w:lineRule="auto"/>
              <w:contextualSpacing/>
              <w:jc w:val="center"/>
              <w:rPr>
                <w:rFonts w:ascii="Arial" w:eastAsia="Times New Roman" w:hAnsi="Arial" w:cs="Arial"/>
                <w:b/>
                <w:color w:val="000000"/>
                <w:sz w:val="18"/>
                <w:szCs w:val="18"/>
              </w:rPr>
            </w:pPr>
            <w:r>
              <w:rPr>
                <w:rFonts w:ascii="Arial" w:eastAsia="Times New Roman" w:hAnsi="Arial" w:cs="Arial"/>
                <w:b/>
                <w:color w:val="000000"/>
                <w:sz w:val="18"/>
                <w:szCs w:val="18"/>
              </w:rPr>
              <w:t>EPSPS</w:t>
            </w:r>
            <w:r w:rsidR="0018435B" w:rsidRPr="00BF7228">
              <w:rPr>
                <w:rFonts w:ascii="Arial" w:eastAsia="Times New Roman" w:hAnsi="Arial" w:cs="Arial"/>
                <w:b/>
                <w:color w:val="000000"/>
                <w:sz w:val="18"/>
                <w:szCs w:val="18"/>
              </w:rPr>
              <w:t xml:space="preserve"> copies (2</w:t>
            </w:r>
            <w:r w:rsidR="0018435B" w:rsidRPr="00BF7228">
              <w:rPr>
                <w:rFonts w:ascii="Arial" w:eastAsia="Times New Roman" w:hAnsi="Arial" w:cs="Arial"/>
                <w:b/>
                <w:color w:val="000000"/>
                <w:sz w:val="18"/>
                <w:szCs w:val="18"/>
                <w:vertAlign w:val="superscript"/>
              </w:rPr>
              <w:t>∆Ct</w:t>
            </w:r>
            <w:r w:rsidR="0018435B" w:rsidRPr="00BF7228">
              <w:rPr>
                <w:rFonts w:ascii="Arial" w:eastAsia="Times New Roman" w:hAnsi="Arial" w:cs="Arial"/>
                <w:b/>
                <w:color w:val="000000"/>
                <w:sz w:val="18"/>
                <w:szCs w:val="18"/>
              </w:rPr>
              <w:t>)</w:t>
            </w:r>
          </w:p>
        </w:tc>
        <w:tc>
          <w:tcPr>
            <w:tcW w:w="830" w:type="dxa"/>
            <w:tcBorders>
              <w:top w:val="double" w:sz="4" w:space="0" w:color="auto"/>
              <w:left w:val="double" w:sz="4" w:space="0" w:color="auto"/>
              <w:bottom w:val="double" w:sz="4" w:space="0" w:color="auto"/>
            </w:tcBorders>
            <w:shd w:val="clear" w:color="auto" w:fill="auto"/>
            <w:vAlign w:val="center"/>
            <w:hideMark/>
          </w:tcPr>
          <w:p w14:paraId="5687848D" w14:textId="6D31F776" w:rsidR="0018435B" w:rsidRPr="002F4FFA" w:rsidRDefault="005470B3" w:rsidP="00E03D2B">
            <w:pPr>
              <w:spacing w:after="0" w:line="240" w:lineRule="auto"/>
              <w:contextualSpacing/>
              <w:jc w:val="center"/>
              <w:rPr>
                <w:rFonts w:ascii="Arial" w:eastAsia="Times New Roman" w:hAnsi="Arial" w:cs="Arial"/>
                <w:b/>
                <w:color w:val="000000"/>
                <w:sz w:val="20"/>
                <w:szCs w:val="18"/>
              </w:rPr>
            </w:pPr>
            <w:r>
              <w:rPr>
                <w:rFonts w:ascii="Arial" w:eastAsia="Times New Roman" w:hAnsi="Arial" w:cs="Arial"/>
                <w:b/>
                <w:color w:val="000000"/>
                <w:sz w:val="20"/>
                <w:szCs w:val="18"/>
              </w:rPr>
              <w:t>ALS</w:t>
            </w:r>
            <w:r w:rsidR="0018435B" w:rsidRPr="002F4FFA">
              <w:rPr>
                <w:rFonts w:ascii="Arial" w:eastAsia="Times New Roman" w:hAnsi="Arial" w:cs="Arial"/>
                <w:b/>
                <w:color w:val="000000"/>
                <w:sz w:val="20"/>
                <w:szCs w:val="18"/>
              </w:rPr>
              <w:t xml:space="preserve"> Ct</w:t>
            </w:r>
          </w:p>
        </w:tc>
        <w:tc>
          <w:tcPr>
            <w:tcW w:w="830" w:type="dxa"/>
            <w:tcBorders>
              <w:top w:val="double" w:sz="4" w:space="0" w:color="auto"/>
              <w:bottom w:val="double" w:sz="4" w:space="0" w:color="auto"/>
            </w:tcBorders>
            <w:shd w:val="clear" w:color="auto" w:fill="auto"/>
            <w:vAlign w:val="center"/>
            <w:hideMark/>
          </w:tcPr>
          <w:p w14:paraId="27F4F2A9" w14:textId="069FE100" w:rsidR="0018435B" w:rsidRPr="002F4FFA" w:rsidRDefault="005470B3" w:rsidP="00E03D2B">
            <w:pPr>
              <w:spacing w:after="0" w:line="240" w:lineRule="auto"/>
              <w:contextualSpacing/>
              <w:jc w:val="center"/>
              <w:rPr>
                <w:rFonts w:ascii="Arial" w:eastAsia="Times New Roman" w:hAnsi="Arial" w:cs="Arial"/>
                <w:b/>
                <w:color w:val="000000"/>
                <w:sz w:val="20"/>
                <w:szCs w:val="18"/>
              </w:rPr>
            </w:pPr>
            <w:r w:rsidRPr="0095184B">
              <w:rPr>
                <w:rFonts w:ascii="Arial" w:eastAsia="Times New Roman" w:hAnsi="Arial" w:cs="Arial"/>
                <w:b/>
                <w:color w:val="000000"/>
                <w:sz w:val="18"/>
                <w:szCs w:val="18"/>
              </w:rPr>
              <w:t>EPSPS</w:t>
            </w:r>
            <w:r w:rsidR="0018435B" w:rsidRPr="002F4FFA">
              <w:rPr>
                <w:rFonts w:ascii="Arial" w:eastAsia="Times New Roman" w:hAnsi="Arial" w:cs="Arial"/>
                <w:b/>
                <w:color w:val="000000"/>
                <w:sz w:val="20"/>
                <w:szCs w:val="18"/>
              </w:rPr>
              <w:t xml:space="preserve"> Ct</w:t>
            </w:r>
          </w:p>
        </w:tc>
        <w:tc>
          <w:tcPr>
            <w:tcW w:w="830" w:type="dxa"/>
            <w:tcBorders>
              <w:top w:val="double" w:sz="4" w:space="0" w:color="auto"/>
              <w:bottom w:val="double" w:sz="4" w:space="0" w:color="auto"/>
            </w:tcBorders>
            <w:shd w:val="clear" w:color="auto" w:fill="auto"/>
            <w:vAlign w:val="center"/>
            <w:hideMark/>
          </w:tcPr>
          <w:p w14:paraId="7B0E0446" w14:textId="77777777" w:rsidR="0018435B" w:rsidRPr="002F4FFA" w:rsidRDefault="0018435B" w:rsidP="00E03D2B">
            <w:pPr>
              <w:spacing w:after="0" w:line="240" w:lineRule="auto"/>
              <w:contextualSpacing/>
              <w:jc w:val="center"/>
              <w:rPr>
                <w:rFonts w:ascii="Arial" w:eastAsia="Times New Roman" w:hAnsi="Arial" w:cs="Arial"/>
                <w:b/>
                <w:color w:val="000000"/>
                <w:sz w:val="20"/>
                <w:szCs w:val="18"/>
              </w:rPr>
            </w:pPr>
            <w:r w:rsidRPr="002F4FFA">
              <w:rPr>
                <w:rFonts w:ascii="Arial" w:eastAsia="Times New Roman" w:hAnsi="Arial" w:cs="Arial"/>
                <w:b/>
                <w:color w:val="000000"/>
                <w:sz w:val="20"/>
                <w:szCs w:val="18"/>
              </w:rPr>
              <w:t>∆Ct</w:t>
            </w:r>
          </w:p>
        </w:tc>
        <w:tc>
          <w:tcPr>
            <w:tcW w:w="830" w:type="dxa"/>
            <w:tcBorders>
              <w:top w:val="double" w:sz="4" w:space="0" w:color="auto"/>
              <w:bottom w:val="double" w:sz="4" w:space="0" w:color="auto"/>
            </w:tcBorders>
            <w:shd w:val="clear" w:color="auto" w:fill="auto"/>
            <w:vAlign w:val="center"/>
            <w:hideMark/>
          </w:tcPr>
          <w:p w14:paraId="63C6EB30" w14:textId="77777777" w:rsidR="0018435B" w:rsidRPr="00BF7228" w:rsidRDefault="0018435B" w:rsidP="00E03D2B">
            <w:pPr>
              <w:spacing w:after="0" w:line="240" w:lineRule="auto"/>
              <w:contextualSpacing/>
              <w:jc w:val="center"/>
              <w:rPr>
                <w:rFonts w:ascii="Arial" w:eastAsia="Times New Roman" w:hAnsi="Arial" w:cs="Arial"/>
                <w:b/>
                <w:color w:val="000000"/>
                <w:sz w:val="18"/>
                <w:szCs w:val="18"/>
              </w:rPr>
            </w:pPr>
            <w:r w:rsidRPr="00BF7228">
              <w:rPr>
                <w:rFonts w:ascii="Arial" w:eastAsia="Times New Roman" w:hAnsi="Arial" w:cs="Arial"/>
                <w:b/>
                <w:color w:val="000000"/>
                <w:sz w:val="18"/>
                <w:szCs w:val="18"/>
              </w:rPr>
              <w:t>Round ∆Ct</w:t>
            </w:r>
          </w:p>
        </w:tc>
        <w:tc>
          <w:tcPr>
            <w:tcW w:w="830" w:type="dxa"/>
            <w:tcBorders>
              <w:top w:val="double" w:sz="4" w:space="0" w:color="auto"/>
              <w:bottom w:val="double" w:sz="4" w:space="0" w:color="auto"/>
            </w:tcBorders>
            <w:shd w:val="clear" w:color="auto" w:fill="auto"/>
            <w:vAlign w:val="center"/>
            <w:hideMark/>
          </w:tcPr>
          <w:p w14:paraId="613970B8" w14:textId="6F17D14A" w:rsidR="0018435B" w:rsidRPr="00BF7228" w:rsidRDefault="005470B3" w:rsidP="00E03D2B">
            <w:pPr>
              <w:spacing w:after="0" w:line="240" w:lineRule="auto"/>
              <w:contextualSpacing/>
              <w:jc w:val="center"/>
              <w:rPr>
                <w:rFonts w:ascii="Arial" w:eastAsia="Times New Roman" w:hAnsi="Arial" w:cs="Arial"/>
                <w:b/>
                <w:color w:val="000000"/>
                <w:sz w:val="18"/>
                <w:szCs w:val="18"/>
              </w:rPr>
            </w:pPr>
            <w:r>
              <w:rPr>
                <w:rFonts w:ascii="Arial" w:eastAsia="Times New Roman" w:hAnsi="Arial" w:cs="Arial"/>
                <w:b/>
                <w:color w:val="000000"/>
                <w:sz w:val="18"/>
                <w:szCs w:val="18"/>
              </w:rPr>
              <w:t>EPSPS</w:t>
            </w:r>
            <w:r w:rsidR="0018435B" w:rsidRPr="00BF7228">
              <w:rPr>
                <w:rFonts w:ascii="Arial" w:eastAsia="Times New Roman" w:hAnsi="Arial" w:cs="Arial"/>
                <w:b/>
                <w:color w:val="000000"/>
                <w:sz w:val="18"/>
                <w:szCs w:val="18"/>
              </w:rPr>
              <w:t xml:space="preserve"> copies (2</w:t>
            </w:r>
            <w:r w:rsidR="0018435B" w:rsidRPr="00BF7228">
              <w:rPr>
                <w:rFonts w:ascii="Arial" w:eastAsia="Times New Roman" w:hAnsi="Arial" w:cs="Arial"/>
                <w:b/>
                <w:color w:val="000000"/>
                <w:sz w:val="18"/>
                <w:szCs w:val="18"/>
                <w:vertAlign w:val="superscript"/>
              </w:rPr>
              <w:t>∆Ct</w:t>
            </w:r>
            <w:r w:rsidR="0018435B" w:rsidRPr="00BF7228">
              <w:rPr>
                <w:rFonts w:ascii="Arial" w:eastAsia="Times New Roman" w:hAnsi="Arial" w:cs="Arial"/>
                <w:b/>
                <w:color w:val="000000"/>
                <w:sz w:val="18"/>
                <w:szCs w:val="18"/>
              </w:rPr>
              <w:t>)</w:t>
            </w:r>
          </w:p>
        </w:tc>
      </w:tr>
      <w:tr w:rsidR="0018435B" w:rsidRPr="002F4FFA" w14:paraId="4D52ABD7" w14:textId="77777777" w:rsidTr="00D511F5">
        <w:trPr>
          <w:trHeight w:val="288"/>
          <w:jc w:val="center"/>
        </w:trPr>
        <w:tc>
          <w:tcPr>
            <w:tcW w:w="2140" w:type="dxa"/>
            <w:tcBorders>
              <w:top w:val="double" w:sz="4" w:space="0" w:color="auto"/>
              <w:right w:val="double" w:sz="4" w:space="0" w:color="auto"/>
            </w:tcBorders>
            <w:shd w:val="clear" w:color="auto" w:fill="auto"/>
            <w:noWrap/>
            <w:vAlign w:val="center"/>
            <w:hideMark/>
          </w:tcPr>
          <w:p w14:paraId="48FFFC37"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19-0055-4.1 (Pa) 1/125</w:t>
            </w:r>
          </w:p>
        </w:tc>
        <w:tc>
          <w:tcPr>
            <w:tcW w:w="830" w:type="dxa"/>
            <w:tcBorders>
              <w:top w:val="double" w:sz="4" w:space="0" w:color="auto"/>
              <w:left w:val="double" w:sz="4" w:space="0" w:color="auto"/>
            </w:tcBorders>
            <w:shd w:val="clear" w:color="auto" w:fill="auto"/>
            <w:noWrap/>
            <w:vAlign w:val="center"/>
            <w:hideMark/>
          </w:tcPr>
          <w:p w14:paraId="1F7BB88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31.39</w:t>
            </w:r>
          </w:p>
        </w:tc>
        <w:tc>
          <w:tcPr>
            <w:tcW w:w="830" w:type="dxa"/>
            <w:tcBorders>
              <w:top w:val="double" w:sz="4" w:space="0" w:color="auto"/>
            </w:tcBorders>
            <w:shd w:val="clear" w:color="auto" w:fill="auto"/>
            <w:noWrap/>
            <w:vAlign w:val="center"/>
            <w:hideMark/>
          </w:tcPr>
          <w:p w14:paraId="6861DD44"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25.49</w:t>
            </w:r>
          </w:p>
        </w:tc>
        <w:tc>
          <w:tcPr>
            <w:tcW w:w="830" w:type="dxa"/>
            <w:tcBorders>
              <w:top w:val="double" w:sz="4" w:space="0" w:color="auto"/>
            </w:tcBorders>
            <w:shd w:val="clear" w:color="auto" w:fill="auto"/>
            <w:noWrap/>
            <w:vAlign w:val="center"/>
            <w:hideMark/>
          </w:tcPr>
          <w:p w14:paraId="0D726095"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5.91</w:t>
            </w:r>
          </w:p>
        </w:tc>
        <w:tc>
          <w:tcPr>
            <w:tcW w:w="830" w:type="dxa"/>
            <w:tcBorders>
              <w:top w:val="double" w:sz="4" w:space="0" w:color="auto"/>
            </w:tcBorders>
            <w:shd w:val="clear" w:color="auto" w:fill="auto"/>
            <w:noWrap/>
            <w:vAlign w:val="center"/>
            <w:hideMark/>
          </w:tcPr>
          <w:p w14:paraId="77EFF6A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w:t>
            </w:r>
          </w:p>
        </w:tc>
        <w:tc>
          <w:tcPr>
            <w:tcW w:w="830" w:type="dxa"/>
            <w:tcBorders>
              <w:top w:val="double" w:sz="4" w:space="0" w:color="auto"/>
              <w:right w:val="double" w:sz="4" w:space="0" w:color="auto"/>
            </w:tcBorders>
            <w:shd w:val="clear" w:color="auto" w:fill="auto"/>
            <w:noWrap/>
            <w:vAlign w:val="center"/>
            <w:hideMark/>
          </w:tcPr>
          <w:p w14:paraId="4BD6BCF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64</w:t>
            </w:r>
          </w:p>
        </w:tc>
        <w:tc>
          <w:tcPr>
            <w:tcW w:w="830" w:type="dxa"/>
            <w:tcBorders>
              <w:top w:val="double" w:sz="4" w:space="0" w:color="auto"/>
              <w:left w:val="double" w:sz="4" w:space="0" w:color="auto"/>
            </w:tcBorders>
            <w:shd w:val="clear" w:color="auto" w:fill="auto"/>
            <w:noWrap/>
            <w:vAlign w:val="center"/>
            <w:hideMark/>
          </w:tcPr>
          <w:p w14:paraId="7CCF444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30.60</w:t>
            </w:r>
          </w:p>
        </w:tc>
        <w:tc>
          <w:tcPr>
            <w:tcW w:w="830" w:type="dxa"/>
            <w:tcBorders>
              <w:top w:val="double" w:sz="4" w:space="0" w:color="auto"/>
            </w:tcBorders>
            <w:shd w:val="clear" w:color="auto" w:fill="auto"/>
            <w:noWrap/>
            <w:vAlign w:val="center"/>
            <w:hideMark/>
          </w:tcPr>
          <w:p w14:paraId="367C0BE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25.60</w:t>
            </w:r>
          </w:p>
        </w:tc>
        <w:tc>
          <w:tcPr>
            <w:tcW w:w="830" w:type="dxa"/>
            <w:tcBorders>
              <w:top w:val="double" w:sz="4" w:space="0" w:color="auto"/>
            </w:tcBorders>
            <w:shd w:val="clear" w:color="auto" w:fill="auto"/>
            <w:noWrap/>
            <w:vAlign w:val="center"/>
            <w:hideMark/>
          </w:tcPr>
          <w:p w14:paraId="4FE14CC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5.00</w:t>
            </w:r>
          </w:p>
        </w:tc>
        <w:tc>
          <w:tcPr>
            <w:tcW w:w="830" w:type="dxa"/>
            <w:tcBorders>
              <w:top w:val="double" w:sz="4" w:space="0" w:color="auto"/>
            </w:tcBorders>
            <w:shd w:val="clear" w:color="auto" w:fill="auto"/>
            <w:noWrap/>
            <w:vAlign w:val="center"/>
            <w:hideMark/>
          </w:tcPr>
          <w:p w14:paraId="114C0A93"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w:t>
            </w:r>
          </w:p>
        </w:tc>
        <w:tc>
          <w:tcPr>
            <w:tcW w:w="830" w:type="dxa"/>
            <w:tcBorders>
              <w:top w:val="double" w:sz="4" w:space="0" w:color="auto"/>
            </w:tcBorders>
            <w:shd w:val="clear" w:color="auto" w:fill="auto"/>
            <w:noWrap/>
            <w:vAlign w:val="center"/>
            <w:hideMark/>
          </w:tcPr>
          <w:p w14:paraId="2D3E626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32</w:t>
            </w:r>
          </w:p>
        </w:tc>
      </w:tr>
      <w:tr w:rsidR="0018435B" w:rsidRPr="002F4FFA" w14:paraId="5DE4F93A" w14:textId="77777777" w:rsidTr="00D511F5">
        <w:trPr>
          <w:trHeight w:val="288"/>
          <w:jc w:val="center"/>
        </w:trPr>
        <w:tc>
          <w:tcPr>
            <w:tcW w:w="2140" w:type="dxa"/>
            <w:tcBorders>
              <w:right w:val="double" w:sz="4" w:space="0" w:color="auto"/>
            </w:tcBorders>
            <w:shd w:val="clear" w:color="auto" w:fill="auto"/>
            <w:noWrap/>
            <w:vAlign w:val="center"/>
            <w:hideMark/>
          </w:tcPr>
          <w:p w14:paraId="77973271"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19-0055-4.1 (Pa) 1/125</w:t>
            </w:r>
          </w:p>
        </w:tc>
        <w:tc>
          <w:tcPr>
            <w:tcW w:w="830" w:type="dxa"/>
            <w:tcBorders>
              <w:left w:val="double" w:sz="4" w:space="0" w:color="auto"/>
            </w:tcBorders>
            <w:shd w:val="clear" w:color="auto" w:fill="auto"/>
            <w:noWrap/>
            <w:vAlign w:val="center"/>
            <w:hideMark/>
          </w:tcPr>
          <w:p w14:paraId="7E7702FF"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31.11</w:t>
            </w:r>
          </w:p>
        </w:tc>
        <w:tc>
          <w:tcPr>
            <w:tcW w:w="830" w:type="dxa"/>
            <w:shd w:val="clear" w:color="auto" w:fill="auto"/>
            <w:noWrap/>
            <w:vAlign w:val="center"/>
            <w:hideMark/>
          </w:tcPr>
          <w:p w14:paraId="36BAEAD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25.46</w:t>
            </w:r>
          </w:p>
        </w:tc>
        <w:tc>
          <w:tcPr>
            <w:tcW w:w="830" w:type="dxa"/>
            <w:shd w:val="clear" w:color="auto" w:fill="auto"/>
            <w:noWrap/>
            <w:vAlign w:val="center"/>
            <w:hideMark/>
          </w:tcPr>
          <w:p w14:paraId="3BD04433"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5.64</w:t>
            </w:r>
          </w:p>
        </w:tc>
        <w:tc>
          <w:tcPr>
            <w:tcW w:w="830" w:type="dxa"/>
            <w:shd w:val="clear" w:color="auto" w:fill="auto"/>
            <w:noWrap/>
            <w:vAlign w:val="center"/>
            <w:hideMark/>
          </w:tcPr>
          <w:p w14:paraId="3FD5294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w:t>
            </w:r>
          </w:p>
        </w:tc>
        <w:tc>
          <w:tcPr>
            <w:tcW w:w="830" w:type="dxa"/>
            <w:tcBorders>
              <w:right w:val="double" w:sz="4" w:space="0" w:color="auto"/>
            </w:tcBorders>
            <w:shd w:val="clear" w:color="auto" w:fill="auto"/>
            <w:noWrap/>
            <w:vAlign w:val="center"/>
            <w:hideMark/>
          </w:tcPr>
          <w:p w14:paraId="6F9E4177"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64</w:t>
            </w:r>
          </w:p>
        </w:tc>
        <w:tc>
          <w:tcPr>
            <w:tcW w:w="830" w:type="dxa"/>
            <w:tcBorders>
              <w:left w:val="double" w:sz="4" w:space="0" w:color="auto"/>
            </w:tcBorders>
            <w:shd w:val="clear" w:color="auto" w:fill="auto"/>
            <w:noWrap/>
            <w:vAlign w:val="center"/>
            <w:hideMark/>
          </w:tcPr>
          <w:p w14:paraId="2D6073CB"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30.46</w:t>
            </w:r>
          </w:p>
        </w:tc>
        <w:tc>
          <w:tcPr>
            <w:tcW w:w="830" w:type="dxa"/>
            <w:shd w:val="clear" w:color="auto" w:fill="auto"/>
            <w:noWrap/>
            <w:vAlign w:val="center"/>
            <w:hideMark/>
          </w:tcPr>
          <w:p w14:paraId="6846FE59"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25.58</w:t>
            </w:r>
          </w:p>
        </w:tc>
        <w:tc>
          <w:tcPr>
            <w:tcW w:w="830" w:type="dxa"/>
            <w:shd w:val="clear" w:color="auto" w:fill="auto"/>
            <w:noWrap/>
            <w:vAlign w:val="center"/>
            <w:hideMark/>
          </w:tcPr>
          <w:p w14:paraId="06988C3E"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4.87</w:t>
            </w:r>
          </w:p>
        </w:tc>
        <w:tc>
          <w:tcPr>
            <w:tcW w:w="830" w:type="dxa"/>
            <w:shd w:val="clear" w:color="auto" w:fill="auto"/>
            <w:noWrap/>
            <w:vAlign w:val="center"/>
            <w:hideMark/>
          </w:tcPr>
          <w:p w14:paraId="2548D189"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w:t>
            </w:r>
          </w:p>
        </w:tc>
        <w:tc>
          <w:tcPr>
            <w:tcW w:w="830" w:type="dxa"/>
            <w:shd w:val="clear" w:color="auto" w:fill="auto"/>
            <w:noWrap/>
            <w:vAlign w:val="center"/>
            <w:hideMark/>
          </w:tcPr>
          <w:p w14:paraId="759B324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32</w:t>
            </w:r>
          </w:p>
        </w:tc>
      </w:tr>
      <w:tr w:rsidR="0018435B" w:rsidRPr="002F4FFA" w14:paraId="6F1EF228" w14:textId="77777777" w:rsidTr="00D511F5">
        <w:trPr>
          <w:trHeight w:val="288"/>
          <w:jc w:val="center"/>
        </w:trPr>
        <w:tc>
          <w:tcPr>
            <w:tcW w:w="2140" w:type="dxa"/>
            <w:tcBorders>
              <w:right w:val="double" w:sz="4" w:space="0" w:color="auto"/>
            </w:tcBorders>
            <w:shd w:val="clear" w:color="auto" w:fill="auto"/>
            <w:noWrap/>
            <w:vAlign w:val="center"/>
            <w:hideMark/>
          </w:tcPr>
          <w:p w14:paraId="343A16B0"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19-0055-4.1 (Pa) 1/125</w:t>
            </w:r>
          </w:p>
        </w:tc>
        <w:tc>
          <w:tcPr>
            <w:tcW w:w="830" w:type="dxa"/>
            <w:tcBorders>
              <w:left w:val="double" w:sz="4" w:space="0" w:color="auto"/>
            </w:tcBorders>
            <w:shd w:val="clear" w:color="auto" w:fill="auto"/>
            <w:noWrap/>
            <w:vAlign w:val="center"/>
            <w:hideMark/>
          </w:tcPr>
          <w:p w14:paraId="3385380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31.02</w:t>
            </w:r>
          </w:p>
        </w:tc>
        <w:tc>
          <w:tcPr>
            <w:tcW w:w="830" w:type="dxa"/>
            <w:shd w:val="clear" w:color="auto" w:fill="auto"/>
            <w:noWrap/>
            <w:vAlign w:val="center"/>
            <w:hideMark/>
          </w:tcPr>
          <w:p w14:paraId="18C23E94"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25.46</w:t>
            </w:r>
          </w:p>
        </w:tc>
        <w:tc>
          <w:tcPr>
            <w:tcW w:w="830" w:type="dxa"/>
            <w:shd w:val="clear" w:color="auto" w:fill="auto"/>
            <w:noWrap/>
            <w:vAlign w:val="center"/>
            <w:hideMark/>
          </w:tcPr>
          <w:p w14:paraId="6EE780C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5.56</w:t>
            </w:r>
          </w:p>
        </w:tc>
        <w:tc>
          <w:tcPr>
            <w:tcW w:w="830" w:type="dxa"/>
            <w:shd w:val="clear" w:color="auto" w:fill="auto"/>
            <w:noWrap/>
            <w:vAlign w:val="center"/>
            <w:hideMark/>
          </w:tcPr>
          <w:p w14:paraId="4244BB1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w:t>
            </w:r>
          </w:p>
        </w:tc>
        <w:tc>
          <w:tcPr>
            <w:tcW w:w="830" w:type="dxa"/>
            <w:tcBorders>
              <w:right w:val="double" w:sz="4" w:space="0" w:color="auto"/>
            </w:tcBorders>
            <w:shd w:val="clear" w:color="auto" w:fill="auto"/>
            <w:noWrap/>
            <w:vAlign w:val="center"/>
            <w:hideMark/>
          </w:tcPr>
          <w:p w14:paraId="61CA6F5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64</w:t>
            </w:r>
          </w:p>
        </w:tc>
        <w:tc>
          <w:tcPr>
            <w:tcW w:w="830" w:type="dxa"/>
            <w:tcBorders>
              <w:left w:val="double" w:sz="4" w:space="0" w:color="auto"/>
            </w:tcBorders>
            <w:shd w:val="clear" w:color="auto" w:fill="auto"/>
            <w:noWrap/>
            <w:vAlign w:val="center"/>
            <w:hideMark/>
          </w:tcPr>
          <w:p w14:paraId="570F80B3"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30.59</w:t>
            </w:r>
          </w:p>
        </w:tc>
        <w:tc>
          <w:tcPr>
            <w:tcW w:w="830" w:type="dxa"/>
            <w:shd w:val="clear" w:color="auto" w:fill="auto"/>
            <w:noWrap/>
            <w:vAlign w:val="center"/>
            <w:hideMark/>
          </w:tcPr>
          <w:p w14:paraId="08C9495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25.60</w:t>
            </w:r>
          </w:p>
        </w:tc>
        <w:tc>
          <w:tcPr>
            <w:tcW w:w="830" w:type="dxa"/>
            <w:shd w:val="clear" w:color="auto" w:fill="auto"/>
            <w:noWrap/>
            <w:vAlign w:val="center"/>
            <w:hideMark/>
          </w:tcPr>
          <w:p w14:paraId="2D0F612E"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4.99</w:t>
            </w:r>
          </w:p>
        </w:tc>
        <w:tc>
          <w:tcPr>
            <w:tcW w:w="830" w:type="dxa"/>
            <w:shd w:val="clear" w:color="auto" w:fill="auto"/>
            <w:noWrap/>
            <w:vAlign w:val="center"/>
            <w:hideMark/>
          </w:tcPr>
          <w:p w14:paraId="420FDBA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w:t>
            </w:r>
          </w:p>
        </w:tc>
        <w:tc>
          <w:tcPr>
            <w:tcW w:w="830" w:type="dxa"/>
            <w:shd w:val="clear" w:color="auto" w:fill="auto"/>
            <w:noWrap/>
            <w:vAlign w:val="center"/>
            <w:hideMark/>
          </w:tcPr>
          <w:p w14:paraId="756998F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32</w:t>
            </w:r>
          </w:p>
        </w:tc>
      </w:tr>
      <w:tr w:rsidR="0018435B" w:rsidRPr="002F4FFA" w14:paraId="2BB49E11" w14:textId="77777777" w:rsidTr="00D511F5">
        <w:trPr>
          <w:trHeight w:val="288"/>
          <w:jc w:val="center"/>
        </w:trPr>
        <w:tc>
          <w:tcPr>
            <w:tcW w:w="2140" w:type="dxa"/>
            <w:tcBorders>
              <w:right w:val="double" w:sz="4" w:space="0" w:color="auto"/>
            </w:tcBorders>
            <w:shd w:val="clear" w:color="auto" w:fill="auto"/>
            <w:noWrap/>
            <w:vAlign w:val="center"/>
            <w:hideMark/>
          </w:tcPr>
          <w:p w14:paraId="113CD70E"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19-0055-4.1 (Pa) 1/25</w:t>
            </w:r>
          </w:p>
        </w:tc>
        <w:tc>
          <w:tcPr>
            <w:tcW w:w="830" w:type="dxa"/>
            <w:tcBorders>
              <w:left w:val="double" w:sz="4" w:space="0" w:color="auto"/>
            </w:tcBorders>
            <w:shd w:val="clear" w:color="auto" w:fill="auto"/>
            <w:noWrap/>
            <w:vAlign w:val="center"/>
            <w:hideMark/>
          </w:tcPr>
          <w:p w14:paraId="6612E490"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28.61</w:t>
            </w:r>
          </w:p>
        </w:tc>
        <w:tc>
          <w:tcPr>
            <w:tcW w:w="830" w:type="dxa"/>
            <w:shd w:val="clear" w:color="auto" w:fill="auto"/>
            <w:noWrap/>
            <w:vAlign w:val="center"/>
            <w:hideMark/>
          </w:tcPr>
          <w:p w14:paraId="7DD75627"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22.78</w:t>
            </w:r>
          </w:p>
        </w:tc>
        <w:tc>
          <w:tcPr>
            <w:tcW w:w="830" w:type="dxa"/>
            <w:shd w:val="clear" w:color="auto" w:fill="auto"/>
            <w:noWrap/>
            <w:vAlign w:val="center"/>
            <w:hideMark/>
          </w:tcPr>
          <w:p w14:paraId="4911214F"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5.83</w:t>
            </w:r>
          </w:p>
        </w:tc>
        <w:tc>
          <w:tcPr>
            <w:tcW w:w="830" w:type="dxa"/>
            <w:shd w:val="clear" w:color="auto" w:fill="auto"/>
            <w:noWrap/>
            <w:vAlign w:val="center"/>
            <w:hideMark/>
          </w:tcPr>
          <w:p w14:paraId="3137B96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w:t>
            </w:r>
          </w:p>
        </w:tc>
        <w:tc>
          <w:tcPr>
            <w:tcW w:w="830" w:type="dxa"/>
            <w:tcBorders>
              <w:right w:val="double" w:sz="4" w:space="0" w:color="auto"/>
            </w:tcBorders>
            <w:shd w:val="clear" w:color="auto" w:fill="auto"/>
            <w:noWrap/>
            <w:vAlign w:val="center"/>
            <w:hideMark/>
          </w:tcPr>
          <w:p w14:paraId="41CF845F"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64</w:t>
            </w:r>
          </w:p>
        </w:tc>
        <w:tc>
          <w:tcPr>
            <w:tcW w:w="830" w:type="dxa"/>
            <w:tcBorders>
              <w:left w:val="double" w:sz="4" w:space="0" w:color="auto"/>
            </w:tcBorders>
            <w:shd w:val="clear" w:color="auto" w:fill="auto"/>
            <w:noWrap/>
            <w:vAlign w:val="center"/>
            <w:hideMark/>
          </w:tcPr>
          <w:p w14:paraId="33206EA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28.09</w:t>
            </w:r>
          </w:p>
        </w:tc>
        <w:tc>
          <w:tcPr>
            <w:tcW w:w="830" w:type="dxa"/>
            <w:shd w:val="clear" w:color="auto" w:fill="auto"/>
            <w:noWrap/>
            <w:vAlign w:val="center"/>
            <w:hideMark/>
          </w:tcPr>
          <w:p w14:paraId="7E4240F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22.81</w:t>
            </w:r>
          </w:p>
        </w:tc>
        <w:tc>
          <w:tcPr>
            <w:tcW w:w="830" w:type="dxa"/>
            <w:shd w:val="clear" w:color="auto" w:fill="auto"/>
            <w:noWrap/>
            <w:vAlign w:val="center"/>
            <w:hideMark/>
          </w:tcPr>
          <w:p w14:paraId="4EC3B320"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5.28</w:t>
            </w:r>
          </w:p>
        </w:tc>
        <w:tc>
          <w:tcPr>
            <w:tcW w:w="830" w:type="dxa"/>
            <w:shd w:val="clear" w:color="auto" w:fill="auto"/>
            <w:noWrap/>
            <w:vAlign w:val="center"/>
            <w:hideMark/>
          </w:tcPr>
          <w:p w14:paraId="44BBB9A7"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w:t>
            </w:r>
          </w:p>
        </w:tc>
        <w:tc>
          <w:tcPr>
            <w:tcW w:w="830" w:type="dxa"/>
            <w:shd w:val="clear" w:color="auto" w:fill="auto"/>
            <w:noWrap/>
            <w:vAlign w:val="center"/>
            <w:hideMark/>
          </w:tcPr>
          <w:p w14:paraId="70CE0C23"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32</w:t>
            </w:r>
          </w:p>
        </w:tc>
      </w:tr>
      <w:tr w:rsidR="0018435B" w:rsidRPr="002F4FFA" w14:paraId="5FC5121E" w14:textId="77777777" w:rsidTr="00D511F5">
        <w:trPr>
          <w:trHeight w:val="288"/>
          <w:jc w:val="center"/>
        </w:trPr>
        <w:tc>
          <w:tcPr>
            <w:tcW w:w="2140" w:type="dxa"/>
            <w:tcBorders>
              <w:right w:val="double" w:sz="4" w:space="0" w:color="auto"/>
            </w:tcBorders>
            <w:shd w:val="clear" w:color="auto" w:fill="auto"/>
            <w:noWrap/>
            <w:vAlign w:val="center"/>
            <w:hideMark/>
          </w:tcPr>
          <w:p w14:paraId="4B20B5B0"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19-0055-4.1 (Pa) 1/25</w:t>
            </w:r>
          </w:p>
        </w:tc>
        <w:tc>
          <w:tcPr>
            <w:tcW w:w="830" w:type="dxa"/>
            <w:tcBorders>
              <w:left w:val="double" w:sz="4" w:space="0" w:color="auto"/>
            </w:tcBorders>
            <w:shd w:val="clear" w:color="auto" w:fill="auto"/>
            <w:noWrap/>
            <w:vAlign w:val="center"/>
            <w:hideMark/>
          </w:tcPr>
          <w:p w14:paraId="40E6EDA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28.51</w:t>
            </w:r>
          </w:p>
        </w:tc>
        <w:tc>
          <w:tcPr>
            <w:tcW w:w="830" w:type="dxa"/>
            <w:shd w:val="clear" w:color="auto" w:fill="auto"/>
            <w:noWrap/>
            <w:vAlign w:val="center"/>
            <w:hideMark/>
          </w:tcPr>
          <w:p w14:paraId="76386C9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22.84</w:t>
            </w:r>
          </w:p>
        </w:tc>
        <w:tc>
          <w:tcPr>
            <w:tcW w:w="830" w:type="dxa"/>
            <w:shd w:val="clear" w:color="auto" w:fill="auto"/>
            <w:noWrap/>
            <w:vAlign w:val="center"/>
            <w:hideMark/>
          </w:tcPr>
          <w:p w14:paraId="6DAAFB40"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5.67</w:t>
            </w:r>
          </w:p>
        </w:tc>
        <w:tc>
          <w:tcPr>
            <w:tcW w:w="830" w:type="dxa"/>
            <w:shd w:val="clear" w:color="auto" w:fill="auto"/>
            <w:noWrap/>
            <w:vAlign w:val="center"/>
            <w:hideMark/>
          </w:tcPr>
          <w:p w14:paraId="5375C627"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w:t>
            </w:r>
          </w:p>
        </w:tc>
        <w:tc>
          <w:tcPr>
            <w:tcW w:w="830" w:type="dxa"/>
            <w:tcBorders>
              <w:right w:val="double" w:sz="4" w:space="0" w:color="auto"/>
            </w:tcBorders>
            <w:shd w:val="clear" w:color="auto" w:fill="auto"/>
            <w:noWrap/>
            <w:vAlign w:val="center"/>
            <w:hideMark/>
          </w:tcPr>
          <w:p w14:paraId="683FA267"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64</w:t>
            </w:r>
          </w:p>
        </w:tc>
        <w:tc>
          <w:tcPr>
            <w:tcW w:w="830" w:type="dxa"/>
            <w:tcBorders>
              <w:left w:val="double" w:sz="4" w:space="0" w:color="auto"/>
            </w:tcBorders>
            <w:shd w:val="clear" w:color="auto" w:fill="auto"/>
            <w:noWrap/>
            <w:vAlign w:val="center"/>
            <w:hideMark/>
          </w:tcPr>
          <w:p w14:paraId="779CF233"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28.01</w:t>
            </w:r>
          </w:p>
        </w:tc>
        <w:tc>
          <w:tcPr>
            <w:tcW w:w="830" w:type="dxa"/>
            <w:shd w:val="clear" w:color="auto" w:fill="auto"/>
            <w:noWrap/>
            <w:vAlign w:val="center"/>
            <w:hideMark/>
          </w:tcPr>
          <w:p w14:paraId="5B048A02"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22.86</w:t>
            </w:r>
          </w:p>
        </w:tc>
        <w:tc>
          <w:tcPr>
            <w:tcW w:w="830" w:type="dxa"/>
            <w:shd w:val="clear" w:color="auto" w:fill="auto"/>
            <w:noWrap/>
            <w:vAlign w:val="center"/>
            <w:hideMark/>
          </w:tcPr>
          <w:p w14:paraId="582F55C0"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5.15</w:t>
            </w:r>
          </w:p>
        </w:tc>
        <w:tc>
          <w:tcPr>
            <w:tcW w:w="830" w:type="dxa"/>
            <w:shd w:val="clear" w:color="auto" w:fill="auto"/>
            <w:noWrap/>
            <w:vAlign w:val="center"/>
            <w:hideMark/>
          </w:tcPr>
          <w:p w14:paraId="2AF99D9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w:t>
            </w:r>
          </w:p>
        </w:tc>
        <w:tc>
          <w:tcPr>
            <w:tcW w:w="830" w:type="dxa"/>
            <w:shd w:val="clear" w:color="auto" w:fill="auto"/>
            <w:noWrap/>
            <w:vAlign w:val="center"/>
            <w:hideMark/>
          </w:tcPr>
          <w:p w14:paraId="451F607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32</w:t>
            </w:r>
          </w:p>
        </w:tc>
      </w:tr>
      <w:tr w:rsidR="0018435B" w:rsidRPr="002F4FFA" w14:paraId="41AD2219" w14:textId="77777777" w:rsidTr="00D511F5">
        <w:trPr>
          <w:trHeight w:val="288"/>
          <w:jc w:val="center"/>
        </w:trPr>
        <w:tc>
          <w:tcPr>
            <w:tcW w:w="2140" w:type="dxa"/>
            <w:tcBorders>
              <w:right w:val="double" w:sz="4" w:space="0" w:color="auto"/>
            </w:tcBorders>
            <w:shd w:val="clear" w:color="auto" w:fill="auto"/>
            <w:noWrap/>
            <w:vAlign w:val="center"/>
            <w:hideMark/>
          </w:tcPr>
          <w:p w14:paraId="2654F506"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19-0055-4.1 (Pa) 1/25</w:t>
            </w:r>
          </w:p>
        </w:tc>
        <w:tc>
          <w:tcPr>
            <w:tcW w:w="830" w:type="dxa"/>
            <w:tcBorders>
              <w:left w:val="double" w:sz="4" w:space="0" w:color="auto"/>
            </w:tcBorders>
            <w:shd w:val="clear" w:color="auto" w:fill="auto"/>
            <w:noWrap/>
            <w:vAlign w:val="center"/>
            <w:hideMark/>
          </w:tcPr>
          <w:p w14:paraId="24489EC7"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28.52</w:t>
            </w:r>
          </w:p>
        </w:tc>
        <w:tc>
          <w:tcPr>
            <w:tcW w:w="830" w:type="dxa"/>
            <w:shd w:val="clear" w:color="auto" w:fill="auto"/>
            <w:noWrap/>
            <w:vAlign w:val="center"/>
            <w:hideMark/>
          </w:tcPr>
          <w:p w14:paraId="1100099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22.80</w:t>
            </w:r>
          </w:p>
        </w:tc>
        <w:tc>
          <w:tcPr>
            <w:tcW w:w="830" w:type="dxa"/>
            <w:shd w:val="clear" w:color="auto" w:fill="auto"/>
            <w:noWrap/>
            <w:vAlign w:val="center"/>
            <w:hideMark/>
          </w:tcPr>
          <w:p w14:paraId="497CC2C4"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5.72</w:t>
            </w:r>
          </w:p>
        </w:tc>
        <w:tc>
          <w:tcPr>
            <w:tcW w:w="830" w:type="dxa"/>
            <w:shd w:val="clear" w:color="auto" w:fill="auto"/>
            <w:noWrap/>
            <w:vAlign w:val="center"/>
            <w:hideMark/>
          </w:tcPr>
          <w:p w14:paraId="5248BC0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w:t>
            </w:r>
          </w:p>
        </w:tc>
        <w:tc>
          <w:tcPr>
            <w:tcW w:w="830" w:type="dxa"/>
            <w:tcBorders>
              <w:right w:val="double" w:sz="4" w:space="0" w:color="auto"/>
            </w:tcBorders>
            <w:shd w:val="clear" w:color="auto" w:fill="auto"/>
            <w:noWrap/>
            <w:vAlign w:val="center"/>
            <w:hideMark/>
          </w:tcPr>
          <w:p w14:paraId="4B626F2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64</w:t>
            </w:r>
          </w:p>
        </w:tc>
        <w:tc>
          <w:tcPr>
            <w:tcW w:w="830" w:type="dxa"/>
            <w:tcBorders>
              <w:left w:val="double" w:sz="4" w:space="0" w:color="auto"/>
            </w:tcBorders>
            <w:shd w:val="clear" w:color="auto" w:fill="auto"/>
            <w:noWrap/>
            <w:vAlign w:val="center"/>
            <w:hideMark/>
          </w:tcPr>
          <w:p w14:paraId="17FCDBF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28.08</w:t>
            </w:r>
          </w:p>
        </w:tc>
        <w:tc>
          <w:tcPr>
            <w:tcW w:w="830" w:type="dxa"/>
            <w:shd w:val="clear" w:color="auto" w:fill="auto"/>
            <w:noWrap/>
            <w:vAlign w:val="center"/>
            <w:hideMark/>
          </w:tcPr>
          <w:p w14:paraId="5A8F26F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22.81</w:t>
            </w:r>
          </w:p>
        </w:tc>
        <w:tc>
          <w:tcPr>
            <w:tcW w:w="830" w:type="dxa"/>
            <w:shd w:val="clear" w:color="auto" w:fill="auto"/>
            <w:noWrap/>
            <w:vAlign w:val="center"/>
            <w:hideMark/>
          </w:tcPr>
          <w:p w14:paraId="40D686DB"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5.27</w:t>
            </w:r>
          </w:p>
        </w:tc>
        <w:tc>
          <w:tcPr>
            <w:tcW w:w="830" w:type="dxa"/>
            <w:shd w:val="clear" w:color="auto" w:fill="auto"/>
            <w:noWrap/>
            <w:vAlign w:val="center"/>
            <w:hideMark/>
          </w:tcPr>
          <w:p w14:paraId="0100511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w:t>
            </w:r>
          </w:p>
        </w:tc>
        <w:tc>
          <w:tcPr>
            <w:tcW w:w="830" w:type="dxa"/>
            <w:shd w:val="clear" w:color="auto" w:fill="auto"/>
            <w:noWrap/>
            <w:vAlign w:val="center"/>
            <w:hideMark/>
          </w:tcPr>
          <w:p w14:paraId="04335E1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32</w:t>
            </w:r>
          </w:p>
        </w:tc>
      </w:tr>
      <w:tr w:rsidR="0018435B" w:rsidRPr="002F4FFA" w14:paraId="6C88DCFD" w14:textId="77777777" w:rsidTr="00D511F5">
        <w:trPr>
          <w:trHeight w:val="288"/>
          <w:jc w:val="center"/>
        </w:trPr>
        <w:tc>
          <w:tcPr>
            <w:tcW w:w="2140" w:type="dxa"/>
            <w:tcBorders>
              <w:right w:val="double" w:sz="4" w:space="0" w:color="auto"/>
            </w:tcBorders>
            <w:shd w:val="clear" w:color="auto" w:fill="auto"/>
            <w:noWrap/>
            <w:vAlign w:val="center"/>
            <w:hideMark/>
          </w:tcPr>
          <w:p w14:paraId="2A01EF95"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19-0055-4.1 (Pa) 1/5</w:t>
            </w:r>
          </w:p>
        </w:tc>
        <w:tc>
          <w:tcPr>
            <w:tcW w:w="830" w:type="dxa"/>
            <w:tcBorders>
              <w:left w:val="double" w:sz="4" w:space="0" w:color="auto"/>
            </w:tcBorders>
            <w:shd w:val="clear" w:color="auto" w:fill="auto"/>
            <w:noWrap/>
            <w:vAlign w:val="center"/>
            <w:hideMark/>
          </w:tcPr>
          <w:p w14:paraId="27510132"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26.21</w:t>
            </w:r>
          </w:p>
        </w:tc>
        <w:tc>
          <w:tcPr>
            <w:tcW w:w="830" w:type="dxa"/>
            <w:shd w:val="clear" w:color="auto" w:fill="auto"/>
            <w:noWrap/>
            <w:vAlign w:val="center"/>
            <w:hideMark/>
          </w:tcPr>
          <w:p w14:paraId="69A79B60"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20.41</w:t>
            </w:r>
          </w:p>
        </w:tc>
        <w:tc>
          <w:tcPr>
            <w:tcW w:w="830" w:type="dxa"/>
            <w:shd w:val="clear" w:color="auto" w:fill="auto"/>
            <w:noWrap/>
            <w:vAlign w:val="center"/>
            <w:hideMark/>
          </w:tcPr>
          <w:p w14:paraId="5E00A543"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5.80</w:t>
            </w:r>
          </w:p>
        </w:tc>
        <w:tc>
          <w:tcPr>
            <w:tcW w:w="830" w:type="dxa"/>
            <w:shd w:val="clear" w:color="auto" w:fill="auto"/>
            <w:noWrap/>
            <w:vAlign w:val="center"/>
            <w:hideMark/>
          </w:tcPr>
          <w:p w14:paraId="59D0F10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w:t>
            </w:r>
          </w:p>
        </w:tc>
        <w:tc>
          <w:tcPr>
            <w:tcW w:w="830" w:type="dxa"/>
            <w:tcBorders>
              <w:right w:val="double" w:sz="4" w:space="0" w:color="auto"/>
            </w:tcBorders>
            <w:shd w:val="clear" w:color="auto" w:fill="auto"/>
            <w:noWrap/>
            <w:vAlign w:val="center"/>
            <w:hideMark/>
          </w:tcPr>
          <w:p w14:paraId="3FBC674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64</w:t>
            </w:r>
          </w:p>
        </w:tc>
        <w:tc>
          <w:tcPr>
            <w:tcW w:w="830" w:type="dxa"/>
            <w:tcBorders>
              <w:left w:val="double" w:sz="4" w:space="0" w:color="auto"/>
            </w:tcBorders>
            <w:shd w:val="clear" w:color="auto" w:fill="auto"/>
            <w:noWrap/>
            <w:vAlign w:val="center"/>
            <w:hideMark/>
          </w:tcPr>
          <w:p w14:paraId="2810D085"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25.73</w:t>
            </w:r>
          </w:p>
        </w:tc>
        <w:tc>
          <w:tcPr>
            <w:tcW w:w="830" w:type="dxa"/>
            <w:shd w:val="clear" w:color="auto" w:fill="auto"/>
            <w:noWrap/>
            <w:vAlign w:val="center"/>
            <w:hideMark/>
          </w:tcPr>
          <w:p w14:paraId="281C51C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20.44</w:t>
            </w:r>
          </w:p>
        </w:tc>
        <w:tc>
          <w:tcPr>
            <w:tcW w:w="830" w:type="dxa"/>
            <w:shd w:val="clear" w:color="auto" w:fill="auto"/>
            <w:noWrap/>
            <w:vAlign w:val="center"/>
            <w:hideMark/>
          </w:tcPr>
          <w:p w14:paraId="617A7332"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5.29</w:t>
            </w:r>
          </w:p>
        </w:tc>
        <w:tc>
          <w:tcPr>
            <w:tcW w:w="830" w:type="dxa"/>
            <w:shd w:val="clear" w:color="auto" w:fill="auto"/>
            <w:noWrap/>
            <w:vAlign w:val="center"/>
            <w:hideMark/>
          </w:tcPr>
          <w:p w14:paraId="31A22393"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w:t>
            </w:r>
          </w:p>
        </w:tc>
        <w:tc>
          <w:tcPr>
            <w:tcW w:w="830" w:type="dxa"/>
            <w:shd w:val="clear" w:color="auto" w:fill="auto"/>
            <w:noWrap/>
            <w:vAlign w:val="center"/>
            <w:hideMark/>
          </w:tcPr>
          <w:p w14:paraId="343B932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32</w:t>
            </w:r>
          </w:p>
        </w:tc>
      </w:tr>
      <w:tr w:rsidR="0018435B" w:rsidRPr="002F4FFA" w14:paraId="4CE1FB8B" w14:textId="77777777" w:rsidTr="00D511F5">
        <w:trPr>
          <w:trHeight w:val="288"/>
          <w:jc w:val="center"/>
        </w:trPr>
        <w:tc>
          <w:tcPr>
            <w:tcW w:w="2140" w:type="dxa"/>
            <w:tcBorders>
              <w:right w:val="double" w:sz="4" w:space="0" w:color="auto"/>
            </w:tcBorders>
            <w:shd w:val="clear" w:color="auto" w:fill="auto"/>
            <w:noWrap/>
            <w:vAlign w:val="center"/>
            <w:hideMark/>
          </w:tcPr>
          <w:p w14:paraId="5992BAFD"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19-0055-4.1 (Pa) 1/5</w:t>
            </w:r>
          </w:p>
        </w:tc>
        <w:tc>
          <w:tcPr>
            <w:tcW w:w="830" w:type="dxa"/>
            <w:tcBorders>
              <w:left w:val="double" w:sz="4" w:space="0" w:color="auto"/>
            </w:tcBorders>
            <w:shd w:val="clear" w:color="auto" w:fill="auto"/>
            <w:noWrap/>
            <w:vAlign w:val="center"/>
            <w:hideMark/>
          </w:tcPr>
          <w:p w14:paraId="6D1C571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26.21</w:t>
            </w:r>
          </w:p>
        </w:tc>
        <w:tc>
          <w:tcPr>
            <w:tcW w:w="830" w:type="dxa"/>
            <w:shd w:val="clear" w:color="auto" w:fill="auto"/>
            <w:noWrap/>
            <w:vAlign w:val="center"/>
            <w:hideMark/>
          </w:tcPr>
          <w:p w14:paraId="73463617"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20.42</w:t>
            </w:r>
          </w:p>
        </w:tc>
        <w:tc>
          <w:tcPr>
            <w:tcW w:w="830" w:type="dxa"/>
            <w:shd w:val="clear" w:color="auto" w:fill="auto"/>
            <w:noWrap/>
            <w:vAlign w:val="center"/>
            <w:hideMark/>
          </w:tcPr>
          <w:p w14:paraId="679612A7"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5.79</w:t>
            </w:r>
          </w:p>
        </w:tc>
        <w:tc>
          <w:tcPr>
            <w:tcW w:w="830" w:type="dxa"/>
            <w:shd w:val="clear" w:color="auto" w:fill="auto"/>
            <w:noWrap/>
            <w:vAlign w:val="center"/>
            <w:hideMark/>
          </w:tcPr>
          <w:p w14:paraId="03568C14"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w:t>
            </w:r>
          </w:p>
        </w:tc>
        <w:tc>
          <w:tcPr>
            <w:tcW w:w="830" w:type="dxa"/>
            <w:tcBorders>
              <w:right w:val="double" w:sz="4" w:space="0" w:color="auto"/>
            </w:tcBorders>
            <w:shd w:val="clear" w:color="auto" w:fill="auto"/>
            <w:noWrap/>
            <w:vAlign w:val="center"/>
            <w:hideMark/>
          </w:tcPr>
          <w:p w14:paraId="2A4894F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64</w:t>
            </w:r>
          </w:p>
        </w:tc>
        <w:tc>
          <w:tcPr>
            <w:tcW w:w="830" w:type="dxa"/>
            <w:tcBorders>
              <w:left w:val="double" w:sz="4" w:space="0" w:color="auto"/>
            </w:tcBorders>
            <w:shd w:val="clear" w:color="auto" w:fill="auto"/>
            <w:noWrap/>
            <w:vAlign w:val="center"/>
            <w:hideMark/>
          </w:tcPr>
          <w:p w14:paraId="79747623"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25.71</w:t>
            </w:r>
          </w:p>
        </w:tc>
        <w:tc>
          <w:tcPr>
            <w:tcW w:w="830" w:type="dxa"/>
            <w:shd w:val="clear" w:color="auto" w:fill="auto"/>
            <w:noWrap/>
            <w:vAlign w:val="center"/>
            <w:hideMark/>
          </w:tcPr>
          <w:p w14:paraId="03E51D72"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20.41</w:t>
            </w:r>
          </w:p>
        </w:tc>
        <w:tc>
          <w:tcPr>
            <w:tcW w:w="830" w:type="dxa"/>
            <w:shd w:val="clear" w:color="auto" w:fill="auto"/>
            <w:noWrap/>
            <w:vAlign w:val="center"/>
            <w:hideMark/>
          </w:tcPr>
          <w:p w14:paraId="07A7544B"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5.31</w:t>
            </w:r>
          </w:p>
        </w:tc>
        <w:tc>
          <w:tcPr>
            <w:tcW w:w="830" w:type="dxa"/>
            <w:shd w:val="clear" w:color="auto" w:fill="auto"/>
            <w:noWrap/>
            <w:vAlign w:val="center"/>
            <w:hideMark/>
          </w:tcPr>
          <w:p w14:paraId="3959655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w:t>
            </w:r>
          </w:p>
        </w:tc>
        <w:tc>
          <w:tcPr>
            <w:tcW w:w="830" w:type="dxa"/>
            <w:shd w:val="clear" w:color="auto" w:fill="auto"/>
            <w:noWrap/>
            <w:vAlign w:val="center"/>
            <w:hideMark/>
          </w:tcPr>
          <w:p w14:paraId="35926964"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32</w:t>
            </w:r>
          </w:p>
        </w:tc>
      </w:tr>
      <w:tr w:rsidR="0018435B" w:rsidRPr="002F4FFA" w14:paraId="4312CD5A" w14:textId="77777777" w:rsidTr="00D511F5">
        <w:trPr>
          <w:trHeight w:val="288"/>
          <w:jc w:val="center"/>
        </w:trPr>
        <w:tc>
          <w:tcPr>
            <w:tcW w:w="2140" w:type="dxa"/>
            <w:tcBorders>
              <w:right w:val="double" w:sz="4" w:space="0" w:color="auto"/>
            </w:tcBorders>
            <w:shd w:val="clear" w:color="auto" w:fill="auto"/>
            <w:noWrap/>
            <w:vAlign w:val="center"/>
            <w:hideMark/>
          </w:tcPr>
          <w:p w14:paraId="147BD1A6"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19-0055-4.1 (Pa) 1/5</w:t>
            </w:r>
          </w:p>
        </w:tc>
        <w:tc>
          <w:tcPr>
            <w:tcW w:w="830" w:type="dxa"/>
            <w:tcBorders>
              <w:left w:val="double" w:sz="4" w:space="0" w:color="auto"/>
            </w:tcBorders>
            <w:shd w:val="clear" w:color="auto" w:fill="auto"/>
            <w:noWrap/>
            <w:vAlign w:val="center"/>
            <w:hideMark/>
          </w:tcPr>
          <w:p w14:paraId="6D26921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26.12</w:t>
            </w:r>
          </w:p>
        </w:tc>
        <w:tc>
          <w:tcPr>
            <w:tcW w:w="830" w:type="dxa"/>
            <w:shd w:val="clear" w:color="auto" w:fill="auto"/>
            <w:noWrap/>
            <w:vAlign w:val="center"/>
            <w:hideMark/>
          </w:tcPr>
          <w:p w14:paraId="7BBF4C73"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20.36</w:t>
            </w:r>
          </w:p>
        </w:tc>
        <w:tc>
          <w:tcPr>
            <w:tcW w:w="830" w:type="dxa"/>
            <w:shd w:val="clear" w:color="auto" w:fill="auto"/>
            <w:noWrap/>
            <w:vAlign w:val="center"/>
            <w:hideMark/>
          </w:tcPr>
          <w:p w14:paraId="74E4DEB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5.76</w:t>
            </w:r>
          </w:p>
        </w:tc>
        <w:tc>
          <w:tcPr>
            <w:tcW w:w="830" w:type="dxa"/>
            <w:shd w:val="clear" w:color="auto" w:fill="auto"/>
            <w:noWrap/>
            <w:vAlign w:val="center"/>
            <w:hideMark/>
          </w:tcPr>
          <w:p w14:paraId="0B413E4B"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w:t>
            </w:r>
          </w:p>
        </w:tc>
        <w:tc>
          <w:tcPr>
            <w:tcW w:w="830" w:type="dxa"/>
            <w:tcBorders>
              <w:right w:val="double" w:sz="4" w:space="0" w:color="auto"/>
            </w:tcBorders>
            <w:shd w:val="clear" w:color="auto" w:fill="auto"/>
            <w:noWrap/>
            <w:vAlign w:val="center"/>
            <w:hideMark/>
          </w:tcPr>
          <w:p w14:paraId="60FF8A0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64</w:t>
            </w:r>
          </w:p>
        </w:tc>
        <w:tc>
          <w:tcPr>
            <w:tcW w:w="830" w:type="dxa"/>
            <w:tcBorders>
              <w:left w:val="double" w:sz="4" w:space="0" w:color="auto"/>
            </w:tcBorders>
            <w:shd w:val="clear" w:color="auto" w:fill="auto"/>
            <w:noWrap/>
            <w:vAlign w:val="center"/>
            <w:hideMark/>
          </w:tcPr>
          <w:p w14:paraId="294EE987"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25.64</w:t>
            </w:r>
          </w:p>
        </w:tc>
        <w:tc>
          <w:tcPr>
            <w:tcW w:w="830" w:type="dxa"/>
            <w:shd w:val="clear" w:color="auto" w:fill="auto"/>
            <w:noWrap/>
            <w:vAlign w:val="center"/>
            <w:hideMark/>
          </w:tcPr>
          <w:p w14:paraId="5361B815"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20.38</w:t>
            </w:r>
          </w:p>
        </w:tc>
        <w:tc>
          <w:tcPr>
            <w:tcW w:w="830" w:type="dxa"/>
            <w:shd w:val="clear" w:color="auto" w:fill="auto"/>
            <w:noWrap/>
            <w:vAlign w:val="center"/>
            <w:hideMark/>
          </w:tcPr>
          <w:p w14:paraId="66DFE7E0"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5.26</w:t>
            </w:r>
          </w:p>
        </w:tc>
        <w:tc>
          <w:tcPr>
            <w:tcW w:w="830" w:type="dxa"/>
            <w:shd w:val="clear" w:color="auto" w:fill="auto"/>
            <w:noWrap/>
            <w:vAlign w:val="center"/>
            <w:hideMark/>
          </w:tcPr>
          <w:p w14:paraId="36CF6BF2"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w:t>
            </w:r>
          </w:p>
        </w:tc>
        <w:tc>
          <w:tcPr>
            <w:tcW w:w="830" w:type="dxa"/>
            <w:shd w:val="clear" w:color="auto" w:fill="auto"/>
            <w:noWrap/>
            <w:vAlign w:val="center"/>
            <w:hideMark/>
          </w:tcPr>
          <w:p w14:paraId="4E6CE82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32</w:t>
            </w:r>
          </w:p>
        </w:tc>
      </w:tr>
      <w:tr w:rsidR="0018435B" w:rsidRPr="002F4FFA" w14:paraId="22C7162E" w14:textId="77777777" w:rsidTr="00D511F5">
        <w:trPr>
          <w:trHeight w:val="288"/>
          <w:jc w:val="center"/>
        </w:trPr>
        <w:tc>
          <w:tcPr>
            <w:tcW w:w="2140" w:type="dxa"/>
            <w:tcBorders>
              <w:right w:val="double" w:sz="4" w:space="0" w:color="auto"/>
            </w:tcBorders>
            <w:shd w:val="clear" w:color="auto" w:fill="auto"/>
            <w:noWrap/>
            <w:vAlign w:val="center"/>
            <w:hideMark/>
          </w:tcPr>
          <w:p w14:paraId="435CBD7A"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19-0055-4.1 (Pa) Neat</w:t>
            </w:r>
          </w:p>
        </w:tc>
        <w:tc>
          <w:tcPr>
            <w:tcW w:w="830" w:type="dxa"/>
            <w:tcBorders>
              <w:left w:val="double" w:sz="4" w:space="0" w:color="auto"/>
            </w:tcBorders>
            <w:shd w:val="clear" w:color="auto" w:fill="auto"/>
            <w:noWrap/>
            <w:vAlign w:val="center"/>
            <w:hideMark/>
          </w:tcPr>
          <w:p w14:paraId="57DDCB9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23.88</w:t>
            </w:r>
          </w:p>
        </w:tc>
        <w:tc>
          <w:tcPr>
            <w:tcW w:w="830" w:type="dxa"/>
            <w:shd w:val="clear" w:color="auto" w:fill="auto"/>
            <w:noWrap/>
            <w:vAlign w:val="center"/>
            <w:hideMark/>
          </w:tcPr>
          <w:p w14:paraId="72D8F4C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17.95</w:t>
            </w:r>
          </w:p>
        </w:tc>
        <w:tc>
          <w:tcPr>
            <w:tcW w:w="830" w:type="dxa"/>
            <w:shd w:val="clear" w:color="auto" w:fill="auto"/>
            <w:noWrap/>
            <w:vAlign w:val="center"/>
            <w:hideMark/>
          </w:tcPr>
          <w:p w14:paraId="0833D06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5.93</w:t>
            </w:r>
          </w:p>
        </w:tc>
        <w:tc>
          <w:tcPr>
            <w:tcW w:w="830" w:type="dxa"/>
            <w:shd w:val="clear" w:color="auto" w:fill="auto"/>
            <w:noWrap/>
            <w:vAlign w:val="center"/>
            <w:hideMark/>
          </w:tcPr>
          <w:p w14:paraId="46CF1CB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w:t>
            </w:r>
          </w:p>
        </w:tc>
        <w:tc>
          <w:tcPr>
            <w:tcW w:w="830" w:type="dxa"/>
            <w:tcBorders>
              <w:right w:val="double" w:sz="4" w:space="0" w:color="auto"/>
            </w:tcBorders>
            <w:shd w:val="clear" w:color="auto" w:fill="auto"/>
            <w:noWrap/>
            <w:vAlign w:val="center"/>
            <w:hideMark/>
          </w:tcPr>
          <w:p w14:paraId="128C9642"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64</w:t>
            </w:r>
          </w:p>
        </w:tc>
        <w:tc>
          <w:tcPr>
            <w:tcW w:w="830" w:type="dxa"/>
            <w:tcBorders>
              <w:left w:val="double" w:sz="4" w:space="0" w:color="auto"/>
            </w:tcBorders>
            <w:shd w:val="clear" w:color="auto" w:fill="auto"/>
            <w:noWrap/>
            <w:vAlign w:val="center"/>
            <w:hideMark/>
          </w:tcPr>
          <w:p w14:paraId="6F5263A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23.30</w:t>
            </w:r>
          </w:p>
        </w:tc>
        <w:tc>
          <w:tcPr>
            <w:tcW w:w="830" w:type="dxa"/>
            <w:shd w:val="clear" w:color="auto" w:fill="auto"/>
            <w:noWrap/>
            <w:vAlign w:val="center"/>
            <w:hideMark/>
          </w:tcPr>
          <w:p w14:paraId="46C6C6E7"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17.92</w:t>
            </w:r>
          </w:p>
        </w:tc>
        <w:tc>
          <w:tcPr>
            <w:tcW w:w="830" w:type="dxa"/>
            <w:shd w:val="clear" w:color="auto" w:fill="auto"/>
            <w:noWrap/>
            <w:vAlign w:val="center"/>
            <w:hideMark/>
          </w:tcPr>
          <w:p w14:paraId="52C96AD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5.39</w:t>
            </w:r>
          </w:p>
        </w:tc>
        <w:tc>
          <w:tcPr>
            <w:tcW w:w="830" w:type="dxa"/>
            <w:shd w:val="clear" w:color="auto" w:fill="auto"/>
            <w:noWrap/>
            <w:vAlign w:val="center"/>
            <w:hideMark/>
          </w:tcPr>
          <w:p w14:paraId="14150C5B"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w:t>
            </w:r>
          </w:p>
        </w:tc>
        <w:tc>
          <w:tcPr>
            <w:tcW w:w="830" w:type="dxa"/>
            <w:shd w:val="clear" w:color="auto" w:fill="auto"/>
            <w:noWrap/>
            <w:vAlign w:val="center"/>
            <w:hideMark/>
          </w:tcPr>
          <w:p w14:paraId="0687CCC3"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32</w:t>
            </w:r>
          </w:p>
        </w:tc>
      </w:tr>
      <w:tr w:rsidR="0018435B" w:rsidRPr="002F4FFA" w14:paraId="658C16A5" w14:textId="77777777" w:rsidTr="00D511F5">
        <w:trPr>
          <w:trHeight w:val="288"/>
          <w:jc w:val="center"/>
        </w:trPr>
        <w:tc>
          <w:tcPr>
            <w:tcW w:w="2140" w:type="dxa"/>
            <w:tcBorders>
              <w:right w:val="double" w:sz="4" w:space="0" w:color="auto"/>
            </w:tcBorders>
            <w:shd w:val="clear" w:color="auto" w:fill="auto"/>
            <w:noWrap/>
            <w:vAlign w:val="center"/>
            <w:hideMark/>
          </w:tcPr>
          <w:p w14:paraId="4AAAA52C"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lastRenderedPageBreak/>
              <w:t>19-0055-4.1 (Pa) Neat</w:t>
            </w:r>
          </w:p>
        </w:tc>
        <w:tc>
          <w:tcPr>
            <w:tcW w:w="830" w:type="dxa"/>
            <w:tcBorders>
              <w:left w:val="double" w:sz="4" w:space="0" w:color="auto"/>
            </w:tcBorders>
            <w:shd w:val="clear" w:color="auto" w:fill="auto"/>
            <w:noWrap/>
            <w:vAlign w:val="center"/>
            <w:hideMark/>
          </w:tcPr>
          <w:p w14:paraId="0F8F673F"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23.90</w:t>
            </w:r>
          </w:p>
        </w:tc>
        <w:tc>
          <w:tcPr>
            <w:tcW w:w="830" w:type="dxa"/>
            <w:shd w:val="clear" w:color="auto" w:fill="auto"/>
            <w:noWrap/>
            <w:vAlign w:val="center"/>
            <w:hideMark/>
          </w:tcPr>
          <w:p w14:paraId="0B78A2B3"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18.03</w:t>
            </w:r>
          </w:p>
        </w:tc>
        <w:tc>
          <w:tcPr>
            <w:tcW w:w="830" w:type="dxa"/>
            <w:shd w:val="clear" w:color="auto" w:fill="auto"/>
            <w:noWrap/>
            <w:vAlign w:val="center"/>
            <w:hideMark/>
          </w:tcPr>
          <w:p w14:paraId="2E06531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5.86</w:t>
            </w:r>
          </w:p>
        </w:tc>
        <w:tc>
          <w:tcPr>
            <w:tcW w:w="830" w:type="dxa"/>
            <w:shd w:val="clear" w:color="auto" w:fill="auto"/>
            <w:noWrap/>
            <w:vAlign w:val="center"/>
            <w:hideMark/>
          </w:tcPr>
          <w:p w14:paraId="43AE7DAF"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w:t>
            </w:r>
          </w:p>
        </w:tc>
        <w:tc>
          <w:tcPr>
            <w:tcW w:w="830" w:type="dxa"/>
            <w:tcBorders>
              <w:right w:val="double" w:sz="4" w:space="0" w:color="auto"/>
            </w:tcBorders>
            <w:shd w:val="clear" w:color="auto" w:fill="auto"/>
            <w:noWrap/>
            <w:vAlign w:val="center"/>
            <w:hideMark/>
          </w:tcPr>
          <w:p w14:paraId="181884B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64</w:t>
            </w:r>
          </w:p>
        </w:tc>
        <w:tc>
          <w:tcPr>
            <w:tcW w:w="830" w:type="dxa"/>
            <w:tcBorders>
              <w:left w:val="double" w:sz="4" w:space="0" w:color="auto"/>
            </w:tcBorders>
            <w:shd w:val="clear" w:color="auto" w:fill="auto"/>
            <w:noWrap/>
            <w:vAlign w:val="center"/>
            <w:hideMark/>
          </w:tcPr>
          <w:p w14:paraId="614F402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23.36</w:t>
            </w:r>
          </w:p>
        </w:tc>
        <w:tc>
          <w:tcPr>
            <w:tcW w:w="830" w:type="dxa"/>
            <w:shd w:val="clear" w:color="auto" w:fill="auto"/>
            <w:noWrap/>
            <w:vAlign w:val="center"/>
            <w:hideMark/>
          </w:tcPr>
          <w:p w14:paraId="385DE932"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18.05</w:t>
            </w:r>
          </w:p>
        </w:tc>
        <w:tc>
          <w:tcPr>
            <w:tcW w:w="830" w:type="dxa"/>
            <w:shd w:val="clear" w:color="auto" w:fill="auto"/>
            <w:noWrap/>
            <w:vAlign w:val="center"/>
            <w:hideMark/>
          </w:tcPr>
          <w:p w14:paraId="05C7FDC2"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5.31</w:t>
            </w:r>
          </w:p>
        </w:tc>
        <w:tc>
          <w:tcPr>
            <w:tcW w:w="830" w:type="dxa"/>
            <w:shd w:val="clear" w:color="auto" w:fill="auto"/>
            <w:noWrap/>
            <w:vAlign w:val="center"/>
            <w:hideMark/>
          </w:tcPr>
          <w:p w14:paraId="645E9FB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w:t>
            </w:r>
          </w:p>
        </w:tc>
        <w:tc>
          <w:tcPr>
            <w:tcW w:w="830" w:type="dxa"/>
            <w:shd w:val="clear" w:color="auto" w:fill="auto"/>
            <w:noWrap/>
            <w:vAlign w:val="center"/>
            <w:hideMark/>
          </w:tcPr>
          <w:p w14:paraId="1D23129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32</w:t>
            </w:r>
          </w:p>
        </w:tc>
      </w:tr>
      <w:tr w:rsidR="0018435B" w:rsidRPr="002F4FFA" w14:paraId="27929CFD" w14:textId="77777777" w:rsidTr="00D511F5">
        <w:trPr>
          <w:trHeight w:val="288"/>
          <w:jc w:val="center"/>
        </w:trPr>
        <w:tc>
          <w:tcPr>
            <w:tcW w:w="2140" w:type="dxa"/>
            <w:tcBorders>
              <w:right w:val="double" w:sz="4" w:space="0" w:color="auto"/>
            </w:tcBorders>
            <w:shd w:val="clear" w:color="auto" w:fill="auto"/>
            <w:noWrap/>
            <w:vAlign w:val="center"/>
            <w:hideMark/>
          </w:tcPr>
          <w:p w14:paraId="4A4DAD34"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19-0055-4.1 (Pa) Neat</w:t>
            </w:r>
          </w:p>
        </w:tc>
        <w:tc>
          <w:tcPr>
            <w:tcW w:w="830" w:type="dxa"/>
            <w:tcBorders>
              <w:left w:val="double" w:sz="4" w:space="0" w:color="auto"/>
            </w:tcBorders>
            <w:shd w:val="clear" w:color="auto" w:fill="auto"/>
            <w:noWrap/>
            <w:vAlign w:val="center"/>
            <w:hideMark/>
          </w:tcPr>
          <w:p w14:paraId="20FA87FF"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23.92</w:t>
            </w:r>
          </w:p>
        </w:tc>
        <w:tc>
          <w:tcPr>
            <w:tcW w:w="830" w:type="dxa"/>
            <w:shd w:val="clear" w:color="auto" w:fill="auto"/>
            <w:noWrap/>
            <w:vAlign w:val="center"/>
            <w:hideMark/>
          </w:tcPr>
          <w:p w14:paraId="46400EE3"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18.04</w:t>
            </w:r>
          </w:p>
        </w:tc>
        <w:tc>
          <w:tcPr>
            <w:tcW w:w="830" w:type="dxa"/>
            <w:shd w:val="clear" w:color="auto" w:fill="auto"/>
            <w:noWrap/>
            <w:vAlign w:val="center"/>
            <w:hideMark/>
          </w:tcPr>
          <w:p w14:paraId="2287FEB9"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5.88</w:t>
            </w:r>
          </w:p>
        </w:tc>
        <w:tc>
          <w:tcPr>
            <w:tcW w:w="830" w:type="dxa"/>
            <w:shd w:val="clear" w:color="auto" w:fill="auto"/>
            <w:noWrap/>
            <w:vAlign w:val="center"/>
            <w:hideMark/>
          </w:tcPr>
          <w:p w14:paraId="5643B40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w:t>
            </w:r>
          </w:p>
        </w:tc>
        <w:tc>
          <w:tcPr>
            <w:tcW w:w="830" w:type="dxa"/>
            <w:tcBorders>
              <w:right w:val="double" w:sz="4" w:space="0" w:color="auto"/>
            </w:tcBorders>
            <w:shd w:val="clear" w:color="auto" w:fill="auto"/>
            <w:noWrap/>
            <w:vAlign w:val="center"/>
            <w:hideMark/>
          </w:tcPr>
          <w:p w14:paraId="7E5E72E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64</w:t>
            </w:r>
          </w:p>
        </w:tc>
        <w:tc>
          <w:tcPr>
            <w:tcW w:w="830" w:type="dxa"/>
            <w:tcBorders>
              <w:left w:val="double" w:sz="4" w:space="0" w:color="auto"/>
            </w:tcBorders>
            <w:shd w:val="clear" w:color="auto" w:fill="auto"/>
            <w:noWrap/>
            <w:vAlign w:val="center"/>
            <w:hideMark/>
          </w:tcPr>
          <w:p w14:paraId="572F9D15"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23.34</w:t>
            </w:r>
          </w:p>
        </w:tc>
        <w:tc>
          <w:tcPr>
            <w:tcW w:w="830" w:type="dxa"/>
            <w:shd w:val="clear" w:color="auto" w:fill="auto"/>
            <w:noWrap/>
            <w:vAlign w:val="center"/>
            <w:hideMark/>
          </w:tcPr>
          <w:p w14:paraId="58AA0339"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18.05</w:t>
            </w:r>
          </w:p>
        </w:tc>
        <w:tc>
          <w:tcPr>
            <w:tcW w:w="830" w:type="dxa"/>
            <w:shd w:val="clear" w:color="auto" w:fill="auto"/>
            <w:noWrap/>
            <w:vAlign w:val="center"/>
            <w:hideMark/>
          </w:tcPr>
          <w:p w14:paraId="0D4A7E52"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5.29</w:t>
            </w:r>
          </w:p>
        </w:tc>
        <w:tc>
          <w:tcPr>
            <w:tcW w:w="830" w:type="dxa"/>
            <w:shd w:val="clear" w:color="auto" w:fill="auto"/>
            <w:noWrap/>
            <w:vAlign w:val="center"/>
            <w:hideMark/>
          </w:tcPr>
          <w:p w14:paraId="7DDCD6BE"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5</w:t>
            </w:r>
          </w:p>
        </w:tc>
        <w:tc>
          <w:tcPr>
            <w:tcW w:w="830" w:type="dxa"/>
            <w:shd w:val="clear" w:color="auto" w:fill="auto"/>
            <w:noWrap/>
            <w:vAlign w:val="center"/>
            <w:hideMark/>
          </w:tcPr>
          <w:p w14:paraId="1C2737C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32</w:t>
            </w:r>
          </w:p>
        </w:tc>
      </w:tr>
      <w:tr w:rsidR="0018435B" w:rsidRPr="002F4FFA" w14:paraId="65B2B681" w14:textId="77777777" w:rsidTr="00D511F5">
        <w:trPr>
          <w:trHeight w:val="288"/>
          <w:jc w:val="center"/>
        </w:trPr>
        <w:tc>
          <w:tcPr>
            <w:tcW w:w="2140" w:type="dxa"/>
            <w:tcBorders>
              <w:right w:val="double" w:sz="4" w:space="0" w:color="auto"/>
            </w:tcBorders>
            <w:shd w:val="clear" w:color="auto" w:fill="auto"/>
            <w:noWrap/>
            <w:vAlign w:val="center"/>
            <w:hideMark/>
          </w:tcPr>
          <w:p w14:paraId="3E9D6064"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20-NP-33o 1/125</w:t>
            </w:r>
          </w:p>
        </w:tc>
        <w:tc>
          <w:tcPr>
            <w:tcW w:w="830" w:type="dxa"/>
            <w:tcBorders>
              <w:left w:val="double" w:sz="4" w:space="0" w:color="auto"/>
            </w:tcBorders>
            <w:shd w:val="clear" w:color="auto" w:fill="auto"/>
            <w:noWrap/>
            <w:vAlign w:val="center"/>
            <w:hideMark/>
          </w:tcPr>
          <w:p w14:paraId="3687A4EF"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31.69</w:t>
            </w:r>
          </w:p>
        </w:tc>
        <w:tc>
          <w:tcPr>
            <w:tcW w:w="830" w:type="dxa"/>
            <w:shd w:val="clear" w:color="auto" w:fill="auto"/>
            <w:noWrap/>
            <w:vAlign w:val="center"/>
            <w:hideMark/>
          </w:tcPr>
          <w:p w14:paraId="0CCF3F0B"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32.53</w:t>
            </w:r>
          </w:p>
        </w:tc>
        <w:tc>
          <w:tcPr>
            <w:tcW w:w="830" w:type="dxa"/>
            <w:shd w:val="clear" w:color="auto" w:fill="auto"/>
            <w:noWrap/>
            <w:vAlign w:val="center"/>
            <w:hideMark/>
          </w:tcPr>
          <w:p w14:paraId="05B230C9"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0.84</w:t>
            </w:r>
          </w:p>
        </w:tc>
        <w:tc>
          <w:tcPr>
            <w:tcW w:w="830" w:type="dxa"/>
            <w:shd w:val="clear" w:color="auto" w:fill="auto"/>
            <w:noWrap/>
            <w:vAlign w:val="center"/>
            <w:hideMark/>
          </w:tcPr>
          <w:p w14:paraId="200653CE"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tcBorders>
              <w:right w:val="double" w:sz="4" w:space="0" w:color="auto"/>
            </w:tcBorders>
            <w:shd w:val="clear" w:color="auto" w:fill="auto"/>
            <w:noWrap/>
            <w:vAlign w:val="center"/>
            <w:hideMark/>
          </w:tcPr>
          <w:p w14:paraId="2DC9D5F0"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left w:val="double" w:sz="4" w:space="0" w:color="auto"/>
            </w:tcBorders>
            <w:shd w:val="clear" w:color="auto" w:fill="auto"/>
            <w:noWrap/>
            <w:vAlign w:val="center"/>
            <w:hideMark/>
          </w:tcPr>
          <w:p w14:paraId="3CB4079F"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31.69</w:t>
            </w:r>
          </w:p>
        </w:tc>
        <w:tc>
          <w:tcPr>
            <w:tcW w:w="830" w:type="dxa"/>
            <w:shd w:val="clear" w:color="auto" w:fill="auto"/>
            <w:noWrap/>
            <w:vAlign w:val="center"/>
            <w:hideMark/>
          </w:tcPr>
          <w:p w14:paraId="619527F7"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32.75</w:t>
            </w:r>
          </w:p>
        </w:tc>
        <w:tc>
          <w:tcPr>
            <w:tcW w:w="830" w:type="dxa"/>
            <w:shd w:val="clear" w:color="auto" w:fill="auto"/>
            <w:noWrap/>
            <w:vAlign w:val="center"/>
            <w:hideMark/>
          </w:tcPr>
          <w:p w14:paraId="322B1A54"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1.05</w:t>
            </w:r>
          </w:p>
        </w:tc>
        <w:tc>
          <w:tcPr>
            <w:tcW w:w="830" w:type="dxa"/>
            <w:shd w:val="clear" w:color="auto" w:fill="auto"/>
            <w:noWrap/>
            <w:vAlign w:val="center"/>
            <w:hideMark/>
          </w:tcPr>
          <w:p w14:paraId="3A9DDC10"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shd w:val="clear" w:color="auto" w:fill="auto"/>
            <w:noWrap/>
            <w:vAlign w:val="center"/>
            <w:hideMark/>
          </w:tcPr>
          <w:p w14:paraId="5510199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r>
      <w:tr w:rsidR="0018435B" w:rsidRPr="002F4FFA" w14:paraId="618B4894" w14:textId="77777777" w:rsidTr="00D511F5">
        <w:trPr>
          <w:trHeight w:val="288"/>
          <w:jc w:val="center"/>
        </w:trPr>
        <w:tc>
          <w:tcPr>
            <w:tcW w:w="2140" w:type="dxa"/>
            <w:tcBorders>
              <w:right w:val="double" w:sz="4" w:space="0" w:color="auto"/>
            </w:tcBorders>
            <w:shd w:val="clear" w:color="auto" w:fill="auto"/>
            <w:noWrap/>
            <w:vAlign w:val="center"/>
            <w:hideMark/>
          </w:tcPr>
          <w:p w14:paraId="14106E59"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20-NP-33o 1/125</w:t>
            </w:r>
          </w:p>
        </w:tc>
        <w:tc>
          <w:tcPr>
            <w:tcW w:w="830" w:type="dxa"/>
            <w:tcBorders>
              <w:left w:val="double" w:sz="4" w:space="0" w:color="auto"/>
            </w:tcBorders>
            <w:shd w:val="clear" w:color="auto" w:fill="auto"/>
            <w:noWrap/>
            <w:vAlign w:val="center"/>
            <w:hideMark/>
          </w:tcPr>
          <w:p w14:paraId="55660CFF"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31.98</w:t>
            </w:r>
          </w:p>
        </w:tc>
        <w:tc>
          <w:tcPr>
            <w:tcW w:w="830" w:type="dxa"/>
            <w:shd w:val="clear" w:color="auto" w:fill="auto"/>
            <w:noWrap/>
            <w:vAlign w:val="center"/>
            <w:hideMark/>
          </w:tcPr>
          <w:p w14:paraId="470D631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32.62</w:t>
            </w:r>
          </w:p>
        </w:tc>
        <w:tc>
          <w:tcPr>
            <w:tcW w:w="830" w:type="dxa"/>
            <w:shd w:val="clear" w:color="auto" w:fill="auto"/>
            <w:noWrap/>
            <w:vAlign w:val="center"/>
            <w:hideMark/>
          </w:tcPr>
          <w:p w14:paraId="67A0062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0.64</w:t>
            </w:r>
          </w:p>
        </w:tc>
        <w:tc>
          <w:tcPr>
            <w:tcW w:w="830" w:type="dxa"/>
            <w:shd w:val="clear" w:color="auto" w:fill="auto"/>
            <w:noWrap/>
            <w:vAlign w:val="center"/>
            <w:hideMark/>
          </w:tcPr>
          <w:p w14:paraId="0119165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tcBorders>
              <w:right w:val="double" w:sz="4" w:space="0" w:color="auto"/>
            </w:tcBorders>
            <w:shd w:val="clear" w:color="auto" w:fill="auto"/>
            <w:noWrap/>
            <w:vAlign w:val="center"/>
            <w:hideMark/>
          </w:tcPr>
          <w:p w14:paraId="3A7A80A3"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left w:val="double" w:sz="4" w:space="0" w:color="auto"/>
            </w:tcBorders>
            <w:shd w:val="clear" w:color="auto" w:fill="auto"/>
            <w:noWrap/>
            <w:vAlign w:val="center"/>
            <w:hideMark/>
          </w:tcPr>
          <w:p w14:paraId="003DB912"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31.63</w:t>
            </w:r>
          </w:p>
        </w:tc>
        <w:tc>
          <w:tcPr>
            <w:tcW w:w="830" w:type="dxa"/>
            <w:shd w:val="clear" w:color="auto" w:fill="auto"/>
            <w:noWrap/>
            <w:vAlign w:val="center"/>
            <w:hideMark/>
          </w:tcPr>
          <w:p w14:paraId="5AF1934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32.63</w:t>
            </w:r>
          </w:p>
        </w:tc>
        <w:tc>
          <w:tcPr>
            <w:tcW w:w="830" w:type="dxa"/>
            <w:shd w:val="clear" w:color="auto" w:fill="auto"/>
            <w:noWrap/>
            <w:vAlign w:val="center"/>
            <w:hideMark/>
          </w:tcPr>
          <w:p w14:paraId="00ACA774"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1.00</w:t>
            </w:r>
          </w:p>
        </w:tc>
        <w:tc>
          <w:tcPr>
            <w:tcW w:w="830" w:type="dxa"/>
            <w:shd w:val="clear" w:color="auto" w:fill="auto"/>
            <w:noWrap/>
            <w:vAlign w:val="center"/>
            <w:hideMark/>
          </w:tcPr>
          <w:p w14:paraId="7AA0AAA9"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shd w:val="clear" w:color="auto" w:fill="auto"/>
            <w:noWrap/>
            <w:vAlign w:val="center"/>
            <w:hideMark/>
          </w:tcPr>
          <w:p w14:paraId="00C004F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r>
      <w:tr w:rsidR="0018435B" w:rsidRPr="002F4FFA" w14:paraId="20BBEC00" w14:textId="77777777" w:rsidTr="00D511F5">
        <w:trPr>
          <w:trHeight w:val="288"/>
          <w:jc w:val="center"/>
        </w:trPr>
        <w:tc>
          <w:tcPr>
            <w:tcW w:w="2140" w:type="dxa"/>
            <w:tcBorders>
              <w:right w:val="double" w:sz="4" w:space="0" w:color="auto"/>
            </w:tcBorders>
            <w:shd w:val="clear" w:color="auto" w:fill="auto"/>
            <w:noWrap/>
            <w:vAlign w:val="center"/>
            <w:hideMark/>
          </w:tcPr>
          <w:p w14:paraId="376C2F3B"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20-NP-33o 1/125</w:t>
            </w:r>
          </w:p>
        </w:tc>
        <w:tc>
          <w:tcPr>
            <w:tcW w:w="830" w:type="dxa"/>
            <w:tcBorders>
              <w:left w:val="double" w:sz="4" w:space="0" w:color="auto"/>
            </w:tcBorders>
            <w:shd w:val="clear" w:color="auto" w:fill="auto"/>
            <w:noWrap/>
            <w:vAlign w:val="center"/>
            <w:hideMark/>
          </w:tcPr>
          <w:p w14:paraId="4C5CCB17"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31.99</w:t>
            </w:r>
          </w:p>
        </w:tc>
        <w:tc>
          <w:tcPr>
            <w:tcW w:w="830" w:type="dxa"/>
            <w:shd w:val="clear" w:color="auto" w:fill="auto"/>
            <w:noWrap/>
            <w:vAlign w:val="center"/>
            <w:hideMark/>
          </w:tcPr>
          <w:p w14:paraId="1EE8175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32.45</w:t>
            </w:r>
          </w:p>
        </w:tc>
        <w:tc>
          <w:tcPr>
            <w:tcW w:w="830" w:type="dxa"/>
            <w:shd w:val="clear" w:color="auto" w:fill="auto"/>
            <w:noWrap/>
            <w:vAlign w:val="center"/>
            <w:hideMark/>
          </w:tcPr>
          <w:p w14:paraId="48D3F9E3"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0.45</w:t>
            </w:r>
          </w:p>
        </w:tc>
        <w:tc>
          <w:tcPr>
            <w:tcW w:w="830" w:type="dxa"/>
            <w:shd w:val="clear" w:color="auto" w:fill="auto"/>
            <w:noWrap/>
            <w:vAlign w:val="center"/>
            <w:hideMark/>
          </w:tcPr>
          <w:p w14:paraId="0726436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tcBorders>
              <w:right w:val="double" w:sz="4" w:space="0" w:color="auto"/>
            </w:tcBorders>
            <w:shd w:val="clear" w:color="auto" w:fill="auto"/>
            <w:noWrap/>
            <w:vAlign w:val="center"/>
            <w:hideMark/>
          </w:tcPr>
          <w:p w14:paraId="61F5446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left w:val="double" w:sz="4" w:space="0" w:color="auto"/>
            </w:tcBorders>
            <w:shd w:val="clear" w:color="auto" w:fill="auto"/>
            <w:noWrap/>
            <w:vAlign w:val="center"/>
            <w:hideMark/>
          </w:tcPr>
          <w:p w14:paraId="45B05927"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31.46</w:t>
            </w:r>
          </w:p>
        </w:tc>
        <w:tc>
          <w:tcPr>
            <w:tcW w:w="830" w:type="dxa"/>
            <w:shd w:val="clear" w:color="auto" w:fill="auto"/>
            <w:noWrap/>
            <w:vAlign w:val="center"/>
            <w:hideMark/>
          </w:tcPr>
          <w:p w14:paraId="1958F40E"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32.62</w:t>
            </w:r>
          </w:p>
        </w:tc>
        <w:tc>
          <w:tcPr>
            <w:tcW w:w="830" w:type="dxa"/>
            <w:shd w:val="clear" w:color="auto" w:fill="auto"/>
            <w:noWrap/>
            <w:vAlign w:val="center"/>
            <w:hideMark/>
          </w:tcPr>
          <w:p w14:paraId="0497759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1.16</w:t>
            </w:r>
          </w:p>
        </w:tc>
        <w:tc>
          <w:tcPr>
            <w:tcW w:w="830" w:type="dxa"/>
            <w:shd w:val="clear" w:color="auto" w:fill="auto"/>
            <w:noWrap/>
            <w:vAlign w:val="center"/>
            <w:hideMark/>
          </w:tcPr>
          <w:p w14:paraId="4186AD52"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shd w:val="clear" w:color="auto" w:fill="auto"/>
            <w:noWrap/>
            <w:vAlign w:val="center"/>
            <w:hideMark/>
          </w:tcPr>
          <w:p w14:paraId="66B3F49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r>
      <w:tr w:rsidR="0018435B" w:rsidRPr="002F4FFA" w14:paraId="39377106" w14:textId="77777777" w:rsidTr="00D511F5">
        <w:trPr>
          <w:trHeight w:val="288"/>
          <w:jc w:val="center"/>
        </w:trPr>
        <w:tc>
          <w:tcPr>
            <w:tcW w:w="2140" w:type="dxa"/>
            <w:tcBorders>
              <w:right w:val="double" w:sz="4" w:space="0" w:color="auto"/>
            </w:tcBorders>
            <w:shd w:val="clear" w:color="auto" w:fill="auto"/>
            <w:noWrap/>
            <w:vAlign w:val="center"/>
            <w:hideMark/>
          </w:tcPr>
          <w:p w14:paraId="645981FB"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20-NP-33o 1/25</w:t>
            </w:r>
          </w:p>
        </w:tc>
        <w:tc>
          <w:tcPr>
            <w:tcW w:w="830" w:type="dxa"/>
            <w:tcBorders>
              <w:left w:val="double" w:sz="4" w:space="0" w:color="auto"/>
            </w:tcBorders>
            <w:shd w:val="clear" w:color="auto" w:fill="auto"/>
            <w:noWrap/>
            <w:vAlign w:val="center"/>
            <w:hideMark/>
          </w:tcPr>
          <w:p w14:paraId="58DC6D0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29.48</w:t>
            </w:r>
          </w:p>
        </w:tc>
        <w:tc>
          <w:tcPr>
            <w:tcW w:w="830" w:type="dxa"/>
            <w:shd w:val="clear" w:color="auto" w:fill="auto"/>
            <w:noWrap/>
            <w:vAlign w:val="center"/>
            <w:hideMark/>
          </w:tcPr>
          <w:p w14:paraId="1B5050A9"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30.14</w:t>
            </w:r>
          </w:p>
        </w:tc>
        <w:tc>
          <w:tcPr>
            <w:tcW w:w="830" w:type="dxa"/>
            <w:shd w:val="clear" w:color="auto" w:fill="auto"/>
            <w:noWrap/>
            <w:vAlign w:val="center"/>
            <w:hideMark/>
          </w:tcPr>
          <w:p w14:paraId="73331B10"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0.66</w:t>
            </w:r>
          </w:p>
        </w:tc>
        <w:tc>
          <w:tcPr>
            <w:tcW w:w="830" w:type="dxa"/>
            <w:shd w:val="clear" w:color="auto" w:fill="auto"/>
            <w:noWrap/>
            <w:vAlign w:val="center"/>
            <w:hideMark/>
          </w:tcPr>
          <w:p w14:paraId="0AA23372"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tcBorders>
              <w:right w:val="double" w:sz="4" w:space="0" w:color="auto"/>
            </w:tcBorders>
            <w:shd w:val="clear" w:color="auto" w:fill="auto"/>
            <w:noWrap/>
            <w:vAlign w:val="center"/>
            <w:hideMark/>
          </w:tcPr>
          <w:p w14:paraId="0B9C4EFF"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left w:val="double" w:sz="4" w:space="0" w:color="auto"/>
            </w:tcBorders>
            <w:shd w:val="clear" w:color="auto" w:fill="auto"/>
            <w:noWrap/>
            <w:vAlign w:val="center"/>
            <w:hideMark/>
          </w:tcPr>
          <w:p w14:paraId="0FFD28A0"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29.27</w:t>
            </w:r>
          </w:p>
        </w:tc>
        <w:tc>
          <w:tcPr>
            <w:tcW w:w="830" w:type="dxa"/>
            <w:shd w:val="clear" w:color="auto" w:fill="auto"/>
            <w:noWrap/>
            <w:vAlign w:val="center"/>
            <w:hideMark/>
          </w:tcPr>
          <w:p w14:paraId="7E0C2B6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30.21</w:t>
            </w:r>
          </w:p>
        </w:tc>
        <w:tc>
          <w:tcPr>
            <w:tcW w:w="830" w:type="dxa"/>
            <w:shd w:val="clear" w:color="auto" w:fill="auto"/>
            <w:noWrap/>
            <w:vAlign w:val="center"/>
            <w:hideMark/>
          </w:tcPr>
          <w:p w14:paraId="33EA3835"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0.95</w:t>
            </w:r>
          </w:p>
        </w:tc>
        <w:tc>
          <w:tcPr>
            <w:tcW w:w="830" w:type="dxa"/>
            <w:shd w:val="clear" w:color="auto" w:fill="auto"/>
            <w:noWrap/>
            <w:vAlign w:val="center"/>
            <w:hideMark/>
          </w:tcPr>
          <w:p w14:paraId="3B7B13CF"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shd w:val="clear" w:color="auto" w:fill="auto"/>
            <w:noWrap/>
            <w:vAlign w:val="center"/>
            <w:hideMark/>
          </w:tcPr>
          <w:p w14:paraId="7BB3BBC5"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r>
      <w:tr w:rsidR="0018435B" w:rsidRPr="002F4FFA" w14:paraId="1295F021" w14:textId="77777777" w:rsidTr="00D511F5">
        <w:trPr>
          <w:trHeight w:val="288"/>
          <w:jc w:val="center"/>
        </w:trPr>
        <w:tc>
          <w:tcPr>
            <w:tcW w:w="2140" w:type="dxa"/>
            <w:tcBorders>
              <w:right w:val="double" w:sz="4" w:space="0" w:color="auto"/>
            </w:tcBorders>
            <w:shd w:val="clear" w:color="auto" w:fill="auto"/>
            <w:noWrap/>
            <w:vAlign w:val="center"/>
            <w:hideMark/>
          </w:tcPr>
          <w:p w14:paraId="1EF7C1C8"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20-NP-33o 1/25</w:t>
            </w:r>
          </w:p>
        </w:tc>
        <w:tc>
          <w:tcPr>
            <w:tcW w:w="830" w:type="dxa"/>
            <w:tcBorders>
              <w:left w:val="double" w:sz="4" w:space="0" w:color="auto"/>
            </w:tcBorders>
            <w:shd w:val="clear" w:color="auto" w:fill="auto"/>
            <w:noWrap/>
            <w:vAlign w:val="center"/>
            <w:hideMark/>
          </w:tcPr>
          <w:p w14:paraId="21D1DDE4"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29.47</w:t>
            </w:r>
          </w:p>
        </w:tc>
        <w:tc>
          <w:tcPr>
            <w:tcW w:w="830" w:type="dxa"/>
            <w:shd w:val="clear" w:color="auto" w:fill="auto"/>
            <w:noWrap/>
            <w:vAlign w:val="center"/>
            <w:hideMark/>
          </w:tcPr>
          <w:p w14:paraId="0B3A2B34"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30.14</w:t>
            </w:r>
          </w:p>
        </w:tc>
        <w:tc>
          <w:tcPr>
            <w:tcW w:w="830" w:type="dxa"/>
            <w:shd w:val="clear" w:color="auto" w:fill="auto"/>
            <w:noWrap/>
            <w:vAlign w:val="center"/>
            <w:hideMark/>
          </w:tcPr>
          <w:p w14:paraId="5198264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0.67</w:t>
            </w:r>
          </w:p>
        </w:tc>
        <w:tc>
          <w:tcPr>
            <w:tcW w:w="830" w:type="dxa"/>
            <w:shd w:val="clear" w:color="auto" w:fill="auto"/>
            <w:noWrap/>
            <w:vAlign w:val="center"/>
            <w:hideMark/>
          </w:tcPr>
          <w:p w14:paraId="5501816E"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tcBorders>
              <w:right w:val="double" w:sz="4" w:space="0" w:color="auto"/>
            </w:tcBorders>
            <w:shd w:val="clear" w:color="auto" w:fill="auto"/>
            <w:noWrap/>
            <w:vAlign w:val="center"/>
            <w:hideMark/>
          </w:tcPr>
          <w:p w14:paraId="35CF3AAB"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left w:val="double" w:sz="4" w:space="0" w:color="auto"/>
            </w:tcBorders>
            <w:shd w:val="clear" w:color="auto" w:fill="auto"/>
            <w:noWrap/>
            <w:vAlign w:val="center"/>
            <w:hideMark/>
          </w:tcPr>
          <w:p w14:paraId="182D46E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29.17</w:t>
            </w:r>
          </w:p>
        </w:tc>
        <w:tc>
          <w:tcPr>
            <w:tcW w:w="830" w:type="dxa"/>
            <w:shd w:val="clear" w:color="auto" w:fill="auto"/>
            <w:noWrap/>
            <w:vAlign w:val="center"/>
            <w:hideMark/>
          </w:tcPr>
          <w:p w14:paraId="1C0598CF"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30.15</w:t>
            </w:r>
          </w:p>
        </w:tc>
        <w:tc>
          <w:tcPr>
            <w:tcW w:w="830" w:type="dxa"/>
            <w:shd w:val="clear" w:color="auto" w:fill="auto"/>
            <w:noWrap/>
            <w:vAlign w:val="center"/>
            <w:hideMark/>
          </w:tcPr>
          <w:p w14:paraId="1DC3F9F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0.98</w:t>
            </w:r>
          </w:p>
        </w:tc>
        <w:tc>
          <w:tcPr>
            <w:tcW w:w="830" w:type="dxa"/>
            <w:shd w:val="clear" w:color="auto" w:fill="auto"/>
            <w:noWrap/>
            <w:vAlign w:val="center"/>
            <w:hideMark/>
          </w:tcPr>
          <w:p w14:paraId="02595E7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shd w:val="clear" w:color="auto" w:fill="auto"/>
            <w:noWrap/>
            <w:vAlign w:val="center"/>
            <w:hideMark/>
          </w:tcPr>
          <w:p w14:paraId="398A882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r>
      <w:tr w:rsidR="0018435B" w:rsidRPr="002F4FFA" w14:paraId="65130DBB" w14:textId="77777777" w:rsidTr="00D511F5">
        <w:trPr>
          <w:trHeight w:val="288"/>
          <w:jc w:val="center"/>
        </w:trPr>
        <w:tc>
          <w:tcPr>
            <w:tcW w:w="2140" w:type="dxa"/>
            <w:tcBorders>
              <w:right w:val="double" w:sz="4" w:space="0" w:color="auto"/>
            </w:tcBorders>
            <w:shd w:val="clear" w:color="auto" w:fill="auto"/>
            <w:noWrap/>
            <w:vAlign w:val="center"/>
            <w:hideMark/>
          </w:tcPr>
          <w:p w14:paraId="1D29CFB2"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20-NP-33o 1/25</w:t>
            </w:r>
          </w:p>
        </w:tc>
        <w:tc>
          <w:tcPr>
            <w:tcW w:w="830" w:type="dxa"/>
            <w:tcBorders>
              <w:left w:val="double" w:sz="4" w:space="0" w:color="auto"/>
            </w:tcBorders>
            <w:shd w:val="clear" w:color="auto" w:fill="auto"/>
            <w:noWrap/>
            <w:vAlign w:val="center"/>
            <w:hideMark/>
          </w:tcPr>
          <w:p w14:paraId="6811B1D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29.41</w:t>
            </w:r>
          </w:p>
        </w:tc>
        <w:tc>
          <w:tcPr>
            <w:tcW w:w="830" w:type="dxa"/>
            <w:shd w:val="clear" w:color="auto" w:fill="auto"/>
            <w:noWrap/>
            <w:vAlign w:val="center"/>
            <w:hideMark/>
          </w:tcPr>
          <w:p w14:paraId="09E128BB"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30.07</w:t>
            </w:r>
          </w:p>
        </w:tc>
        <w:tc>
          <w:tcPr>
            <w:tcW w:w="830" w:type="dxa"/>
            <w:shd w:val="clear" w:color="auto" w:fill="auto"/>
            <w:noWrap/>
            <w:vAlign w:val="center"/>
            <w:hideMark/>
          </w:tcPr>
          <w:p w14:paraId="1DE43F50"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0.66</w:t>
            </w:r>
          </w:p>
        </w:tc>
        <w:tc>
          <w:tcPr>
            <w:tcW w:w="830" w:type="dxa"/>
            <w:shd w:val="clear" w:color="auto" w:fill="auto"/>
            <w:noWrap/>
            <w:vAlign w:val="center"/>
            <w:hideMark/>
          </w:tcPr>
          <w:p w14:paraId="585DAE70"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tcBorders>
              <w:right w:val="double" w:sz="4" w:space="0" w:color="auto"/>
            </w:tcBorders>
            <w:shd w:val="clear" w:color="auto" w:fill="auto"/>
            <w:noWrap/>
            <w:vAlign w:val="center"/>
            <w:hideMark/>
          </w:tcPr>
          <w:p w14:paraId="1CF9D86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left w:val="double" w:sz="4" w:space="0" w:color="auto"/>
            </w:tcBorders>
            <w:shd w:val="clear" w:color="auto" w:fill="auto"/>
            <w:noWrap/>
            <w:vAlign w:val="center"/>
            <w:hideMark/>
          </w:tcPr>
          <w:p w14:paraId="5CE44DD4"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29.04</w:t>
            </w:r>
          </w:p>
        </w:tc>
        <w:tc>
          <w:tcPr>
            <w:tcW w:w="830" w:type="dxa"/>
            <w:shd w:val="clear" w:color="auto" w:fill="auto"/>
            <w:noWrap/>
            <w:vAlign w:val="center"/>
            <w:hideMark/>
          </w:tcPr>
          <w:p w14:paraId="3D8AB72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30.02</w:t>
            </w:r>
          </w:p>
        </w:tc>
        <w:tc>
          <w:tcPr>
            <w:tcW w:w="830" w:type="dxa"/>
            <w:shd w:val="clear" w:color="auto" w:fill="auto"/>
            <w:noWrap/>
            <w:vAlign w:val="center"/>
            <w:hideMark/>
          </w:tcPr>
          <w:p w14:paraId="0DA2082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0.98</w:t>
            </w:r>
          </w:p>
        </w:tc>
        <w:tc>
          <w:tcPr>
            <w:tcW w:w="830" w:type="dxa"/>
            <w:shd w:val="clear" w:color="auto" w:fill="auto"/>
            <w:noWrap/>
            <w:vAlign w:val="center"/>
            <w:hideMark/>
          </w:tcPr>
          <w:p w14:paraId="1C205D1F"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shd w:val="clear" w:color="auto" w:fill="auto"/>
            <w:noWrap/>
            <w:vAlign w:val="center"/>
            <w:hideMark/>
          </w:tcPr>
          <w:p w14:paraId="20A13FA3"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r>
      <w:tr w:rsidR="0018435B" w:rsidRPr="002F4FFA" w14:paraId="6A79008B" w14:textId="77777777" w:rsidTr="00D511F5">
        <w:trPr>
          <w:trHeight w:val="288"/>
          <w:jc w:val="center"/>
        </w:trPr>
        <w:tc>
          <w:tcPr>
            <w:tcW w:w="2140" w:type="dxa"/>
            <w:tcBorders>
              <w:right w:val="double" w:sz="4" w:space="0" w:color="auto"/>
            </w:tcBorders>
            <w:shd w:val="clear" w:color="auto" w:fill="auto"/>
            <w:noWrap/>
            <w:vAlign w:val="center"/>
            <w:hideMark/>
          </w:tcPr>
          <w:p w14:paraId="27029DA5"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20-NP-33o 1/5</w:t>
            </w:r>
          </w:p>
        </w:tc>
        <w:tc>
          <w:tcPr>
            <w:tcW w:w="830" w:type="dxa"/>
            <w:tcBorders>
              <w:left w:val="double" w:sz="4" w:space="0" w:color="auto"/>
            </w:tcBorders>
            <w:shd w:val="clear" w:color="auto" w:fill="auto"/>
            <w:noWrap/>
            <w:vAlign w:val="center"/>
            <w:hideMark/>
          </w:tcPr>
          <w:p w14:paraId="2A668D32"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27.03</w:t>
            </w:r>
          </w:p>
        </w:tc>
        <w:tc>
          <w:tcPr>
            <w:tcW w:w="830" w:type="dxa"/>
            <w:shd w:val="clear" w:color="auto" w:fill="auto"/>
            <w:noWrap/>
            <w:vAlign w:val="center"/>
            <w:hideMark/>
          </w:tcPr>
          <w:p w14:paraId="3B43913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27.70</w:t>
            </w:r>
          </w:p>
        </w:tc>
        <w:tc>
          <w:tcPr>
            <w:tcW w:w="830" w:type="dxa"/>
            <w:shd w:val="clear" w:color="auto" w:fill="auto"/>
            <w:noWrap/>
            <w:vAlign w:val="center"/>
            <w:hideMark/>
          </w:tcPr>
          <w:p w14:paraId="2A2744A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0.67</w:t>
            </w:r>
          </w:p>
        </w:tc>
        <w:tc>
          <w:tcPr>
            <w:tcW w:w="830" w:type="dxa"/>
            <w:shd w:val="clear" w:color="auto" w:fill="auto"/>
            <w:noWrap/>
            <w:vAlign w:val="center"/>
            <w:hideMark/>
          </w:tcPr>
          <w:p w14:paraId="3F816155"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tcBorders>
              <w:right w:val="double" w:sz="4" w:space="0" w:color="auto"/>
            </w:tcBorders>
            <w:shd w:val="clear" w:color="auto" w:fill="auto"/>
            <w:noWrap/>
            <w:vAlign w:val="center"/>
            <w:hideMark/>
          </w:tcPr>
          <w:p w14:paraId="617FC93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left w:val="double" w:sz="4" w:space="0" w:color="auto"/>
            </w:tcBorders>
            <w:shd w:val="clear" w:color="auto" w:fill="auto"/>
            <w:noWrap/>
            <w:vAlign w:val="center"/>
            <w:hideMark/>
          </w:tcPr>
          <w:p w14:paraId="6E0041E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26.78</w:t>
            </w:r>
          </w:p>
        </w:tc>
        <w:tc>
          <w:tcPr>
            <w:tcW w:w="830" w:type="dxa"/>
            <w:shd w:val="clear" w:color="auto" w:fill="auto"/>
            <w:noWrap/>
            <w:vAlign w:val="center"/>
            <w:hideMark/>
          </w:tcPr>
          <w:p w14:paraId="1AEC4822"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27.72</w:t>
            </w:r>
          </w:p>
        </w:tc>
        <w:tc>
          <w:tcPr>
            <w:tcW w:w="830" w:type="dxa"/>
            <w:shd w:val="clear" w:color="auto" w:fill="auto"/>
            <w:noWrap/>
            <w:vAlign w:val="center"/>
            <w:hideMark/>
          </w:tcPr>
          <w:p w14:paraId="7598006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0.94</w:t>
            </w:r>
          </w:p>
        </w:tc>
        <w:tc>
          <w:tcPr>
            <w:tcW w:w="830" w:type="dxa"/>
            <w:shd w:val="clear" w:color="auto" w:fill="auto"/>
            <w:noWrap/>
            <w:vAlign w:val="center"/>
            <w:hideMark/>
          </w:tcPr>
          <w:p w14:paraId="6354C7F5"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shd w:val="clear" w:color="auto" w:fill="auto"/>
            <w:noWrap/>
            <w:vAlign w:val="center"/>
            <w:hideMark/>
          </w:tcPr>
          <w:p w14:paraId="4688001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r>
      <w:tr w:rsidR="0018435B" w:rsidRPr="002F4FFA" w14:paraId="5F156ABE" w14:textId="77777777" w:rsidTr="00D511F5">
        <w:trPr>
          <w:trHeight w:val="288"/>
          <w:jc w:val="center"/>
        </w:trPr>
        <w:tc>
          <w:tcPr>
            <w:tcW w:w="2140" w:type="dxa"/>
            <w:tcBorders>
              <w:right w:val="double" w:sz="4" w:space="0" w:color="auto"/>
            </w:tcBorders>
            <w:shd w:val="clear" w:color="auto" w:fill="auto"/>
            <w:noWrap/>
            <w:vAlign w:val="center"/>
            <w:hideMark/>
          </w:tcPr>
          <w:p w14:paraId="3F16D48D"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20-NP-33o 1/5</w:t>
            </w:r>
          </w:p>
        </w:tc>
        <w:tc>
          <w:tcPr>
            <w:tcW w:w="830" w:type="dxa"/>
            <w:tcBorders>
              <w:left w:val="double" w:sz="4" w:space="0" w:color="auto"/>
            </w:tcBorders>
            <w:shd w:val="clear" w:color="auto" w:fill="auto"/>
            <w:noWrap/>
            <w:vAlign w:val="center"/>
            <w:hideMark/>
          </w:tcPr>
          <w:p w14:paraId="69E4E8F5"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27.06</w:t>
            </w:r>
          </w:p>
        </w:tc>
        <w:tc>
          <w:tcPr>
            <w:tcW w:w="830" w:type="dxa"/>
            <w:shd w:val="clear" w:color="auto" w:fill="auto"/>
            <w:noWrap/>
            <w:vAlign w:val="center"/>
            <w:hideMark/>
          </w:tcPr>
          <w:p w14:paraId="0DC9E0A4"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27.75</w:t>
            </w:r>
          </w:p>
        </w:tc>
        <w:tc>
          <w:tcPr>
            <w:tcW w:w="830" w:type="dxa"/>
            <w:shd w:val="clear" w:color="auto" w:fill="auto"/>
            <w:noWrap/>
            <w:vAlign w:val="center"/>
            <w:hideMark/>
          </w:tcPr>
          <w:p w14:paraId="14BB9AB2"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0.70</w:t>
            </w:r>
          </w:p>
        </w:tc>
        <w:tc>
          <w:tcPr>
            <w:tcW w:w="830" w:type="dxa"/>
            <w:shd w:val="clear" w:color="auto" w:fill="auto"/>
            <w:noWrap/>
            <w:vAlign w:val="center"/>
            <w:hideMark/>
          </w:tcPr>
          <w:p w14:paraId="7C2A4B1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tcBorders>
              <w:right w:val="double" w:sz="4" w:space="0" w:color="auto"/>
            </w:tcBorders>
            <w:shd w:val="clear" w:color="auto" w:fill="auto"/>
            <w:noWrap/>
            <w:vAlign w:val="center"/>
            <w:hideMark/>
          </w:tcPr>
          <w:p w14:paraId="7D8FCCE7"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left w:val="double" w:sz="4" w:space="0" w:color="auto"/>
            </w:tcBorders>
            <w:shd w:val="clear" w:color="auto" w:fill="auto"/>
            <w:noWrap/>
            <w:vAlign w:val="center"/>
            <w:hideMark/>
          </w:tcPr>
          <w:p w14:paraId="4D61A54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26.79</w:t>
            </w:r>
          </w:p>
        </w:tc>
        <w:tc>
          <w:tcPr>
            <w:tcW w:w="830" w:type="dxa"/>
            <w:shd w:val="clear" w:color="auto" w:fill="auto"/>
            <w:noWrap/>
            <w:vAlign w:val="center"/>
            <w:hideMark/>
          </w:tcPr>
          <w:p w14:paraId="360E4905"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27.77</w:t>
            </w:r>
          </w:p>
        </w:tc>
        <w:tc>
          <w:tcPr>
            <w:tcW w:w="830" w:type="dxa"/>
            <w:shd w:val="clear" w:color="auto" w:fill="auto"/>
            <w:noWrap/>
            <w:vAlign w:val="center"/>
            <w:hideMark/>
          </w:tcPr>
          <w:p w14:paraId="5D141AE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0.97</w:t>
            </w:r>
          </w:p>
        </w:tc>
        <w:tc>
          <w:tcPr>
            <w:tcW w:w="830" w:type="dxa"/>
            <w:shd w:val="clear" w:color="auto" w:fill="auto"/>
            <w:noWrap/>
            <w:vAlign w:val="center"/>
            <w:hideMark/>
          </w:tcPr>
          <w:p w14:paraId="67592B2B"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shd w:val="clear" w:color="auto" w:fill="auto"/>
            <w:noWrap/>
            <w:vAlign w:val="center"/>
            <w:hideMark/>
          </w:tcPr>
          <w:p w14:paraId="62D9F83F"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r>
      <w:tr w:rsidR="0018435B" w:rsidRPr="002F4FFA" w14:paraId="6A9CA1D2" w14:textId="77777777" w:rsidTr="00D511F5">
        <w:trPr>
          <w:trHeight w:val="288"/>
          <w:jc w:val="center"/>
        </w:trPr>
        <w:tc>
          <w:tcPr>
            <w:tcW w:w="2140" w:type="dxa"/>
            <w:tcBorders>
              <w:right w:val="double" w:sz="4" w:space="0" w:color="auto"/>
            </w:tcBorders>
            <w:shd w:val="clear" w:color="auto" w:fill="auto"/>
            <w:noWrap/>
            <w:vAlign w:val="center"/>
            <w:hideMark/>
          </w:tcPr>
          <w:p w14:paraId="53ACDD67"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20-NP-33o 1/5</w:t>
            </w:r>
          </w:p>
        </w:tc>
        <w:tc>
          <w:tcPr>
            <w:tcW w:w="830" w:type="dxa"/>
            <w:tcBorders>
              <w:left w:val="double" w:sz="4" w:space="0" w:color="auto"/>
            </w:tcBorders>
            <w:shd w:val="clear" w:color="auto" w:fill="auto"/>
            <w:noWrap/>
            <w:vAlign w:val="center"/>
            <w:hideMark/>
          </w:tcPr>
          <w:p w14:paraId="29B6A537"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27.02</w:t>
            </w:r>
          </w:p>
        </w:tc>
        <w:tc>
          <w:tcPr>
            <w:tcW w:w="830" w:type="dxa"/>
            <w:shd w:val="clear" w:color="auto" w:fill="auto"/>
            <w:noWrap/>
            <w:vAlign w:val="center"/>
            <w:hideMark/>
          </w:tcPr>
          <w:p w14:paraId="5EECFEE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27.81</w:t>
            </w:r>
          </w:p>
        </w:tc>
        <w:tc>
          <w:tcPr>
            <w:tcW w:w="830" w:type="dxa"/>
            <w:shd w:val="clear" w:color="auto" w:fill="auto"/>
            <w:noWrap/>
            <w:vAlign w:val="center"/>
            <w:hideMark/>
          </w:tcPr>
          <w:p w14:paraId="44FCC30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0.78</w:t>
            </w:r>
          </w:p>
        </w:tc>
        <w:tc>
          <w:tcPr>
            <w:tcW w:w="830" w:type="dxa"/>
            <w:shd w:val="clear" w:color="auto" w:fill="auto"/>
            <w:noWrap/>
            <w:vAlign w:val="center"/>
            <w:hideMark/>
          </w:tcPr>
          <w:p w14:paraId="2FD2EA3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tcBorders>
              <w:right w:val="double" w:sz="4" w:space="0" w:color="auto"/>
            </w:tcBorders>
            <w:shd w:val="clear" w:color="auto" w:fill="auto"/>
            <w:noWrap/>
            <w:vAlign w:val="center"/>
            <w:hideMark/>
          </w:tcPr>
          <w:p w14:paraId="496F1CF0"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left w:val="double" w:sz="4" w:space="0" w:color="auto"/>
            </w:tcBorders>
            <w:shd w:val="clear" w:color="auto" w:fill="auto"/>
            <w:noWrap/>
            <w:vAlign w:val="center"/>
            <w:hideMark/>
          </w:tcPr>
          <w:p w14:paraId="7E8A705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26.81</w:t>
            </w:r>
          </w:p>
        </w:tc>
        <w:tc>
          <w:tcPr>
            <w:tcW w:w="830" w:type="dxa"/>
            <w:shd w:val="clear" w:color="auto" w:fill="auto"/>
            <w:noWrap/>
            <w:vAlign w:val="center"/>
            <w:hideMark/>
          </w:tcPr>
          <w:p w14:paraId="20058AC9"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27.76</w:t>
            </w:r>
          </w:p>
        </w:tc>
        <w:tc>
          <w:tcPr>
            <w:tcW w:w="830" w:type="dxa"/>
            <w:shd w:val="clear" w:color="auto" w:fill="auto"/>
            <w:noWrap/>
            <w:vAlign w:val="center"/>
            <w:hideMark/>
          </w:tcPr>
          <w:p w14:paraId="0FAA032F"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0.95</w:t>
            </w:r>
          </w:p>
        </w:tc>
        <w:tc>
          <w:tcPr>
            <w:tcW w:w="830" w:type="dxa"/>
            <w:shd w:val="clear" w:color="auto" w:fill="auto"/>
            <w:noWrap/>
            <w:vAlign w:val="center"/>
            <w:hideMark/>
          </w:tcPr>
          <w:p w14:paraId="0848E477"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shd w:val="clear" w:color="auto" w:fill="auto"/>
            <w:noWrap/>
            <w:vAlign w:val="center"/>
            <w:hideMark/>
          </w:tcPr>
          <w:p w14:paraId="6F715A2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r>
      <w:tr w:rsidR="0018435B" w:rsidRPr="002F4FFA" w14:paraId="31578930" w14:textId="77777777" w:rsidTr="00D511F5">
        <w:trPr>
          <w:trHeight w:val="288"/>
          <w:jc w:val="center"/>
        </w:trPr>
        <w:tc>
          <w:tcPr>
            <w:tcW w:w="2140" w:type="dxa"/>
            <w:tcBorders>
              <w:right w:val="double" w:sz="4" w:space="0" w:color="auto"/>
            </w:tcBorders>
            <w:shd w:val="clear" w:color="auto" w:fill="auto"/>
            <w:noWrap/>
            <w:vAlign w:val="center"/>
            <w:hideMark/>
          </w:tcPr>
          <w:p w14:paraId="15F8E7B5"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20-NP-33o Neat</w:t>
            </w:r>
          </w:p>
        </w:tc>
        <w:tc>
          <w:tcPr>
            <w:tcW w:w="830" w:type="dxa"/>
            <w:tcBorders>
              <w:left w:val="double" w:sz="4" w:space="0" w:color="auto"/>
            </w:tcBorders>
            <w:shd w:val="clear" w:color="auto" w:fill="auto"/>
            <w:noWrap/>
            <w:vAlign w:val="center"/>
            <w:hideMark/>
          </w:tcPr>
          <w:p w14:paraId="08DDCC3F"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24.72</w:t>
            </w:r>
          </w:p>
        </w:tc>
        <w:tc>
          <w:tcPr>
            <w:tcW w:w="830" w:type="dxa"/>
            <w:shd w:val="clear" w:color="auto" w:fill="auto"/>
            <w:noWrap/>
            <w:vAlign w:val="center"/>
            <w:hideMark/>
          </w:tcPr>
          <w:p w14:paraId="3FF136E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25.39</w:t>
            </w:r>
          </w:p>
        </w:tc>
        <w:tc>
          <w:tcPr>
            <w:tcW w:w="830" w:type="dxa"/>
            <w:shd w:val="clear" w:color="auto" w:fill="auto"/>
            <w:noWrap/>
            <w:vAlign w:val="center"/>
            <w:hideMark/>
          </w:tcPr>
          <w:p w14:paraId="23D4D1C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0.67</w:t>
            </w:r>
          </w:p>
        </w:tc>
        <w:tc>
          <w:tcPr>
            <w:tcW w:w="830" w:type="dxa"/>
            <w:shd w:val="clear" w:color="auto" w:fill="auto"/>
            <w:noWrap/>
            <w:vAlign w:val="center"/>
            <w:hideMark/>
          </w:tcPr>
          <w:p w14:paraId="367FA0A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tcBorders>
              <w:right w:val="double" w:sz="4" w:space="0" w:color="auto"/>
            </w:tcBorders>
            <w:shd w:val="clear" w:color="auto" w:fill="auto"/>
            <w:noWrap/>
            <w:vAlign w:val="center"/>
            <w:hideMark/>
          </w:tcPr>
          <w:p w14:paraId="5943ABDE"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left w:val="double" w:sz="4" w:space="0" w:color="auto"/>
            </w:tcBorders>
            <w:shd w:val="clear" w:color="auto" w:fill="auto"/>
            <w:noWrap/>
            <w:vAlign w:val="center"/>
            <w:hideMark/>
          </w:tcPr>
          <w:p w14:paraId="66C84DD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24.33</w:t>
            </w:r>
          </w:p>
        </w:tc>
        <w:tc>
          <w:tcPr>
            <w:tcW w:w="830" w:type="dxa"/>
            <w:shd w:val="clear" w:color="auto" w:fill="auto"/>
            <w:noWrap/>
            <w:vAlign w:val="center"/>
            <w:hideMark/>
          </w:tcPr>
          <w:p w14:paraId="2D600BC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25.29</w:t>
            </w:r>
          </w:p>
        </w:tc>
        <w:tc>
          <w:tcPr>
            <w:tcW w:w="830" w:type="dxa"/>
            <w:shd w:val="clear" w:color="auto" w:fill="auto"/>
            <w:noWrap/>
            <w:vAlign w:val="center"/>
            <w:hideMark/>
          </w:tcPr>
          <w:p w14:paraId="58B17C4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0.96</w:t>
            </w:r>
          </w:p>
        </w:tc>
        <w:tc>
          <w:tcPr>
            <w:tcW w:w="830" w:type="dxa"/>
            <w:shd w:val="clear" w:color="auto" w:fill="auto"/>
            <w:noWrap/>
            <w:vAlign w:val="center"/>
            <w:hideMark/>
          </w:tcPr>
          <w:p w14:paraId="2BF8C014"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shd w:val="clear" w:color="auto" w:fill="auto"/>
            <w:noWrap/>
            <w:vAlign w:val="center"/>
            <w:hideMark/>
          </w:tcPr>
          <w:p w14:paraId="00ED796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r>
      <w:tr w:rsidR="0018435B" w:rsidRPr="002F4FFA" w14:paraId="5CF0EF50" w14:textId="77777777" w:rsidTr="00D511F5">
        <w:trPr>
          <w:trHeight w:val="288"/>
          <w:jc w:val="center"/>
        </w:trPr>
        <w:tc>
          <w:tcPr>
            <w:tcW w:w="2140" w:type="dxa"/>
            <w:tcBorders>
              <w:right w:val="double" w:sz="4" w:space="0" w:color="auto"/>
            </w:tcBorders>
            <w:shd w:val="clear" w:color="auto" w:fill="auto"/>
            <w:noWrap/>
            <w:vAlign w:val="center"/>
            <w:hideMark/>
          </w:tcPr>
          <w:p w14:paraId="0636BA54"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20-NP-33o Neat</w:t>
            </w:r>
          </w:p>
        </w:tc>
        <w:tc>
          <w:tcPr>
            <w:tcW w:w="830" w:type="dxa"/>
            <w:tcBorders>
              <w:left w:val="double" w:sz="4" w:space="0" w:color="auto"/>
            </w:tcBorders>
            <w:shd w:val="clear" w:color="auto" w:fill="auto"/>
            <w:noWrap/>
            <w:vAlign w:val="center"/>
            <w:hideMark/>
          </w:tcPr>
          <w:p w14:paraId="7C96D6DB"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24.68</w:t>
            </w:r>
          </w:p>
        </w:tc>
        <w:tc>
          <w:tcPr>
            <w:tcW w:w="830" w:type="dxa"/>
            <w:shd w:val="clear" w:color="auto" w:fill="auto"/>
            <w:noWrap/>
            <w:vAlign w:val="center"/>
            <w:hideMark/>
          </w:tcPr>
          <w:p w14:paraId="41BD89CE"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25.35</w:t>
            </w:r>
          </w:p>
        </w:tc>
        <w:tc>
          <w:tcPr>
            <w:tcW w:w="830" w:type="dxa"/>
            <w:shd w:val="clear" w:color="auto" w:fill="auto"/>
            <w:noWrap/>
            <w:vAlign w:val="center"/>
            <w:hideMark/>
          </w:tcPr>
          <w:p w14:paraId="1F5C77D5"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0.67</w:t>
            </w:r>
          </w:p>
        </w:tc>
        <w:tc>
          <w:tcPr>
            <w:tcW w:w="830" w:type="dxa"/>
            <w:shd w:val="clear" w:color="auto" w:fill="auto"/>
            <w:noWrap/>
            <w:vAlign w:val="center"/>
            <w:hideMark/>
          </w:tcPr>
          <w:p w14:paraId="396DF19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tcBorders>
              <w:right w:val="double" w:sz="4" w:space="0" w:color="auto"/>
            </w:tcBorders>
            <w:shd w:val="clear" w:color="auto" w:fill="auto"/>
            <w:noWrap/>
            <w:vAlign w:val="center"/>
            <w:hideMark/>
          </w:tcPr>
          <w:p w14:paraId="49DAAF3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left w:val="double" w:sz="4" w:space="0" w:color="auto"/>
            </w:tcBorders>
            <w:shd w:val="clear" w:color="auto" w:fill="auto"/>
            <w:noWrap/>
            <w:vAlign w:val="center"/>
            <w:hideMark/>
          </w:tcPr>
          <w:p w14:paraId="1BB4F777"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24.31</w:t>
            </w:r>
          </w:p>
        </w:tc>
        <w:tc>
          <w:tcPr>
            <w:tcW w:w="830" w:type="dxa"/>
            <w:shd w:val="clear" w:color="auto" w:fill="auto"/>
            <w:noWrap/>
            <w:vAlign w:val="center"/>
            <w:hideMark/>
          </w:tcPr>
          <w:p w14:paraId="08865219"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25.31</w:t>
            </w:r>
          </w:p>
        </w:tc>
        <w:tc>
          <w:tcPr>
            <w:tcW w:w="830" w:type="dxa"/>
            <w:shd w:val="clear" w:color="auto" w:fill="auto"/>
            <w:noWrap/>
            <w:vAlign w:val="center"/>
            <w:hideMark/>
          </w:tcPr>
          <w:p w14:paraId="24082F99"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1.00</w:t>
            </w:r>
          </w:p>
        </w:tc>
        <w:tc>
          <w:tcPr>
            <w:tcW w:w="830" w:type="dxa"/>
            <w:shd w:val="clear" w:color="auto" w:fill="auto"/>
            <w:noWrap/>
            <w:vAlign w:val="center"/>
            <w:hideMark/>
          </w:tcPr>
          <w:p w14:paraId="6916C1FE"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shd w:val="clear" w:color="auto" w:fill="auto"/>
            <w:noWrap/>
            <w:vAlign w:val="center"/>
            <w:hideMark/>
          </w:tcPr>
          <w:p w14:paraId="291D1D1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r>
      <w:tr w:rsidR="0018435B" w:rsidRPr="002F4FFA" w14:paraId="1F3B7AD9" w14:textId="77777777" w:rsidTr="00D511F5">
        <w:trPr>
          <w:trHeight w:val="288"/>
          <w:jc w:val="center"/>
        </w:trPr>
        <w:tc>
          <w:tcPr>
            <w:tcW w:w="2140" w:type="dxa"/>
            <w:tcBorders>
              <w:right w:val="double" w:sz="4" w:space="0" w:color="auto"/>
            </w:tcBorders>
            <w:shd w:val="clear" w:color="auto" w:fill="auto"/>
            <w:noWrap/>
            <w:vAlign w:val="center"/>
            <w:hideMark/>
          </w:tcPr>
          <w:p w14:paraId="2219BD9C"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20-NP-33o Neat</w:t>
            </w:r>
          </w:p>
        </w:tc>
        <w:tc>
          <w:tcPr>
            <w:tcW w:w="830" w:type="dxa"/>
            <w:tcBorders>
              <w:left w:val="double" w:sz="4" w:space="0" w:color="auto"/>
            </w:tcBorders>
            <w:shd w:val="clear" w:color="auto" w:fill="auto"/>
            <w:noWrap/>
            <w:vAlign w:val="center"/>
            <w:hideMark/>
          </w:tcPr>
          <w:p w14:paraId="508BD294"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24.68</w:t>
            </w:r>
          </w:p>
        </w:tc>
        <w:tc>
          <w:tcPr>
            <w:tcW w:w="830" w:type="dxa"/>
            <w:shd w:val="clear" w:color="auto" w:fill="auto"/>
            <w:noWrap/>
            <w:vAlign w:val="center"/>
            <w:hideMark/>
          </w:tcPr>
          <w:p w14:paraId="1F1A477E"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25.37</w:t>
            </w:r>
          </w:p>
        </w:tc>
        <w:tc>
          <w:tcPr>
            <w:tcW w:w="830" w:type="dxa"/>
            <w:shd w:val="clear" w:color="auto" w:fill="auto"/>
            <w:noWrap/>
            <w:vAlign w:val="center"/>
            <w:hideMark/>
          </w:tcPr>
          <w:p w14:paraId="4E356A70"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0.69</w:t>
            </w:r>
          </w:p>
        </w:tc>
        <w:tc>
          <w:tcPr>
            <w:tcW w:w="830" w:type="dxa"/>
            <w:shd w:val="clear" w:color="auto" w:fill="auto"/>
            <w:noWrap/>
            <w:vAlign w:val="center"/>
            <w:hideMark/>
          </w:tcPr>
          <w:p w14:paraId="72413755"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tcBorders>
              <w:right w:val="double" w:sz="4" w:space="0" w:color="auto"/>
            </w:tcBorders>
            <w:shd w:val="clear" w:color="auto" w:fill="auto"/>
            <w:noWrap/>
            <w:vAlign w:val="center"/>
            <w:hideMark/>
          </w:tcPr>
          <w:p w14:paraId="4AF4A04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left w:val="double" w:sz="4" w:space="0" w:color="auto"/>
            </w:tcBorders>
            <w:shd w:val="clear" w:color="auto" w:fill="auto"/>
            <w:noWrap/>
            <w:vAlign w:val="center"/>
            <w:hideMark/>
          </w:tcPr>
          <w:p w14:paraId="078F056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24.32</w:t>
            </w:r>
          </w:p>
        </w:tc>
        <w:tc>
          <w:tcPr>
            <w:tcW w:w="830" w:type="dxa"/>
            <w:shd w:val="clear" w:color="auto" w:fill="auto"/>
            <w:noWrap/>
            <w:vAlign w:val="center"/>
            <w:hideMark/>
          </w:tcPr>
          <w:p w14:paraId="14CFD3B5"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25.31</w:t>
            </w:r>
          </w:p>
        </w:tc>
        <w:tc>
          <w:tcPr>
            <w:tcW w:w="830" w:type="dxa"/>
            <w:shd w:val="clear" w:color="auto" w:fill="auto"/>
            <w:noWrap/>
            <w:vAlign w:val="center"/>
            <w:hideMark/>
          </w:tcPr>
          <w:p w14:paraId="03F98792"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1.00</w:t>
            </w:r>
          </w:p>
        </w:tc>
        <w:tc>
          <w:tcPr>
            <w:tcW w:w="830" w:type="dxa"/>
            <w:shd w:val="clear" w:color="auto" w:fill="auto"/>
            <w:noWrap/>
            <w:vAlign w:val="center"/>
            <w:hideMark/>
          </w:tcPr>
          <w:p w14:paraId="16D2A417"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shd w:val="clear" w:color="auto" w:fill="auto"/>
            <w:noWrap/>
            <w:vAlign w:val="center"/>
            <w:hideMark/>
          </w:tcPr>
          <w:p w14:paraId="29EDB4B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r>
      <w:tr w:rsidR="0018435B" w:rsidRPr="002F4FFA" w14:paraId="00AFFB1C" w14:textId="77777777" w:rsidTr="00D511F5">
        <w:trPr>
          <w:trHeight w:val="288"/>
          <w:jc w:val="center"/>
        </w:trPr>
        <w:tc>
          <w:tcPr>
            <w:tcW w:w="2140" w:type="dxa"/>
            <w:tcBorders>
              <w:right w:val="double" w:sz="4" w:space="0" w:color="auto"/>
            </w:tcBorders>
            <w:shd w:val="clear" w:color="auto" w:fill="auto"/>
            <w:noWrap/>
            <w:vAlign w:val="center"/>
            <w:hideMark/>
          </w:tcPr>
          <w:p w14:paraId="47E4958C"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20-NP-39 1/125</w:t>
            </w:r>
          </w:p>
        </w:tc>
        <w:tc>
          <w:tcPr>
            <w:tcW w:w="830" w:type="dxa"/>
            <w:tcBorders>
              <w:left w:val="double" w:sz="4" w:space="0" w:color="auto"/>
            </w:tcBorders>
            <w:shd w:val="clear" w:color="auto" w:fill="auto"/>
            <w:noWrap/>
            <w:vAlign w:val="center"/>
            <w:hideMark/>
          </w:tcPr>
          <w:p w14:paraId="2749F6F9"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31.44</w:t>
            </w:r>
          </w:p>
        </w:tc>
        <w:tc>
          <w:tcPr>
            <w:tcW w:w="830" w:type="dxa"/>
            <w:shd w:val="clear" w:color="auto" w:fill="auto"/>
            <w:noWrap/>
            <w:vAlign w:val="center"/>
            <w:hideMark/>
          </w:tcPr>
          <w:p w14:paraId="5B948380"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29.44</w:t>
            </w:r>
          </w:p>
        </w:tc>
        <w:tc>
          <w:tcPr>
            <w:tcW w:w="830" w:type="dxa"/>
            <w:shd w:val="clear" w:color="auto" w:fill="auto"/>
            <w:noWrap/>
            <w:vAlign w:val="center"/>
            <w:hideMark/>
          </w:tcPr>
          <w:p w14:paraId="6B85A58E"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2.00</w:t>
            </w:r>
          </w:p>
        </w:tc>
        <w:tc>
          <w:tcPr>
            <w:tcW w:w="830" w:type="dxa"/>
            <w:shd w:val="clear" w:color="auto" w:fill="auto"/>
            <w:noWrap/>
            <w:vAlign w:val="center"/>
            <w:hideMark/>
          </w:tcPr>
          <w:p w14:paraId="012D338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right w:val="double" w:sz="4" w:space="0" w:color="auto"/>
            </w:tcBorders>
            <w:shd w:val="clear" w:color="auto" w:fill="auto"/>
            <w:noWrap/>
            <w:vAlign w:val="center"/>
            <w:hideMark/>
          </w:tcPr>
          <w:p w14:paraId="3E1F382F"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w:t>
            </w:r>
          </w:p>
        </w:tc>
        <w:tc>
          <w:tcPr>
            <w:tcW w:w="830" w:type="dxa"/>
            <w:tcBorders>
              <w:left w:val="double" w:sz="4" w:space="0" w:color="auto"/>
            </w:tcBorders>
            <w:shd w:val="clear" w:color="auto" w:fill="auto"/>
            <w:noWrap/>
            <w:vAlign w:val="center"/>
            <w:hideMark/>
          </w:tcPr>
          <w:p w14:paraId="6B622A32"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31.07</w:t>
            </w:r>
          </w:p>
        </w:tc>
        <w:tc>
          <w:tcPr>
            <w:tcW w:w="830" w:type="dxa"/>
            <w:shd w:val="clear" w:color="auto" w:fill="auto"/>
            <w:noWrap/>
            <w:vAlign w:val="center"/>
            <w:hideMark/>
          </w:tcPr>
          <w:p w14:paraId="2FF9B547"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29.66</w:t>
            </w:r>
          </w:p>
        </w:tc>
        <w:tc>
          <w:tcPr>
            <w:tcW w:w="830" w:type="dxa"/>
            <w:shd w:val="clear" w:color="auto" w:fill="auto"/>
            <w:noWrap/>
            <w:vAlign w:val="center"/>
            <w:hideMark/>
          </w:tcPr>
          <w:p w14:paraId="19AC3B0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1.41</w:t>
            </w:r>
          </w:p>
        </w:tc>
        <w:tc>
          <w:tcPr>
            <w:tcW w:w="830" w:type="dxa"/>
            <w:shd w:val="clear" w:color="auto" w:fill="auto"/>
            <w:noWrap/>
            <w:vAlign w:val="center"/>
            <w:hideMark/>
          </w:tcPr>
          <w:p w14:paraId="7F61A4B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w:t>
            </w:r>
          </w:p>
        </w:tc>
        <w:tc>
          <w:tcPr>
            <w:tcW w:w="830" w:type="dxa"/>
            <w:shd w:val="clear" w:color="auto" w:fill="auto"/>
            <w:noWrap/>
            <w:vAlign w:val="center"/>
            <w:hideMark/>
          </w:tcPr>
          <w:p w14:paraId="5FF9795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r>
      <w:tr w:rsidR="0018435B" w:rsidRPr="002F4FFA" w14:paraId="6C79B560" w14:textId="77777777" w:rsidTr="00D511F5">
        <w:trPr>
          <w:trHeight w:val="288"/>
          <w:jc w:val="center"/>
        </w:trPr>
        <w:tc>
          <w:tcPr>
            <w:tcW w:w="2140" w:type="dxa"/>
            <w:tcBorders>
              <w:right w:val="double" w:sz="4" w:space="0" w:color="auto"/>
            </w:tcBorders>
            <w:shd w:val="clear" w:color="auto" w:fill="auto"/>
            <w:noWrap/>
            <w:vAlign w:val="center"/>
            <w:hideMark/>
          </w:tcPr>
          <w:p w14:paraId="7A411D1C"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20-NP-39 1/125</w:t>
            </w:r>
          </w:p>
        </w:tc>
        <w:tc>
          <w:tcPr>
            <w:tcW w:w="830" w:type="dxa"/>
            <w:tcBorders>
              <w:left w:val="double" w:sz="4" w:space="0" w:color="auto"/>
            </w:tcBorders>
            <w:shd w:val="clear" w:color="auto" w:fill="auto"/>
            <w:noWrap/>
            <w:vAlign w:val="center"/>
            <w:hideMark/>
          </w:tcPr>
          <w:p w14:paraId="2F06C75E"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31.70</w:t>
            </w:r>
          </w:p>
        </w:tc>
        <w:tc>
          <w:tcPr>
            <w:tcW w:w="830" w:type="dxa"/>
            <w:shd w:val="clear" w:color="auto" w:fill="auto"/>
            <w:noWrap/>
            <w:vAlign w:val="center"/>
            <w:hideMark/>
          </w:tcPr>
          <w:p w14:paraId="321B1A7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29.65</w:t>
            </w:r>
          </w:p>
        </w:tc>
        <w:tc>
          <w:tcPr>
            <w:tcW w:w="830" w:type="dxa"/>
            <w:shd w:val="clear" w:color="auto" w:fill="auto"/>
            <w:noWrap/>
            <w:vAlign w:val="center"/>
            <w:hideMark/>
          </w:tcPr>
          <w:p w14:paraId="54D345B5"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2.05</w:t>
            </w:r>
          </w:p>
        </w:tc>
        <w:tc>
          <w:tcPr>
            <w:tcW w:w="830" w:type="dxa"/>
            <w:shd w:val="clear" w:color="auto" w:fill="auto"/>
            <w:noWrap/>
            <w:vAlign w:val="center"/>
            <w:hideMark/>
          </w:tcPr>
          <w:p w14:paraId="482621F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right w:val="double" w:sz="4" w:space="0" w:color="auto"/>
            </w:tcBorders>
            <w:shd w:val="clear" w:color="auto" w:fill="auto"/>
            <w:noWrap/>
            <w:vAlign w:val="center"/>
            <w:hideMark/>
          </w:tcPr>
          <w:p w14:paraId="79F2128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w:t>
            </w:r>
          </w:p>
        </w:tc>
        <w:tc>
          <w:tcPr>
            <w:tcW w:w="830" w:type="dxa"/>
            <w:tcBorders>
              <w:left w:val="double" w:sz="4" w:space="0" w:color="auto"/>
            </w:tcBorders>
            <w:shd w:val="clear" w:color="auto" w:fill="auto"/>
            <w:noWrap/>
            <w:vAlign w:val="center"/>
            <w:hideMark/>
          </w:tcPr>
          <w:p w14:paraId="48AF77C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31.32</w:t>
            </w:r>
          </w:p>
        </w:tc>
        <w:tc>
          <w:tcPr>
            <w:tcW w:w="830" w:type="dxa"/>
            <w:shd w:val="clear" w:color="auto" w:fill="auto"/>
            <w:noWrap/>
            <w:vAlign w:val="center"/>
            <w:hideMark/>
          </w:tcPr>
          <w:p w14:paraId="0E93586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29.67</w:t>
            </w:r>
          </w:p>
        </w:tc>
        <w:tc>
          <w:tcPr>
            <w:tcW w:w="830" w:type="dxa"/>
            <w:shd w:val="clear" w:color="auto" w:fill="auto"/>
            <w:noWrap/>
            <w:vAlign w:val="center"/>
            <w:hideMark/>
          </w:tcPr>
          <w:p w14:paraId="45B4117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1.64</w:t>
            </w:r>
          </w:p>
        </w:tc>
        <w:tc>
          <w:tcPr>
            <w:tcW w:w="830" w:type="dxa"/>
            <w:shd w:val="clear" w:color="auto" w:fill="auto"/>
            <w:noWrap/>
            <w:vAlign w:val="center"/>
            <w:hideMark/>
          </w:tcPr>
          <w:p w14:paraId="280F8B4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shd w:val="clear" w:color="auto" w:fill="auto"/>
            <w:noWrap/>
            <w:vAlign w:val="center"/>
            <w:hideMark/>
          </w:tcPr>
          <w:p w14:paraId="775E01D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w:t>
            </w:r>
          </w:p>
        </w:tc>
      </w:tr>
      <w:tr w:rsidR="0018435B" w:rsidRPr="002F4FFA" w14:paraId="6990871A" w14:textId="77777777" w:rsidTr="00D511F5">
        <w:trPr>
          <w:trHeight w:val="288"/>
          <w:jc w:val="center"/>
        </w:trPr>
        <w:tc>
          <w:tcPr>
            <w:tcW w:w="2140" w:type="dxa"/>
            <w:tcBorders>
              <w:right w:val="double" w:sz="4" w:space="0" w:color="auto"/>
            </w:tcBorders>
            <w:shd w:val="clear" w:color="auto" w:fill="auto"/>
            <w:noWrap/>
            <w:vAlign w:val="center"/>
            <w:hideMark/>
          </w:tcPr>
          <w:p w14:paraId="14301219"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20-NP-39 1/125</w:t>
            </w:r>
          </w:p>
        </w:tc>
        <w:tc>
          <w:tcPr>
            <w:tcW w:w="830" w:type="dxa"/>
            <w:tcBorders>
              <w:left w:val="double" w:sz="4" w:space="0" w:color="auto"/>
            </w:tcBorders>
            <w:shd w:val="clear" w:color="auto" w:fill="auto"/>
            <w:noWrap/>
            <w:vAlign w:val="center"/>
            <w:hideMark/>
          </w:tcPr>
          <w:p w14:paraId="1333040E"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31.54</w:t>
            </w:r>
          </w:p>
        </w:tc>
        <w:tc>
          <w:tcPr>
            <w:tcW w:w="830" w:type="dxa"/>
            <w:shd w:val="clear" w:color="auto" w:fill="auto"/>
            <w:noWrap/>
            <w:vAlign w:val="center"/>
            <w:hideMark/>
          </w:tcPr>
          <w:p w14:paraId="272F3EB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29.64</w:t>
            </w:r>
          </w:p>
        </w:tc>
        <w:tc>
          <w:tcPr>
            <w:tcW w:w="830" w:type="dxa"/>
            <w:shd w:val="clear" w:color="auto" w:fill="auto"/>
            <w:noWrap/>
            <w:vAlign w:val="center"/>
            <w:hideMark/>
          </w:tcPr>
          <w:p w14:paraId="5A84C937"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1.90</w:t>
            </w:r>
          </w:p>
        </w:tc>
        <w:tc>
          <w:tcPr>
            <w:tcW w:w="830" w:type="dxa"/>
            <w:shd w:val="clear" w:color="auto" w:fill="auto"/>
            <w:noWrap/>
            <w:vAlign w:val="center"/>
            <w:hideMark/>
          </w:tcPr>
          <w:p w14:paraId="332836A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right w:val="double" w:sz="4" w:space="0" w:color="auto"/>
            </w:tcBorders>
            <w:shd w:val="clear" w:color="auto" w:fill="auto"/>
            <w:noWrap/>
            <w:vAlign w:val="center"/>
            <w:hideMark/>
          </w:tcPr>
          <w:p w14:paraId="28C6295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w:t>
            </w:r>
          </w:p>
        </w:tc>
        <w:tc>
          <w:tcPr>
            <w:tcW w:w="830" w:type="dxa"/>
            <w:tcBorders>
              <w:left w:val="double" w:sz="4" w:space="0" w:color="auto"/>
            </w:tcBorders>
            <w:shd w:val="clear" w:color="auto" w:fill="auto"/>
            <w:noWrap/>
            <w:vAlign w:val="center"/>
            <w:hideMark/>
          </w:tcPr>
          <w:p w14:paraId="29AE9273"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31.28</w:t>
            </w:r>
          </w:p>
        </w:tc>
        <w:tc>
          <w:tcPr>
            <w:tcW w:w="830" w:type="dxa"/>
            <w:shd w:val="clear" w:color="auto" w:fill="auto"/>
            <w:noWrap/>
            <w:vAlign w:val="center"/>
            <w:hideMark/>
          </w:tcPr>
          <w:p w14:paraId="29350624"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29.71</w:t>
            </w:r>
          </w:p>
        </w:tc>
        <w:tc>
          <w:tcPr>
            <w:tcW w:w="830" w:type="dxa"/>
            <w:shd w:val="clear" w:color="auto" w:fill="auto"/>
            <w:noWrap/>
            <w:vAlign w:val="center"/>
            <w:hideMark/>
          </w:tcPr>
          <w:p w14:paraId="72396E0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1.57</w:t>
            </w:r>
          </w:p>
        </w:tc>
        <w:tc>
          <w:tcPr>
            <w:tcW w:w="830" w:type="dxa"/>
            <w:shd w:val="clear" w:color="auto" w:fill="auto"/>
            <w:noWrap/>
            <w:vAlign w:val="center"/>
            <w:hideMark/>
          </w:tcPr>
          <w:p w14:paraId="203F631B"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shd w:val="clear" w:color="auto" w:fill="auto"/>
            <w:noWrap/>
            <w:vAlign w:val="center"/>
            <w:hideMark/>
          </w:tcPr>
          <w:p w14:paraId="3AC9C4D2"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w:t>
            </w:r>
          </w:p>
        </w:tc>
      </w:tr>
      <w:tr w:rsidR="0018435B" w:rsidRPr="002F4FFA" w14:paraId="750F14C4" w14:textId="77777777" w:rsidTr="00D511F5">
        <w:trPr>
          <w:trHeight w:val="288"/>
          <w:jc w:val="center"/>
        </w:trPr>
        <w:tc>
          <w:tcPr>
            <w:tcW w:w="2140" w:type="dxa"/>
            <w:tcBorders>
              <w:right w:val="double" w:sz="4" w:space="0" w:color="auto"/>
            </w:tcBorders>
            <w:shd w:val="clear" w:color="auto" w:fill="auto"/>
            <w:noWrap/>
            <w:vAlign w:val="center"/>
            <w:hideMark/>
          </w:tcPr>
          <w:p w14:paraId="689BCFFA"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20-NP-39 1/25</w:t>
            </w:r>
          </w:p>
        </w:tc>
        <w:tc>
          <w:tcPr>
            <w:tcW w:w="830" w:type="dxa"/>
            <w:tcBorders>
              <w:left w:val="double" w:sz="4" w:space="0" w:color="auto"/>
            </w:tcBorders>
            <w:shd w:val="clear" w:color="auto" w:fill="auto"/>
            <w:noWrap/>
            <w:vAlign w:val="center"/>
            <w:hideMark/>
          </w:tcPr>
          <w:p w14:paraId="3C869A5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29.11</w:t>
            </w:r>
          </w:p>
        </w:tc>
        <w:tc>
          <w:tcPr>
            <w:tcW w:w="830" w:type="dxa"/>
            <w:shd w:val="clear" w:color="auto" w:fill="auto"/>
            <w:noWrap/>
            <w:vAlign w:val="center"/>
            <w:hideMark/>
          </w:tcPr>
          <w:p w14:paraId="12DCB4E2"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27.19</w:t>
            </w:r>
          </w:p>
        </w:tc>
        <w:tc>
          <w:tcPr>
            <w:tcW w:w="830" w:type="dxa"/>
            <w:shd w:val="clear" w:color="auto" w:fill="auto"/>
            <w:noWrap/>
            <w:vAlign w:val="center"/>
            <w:hideMark/>
          </w:tcPr>
          <w:p w14:paraId="38140670"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1.92</w:t>
            </w:r>
          </w:p>
        </w:tc>
        <w:tc>
          <w:tcPr>
            <w:tcW w:w="830" w:type="dxa"/>
            <w:shd w:val="clear" w:color="auto" w:fill="auto"/>
            <w:noWrap/>
            <w:vAlign w:val="center"/>
            <w:hideMark/>
          </w:tcPr>
          <w:p w14:paraId="7347C35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right w:val="double" w:sz="4" w:space="0" w:color="auto"/>
            </w:tcBorders>
            <w:shd w:val="clear" w:color="auto" w:fill="auto"/>
            <w:noWrap/>
            <w:vAlign w:val="center"/>
            <w:hideMark/>
          </w:tcPr>
          <w:p w14:paraId="231DB37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w:t>
            </w:r>
          </w:p>
        </w:tc>
        <w:tc>
          <w:tcPr>
            <w:tcW w:w="830" w:type="dxa"/>
            <w:tcBorders>
              <w:left w:val="double" w:sz="4" w:space="0" w:color="auto"/>
            </w:tcBorders>
            <w:shd w:val="clear" w:color="auto" w:fill="auto"/>
            <w:noWrap/>
            <w:vAlign w:val="center"/>
            <w:hideMark/>
          </w:tcPr>
          <w:p w14:paraId="6D34A0C0"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28.79</w:t>
            </w:r>
          </w:p>
        </w:tc>
        <w:tc>
          <w:tcPr>
            <w:tcW w:w="830" w:type="dxa"/>
            <w:shd w:val="clear" w:color="auto" w:fill="auto"/>
            <w:noWrap/>
            <w:vAlign w:val="center"/>
            <w:hideMark/>
          </w:tcPr>
          <w:p w14:paraId="1707C6D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27.21</w:t>
            </w:r>
          </w:p>
        </w:tc>
        <w:tc>
          <w:tcPr>
            <w:tcW w:w="830" w:type="dxa"/>
            <w:shd w:val="clear" w:color="auto" w:fill="auto"/>
            <w:noWrap/>
            <w:vAlign w:val="center"/>
            <w:hideMark/>
          </w:tcPr>
          <w:p w14:paraId="2064A8F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1.59</w:t>
            </w:r>
          </w:p>
        </w:tc>
        <w:tc>
          <w:tcPr>
            <w:tcW w:w="830" w:type="dxa"/>
            <w:shd w:val="clear" w:color="auto" w:fill="auto"/>
            <w:noWrap/>
            <w:vAlign w:val="center"/>
            <w:hideMark/>
          </w:tcPr>
          <w:p w14:paraId="50B394D3"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shd w:val="clear" w:color="auto" w:fill="auto"/>
            <w:noWrap/>
            <w:vAlign w:val="center"/>
            <w:hideMark/>
          </w:tcPr>
          <w:p w14:paraId="1461553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w:t>
            </w:r>
          </w:p>
        </w:tc>
      </w:tr>
      <w:tr w:rsidR="0018435B" w:rsidRPr="002F4FFA" w14:paraId="20E61E34" w14:textId="77777777" w:rsidTr="00D511F5">
        <w:trPr>
          <w:trHeight w:val="288"/>
          <w:jc w:val="center"/>
        </w:trPr>
        <w:tc>
          <w:tcPr>
            <w:tcW w:w="2140" w:type="dxa"/>
            <w:tcBorders>
              <w:right w:val="double" w:sz="4" w:space="0" w:color="auto"/>
            </w:tcBorders>
            <w:shd w:val="clear" w:color="auto" w:fill="auto"/>
            <w:noWrap/>
            <w:vAlign w:val="center"/>
            <w:hideMark/>
          </w:tcPr>
          <w:p w14:paraId="5E9C91B9"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20-NP-39 1/25</w:t>
            </w:r>
          </w:p>
        </w:tc>
        <w:tc>
          <w:tcPr>
            <w:tcW w:w="830" w:type="dxa"/>
            <w:tcBorders>
              <w:left w:val="double" w:sz="4" w:space="0" w:color="auto"/>
            </w:tcBorders>
            <w:shd w:val="clear" w:color="auto" w:fill="auto"/>
            <w:noWrap/>
            <w:vAlign w:val="center"/>
            <w:hideMark/>
          </w:tcPr>
          <w:p w14:paraId="378F3D0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29.13</w:t>
            </w:r>
          </w:p>
        </w:tc>
        <w:tc>
          <w:tcPr>
            <w:tcW w:w="830" w:type="dxa"/>
            <w:shd w:val="clear" w:color="auto" w:fill="auto"/>
            <w:noWrap/>
            <w:vAlign w:val="center"/>
            <w:hideMark/>
          </w:tcPr>
          <w:p w14:paraId="0D25E335"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27.26</w:t>
            </w:r>
          </w:p>
        </w:tc>
        <w:tc>
          <w:tcPr>
            <w:tcW w:w="830" w:type="dxa"/>
            <w:shd w:val="clear" w:color="auto" w:fill="auto"/>
            <w:noWrap/>
            <w:vAlign w:val="center"/>
            <w:hideMark/>
          </w:tcPr>
          <w:p w14:paraId="018A26A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1.88</w:t>
            </w:r>
          </w:p>
        </w:tc>
        <w:tc>
          <w:tcPr>
            <w:tcW w:w="830" w:type="dxa"/>
            <w:shd w:val="clear" w:color="auto" w:fill="auto"/>
            <w:noWrap/>
            <w:vAlign w:val="center"/>
            <w:hideMark/>
          </w:tcPr>
          <w:p w14:paraId="2BFA53B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right w:val="double" w:sz="4" w:space="0" w:color="auto"/>
            </w:tcBorders>
            <w:shd w:val="clear" w:color="auto" w:fill="auto"/>
            <w:noWrap/>
            <w:vAlign w:val="center"/>
            <w:hideMark/>
          </w:tcPr>
          <w:p w14:paraId="3D6AC5B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w:t>
            </w:r>
          </w:p>
        </w:tc>
        <w:tc>
          <w:tcPr>
            <w:tcW w:w="830" w:type="dxa"/>
            <w:tcBorders>
              <w:left w:val="double" w:sz="4" w:space="0" w:color="auto"/>
            </w:tcBorders>
            <w:shd w:val="clear" w:color="auto" w:fill="auto"/>
            <w:noWrap/>
            <w:vAlign w:val="center"/>
            <w:hideMark/>
          </w:tcPr>
          <w:p w14:paraId="74382BBF"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28.80</w:t>
            </w:r>
          </w:p>
        </w:tc>
        <w:tc>
          <w:tcPr>
            <w:tcW w:w="830" w:type="dxa"/>
            <w:shd w:val="clear" w:color="auto" w:fill="auto"/>
            <w:noWrap/>
            <w:vAlign w:val="center"/>
            <w:hideMark/>
          </w:tcPr>
          <w:p w14:paraId="29F3263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27.21</w:t>
            </w:r>
          </w:p>
        </w:tc>
        <w:tc>
          <w:tcPr>
            <w:tcW w:w="830" w:type="dxa"/>
            <w:shd w:val="clear" w:color="auto" w:fill="auto"/>
            <w:noWrap/>
            <w:vAlign w:val="center"/>
            <w:hideMark/>
          </w:tcPr>
          <w:p w14:paraId="700EC2B5"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1.59</w:t>
            </w:r>
          </w:p>
        </w:tc>
        <w:tc>
          <w:tcPr>
            <w:tcW w:w="830" w:type="dxa"/>
            <w:shd w:val="clear" w:color="auto" w:fill="auto"/>
            <w:noWrap/>
            <w:vAlign w:val="center"/>
            <w:hideMark/>
          </w:tcPr>
          <w:p w14:paraId="01507DB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shd w:val="clear" w:color="auto" w:fill="auto"/>
            <w:noWrap/>
            <w:vAlign w:val="center"/>
            <w:hideMark/>
          </w:tcPr>
          <w:p w14:paraId="07F36E9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w:t>
            </w:r>
          </w:p>
        </w:tc>
      </w:tr>
      <w:tr w:rsidR="0018435B" w:rsidRPr="002F4FFA" w14:paraId="33CEFA6E" w14:textId="77777777" w:rsidTr="00D511F5">
        <w:trPr>
          <w:trHeight w:val="288"/>
          <w:jc w:val="center"/>
        </w:trPr>
        <w:tc>
          <w:tcPr>
            <w:tcW w:w="2140" w:type="dxa"/>
            <w:tcBorders>
              <w:right w:val="double" w:sz="4" w:space="0" w:color="auto"/>
            </w:tcBorders>
            <w:shd w:val="clear" w:color="auto" w:fill="auto"/>
            <w:noWrap/>
            <w:vAlign w:val="center"/>
            <w:hideMark/>
          </w:tcPr>
          <w:p w14:paraId="3721683A"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20-NP-39 1/25</w:t>
            </w:r>
          </w:p>
        </w:tc>
        <w:tc>
          <w:tcPr>
            <w:tcW w:w="830" w:type="dxa"/>
            <w:tcBorders>
              <w:left w:val="double" w:sz="4" w:space="0" w:color="auto"/>
            </w:tcBorders>
            <w:shd w:val="clear" w:color="auto" w:fill="auto"/>
            <w:noWrap/>
            <w:vAlign w:val="center"/>
            <w:hideMark/>
          </w:tcPr>
          <w:p w14:paraId="17A8452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29.04</w:t>
            </w:r>
          </w:p>
        </w:tc>
        <w:tc>
          <w:tcPr>
            <w:tcW w:w="830" w:type="dxa"/>
            <w:shd w:val="clear" w:color="auto" w:fill="auto"/>
            <w:noWrap/>
            <w:vAlign w:val="center"/>
            <w:hideMark/>
          </w:tcPr>
          <w:p w14:paraId="2D720E03"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27.15</w:t>
            </w:r>
          </w:p>
        </w:tc>
        <w:tc>
          <w:tcPr>
            <w:tcW w:w="830" w:type="dxa"/>
            <w:shd w:val="clear" w:color="auto" w:fill="auto"/>
            <w:noWrap/>
            <w:vAlign w:val="center"/>
            <w:hideMark/>
          </w:tcPr>
          <w:p w14:paraId="0B9053F2"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1.90</w:t>
            </w:r>
          </w:p>
        </w:tc>
        <w:tc>
          <w:tcPr>
            <w:tcW w:w="830" w:type="dxa"/>
            <w:shd w:val="clear" w:color="auto" w:fill="auto"/>
            <w:noWrap/>
            <w:vAlign w:val="center"/>
            <w:hideMark/>
          </w:tcPr>
          <w:p w14:paraId="3AF13000"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right w:val="double" w:sz="4" w:space="0" w:color="auto"/>
            </w:tcBorders>
            <w:shd w:val="clear" w:color="auto" w:fill="auto"/>
            <w:noWrap/>
            <w:vAlign w:val="center"/>
            <w:hideMark/>
          </w:tcPr>
          <w:p w14:paraId="51CB359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w:t>
            </w:r>
          </w:p>
        </w:tc>
        <w:tc>
          <w:tcPr>
            <w:tcW w:w="830" w:type="dxa"/>
            <w:tcBorders>
              <w:left w:val="double" w:sz="4" w:space="0" w:color="auto"/>
            </w:tcBorders>
            <w:shd w:val="clear" w:color="auto" w:fill="auto"/>
            <w:noWrap/>
            <w:vAlign w:val="center"/>
            <w:hideMark/>
          </w:tcPr>
          <w:p w14:paraId="368E0E2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28.78</w:t>
            </w:r>
          </w:p>
        </w:tc>
        <w:tc>
          <w:tcPr>
            <w:tcW w:w="830" w:type="dxa"/>
            <w:shd w:val="clear" w:color="auto" w:fill="auto"/>
            <w:noWrap/>
            <w:vAlign w:val="center"/>
            <w:hideMark/>
          </w:tcPr>
          <w:p w14:paraId="02C0D279"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27.23</w:t>
            </w:r>
          </w:p>
        </w:tc>
        <w:tc>
          <w:tcPr>
            <w:tcW w:w="830" w:type="dxa"/>
            <w:shd w:val="clear" w:color="auto" w:fill="auto"/>
            <w:noWrap/>
            <w:vAlign w:val="center"/>
            <w:hideMark/>
          </w:tcPr>
          <w:p w14:paraId="3A570E33"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1.54</w:t>
            </w:r>
          </w:p>
        </w:tc>
        <w:tc>
          <w:tcPr>
            <w:tcW w:w="830" w:type="dxa"/>
            <w:shd w:val="clear" w:color="auto" w:fill="auto"/>
            <w:noWrap/>
            <w:vAlign w:val="center"/>
            <w:hideMark/>
          </w:tcPr>
          <w:p w14:paraId="38C894BE"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shd w:val="clear" w:color="auto" w:fill="auto"/>
            <w:noWrap/>
            <w:vAlign w:val="center"/>
            <w:hideMark/>
          </w:tcPr>
          <w:p w14:paraId="01FF222E"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w:t>
            </w:r>
          </w:p>
        </w:tc>
      </w:tr>
      <w:tr w:rsidR="0018435B" w:rsidRPr="002F4FFA" w14:paraId="68E8D369" w14:textId="77777777" w:rsidTr="00D511F5">
        <w:trPr>
          <w:trHeight w:val="288"/>
          <w:jc w:val="center"/>
        </w:trPr>
        <w:tc>
          <w:tcPr>
            <w:tcW w:w="2140" w:type="dxa"/>
            <w:tcBorders>
              <w:right w:val="double" w:sz="4" w:space="0" w:color="auto"/>
            </w:tcBorders>
            <w:shd w:val="clear" w:color="auto" w:fill="auto"/>
            <w:noWrap/>
            <w:vAlign w:val="center"/>
            <w:hideMark/>
          </w:tcPr>
          <w:p w14:paraId="266A1EE3"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20-NP-39 1/5</w:t>
            </w:r>
          </w:p>
        </w:tc>
        <w:tc>
          <w:tcPr>
            <w:tcW w:w="830" w:type="dxa"/>
            <w:tcBorders>
              <w:left w:val="double" w:sz="4" w:space="0" w:color="auto"/>
            </w:tcBorders>
            <w:shd w:val="clear" w:color="auto" w:fill="auto"/>
            <w:noWrap/>
            <w:vAlign w:val="center"/>
            <w:hideMark/>
          </w:tcPr>
          <w:p w14:paraId="502FBB89"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26.83</w:t>
            </w:r>
          </w:p>
        </w:tc>
        <w:tc>
          <w:tcPr>
            <w:tcW w:w="830" w:type="dxa"/>
            <w:shd w:val="clear" w:color="auto" w:fill="auto"/>
            <w:noWrap/>
            <w:vAlign w:val="center"/>
            <w:hideMark/>
          </w:tcPr>
          <w:p w14:paraId="523A6523"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24.85</w:t>
            </w:r>
          </w:p>
        </w:tc>
        <w:tc>
          <w:tcPr>
            <w:tcW w:w="830" w:type="dxa"/>
            <w:shd w:val="clear" w:color="auto" w:fill="auto"/>
            <w:noWrap/>
            <w:vAlign w:val="center"/>
            <w:hideMark/>
          </w:tcPr>
          <w:p w14:paraId="2546DEE9"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1.98</w:t>
            </w:r>
          </w:p>
        </w:tc>
        <w:tc>
          <w:tcPr>
            <w:tcW w:w="830" w:type="dxa"/>
            <w:shd w:val="clear" w:color="auto" w:fill="auto"/>
            <w:noWrap/>
            <w:vAlign w:val="center"/>
            <w:hideMark/>
          </w:tcPr>
          <w:p w14:paraId="2AE25967"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right w:val="double" w:sz="4" w:space="0" w:color="auto"/>
            </w:tcBorders>
            <w:shd w:val="clear" w:color="auto" w:fill="auto"/>
            <w:noWrap/>
            <w:vAlign w:val="center"/>
            <w:hideMark/>
          </w:tcPr>
          <w:p w14:paraId="488C8634"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w:t>
            </w:r>
          </w:p>
        </w:tc>
        <w:tc>
          <w:tcPr>
            <w:tcW w:w="830" w:type="dxa"/>
            <w:tcBorders>
              <w:left w:val="double" w:sz="4" w:space="0" w:color="auto"/>
            </w:tcBorders>
            <w:shd w:val="clear" w:color="auto" w:fill="auto"/>
            <w:noWrap/>
            <w:vAlign w:val="center"/>
            <w:hideMark/>
          </w:tcPr>
          <w:p w14:paraId="024551CE"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26.56</w:t>
            </w:r>
          </w:p>
        </w:tc>
        <w:tc>
          <w:tcPr>
            <w:tcW w:w="830" w:type="dxa"/>
            <w:shd w:val="clear" w:color="auto" w:fill="auto"/>
            <w:noWrap/>
            <w:vAlign w:val="center"/>
            <w:hideMark/>
          </w:tcPr>
          <w:p w14:paraId="38600322"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24.90</w:t>
            </w:r>
          </w:p>
        </w:tc>
        <w:tc>
          <w:tcPr>
            <w:tcW w:w="830" w:type="dxa"/>
            <w:shd w:val="clear" w:color="auto" w:fill="auto"/>
            <w:noWrap/>
            <w:vAlign w:val="center"/>
            <w:hideMark/>
          </w:tcPr>
          <w:p w14:paraId="56650B24"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1.66</w:t>
            </w:r>
          </w:p>
        </w:tc>
        <w:tc>
          <w:tcPr>
            <w:tcW w:w="830" w:type="dxa"/>
            <w:shd w:val="clear" w:color="auto" w:fill="auto"/>
            <w:noWrap/>
            <w:vAlign w:val="center"/>
            <w:hideMark/>
          </w:tcPr>
          <w:p w14:paraId="7D69421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shd w:val="clear" w:color="auto" w:fill="auto"/>
            <w:noWrap/>
            <w:vAlign w:val="center"/>
            <w:hideMark/>
          </w:tcPr>
          <w:p w14:paraId="4A1A2AC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w:t>
            </w:r>
          </w:p>
        </w:tc>
      </w:tr>
      <w:tr w:rsidR="0018435B" w:rsidRPr="002F4FFA" w14:paraId="52BB125C" w14:textId="77777777" w:rsidTr="00D511F5">
        <w:trPr>
          <w:trHeight w:val="288"/>
          <w:jc w:val="center"/>
        </w:trPr>
        <w:tc>
          <w:tcPr>
            <w:tcW w:w="2140" w:type="dxa"/>
            <w:tcBorders>
              <w:right w:val="double" w:sz="4" w:space="0" w:color="auto"/>
            </w:tcBorders>
            <w:shd w:val="clear" w:color="auto" w:fill="auto"/>
            <w:noWrap/>
            <w:vAlign w:val="center"/>
            <w:hideMark/>
          </w:tcPr>
          <w:p w14:paraId="47035449"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20-NP-39 1/5</w:t>
            </w:r>
          </w:p>
        </w:tc>
        <w:tc>
          <w:tcPr>
            <w:tcW w:w="830" w:type="dxa"/>
            <w:tcBorders>
              <w:left w:val="double" w:sz="4" w:space="0" w:color="auto"/>
            </w:tcBorders>
            <w:shd w:val="clear" w:color="auto" w:fill="auto"/>
            <w:noWrap/>
            <w:vAlign w:val="center"/>
            <w:hideMark/>
          </w:tcPr>
          <w:p w14:paraId="65C558FF"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26.85</w:t>
            </w:r>
          </w:p>
        </w:tc>
        <w:tc>
          <w:tcPr>
            <w:tcW w:w="830" w:type="dxa"/>
            <w:shd w:val="clear" w:color="auto" w:fill="auto"/>
            <w:noWrap/>
            <w:vAlign w:val="center"/>
            <w:hideMark/>
          </w:tcPr>
          <w:p w14:paraId="5EF41EB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24.84</w:t>
            </w:r>
          </w:p>
        </w:tc>
        <w:tc>
          <w:tcPr>
            <w:tcW w:w="830" w:type="dxa"/>
            <w:shd w:val="clear" w:color="auto" w:fill="auto"/>
            <w:noWrap/>
            <w:vAlign w:val="center"/>
            <w:hideMark/>
          </w:tcPr>
          <w:p w14:paraId="564BBB95"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2.01</w:t>
            </w:r>
          </w:p>
        </w:tc>
        <w:tc>
          <w:tcPr>
            <w:tcW w:w="830" w:type="dxa"/>
            <w:shd w:val="clear" w:color="auto" w:fill="auto"/>
            <w:noWrap/>
            <w:vAlign w:val="center"/>
            <w:hideMark/>
          </w:tcPr>
          <w:p w14:paraId="3268203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right w:val="double" w:sz="4" w:space="0" w:color="auto"/>
            </w:tcBorders>
            <w:shd w:val="clear" w:color="auto" w:fill="auto"/>
            <w:noWrap/>
            <w:vAlign w:val="center"/>
            <w:hideMark/>
          </w:tcPr>
          <w:p w14:paraId="5FA7C234"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w:t>
            </w:r>
          </w:p>
        </w:tc>
        <w:tc>
          <w:tcPr>
            <w:tcW w:w="830" w:type="dxa"/>
            <w:tcBorders>
              <w:left w:val="double" w:sz="4" w:space="0" w:color="auto"/>
            </w:tcBorders>
            <w:shd w:val="clear" w:color="auto" w:fill="auto"/>
            <w:noWrap/>
            <w:vAlign w:val="center"/>
            <w:hideMark/>
          </w:tcPr>
          <w:p w14:paraId="22FFEA09"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26.49</w:t>
            </w:r>
          </w:p>
        </w:tc>
        <w:tc>
          <w:tcPr>
            <w:tcW w:w="830" w:type="dxa"/>
            <w:shd w:val="clear" w:color="auto" w:fill="auto"/>
            <w:noWrap/>
            <w:vAlign w:val="center"/>
            <w:hideMark/>
          </w:tcPr>
          <w:p w14:paraId="4EC22393"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24.88</w:t>
            </w:r>
          </w:p>
        </w:tc>
        <w:tc>
          <w:tcPr>
            <w:tcW w:w="830" w:type="dxa"/>
            <w:shd w:val="clear" w:color="auto" w:fill="auto"/>
            <w:noWrap/>
            <w:vAlign w:val="center"/>
            <w:hideMark/>
          </w:tcPr>
          <w:p w14:paraId="08DBA31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1.61</w:t>
            </w:r>
          </w:p>
        </w:tc>
        <w:tc>
          <w:tcPr>
            <w:tcW w:w="830" w:type="dxa"/>
            <w:shd w:val="clear" w:color="auto" w:fill="auto"/>
            <w:noWrap/>
            <w:vAlign w:val="center"/>
            <w:hideMark/>
          </w:tcPr>
          <w:p w14:paraId="6D0D217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shd w:val="clear" w:color="auto" w:fill="auto"/>
            <w:noWrap/>
            <w:vAlign w:val="center"/>
            <w:hideMark/>
          </w:tcPr>
          <w:p w14:paraId="2BC8D5B4"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w:t>
            </w:r>
          </w:p>
        </w:tc>
      </w:tr>
      <w:tr w:rsidR="0018435B" w:rsidRPr="002F4FFA" w14:paraId="77EDF7A6" w14:textId="77777777" w:rsidTr="00D511F5">
        <w:trPr>
          <w:trHeight w:val="288"/>
          <w:jc w:val="center"/>
        </w:trPr>
        <w:tc>
          <w:tcPr>
            <w:tcW w:w="2140" w:type="dxa"/>
            <w:tcBorders>
              <w:right w:val="double" w:sz="4" w:space="0" w:color="auto"/>
            </w:tcBorders>
            <w:shd w:val="clear" w:color="auto" w:fill="auto"/>
            <w:noWrap/>
            <w:vAlign w:val="center"/>
            <w:hideMark/>
          </w:tcPr>
          <w:p w14:paraId="6DBC478F"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20-NP-39 1/5</w:t>
            </w:r>
          </w:p>
        </w:tc>
        <w:tc>
          <w:tcPr>
            <w:tcW w:w="830" w:type="dxa"/>
            <w:tcBorders>
              <w:left w:val="double" w:sz="4" w:space="0" w:color="auto"/>
            </w:tcBorders>
            <w:shd w:val="clear" w:color="auto" w:fill="auto"/>
            <w:noWrap/>
            <w:vAlign w:val="center"/>
            <w:hideMark/>
          </w:tcPr>
          <w:p w14:paraId="6B12279E"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26.87</w:t>
            </w:r>
          </w:p>
        </w:tc>
        <w:tc>
          <w:tcPr>
            <w:tcW w:w="830" w:type="dxa"/>
            <w:shd w:val="clear" w:color="auto" w:fill="auto"/>
            <w:noWrap/>
            <w:vAlign w:val="center"/>
            <w:hideMark/>
          </w:tcPr>
          <w:p w14:paraId="3286BD2E"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24.88</w:t>
            </w:r>
          </w:p>
        </w:tc>
        <w:tc>
          <w:tcPr>
            <w:tcW w:w="830" w:type="dxa"/>
            <w:shd w:val="clear" w:color="auto" w:fill="auto"/>
            <w:noWrap/>
            <w:vAlign w:val="center"/>
            <w:hideMark/>
          </w:tcPr>
          <w:p w14:paraId="76144D0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1.99</w:t>
            </w:r>
          </w:p>
        </w:tc>
        <w:tc>
          <w:tcPr>
            <w:tcW w:w="830" w:type="dxa"/>
            <w:shd w:val="clear" w:color="auto" w:fill="auto"/>
            <w:noWrap/>
            <w:vAlign w:val="center"/>
            <w:hideMark/>
          </w:tcPr>
          <w:p w14:paraId="03DBCBAE"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right w:val="double" w:sz="4" w:space="0" w:color="auto"/>
            </w:tcBorders>
            <w:shd w:val="clear" w:color="auto" w:fill="auto"/>
            <w:noWrap/>
            <w:vAlign w:val="center"/>
            <w:hideMark/>
          </w:tcPr>
          <w:p w14:paraId="2221864A"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w:t>
            </w:r>
          </w:p>
        </w:tc>
        <w:tc>
          <w:tcPr>
            <w:tcW w:w="830" w:type="dxa"/>
            <w:tcBorders>
              <w:left w:val="double" w:sz="4" w:space="0" w:color="auto"/>
            </w:tcBorders>
            <w:shd w:val="clear" w:color="auto" w:fill="auto"/>
            <w:noWrap/>
            <w:vAlign w:val="center"/>
            <w:hideMark/>
          </w:tcPr>
          <w:p w14:paraId="3BB8D9BC"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26.59</w:t>
            </w:r>
          </w:p>
        </w:tc>
        <w:tc>
          <w:tcPr>
            <w:tcW w:w="830" w:type="dxa"/>
            <w:shd w:val="clear" w:color="auto" w:fill="auto"/>
            <w:noWrap/>
            <w:vAlign w:val="center"/>
            <w:hideMark/>
          </w:tcPr>
          <w:p w14:paraId="3D85DE3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24.93</w:t>
            </w:r>
          </w:p>
        </w:tc>
        <w:tc>
          <w:tcPr>
            <w:tcW w:w="830" w:type="dxa"/>
            <w:shd w:val="clear" w:color="auto" w:fill="auto"/>
            <w:noWrap/>
            <w:vAlign w:val="center"/>
            <w:hideMark/>
          </w:tcPr>
          <w:p w14:paraId="53AA911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1.65</w:t>
            </w:r>
          </w:p>
        </w:tc>
        <w:tc>
          <w:tcPr>
            <w:tcW w:w="830" w:type="dxa"/>
            <w:shd w:val="clear" w:color="auto" w:fill="auto"/>
            <w:noWrap/>
            <w:vAlign w:val="center"/>
            <w:hideMark/>
          </w:tcPr>
          <w:p w14:paraId="518CE02B"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shd w:val="clear" w:color="auto" w:fill="auto"/>
            <w:noWrap/>
            <w:vAlign w:val="center"/>
            <w:hideMark/>
          </w:tcPr>
          <w:p w14:paraId="2480B008"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w:t>
            </w:r>
          </w:p>
        </w:tc>
      </w:tr>
      <w:tr w:rsidR="0018435B" w:rsidRPr="002F4FFA" w14:paraId="6C5A9EE8" w14:textId="77777777" w:rsidTr="00D511F5">
        <w:trPr>
          <w:trHeight w:val="288"/>
          <w:jc w:val="center"/>
        </w:trPr>
        <w:tc>
          <w:tcPr>
            <w:tcW w:w="2140" w:type="dxa"/>
            <w:tcBorders>
              <w:right w:val="double" w:sz="4" w:space="0" w:color="auto"/>
            </w:tcBorders>
            <w:shd w:val="clear" w:color="auto" w:fill="auto"/>
            <w:noWrap/>
            <w:vAlign w:val="center"/>
            <w:hideMark/>
          </w:tcPr>
          <w:p w14:paraId="7F4285D9"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20-NP-39 Neat</w:t>
            </w:r>
          </w:p>
        </w:tc>
        <w:tc>
          <w:tcPr>
            <w:tcW w:w="830" w:type="dxa"/>
            <w:tcBorders>
              <w:left w:val="double" w:sz="4" w:space="0" w:color="auto"/>
            </w:tcBorders>
            <w:shd w:val="clear" w:color="auto" w:fill="auto"/>
            <w:noWrap/>
            <w:vAlign w:val="center"/>
            <w:hideMark/>
          </w:tcPr>
          <w:p w14:paraId="3615E16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24.58</w:t>
            </w:r>
          </w:p>
        </w:tc>
        <w:tc>
          <w:tcPr>
            <w:tcW w:w="830" w:type="dxa"/>
            <w:shd w:val="clear" w:color="auto" w:fill="auto"/>
            <w:noWrap/>
            <w:vAlign w:val="center"/>
            <w:hideMark/>
          </w:tcPr>
          <w:p w14:paraId="0075D55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22.47</w:t>
            </w:r>
          </w:p>
        </w:tc>
        <w:tc>
          <w:tcPr>
            <w:tcW w:w="830" w:type="dxa"/>
            <w:shd w:val="clear" w:color="auto" w:fill="auto"/>
            <w:noWrap/>
            <w:vAlign w:val="center"/>
            <w:hideMark/>
          </w:tcPr>
          <w:p w14:paraId="4386FE3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2.11</w:t>
            </w:r>
          </w:p>
        </w:tc>
        <w:tc>
          <w:tcPr>
            <w:tcW w:w="830" w:type="dxa"/>
            <w:shd w:val="clear" w:color="auto" w:fill="auto"/>
            <w:noWrap/>
            <w:vAlign w:val="center"/>
            <w:hideMark/>
          </w:tcPr>
          <w:p w14:paraId="2CD27A7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right w:val="double" w:sz="4" w:space="0" w:color="auto"/>
            </w:tcBorders>
            <w:shd w:val="clear" w:color="auto" w:fill="auto"/>
            <w:noWrap/>
            <w:vAlign w:val="center"/>
            <w:hideMark/>
          </w:tcPr>
          <w:p w14:paraId="21B1E6C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w:t>
            </w:r>
          </w:p>
        </w:tc>
        <w:tc>
          <w:tcPr>
            <w:tcW w:w="830" w:type="dxa"/>
            <w:tcBorders>
              <w:left w:val="double" w:sz="4" w:space="0" w:color="auto"/>
            </w:tcBorders>
            <w:shd w:val="clear" w:color="auto" w:fill="auto"/>
            <w:noWrap/>
            <w:vAlign w:val="center"/>
            <w:hideMark/>
          </w:tcPr>
          <w:p w14:paraId="0146DEA3"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24.21</w:t>
            </w:r>
          </w:p>
        </w:tc>
        <w:tc>
          <w:tcPr>
            <w:tcW w:w="830" w:type="dxa"/>
            <w:shd w:val="clear" w:color="auto" w:fill="auto"/>
            <w:noWrap/>
            <w:vAlign w:val="center"/>
            <w:hideMark/>
          </w:tcPr>
          <w:p w14:paraId="16D7CDB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22.46</w:t>
            </w:r>
          </w:p>
        </w:tc>
        <w:tc>
          <w:tcPr>
            <w:tcW w:w="830" w:type="dxa"/>
            <w:shd w:val="clear" w:color="auto" w:fill="auto"/>
            <w:noWrap/>
            <w:vAlign w:val="center"/>
            <w:hideMark/>
          </w:tcPr>
          <w:p w14:paraId="6FFC79D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1.75</w:t>
            </w:r>
          </w:p>
        </w:tc>
        <w:tc>
          <w:tcPr>
            <w:tcW w:w="830" w:type="dxa"/>
            <w:shd w:val="clear" w:color="auto" w:fill="auto"/>
            <w:noWrap/>
            <w:vAlign w:val="center"/>
            <w:hideMark/>
          </w:tcPr>
          <w:p w14:paraId="43DA2812"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shd w:val="clear" w:color="auto" w:fill="auto"/>
            <w:noWrap/>
            <w:vAlign w:val="center"/>
            <w:hideMark/>
          </w:tcPr>
          <w:p w14:paraId="2340146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w:t>
            </w:r>
          </w:p>
        </w:tc>
      </w:tr>
      <w:tr w:rsidR="0018435B" w:rsidRPr="002F4FFA" w14:paraId="0A2E7E0F" w14:textId="77777777" w:rsidTr="00D511F5">
        <w:trPr>
          <w:trHeight w:val="288"/>
          <w:jc w:val="center"/>
        </w:trPr>
        <w:tc>
          <w:tcPr>
            <w:tcW w:w="2140" w:type="dxa"/>
            <w:tcBorders>
              <w:right w:val="double" w:sz="4" w:space="0" w:color="auto"/>
            </w:tcBorders>
            <w:shd w:val="clear" w:color="auto" w:fill="auto"/>
            <w:noWrap/>
            <w:vAlign w:val="center"/>
            <w:hideMark/>
          </w:tcPr>
          <w:p w14:paraId="6B8F2A08"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20-NP-39 Neat</w:t>
            </w:r>
          </w:p>
        </w:tc>
        <w:tc>
          <w:tcPr>
            <w:tcW w:w="830" w:type="dxa"/>
            <w:tcBorders>
              <w:left w:val="double" w:sz="4" w:space="0" w:color="auto"/>
            </w:tcBorders>
            <w:shd w:val="clear" w:color="auto" w:fill="auto"/>
            <w:noWrap/>
            <w:vAlign w:val="center"/>
            <w:hideMark/>
          </w:tcPr>
          <w:p w14:paraId="6E4C699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24.53</w:t>
            </w:r>
          </w:p>
        </w:tc>
        <w:tc>
          <w:tcPr>
            <w:tcW w:w="830" w:type="dxa"/>
            <w:shd w:val="clear" w:color="auto" w:fill="auto"/>
            <w:noWrap/>
            <w:vAlign w:val="center"/>
            <w:hideMark/>
          </w:tcPr>
          <w:p w14:paraId="047AD8D7"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22.47</w:t>
            </w:r>
          </w:p>
        </w:tc>
        <w:tc>
          <w:tcPr>
            <w:tcW w:w="830" w:type="dxa"/>
            <w:shd w:val="clear" w:color="auto" w:fill="auto"/>
            <w:noWrap/>
            <w:vAlign w:val="center"/>
            <w:hideMark/>
          </w:tcPr>
          <w:p w14:paraId="77DD58A3"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2.06</w:t>
            </w:r>
          </w:p>
        </w:tc>
        <w:tc>
          <w:tcPr>
            <w:tcW w:w="830" w:type="dxa"/>
            <w:shd w:val="clear" w:color="auto" w:fill="auto"/>
            <w:noWrap/>
            <w:vAlign w:val="center"/>
            <w:hideMark/>
          </w:tcPr>
          <w:p w14:paraId="019E6FB0"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right w:val="double" w:sz="4" w:space="0" w:color="auto"/>
            </w:tcBorders>
            <w:shd w:val="clear" w:color="auto" w:fill="auto"/>
            <w:noWrap/>
            <w:vAlign w:val="center"/>
            <w:hideMark/>
          </w:tcPr>
          <w:p w14:paraId="362F59D4"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w:t>
            </w:r>
          </w:p>
        </w:tc>
        <w:tc>
          <w:tcPr>
            <w:tcW w:w="830" w:type="dxa"/>
            <w:tcBorders>
              <w:left w:val="double" w:sz="4" w:space="0" w:color="auto"/>
            </w:tcBorders>
            <w:shd w:val="clear" w:color="auto" w:fill="auto"/>
            <w:noWrap/>
            <w:vAlign w:val="center"/>
            <w:hideMark/>
          </w:tcPr>
          <w:p w14:paraId="261E35D2"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24.21</w:t>
            </w:r>
          </w:p>
        </w:tc>
        <w:tc>
          <w:tcPr>
            <w:tcW w:w="830" w:type="dxa"/>
            <w:shd w:val="clear" w:color="auto" w:fill="auto"/>
            <w:noWrap/>
            <w:vAlign w:val="center"/>
            <w:hideMark/>
          </w:tcPr>
          <w:p w14:paraId="70038497"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22.50</w:t>
            </w:r>
          </w:p>
        </w:tc>
        <w:tc>
          <w:tcPr>
            <w:tcW w:w="830" w:type="dxa"/>
            <w:shd w:val="clear" w:color="auto" w:fill="auto"/>
            <w:noWrap/>
            <w:vAlign w:val="center"/>
            <w:hideMark/>
          </w:tcPr>
          <w:p w14:paraId="520283C0"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1.71</w:t>
            </w:r>
          </w:p>
        </w:tc>
        <w:tc>
          <w:tcPr>
            <w:tcW w:w="830" w:type="dxa"/>
            <w:shd w:val="clear" w:color="auto" w:fill="auto"/>
            <w:noWrap/>
            <w:vAlign w:val="center"/>
            <w:hideMark/>
          </w:tcPr>
          <w:p w14:paraId="45852FFF"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shd w:val="clear" w:color="auto" w:fill="auto"/>
            <w:noWrap/>
            <w:vAlign w:val="center"/>
            <w:hideMark/>
          </w:tcPr>
          <w:p w14:paraId="218F1BE9"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w:t>
            </w:r>
          </w:p>
        </w:tc>
      </w:tr>
      <w:tr w:rsidR="0018435B" w:rsidRPr="002F4FFA" w14:paraId="0248A8D6" w14:textId="77777777" w:rsidTr="00D511F5">
        <w:trPr>
          <w:trHeight w:val="288"/>
          <w:jc w:val="center"/>
        </w:trPr>
        <w:tc>
          <w:tcPr>
            <w:tcW w:w="2140" w:type="dxa"/>
            <w:tcBorders>
              <w:right w:val="double" w:sz="4" w:space="0" w:color="auto"/>
            </w:tcBorders>
            <w:shd w:val="clear" w:color="auto" w:fill="auto"/>
            <w:noWrap/>
            <w:vAlign w:val="center"/>
            <w:hideMark/>
          </w:tcPr>
          <w:p w14:paraId="34A6B2B5" w14:textId="77777777" w:rsidR="0018435B" w:rsidRPr="002F4FFA" w:rsidRDefault="0018435B" w:rsidP="00E03D2B">
            <w:pPr>
              <w:spacing w:after="0" w:line="240" w:lineRule="auto"/>
              <w:contextualSpacing/>
              <w:rPr>
                <w:rFonts w:ascii="Arial" w:eastAsia="Times New Roman" w:hAnsi="Arial" w:cs="Arial"/>
                <w:color w:val="000000"/>
                <w:sz w:val="18"/>
                <w:szCs w:val="18"/>
              </w:rPr>
            </w:pPr>
            <w:r w:rsidRPr="002F4FFA">
              <w:rPr>
                <w:rFonts w:ascii="Arial" w:eastAsia="Times New Roman" w:hAnsi="Arial" w:cs="Arial"/>
                <w:color w:val="000000"/>
                <w:sz w:val="18"/>
                <w:szCs w:val="18"/>
              </w:rPr>
              <w:t>20-NP-39 Neat</w:t>
            </w:r>
          </w:p>
        </w:tc>
        <w:tc>
          <w:tcPr>
            <w:tcW w:w="830" w:type="dxa"/>
            <w:tcBorders>
              <w:left w:val="double" w:sz="4" w:space="0" w:color="auto"/>
            </w:tcBorders>
            <w:shd w:val="clear" w:color="auto" w:fill="auto"/>
            <w:noWrap/>
            <w:vAlign w:val="center"/>
            <w:hideMark/>
          </w:tcPr>
          <w:p w14:paraId="7A229880"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24.54</w:t>
            </w:r>
          </w:p>
        </w:tc>
        <w:tc>
          <w:tcPr>
            <w:tcW w:w="830" w:type="dxa"/>
            <w:shd w:val="clear" w:color="auto" w:fill="auto"/>
            <w:noWrap/>
            <w:vAlign w:val="center"/>
            <w:hideMark/>
          </w:tcPr>
          <w:p w14:paraId="1C416309"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22.52</w:t>
            </w:r>
          </w:p>
        </w:tc>
        <w:tc>
          <w:tcPr>
            <w:tcW w:w="830" w:type="dxa"/>
            <w:shd w:val="clear" w:color="auto" w:fill="auto"/>
            <w:noWrap/>
            <w:vAlign w:val="center"/>
            <w:hideMark/>
          </w:tcPr>
          <w:p w14:paraId="1380FF8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2.03</w:t>
            </w:r>
          </w:p>
        </w:tc>
        <w:tc>
          <w:tcPr>
            <w:tcW w:w="830" w:type="dxa"/>
            <w:shd w:val="clear" w:color="auto" w:fill="auto"/>
            <w:noWrap/>
            <w:vAlign w:val="center"/>
            <w:hideMark/>
          </w:tcPr>
          <w:p w14:paraId="56D88F4D"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tcBorders>
              <w:right w:val="double" w:sz="4" w:space="0" w:color="auto"/>
            </w:tcBorders>
            <w:shd w:val="clear" w:color="auto" w:fill="auto"/>
            <w:noWrap/>
            <w:vAlign w:val="center"/>
            <w:hideMark/>
          </w:tcPr>
          <w:p w14:paraId="4CFE56F6"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w:t>
            </w:r>
          </w:p>
        </w:tc>
        <w:tc>
          <w:tcPr>
            <w:tcW w:w="830" w:type="dxa"/>
            <w:tcBorders>
              <w:left w:val="double" w:sz="4" w:space="0" w:color="auto"/>
            </w:tcBorders>
            <w:shd w:val="clear" w:color="auto" w:fill="auto"/>
            <w:noWrap/>
            <w:vAlign w:val="center"/>
            <w:hideMark/>
          </w:tcPr>
          <w:p w14:paraId="5F000E1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24.20</w:t>
            </w:r>
          </w:p>
        </w:tc>
        <w:tc>
          <w:tcPr>
            <w:tcW w:w="830" w:type="dxa"/>
            <w:shd w:val="clear" w:color="auto" w:fill="auto"/>
            <w:noWrap/>
            <w:vAlign w:val="center"/>
            <w:hideMark/>
          </w:tcPr>
          <w:p w14:paraId="20288D40"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22.53</w:t>
            </w:r>
          </w:p>
        </w:tc>
        <w:tc>
          <w:tcPr>
            <w:tcW w:w="830" w:type="dxa"/>
            <w:shd w:val="clear" w:color="auto" w:fill="auto"/>
            <w:noWrap/>
            <w:vAlign w:val="center"/>
            <w:hideMark/>
          </w:tcPr>
          <w:p w14:paraId="4EBF9961"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1.68</w:t>
            </w:r>
          </w:p>
        </w:tc>
        <w:tc>
          <w:tcPr>
            <w:tcW w:w="830" w:type="dxa"/>
            <w:shd w:val="clear" w:color="auto" w:fill="auto"/>
            <w:noWrap/>
            <w:vAlign w:val="center"/>
            <w:hideMark/>
          </w:tcPr>
          <w:p w14:paraId="276C02DE"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2</w:t>
            </w:r>
          </w:p>
        </w:tc>
        <w:tc>
          <w:tcPr>
            <w:tcW w:w="830" w:type="dxa"/>
            <w:shd w:val="clear" w:color="auto" w:fill="auto"/>
            <w:noWrap/>
            <w:vAlign w:val="center"/>
            <w:hideMark/>
          </w:tcPr>
          <w:p w14:paraId="75B6D650" w14:textId="77777777" w:rsidR="0018435B" w:rsidRPr="002F4FFA" w:rsidRDefault="0018435B" w:rsidP="00E03D2B">
            <w:pPr>
              <w:spacing w:after="0" w:line="240" w:lineRule="auto"/>
              <w:contextualSpacing/>
              <w:jc w:val="center"/>
              <w:rPr>
                <w:rFonts w:ascii="Arial" w:eastAsia="Times New Roman" w:hAnsi="Arial" w:cs="Arial"/>
                <w:color w:val="000000"/>
                <w:sz w:val="18"/>
                <w:szCs w:val="18"/>
              </w:rPr>
            </w:pPr>
            <w:r w:rsidRPr="002F4FFA">
              <w:rPr>
                <w:rFonts w:ascii="Arial" w:eastAsia="Times New Roman" w:hAnsi="Arial" w:cs="Arial"/>
                <w:color w:val="000000"/>
                <w:sz w:val="18"/>
                <w:szCs w:val="18"/>
              </w:rPr>
              <w:t>4</w:t>
            </w:r>
          </w:p>
        </w:tc>
      </w:tr>
    </w:tbl>
    <w:p w14:paraId="67164046" w14:textId="77777777" w:rsidR="00AE7F70" w:rsidRDefault="00AE7F70" w:rsidP="00E03D2B">
      <w:pPr>
        <w:spacing w:line="240" w:lineRule="auto"/>
        <w:contextualSpacing/>
        <w:rPr>
          <w:rFonts w:ascii="Arial" w:hAnsi="Arial" w:cs="Arial"/>
        </w:rPr>
      </w:pPr>
    </w:p>
    <w:p w14:paraId="5BACACC6" w14:textId="05041E04" w:rsidR="00AE7F70" w:rsidRPr="003D3F57" w:rsidRDefault="002F4FFA" w:rsidP="00E03D2B">
      <w:pPr>
        <w:spacing w:line="240" w:lineRule="auto"/>
        <w:contextualSpacing/>
        <w:rPr>
          <w:rFonts w:ascii="Arial" w:hAnsi="Arial" w:cs="Arial"/>
          <w:u w:val="single"/>
        </w:rPr>
      </w:pPr>
      <w:r w:rsidRPr="003D3F57">
        <w:rPr>
          <w:rFonts w:ascii="Arial" w:hAnsi="Arial" w:cs="Arial"/>
          <w:u w:val="single"/>
        </w:rPr>
        <w:t xml:space="preserve">Conclusions: </w:t>
      </w:r>
    </w:p>
    <w:p w14:paraId="35AB3B06" w14:textId="77777777" w:rsidR="002F4FFA" w:rsidRDefault="002F4FFA" w:rsidP="00E03D2B">
      <w:pPr>
        <w:spacing w:line="240" w:lineRule="auto"/>
        <w:contextualSpacing/>
        <w:rPr>
          <w:rFonts w:ascii="Arial" w:hAnsi="Arial" w:cs="Arial"/>
        </w:rPr>
      </w:pPr>
    </w:p>
    <w:p w14:paraId="0A0021D9" w14:textId="703EC306" w:rsidR="002F4FFA" w:rsidRPr="00AE7F70" w:rsidRDefault="002F4FFA" w:rsidP="00E03D2B">
      <w:pPr>
        <w:spacing w:line="240" w:lineRule="auto"/>
        <w:contextualSpacing/>
        <w:rPr>
          <w:rFonts w:ascii="Arial" w:hAnsi="Arial" w:cs="Arial"/>
        </w:rPr>
      </w:pPr>
      <w:r>
        <w:rPr>
          <w:rFonts w:ascii="Arial" w:hAnsi="Arial" w:cs="Arial"/>
        </w:rPr>
        <w:t>The two assays (</w:t>
      </w:r>
      <w:r w:rsidR="005470B3">
        <w:rPr>
          <w:rFonts w:ascii="Arial" w:hAnsi="Arial" w:cs="Arial"/>
        </w:rPr>
        <w:t>ALS</w:t>
      </w:r>
      <w:r>
        <w:rPr>
          <w:rFonts w:ascii="Arial" w:hAnsi="Arial" w:cs="Arial"/>
        </w:rPr>
        <w:t xml:space="preserve"> and </w:t>
      </w:r>
      <w:r w:rsidR="005470B3">
        <w:rPr>
          <w:rFonts w:ascii="Arial" w:hAnsi="Arial" w:cs="Arial"/>
        </w:rPr>
        <w:t>EPSPS</w:t>
      </w:r>
      <w:r>
        <w:rPr>
          <w:rFonts w:ascii="Arial" w:hAnsi="Arial" w:cs="Arial"/>
        </w:rPr>
        <w:t xml:space="preserve">) should maintain similar reagent concentrations for estimating </w:t>
      </w:r>
      <w:r w:rsidR="005470B3">
        <w:rPr>
          <w:rFonts w:ascii="Arial" w:hAnsi="Arial" w:cs="Arial"/>
        </w:rPr>
        <w:t>EPSPS</w:t>
      </w:r>
      <w:r>
        <w:rPr>
          <w:rFonts w:ascii="Arial" w:hAnsi="Arial" w:cs="Arial"/>
        </w:rPr>
        <w:t xml:space="preserve"> gene copies across samples. Therefore, only annealing temperature and probe concentrations </w:t>
      </w:r>
      <w:r w:rsidR="008601C9">
        <w:rPr>
          <w:rFonts w:ascii="Arial" w:hAnsi="Arial" w:cs="Arial"/>
        </w:rPr>
        <w:t xml:space="preserve">were </w:t>
      </w:r>
      <w:r>
        <w:rPr>
          <w:rFonts w:ascii="Arial" w:hAnsi="Arial" w:cs="Arial"/>
        </w:rPr>
        <w:t xml:space="preserve">examined for optimization purposes. </w:t>
      </w:r>
      <w:r w:rsidR="008E71EA">
        <w:rPr>
          <w:rFonts w:ascii="Arial" w:hAnsi="Arial" w:cs="Arial"/>
        </w:rPr>
        <w:t xml:space="preserve">Additionally, this will allow both the Amaranth Species ID and Glyphosate Resistance assay </w:t>
      </w:r>
      <w:r w:rsidR="00C4285D">
        <w:rPr>
          <w:rFonts w:ascii="Arial" w:hAnsi="Arial" w:cs="Arial"/>
        </w:rPr>
        <w:t xml:space="preserve">to be co-amplified on the same run (see co-amplification on plate 082720_3RT). Also, the qualitative results that are reported to clients does not change by reducing the probe concentration. As a final confirmation to these PCR conditions, PCR amplification efficiencies should be calculated using the same data above, but analyzed as a standard curve. The fact that all four 1:5 dilutions for the three leaf samples report identical </w:t>
      </w:r>
      <w:r w:rsidR="005470B3">
        <w:rPr>
          <w:rFonts w:ascii="Arial" w:hAnsi="Arial" w:cs="Arial"/>
        </w:rPr>
        <w:t>EPSPS</w:t>
      </w:r>
      <w:r w:rsidR="00C4285D">
        <w:rPr>
          <w:rFonts w:ascii="Arial" w:hAnsi="Arial" w:cs="Arial"/>
        </w:rPr>
        <w:t xml:space="preserve"> gene copies suggests that PCR amplification efficiencies are suitable under the recommended PCR conditions.</w:t>
      </w:r>
    </w:p>
    <w:p w14:paraId="41163315" w14:textId="77777777" w:rsidR="006E7419" w:rsidRPr="007353EB" w:rsidRDefault="006E7419" w:rsidP="00E03D2B">
      <w:pPr>
        <w:spacing w:line="240" w:lineRule="auto"/>
        <w:contextualSpacing/>
        <w:rPr>
          <w:rFonts w:ascii="Arial" w:hAnsi="Arial" w:cs="Arial"/>
        </w:rPr>
      </w:pPr>
    </w:p>
    <w:p w14:paraId="2B856A50" w14:textId="052A81F6" w:rsidR="007353EB" w:rsidRPr="00DF7382" w:rsidRDefault="007353EB" w:rsidP="00E03D2B">
      <w:pPr>
        <w:pStyle w:val="Heading1"/>
      </w:pPr>
      <w:r>
        <w:t>SECTION 5:</w:t>
      </w:r>
      <w:r w:rsidRPr="00DF7382">
        <w:t xml:space="preserve"> </w:t>
      </w:r>
      <w:r w:rsidR="00564E35">
        <w:tab/>
      </w:r>
      <w:r>
        <w:t xml:space="preserve">PCR </w:t>
      </w:r>
      <w:r w:rsidR="007F0983">
        <w:t xml:space="preserve">AMPLIFICATION EFFICIENCY OF </w:t>
      </w:r>
      <w:r w:rsidR="005470B3">
        <w:t>EPSPS</w:t>
      </w:r>
      <w:r w:rsidR="00A90602">
        <w:t>-Copy</w:t>
      </w:r>
      <w:r w:rsidR="007F0983">
        <w:t xml:space="preserve"> ASSAY</w:t>
      </w:r>
      <w:r w:rsidR="007F0983">
        <w:tab/>
      </w:r>
      <w:r w:rsidR="007F0983">
        <w:tab/>
      </w:r>
      <w:r w:rsidR="007F0983">
        <w:tab/>
      </w:r>
      <w:r w:rsidR="007F0983">
        <w:tab/>
      </w:r>
    </w:p>
    <w:p w14:paraId="6A941CC8" w14:textId="276FFC30" w:rsidR="00C4285D" w:rsidRDefault="00C4285D" w:rsidP="00E03D2B">
      <w:pPr>
        <w:spacing w:line="240" w:lineRule="auto"/>
        <w:contextualSpacing/>
        <w:rPr>
          <w:rFonts w:ascii="Arial" w:hAnsi="Arial" w:cs="Arial"/>
          <w:u w:val="single"/>
        </w:rPr>
      </w:pPr>
      <w:r w:rsidRPr="00C4285D">
        <w:rPr>
          <w:rFonts w:ascii="Arial" w:hAnsi="Arial" w:cs="Arial"/>
          <w:u w:val="single"/>
        </w:rPr>
        <w:t>Objective:</w:t>
      </w:r>
    </w:p>
    <w:p w14:paraId="2CDFB917" w14:textId="77777777" w:rsidR="003D3F57" w:rsidRPr="007F0983" w:rsidRDefault="003D3F57" w:rsidP="00E03D2B">
      <w:pPr>
        <w:spacing w:line="240" w:lineRule="auto"/>
        <w:contextualSpacing/>
        <w:rPr>
          <w:rFonts w:ascii="Arial" w:hAnsi="Arial" w:cs="Arial"/>
          <w:u w:val="single"/>
        </w:rPr>
      </w:pPr>
    </w:p>
    <w:p w14:paraId="44A42833" w14:textId="04929B82" w:rsidR="00C4285D" w:rsidRDefault="00C4285D" w:rsidP="00E03D2B">
      <w:pPr>
        <w:spacing w:line="240" w:lineRule="auto"/>
        <w:contextualSpacing/>
        <w:rPr>
          <w:rFonts w:ascii="Arial" w:hAnsi="Arial" w:cs="Arial"/>
        </w:rPr>
      </w:pPr>
      <w:r>
        <w:rPr>
          <w:rFonts w:ascii="Arial" w:hAnsi="Arial" w:cs="Arial"/>
        </w:rPr>
        <w:lastRenderedPageBreak/>
        <w:t xml:space="preserve">To properly estimate </w:t>
      </w:r>
      <w:r w:rsidR="005470B3">
        <w:rPr>
          <w:rFonts w:ascii="Arial" w:hAnsi="Arial" w:cs="Arial"/>
        </w:rPr>
        <w:t>EPSPS</w:t>
      </w:r>
      <w:r>
        <w:rPr>
          <w:rFonts w:ascii="Arial" w:hAnsi="Arial" w:cs="Arial"/>
        </w:rPr>
        <w:t xml:space="preserve"> copies and subsequent glyphosate resistance in pigweeds</w:t>
      </w:r>
      <w:r w:rsidR="007B3A70">
        <w:rPr>
          <w:rFonts w:ascii="Arial" w:hAnsi="Arial" w:cs="Arial"/>
        </w:rPr>
        <w:t>, both targets within the multiplex must have relatively</w:t>
      </w:r>
      <w:r>
        <w:rPr>
          <w:rFonts w:ascii="Arial" w:hAnsi="Arial" w:cs="Arial"/>
        </w:rPr>
        <w:t xml:space="preserve"> similar PCR amplification efficiencies. </w:t>
      </w:r>
    </w:p>
    <w:p w14:paraId="6123F8C0" w14:textId="77777777" w:rsidR="00C4285D" w:rsidRDefault="00C4285D" w:rsidP="00E03D2B">
      <w:pPr>
        <w:spacing w:line="240" w:lineRule="auto"/>
        <w:contextualSpacing/>
        <w:rPr>
          <w:rFonts w:ascii="Arial" w:hAnsi="Arial" w:cs="Arial"/>
        </w:rPr>
      </w:pPr>
    </w:p>
    <w:p w14:paraId="3417FF31" w14:textId="0E2A903D" w:rsidR="007B3A70" w:rsidRDefault="00C4285D" w:rsidP="00E03D2B">
      <w:pPr>
        <w:spacing w:line="240" w:lineRule="auto"/>
        <w:contextualSpacing/>
        <w:rPr>
          <w:rFonts w:ascii="Arial" w:hAnsi="Arial" w:cs="Arial"/>
          <w:u w:val="single"/>
        </w:rPr>
      </w:pPr>
      <w:r w:rsidRPr="007B3A70">
        <w:rPr>
          <w:rFonts w:ascii="Arial" w:hAnsi="Arial" w:cs="Arial"/>
          <w:u w:val="single"/>
        </w:rPr>
        <w:t>Procedure:</w:t>
      </w:r>
    </w:p>
    <w:p w14:paraId="1DCC6EC4" w14:textId="77777777" w:rsidR="003D3F57" w:rsidRDefault="003D3F57" w:rsidP="00E03D2B">
      <w:pPr>
        <w:spacing w:line="240" w:lineRule="auto"/>
        <w:contextualSpacing/>
        <w:rPr>
          <w:rFonts w:ascii="Arial" w:hAnsi="Arial" w:cs="Arial"/>
          <w:u w:val="single"/>
        </w:rPr>
      </w:pPr>
    </w:p>
    <w:p w14:paraId="17A5C7AE" w14:textId="2D08E34F" w:rsidR="007B3A70" w:rsidRDefault="007B3A70" w:rsidP="00E03D2B">
      <w:pPr>
        <w:spacing w:line="240" w:lineRule="auto"/>
        <w:contextualSpacing/>
        <w:rPr>
          <w:rFonts w:ascii="Arial" w:hAnsi="Arial" w:cs="Arial"/>
        </w:rPr>
      </w:pPr>
      <w:r>
        <w:rPr>
          <w:rFonts w:ascii="Arial" w:hAnsi="Arial" w:cs="Arial"/>
        </w:rPr>
        <w:t xml:space="preserve">The previously amplified 1:10 and 1:5 dilutions of the synthetic </w:t>
      </w:r>
      <w:proofErr w:type="spellStart"/>
      <w:r>
        <w:rPr>
          <w:rFonts w:ascii="Arial" w:hAnsi="Arial" w:cs="Arial"/>
        </w:rPr>
        <w:t>gBlocks</w:t>
      </w:r>
      <w:proofErr w:type="spellEnd"/>
      <w:r>
        <w:rPr>
          <w:rFonts w:ascii="Arial" w:hAnsi="Arial" w:cs="Arial"/>
        </w:rPr>
        <w:t xml:space="preserve"> and amaranth leaf samples were used to examine individual and collective amplification efficiencies using the Standard Curve methods within the </w:t>
      </w:r>
      <w:proofErr w:type="spellStart"/>
      <w:r>
        <w:rPr>
          <w:rFonts w:ascii="Arial" w:hAnsi="Arial" w:cs="Arial"/>
        </w:rPr>
        <w:t>QuantStudio</w:t>
      </w:r>
      <w:proofErr w:type="spellEnd"/>
      <w:r>
        <w:rPr>
          <w:rFonts w:ascii="Arial" w:hAnsi="Arial" w:cs="Arial"/>
        </w:rPr>
        <w:t xml:space="preserve"> Real-Time PCR software. PCR amplification efficiencies are calculated by the following equation:</w:t>
      </w:r>
      <w:r w:rsidRPr="007B3A70">
        <w:t xml:space="preserve"> </w:t>
      </w:r>
      <w:r w:rsidRPr="007B3A70">
        <w:rPr>
          <w:rFonts w:ascii="Arial" w:hAnsi="Arial" w:cs="Arial"/>
        </w:rPr>
        <w:t>E = -1+10</w:t>
      </w:r>
      <w:r w:rsidRPr="007B3A70">
        <w:rPr>
          <w:rFonts w:ascii="Arial" w:hAnsi="Arial" w:cs="Arial"/>
          <w:vertAlign w:val="superscript"/>
        </w:rPr>
        <w:t>(-1/slope)</w:t>
      </w:r>
      <w:r>
        <w:rPr>
          <w:rFonts w:ascii="Arial" w:hAnsi="Arial" w:cs="Arial"/>
        </w:rPr>
        <w:t xml:space="preserve">. </w:t>
      </w:r>
    </w:p>
    <w:p w14:paraId="490510FC" w14:textId="77777777" w:rsidR="007B3A70" w:rsidRDefault="007B3A70" w:rsidP="00E03D2B">
      <w:pPr>
        <w:spacing w:line="240" w:lineRule="auto"/>
        <w:contextualSpacing/>
        <w:rPr>
          <w:rFonts w:ascii="Arial" w:hAnsi="Arial" w:cs="Arial"/>
        </w:rPr>
      </w:pPr>
    </w:p>
    <w:p w14:paraId="3D819AE3" w14:textId="30B134EE" w:rsidR="007B3A70" w:rsidRDefault="007F0983" w:rsidP="00E03D2B">
      <w:pPr>
        <w:spacing w:line="240" w:lineRule="auto"/>
        <w:contextualSpacing/>
        <w:rPr>
          <w:rFonts w:ascii="Arial" w:hAnsi="Arial" w:cs="Arial"/>
          <w:u w:val="single"/>
        </w:rPr>
      </w:pPr>
      <w:r>
        <w:rPr>
          <w:rFonts w:ascii="Arial" w:hAnsi="Arial" w:cs="Arial"/>
          <w:u w:val="single"/>
        </w:rPr>
        <w:t>Results:</w:t>
      </w:r>
    </w:p>
    <w:p w14:paraId="46C20CA6" w14:textId="77777777" w:rsidR="003D3F57" w:rsidRPr="007F0983" w:rsidRDefault="003D3F57" w:rsidP="00E03D2B">
      <w:pPr>
        <w:spacing w:line="240" w:lineRule="auto"/>
        <w:contextualSpacing/>
        <w:rPr>
          <w:rFonts w:ascii="Arial" w:hAnsi="Arial" w:cs="Arial"/>
          <w:u w:val="single"/>
        </w:rPr>
      </w:pPr>
    </w:p>
    <w:p w14:paraId="67890F8A" w14:textId="3B27E2ED" w:rsidR="00FA51BF" w:rsidRDefault="009852D5" w:rsidP="00E03D2B">
      <w:pPr>
        <w:spacing w:line="240" w:lineRule="auto"/>
        <w:contextualSpacing/>
        <w:rPr>
          <w:rFonts w:ascii="Arial" w:hAnsi="Arial" w:cs="Arial"/>
        </w:rPr>
      </w:pPr>
      <w:r>
        <w:rPr>
          <w:rFonts w:ascii="Arial" w:hAnsi="Arial" w:cs="Arial"/>
        </w:rPr>
        <w:t>Overall,</w:t>
      </w:r>
      <w:r w:rsidR="00CF0F8C">
        <w:rPr>
          <w:rFonts w:ascii="Arial" w:hAnsi="Arial" w:cs="Arial"/>
        </w:rPr>
        <w:t xml:space="preserve"> the</w:t>
      </w:r>
      <w:r>
        <w:rPr>
          <w:rFonts w:ascii="Arial" w:hAnsi="Arial" w:cs="Arial"/>
        </w:rPr>
        <w:t xml:space="preserve"> 1:5 dilution series of leaf material provided the best measures of PCR amplification efficiencies for </w:t>
      </w:r>
      <w:r w:rsidR="005470B3">
        <w:rPr>
          <w:rFonts w:ascii="Arial" w:hAnsi="Arial" w:cs="Arial"/>
        </w:rPr>
        <w:t>EPSPS</w:t>
      </w:r>
      <w:r>
        <w:rPr>
          <w:rFonts w:ascii="Arial" w:hAnsi="Arial" w:cs="Arial"/>
        </w:rPr>
        <w:t xml:space="preserve"> (</w:t>
      </w:r>
      <w:r w:rsidRPr="009852D5">
        <w:rPr>
          <w:rFonts w:ascii="Arial" w:hAnsi="Arial" w:cs="Arial"/>
          <w:b/>
        </w:rPr>
        <w:t>Table 5.1</w:t>
      </w:r>
      <w:r>
        <w:rPr>
          <w:rFonts w:ascii="Arial" w:hAnsi="Arial" w:cs="Arial"/>
        </w:rPr>
        <w:t xml:space="preserve">) and </w:t>
      </w:r>
      <w:r w:rsidR="005470B3" w:rsidRPr="005470B3">
        <w:rPr>
          <w:rFonts w:ascii="Arial" w:hAnsi="Arial" w:cs="Arial"/>
        </w:rPr>
        <w:t>ALS</w:t>
      </w:r>
      <w:r>
        <w:rPr>
          <w:rFonts w:ascii="Arial" w:hAnsi="Arial" w:cs="Arial"/>
        </w:rPr>
        <w:t xml:space="preserve"> (</w:t>
      </w:r>
      <w:r w:rsidRPr="009852D5">
        <w:rPr>
          <w:rFonts w:ascii="Arial" w:hAnsi="Arial" w:cs="Arial"/>
          <w:b/>
        </w:rPr>
        <w:t>Table 5.2</w:t>
      </w:r>
      <w:r>
        <w:rPr>
          <w:rFonts w:ascii="Arial" w:hAnsi="Arial" w:cs="Arial"/>
        </w:rPr>
        <w:t xml:space="preserve">). There was a 2% drop in PCR efficiency values calculated for the </w:t>
      </w:r>
      <w:r w:rsidR="005470B3">
        <w:rPr>
          <w:rFonts w:ascii="Arial" w:hAnsi="Arial" w:cs="Arial"/>
        </w:rPr>
        <w:t>EPSPS</w:t>
      </w:r>
      <w:r>
        <w:rPr>
          <w:rFonts w:ascii="Arial" w:hAnsi="Arial" w:cs="Arial"/>
        </w:rPr>
        <w:t xml:space="preserve"> assay when probe was reduced to 0.1µM in the reactions. This calculation is very sensitive due to the small changes in Ct values when reducing the probe concentrations. Despite this drop to a 92% efficiency</w:t>
      </w:r>
      <w:r w:rsidR="002808B0">
        <w:rPr>
          <w:rFonts w:ascii="Arial" w:hAnsi="Arial" w:cs="Arial"/>
        </w:rPr>
        <w:t>, it</w:t>
      </w:r>
      <w:r>
        <w:rPr>
          <w:rFonts w:ascii="Arial" w:hAnsi="Arial" w:cs="Arial"/>
        </w:rPr>
        <w:t xml:space="preserve"> is within the recommended range for qPCR analyses (&gt;90%). For </w:t>
      </w:r>
      <w:r w:rsidR="005470B3" w:rsidRPr="005470B3">
        <w:rPr>
          <w:rFonts w:ascii="Arial" w:hAnsi="Arial" w:cs="Arial"/>
        </w:rPr>
        <w:t>ALS</w:t>
      </w:r>
      <w:r w:rsidR="00B706E1">
        <w:rPr>
          <w:rFonts w:ascii="Arial" w:hAnsi="Arial" w:cs="Arial"/>
        </w:rPr>
        <w:t xml:space="preserve">, efficiency was maintained at 96% despite the drop in probe concentrations, indicating the internal control as a robust assay for the glyphosate resistance. Ideally, the efficiencies would be similar between the two targets, but a range of 3-4% was also found by Gaines et al. (2010). Efficiencies also improved for 19-0055-4.1 when 1:5 dilutions were used instead of 1:10 for the calculations, perhaps due to the reduction of pipetting error with greater sample volume added to diluent for 1:5 dilutions. Synthetic DNA had the lowest PCR efficiencies for the samples serially diluted, which may be an intrinsic quality of </w:t>
      </w:r>
      <w:proofErr w:type="spellStart"/>
      <w:r w:rsidR="00B706E1">
        <w:rPr>
          <w:rFonts w:ascii="Arial" w:hAnsi="Arial" w:cs="Arial"/>
        </w:rPr>
        <w:t>gBlocks</w:t>
      </w:r>
      <w:proofErr w:type="spellEnd"/>
      <w:r w:rsidR="00B706E1">
        <w:rPr>
          <w:rFonts w:ascii="Arial" w:hAnsi="Arial" w:cs="Arial"/>
        </w:rPr>
        <w:t xml:space="preserve">. Thus, it is recommended to use leaf samples for QC samples over </w:t>
      </w:r>
      <w:proofErr w:type="spellStart"/>
      <w:r w:rsidR="00B706E1">
        <w:rPr>
          <w:rFonts w:ascii="Arial" w:hAnsi="Arial" w:cs="Arial"/>
        </w:rPr>
        <w:t>gBlocks</w:t>
      </w:r>
      <w:proofErr w:type="spellEnd"/>
      <w:r w:rsidR="00B706E1">
        <w:rPr>
          <w:rFonts w:ascii="Arial" w:hAnsi="Arial" w:cs="Arial"/>
        </w:rPr>
        <w:t>, especially if PCR eff</w:t>
      </w:r>
      <w:r w:rsidR="0039434B">
        <w:rPr>
          <w:rFonts w:ascii="Arial" w:hAnsi="Arial" w:cs="Arial"/>
        </w:rPr>
        <w:t xml:space="preserve">iciencies must be calculated. </w:t>
      </w:r>
    </w:p>
    <w:p w14:paraId="43BD4073" w14:textId="77777777" w:rsidR="0039434B" w:rsidRDefault="0039434B" w:rsidP="00E03D2B">
      <w:pPr>
        <w:spacing w:line="240" w:lineRule="auto"/>
        <w:contextualSpacing/>
        <w:rPr>
          <w:rFonts w:ascii="Arial" w:hAnsi="Arial" w:cs="Arial"/>
        </w:rPr>
      </w:pPr>
    </w:p>
    <w:p w14:paraId="11D9B92A" w14:textId="44C16635" w:rsidR="0039434B" w:rsidRPr="00F364C0" w:rsidRDefault="0039434B" w:rsidP="00E03D2B">
      <w:pPr>
        <w:spacing w:line="240" w:lineRule="auto"/>
        <w:contextualSpacing/>
        <w:rPr>
          <w:rFonts w:ascii="Arial" w:hAnsi="Arial" w:cs="Arial"/>
        </w:rPr>
      </w:pPr>
      <w:r w:rsidRPr="00F364C0">
        <w:rPr>
          <w:rFonts w:ascii="Arial" w:hAnsi="Arial" w:cs="Arial"/>
        </w:rPr>
        <w:t>The low R</w:t>
      </w:r>
      <w:r w:rsidRPr="00F364C0">
        <w:rPr>
          <w:rFonts w:ascii="Arial" w:hAnsi="Arial" w:cs="Arial"/>
          <w:vertAlign w:val="superscript"/>
        </w:rPr>
        <w:t>2</w:t>
      </w:r>
      <w:r w:rsidRPr="00F364C0">
        <w:rPr>
          <w:rFonts w:ascii="Arial" w:hAnsi="Arial" w:cs="Arial"/>
        </w:rPr>
        <w:t xml:space="preserve"> values </w:t>
      </w:r>
      <w:r w:rsidR="001532BC" w:rsidRPr="00F364C0">
        <w:rPr>
          <w:rFonts w:ascii="Arial" w:hAnsi="Arial" w:cs="Arial"/>
        </w:rPr>
        <w:t xml:space="preserve">(0.45 and 0.46; Table 5.1) </w:t>
      </w:r>
      <w:r w:rsidRPr="00F364C0">
        <w:rPr>
          <w:rFonts w:ascii="Arial" w:hAnsi="Arial" w:cs="Arial"/>
        </w:rPr>
        <w:t>were exp</w:t>
      </w:r>
      <w:r w:rsidR="00495851" w:rsidRPr="00F364C0">
        <w:rPr>
          <w:rFonts w:ascii="Arial" w:hAnsi="Arial" w:cs="Arial"/>
        </w:rPr>
        <w:t>ected in the combined leaf data</w:t>
      </w:r>
      <w:r w:rsidRPr="00F364C0">
        <w:rPr>
          <w:rFonts w:ascii="Arial" w:hAnsi="Arial" w:cs="Arial"/>
        </w:rPr>
        <w:t>sets</w:t>
      </w:r>
      <w:r w:rsidR="00C96556" w:rsidRPr="00F364C0">
        <w:rPr>
          <w:rFonts w:ascii="Arial" w:hAnsi="Arial" w:cs="Arial"/>
        </w:rPr>
        <w:t xml:space="preserve"> because </w:t>
      </w:r>
      <w:r w:rsidR="000C2587" w:rsidRPr="00F364C0">
        <w:rPr>
          <w:rFonts w:ascii="Arial" w:hAnsi="Arial" w:cs="Arial"/>
        </w:rPr>
        <w:t>t</w:t>
      </w:r>
      <w:r w:rsidR="001532BC" w:rsidRPr="00F364C0">
        <w:rPr>
          <w:rFonts w:ascii="Arial" w:hAnsi="Arial" w:cs="Arial"/>
        </w:rPr>
        <w:t xml:space="preserve">he </w:t>
      </w:r>
      <w:r w:rsidR="000C2587" w:rsidRPr="00F364C0">
        <w:rPr>
          <w:rFonts w:ascii="Arial" w:hAnsi="Arial" w:cs="Arial"/>
        </w:rPr>
        <w:t>samples have</w:t>
      </w:r>
      <w:r w:rsidR="00C96556" w:rsidRPr="00F364C0">
        <w:rPr>
          <w:rFonts w:ascii="Arial" w:hAnsi="Arial" w:cs="Arial"/>
        </w:rPr>
        <w:t xml:space="preserve"> </w:t>
      </w:r>
      <w:r w:rsidR="000C2587" w:rsidRPr="00F364C0">
        <w:rPr>
          <w:rFonts w:ascii="Arial" w:hAnsi="Arial" w:cs="Arial"/>
        </w:rPr>
        <w:t xml:space="preserve">different </w:t>
      </w:r>
      <w:r w:rsidR="005470B3" w:rsidRPr="00F364C0">
        <w:rPr>
          <w:rFonts w:ascii="Arial" w:hAnsi="Arial" w:cs="Arial"/>
        </w:rPr>
        <w:t>EPSPS</w:t>
      </w:r>
      <w:r w:rsidR="000C2587" w:rsidRPr="00F364C0">
        <w:rPr>
          <w:rFonts w:ascii="Arial" w:hAnsi="Arial" w:cs="Arial"/>
        </w:rPr>
        <w:t xml:space="preserve"> copies per genome</w:t>
      </w:r>
      <w:r w:rsidRPr="00F364C0">
        <w:rPr>
          <w:rFonts w:ascii="Arial" w:hAnsi="Arial" w:cs="Arial"/>
        </w:rPr>
        <w:t>.</w:t>
      </w:r>
      <w:r w:rsidR="00C96556" w:rsidRPr="00F364C0">
        <w:rPr>
          <w:rFonts w:ascii="Arial" w:hAnsi="Arial" w:cs="Arial"/>
        </w:rPr>
        <w:t xml:space="preserve"> F</w:t>
      </w:r>
      <w:r w:rsidR="000C2587" w:rsidRPr="00F364C0">
        <w:rPr>
          <w:rFonts w:ascii="Arial" w:hAnsi="Arial" w:cs="Arial"/>
        </w:rPr>
        <w:t>or instance</w:t>
      </w:r>
      <w:r w:rsidR="00C96556" w:rsidRPr="00F364C0">
        <w:rPr>
          <w:rFonts w:ascii="Arial" w:hAnsi="Arial" w:cs="Arial"/>
        </w:rPr>
        <w:t xml:space="preserve">, 19-005-4.1 has </w:t>
      </w:r>
      <w:r w:rsidR="000C2587" w:rsidRPr="00F364C0">
        <w:rPr>
          <w:rFonts w:ascii="Arial" w:hAnsi="Arial" w:cs="Arial"/>
        </w:rPr>
        <w:t xml:space="preserve">a greater number of </w:t>
      </w:r>
      <w:r w:rsidR="005470B3" w:rsidRPr="00F364C0">
        <w:rPr>
          <w:rFonts w:ascii="Arial" w:hAnsi="Arial" w:cs="Arial"/>
        </w:rPr>
        <w:t>EPSPS</w:t>
      </w:r>
      <w:r w:rsidR="00C96556" w:rsidRPr="00F364C0">
        <w:rPr>
          <w:rFonts w:ascii="Arial" w:hAnsi="Arial" w:cs="Arial"/>
        </w:rPr>
        <w:t xml:space="preserve"> gene copies (~60</w:t>
      </w:r>
      <w:r w:rsidR="000C2587" w:rsidRPr="00F364C0">
        <w:rPr>
          <w:rFonts w:ascii="Arial" w:hAnsi="Arial" w:cs="Arial"/>
        </w:rPr>
        <w:t>) compared to</w:t>
      </w:r>
      <w:r w:rsidR="00C96556" w:rsidRPr="00F364C0">
        <w:rPr>
          <w:rFonts w:ascii="Arial" w:hAnsi="Arial" w:cs="Arial"/>
        </w:rPr>
        <w:t xml:space="preserve"> 20-NP-39 </w:t>
      </w:r>
      <w:r w:rsidR="000C2587" w:rsidRPr="00F364C0">
        <w:rPr>
          <w:rFonts w:ascii="Arial" w:hAnsi="Arial" w:cs="Arial"/>
        </w:rPr>
        <w:t>(~2)</w:t>
      </w:r>
      <w:r w:rsidR="001532BC" w:rsidRPr="00F364C0">
        <w:rPr>
          <w:rFonts w:ascii="Arial" w:hAnsi="Arial" w:cs="Arial"/>
        </w:rPr>
        <w:t>, but both were included in the single analysis</w:t>
      </w:r>
      <w:r w:rsidR="000C2587" w:rsidRPr="00F364C0">
        <w:rPr>
          <w:rFonts w:ascii="Arial" w:hAnsi="Arial" w:cs="Arial"/>
        </w:rPr>
        <w:t>.</w:t>
      </w:r>
      <w:r w:rsidR="00C96556" w:rsidRPr="00F364C0">
        <w:rPr>
          <w:rFonts w:ascii="Arial" w:hAnsi="Arial" w:cs="Arial"/>
        </w:rPr>
        <w:t xml:space="preserve"> </w:t>
      </w:r>
      <w:r w:rsidR="000C2587" w:rsidRPr="00F364C0">
        <w:rPr>
          <w:rFonts w:ascii="Arial" w:hAnsi="Arial" w:cs="Arial"/>
        </w:rPr>
        <w:t>Due to these differences</w:t>
      </w:r>
      <w:r w:rsidR="001532BC" w:rsidRPr="00F364C0">
        <w:rPr>
          <w:rFonts w:ascii="Arial" w:hAnsi="Arial" w:cs="Arial"/>
        </w:rPr>
        <w:t xml:space="preserve"> in </w:t>
      </w:r>
      <w:r w:rsidR="005470B3" w:rsidRPr="00F364C0">
        <w:rPr>
          <w:rFonts w:ascii="Arial" w:hAnsi="Arial" w:cs="Arial"/>
        </w:rPr>
        <w:t>EPSPS</w:t>
      </w:r>
      <w:r w:rsidR="001532BC" w:rsidRPr="00F364C0">
        <w:rPr>
          <w:rFonts w:ascii="Arial" w:hAnsi="Arial" w:cs="Arial"/>
        </w:rPr>
        <w:t xml:space="preserve"> gene copies</w:t>
      </w:r>
      <w:r w:rsidR="000C2587" w:rsidRPr="00F364C0">
        <w:rPr>
          <w:rFonts w:ascii="Arial" w:hAnsi="Arial" w:cs="Arial"/>
        </w:rPr>
        <w:t>, neat samples contain different</w:t>
      </w:r>
      <w:r w:rsidR="001532BC" w:rsidRPr="00F364C0">
        <w:rPr>
          <w:rFonts w:ascii="Arial" w:hAnsi="Arial" w:cs="Arial"/>
        </w:rPr>
        <w:t xml:space="preserve"> starting amounts of </w:t>
      </w:r>
      <w:r w:rsidR="000C2587" w:rsidRPr="00F364C0">
        <w:rPr>
          <w:rFonts w:ascii="Arial" w:hAnsi="Arial" w:cs="Arial"/>
        </w:rPr>
        <w:t xml:space="preserve">the </w:t>
      </w:r>
      <w:r w:rsidR="005470B3" w:rsidRPr="00F364C0">
        <w:rPr>
          <w:rFonts w:ascii="Arial" w:hAnsi="Arial" w:cs="Arial"/>
        </w:rPr>
        <w:t>EPSPS</w:t>
      </w:r>
      <w:r w:rsidR="000C2587" w:rsidRPr="00F364C0">
        <w:rPr>
          <w:rFonts w:ascii="Arial" w:hAnsi="Arial" w:cs="Arial"/>
        </w:rPr>
        <w:t xml:space="preserve"> target (and</w:t>
      </w:r>
      <w:r w:rsidR="005470B3" w:rsidRPr="00F364C0">
        <w:rPr>
          <w:rFonts w:ascii="Arial" w:hAnsi="Arial" w:cs="Arial"/>
        </w:rPr>
        <w:t xml:space="preserve"> subsequent </w:t>
      </w:r>
      <w:r w:rsidR="000C2587" w:rsidRPr="00F364C0">
        <w:rPr>
          <w:rFonts w:ascii="Arial" w:hAnsi="Arial" w:cs="Arial"/>
        </w:rPr>
        <w:t>Ct values), resulting in larger distances between the data points</w:t>
      </w:r>
      <w:r w:rsidR="005470B3" w:rsidRPr="00F364C0">
        <w:rPr>
          <w:rFonts w:ascii="Arial" w:hAnsi="Arial" w:cs="Arial"/>
        </w:rPr>
        <w:t xml:space="preserve"> at each dilution</w:t>
      </w:r>
      <w:r w:rsidR="001532BC" w:rsidRPr="00F364C0">
        <w:rPr>
          <w:rFonts w:ascii="Arial" w:hAnsi="Arial" w:cs="Arial"/>
        </w:rPr>
        <w:t xml:space="preserve"> along the regression line </w:t>
      </w:r>
      <w:r w:rsidR="000C2587" w:rsidRPr="00F364C0">
        <w:rPr>
          <w:rFonts w:ascii="Arial" w:hAnsi="Arial" w:cs="Arial"/>
        </w:rPr>
        <w:t>in the 1:10 and 1:5 dilution series. This scatter</w:t>
      </w:r>
      <w:r w:rsidR="001532BC" w:rsidRPr="00F364C0">
        <w:rPr>
          <w:rFonts w:ascii="Arial" w:hAnsi="Arial" w:cs="Arial"/>
        </w:rPr>
        <w:t xml:space="preserve"> in the data</w:t>
      </w:r>
      <w:r w:rsidR="000C2587" w:rsidRPr="00F364C0">
        <w:rPr>
          <w:rFonts w:ascii="Arial" w:hAnsi="Arial" w:cs="Arial"/>
        </w:rPr>
        <w:t xml:space="preserve"> reduce</w:t>
      </w:r>
      <w:r w:rsidR="001532BC" w:rsidRPr="00F364C0">
        <w:rPr>
          <w:rFonts w:ascii="Arial" w:hAnsi="Arial" w:cs="Arial"/>
        </w:rPr>
        <w:t>s</w:t>
      </w:r>
      <w:r w:rsidR="000C2587" w:rsidRPr="00F364C0">
        <w:rPr>
          <w:rFonts w:ascii="Arial" w:hAnsi="Arial" w:cs="Arial"/>
        </w:rPr>
        <w:t xml:space="preserve"> R</w:t>
      </w:r>
      <w:r w:rsidR="000C2587" w:rsidRPr="00F364C0">
        <w:rPr>
          <w:rFonts w:ascii="Arial" w:hAnsi="Arial" w:cs="Arial"/>
          <w:vertAlign w:val="superscript"/>
        </w:rPr>
        <w:t>2</w:t>
      </w:r>
      <w:r w:rsidR="000C2587" w:rsidRPr="00F364C0">
        <w:rPr>
          <w:rFonts w:ascii="Arial" w:hAnsi="Arial" w:cs="Arial"/>
        </w:rPr>
        <w:t xml:space="preserve"> values in the </w:t>
      </w:r>
      <w:r w:rsidR="00B96D4D" w:rsidRPr="00F364C0">
        <w:rPr>
          <w:rFonts w:ascii="Arial" w:hAnsi="Arial" w:cs="Arial"/>
        </w:rPr>
        <w:t xml:space="preserve">combined leaf </w:t>
      </w:r>
      <w:r w:rsidR="000C2587" w:rsidRPr="00F364C0">
        <w:rPr>
          <w:rFonts w:ascii="Arial" w:hAnsi="Arial" w:cs="Arial"/>
        </w:rPr>
        <w:t>standard curve analyses. For leaf samples</w:t>
      </w:r>
      <w:r w:rsidR="005470B3" w:rsidRPr="00F364C0">
        <w:rPr>
          <w:rFonts w:ascii="Arial" w:hAnsi="Arial" w:cs="Arial"/>
        </w:rPr>
        <w:t xml:space="preserve"> with varying copies of EPSPS</w:t>
      </w:r>
      <w:r w:rsidR="000C2587" w:rsidRPr="00F364C0">
        <w:rPr>
          <w:rFonts w:ascii="Arial" w:hAnsi="Arial" w:cs="Arial"/>
        </w:rPr>
        <w:t xml:space="preserve">, </w:t>
      </w:r>
      <w:r w:rsidR="001532BC" w:rsidRPr="00F364C0">
        <w:rPr>
          <w:rFonts w:ascii="Arial" w:hAnsi="Arial" w:cs="Arial"/>
        </w:rPr>
        <w:t xml:space="preserve">it is more appropriate to examine </w:t>
      </w:r>
      <w:r w:rsidR="00870BBB" w:rsidRPr="00F364C0">
        <w:rPr>
          <w:rFonts w:ascii="Arial" w:hAnsi="Arial" w:cs="Arial"/>
        </w:rPr>
        <w:t>standard curves</w:t>
      </w:r>
      <w:r w:rsidR="005470B3" w:rsidRPr="00F364C0">
        <w:rPr>
          <w:rFonts w:ascii="Arial" w:hAnsi="Arial" w:cs="Arial"/>
        </w:rPr>
        <w:t xml:space="preserve"> </w:t>
      </w:r>
      <w:r w:rsidR="00B96D4D" w:rsidRPr="00F364C0">
        <w:rPr>
          <w:rFonts w:ascii="Arial" w:hAnsi="Arial" w:cs="Arial"/>
        </w:rPr>
        <w:t>for each</w:t>
      </w:r>
      <w:r w:rsidR="005470B3" w:rsidRPr="00F364C0">
        <w:rPr>
          <w:rFonts w:ascii="Arial" w:hAnsi="Arial" w:cs="Arial"/>
        </w:rPr>
        <w:t xml:space="preserve"> leaf sample separately</w:t>
      </w:r>
      <w:r w:rsidR="000C2587" w:rsidRPr="00F364C0">
        <w:rPr>
          <w:rFonts w:ascii="Arial" w:hAnsi="Arial" w:cs="Arial"/>
        </w:rPr>
        <w:t xml:space="preserve">, </w:t>
      </w:r>
      <w:r w:rsidR="001532BC" w:rsidRPr="00F364C0">
        <w:rPr>
          <w:rFonts w:ascii="Arial" w:hAnsi="Arial" w:cs="Arial"/>
        </w:rPr>
        <w:t>which have the</w:t>
      </w:r>
      <w:r w:rsidR="000C2587" w:rsidRPr="00F364C0">
        <w:rPr>
          <w:rFonts w:ascii="Arial" w:hAnsi="Arial" w:cs="Arial"/>
        </w:rPr>
        <w:t xml:space="preserve"> expected R</w:t>
      </w:r>
      <w:r w:rsidR="000C2587" w:rsidRPr="00F364C0">
        <w:rPr>
          <w:rFonts w:ascii="Arial" w:hAnsi="Arial" w:cs="Arial"/>
          <w:vertAlign w:val="superscript"/>
        </w:rPr>
        <w:t>2</w:t>
      </w:r>
      <w:r w:rsidR="000C2587" w:rsidRPr="00F364C0">
        <w:rPr>
          <w:rFonts w:ascii="Arial" w:hAnsi="Arial" w:cs="Arial"/>
        </w:rPr>
        <w:t xml:space="preserve"> </w:t>
      </w:r>
      <w:r w:rsidR="001532BC" w:rsidRPr="00F364C0">
        <w:rPr>
          <w:rFonts w:ascii="Arial" w:hAnsi="Arial" w:cs="Arial"/>
        </w:rPr>
        <w:t>at or nearing</w:t>
      </w:r>
      <w:r w:rsidR="000C2587" w:rsidRPr="00F364C0">
        <w:rPr>
          <w:rFonts w:ascii="Arial" w:hAnsi="Arial" w:cs="Arial"/>
        </w:rPr>
        <w:t xml:space="preserve"> 1</w:t>
      </w:r>
      <w:r w:rsidR="005470B3" w:rsidRPr="00F364C0">
        <w:rPr>
          <w:rFonts w:ascii="Arial" w:hAnsi="Arial" w:cs="Arial"/>
        </w:rPr>
        <w:t>, regardless of EPSPS copy number</w:t>
      </w:r>
      <w:r w:rsidR="00B96D4D" w:rsidRPr="00F364C0">
        <w:rPr>
          <w:rFonts w:ascii="Arial" w:hAnsi="Arial" w:cs="Arial"/>
        </w:rPr>
        <w:t xml:space="preserve"> (see Table 5.1)</w:t>
      </w:r>
      <w:r w:rsidR="000C2587" w:rsidRPr="00F364C0">
        <w:rPr>
          <w:rFonts w:ascii="Arial" w:hAnsi="Arial" w:cs="Arial"/>
        </w:rPr>
        <w:t xml:space="preserve">. </w:t>
      </w:r>
      <w:r w:rsidR="001532BC" w:rsidRPr="00F364C0">
        <w:rPr>
          <w:rFonts w:ascii="Arial" w:hAnsi="Arial" w:cs="Arial"/>
        </w:rPr>
        <w:t xml:space="preserve">Note that the combined </w:t>
      </w:r>
      <w:r w:rsidR="005470B3" w:rsidRPr="00F364C0">
        <w:rPr>
          <w:rFonts w:ascii="Arial" w:hAnsi="Arial" w:cs="Arial"/>
        </w:rPr>
        <w:t>ALS</w:t>
      </w:r>
      <w:r w:rsidR="001532BC" w:rsidRPr="00F364C0">
        <w:rPr>
          <w:rFonts w:ascii="Arial" w:hAnsi="Arial" w:cs="Arial"/>
        </w:rPr>
        <w:t xml:space="preserve"> </w:t>
      </w:r>
      <w:r w:rsidR="00870BBB" w:rsidRPr="00F364C0">
        <w:rPr>
          <w:rFonts w:ascii="Arial" w:hAnsi="Arial" w:cs="Arial"/>
        </w:rPr>
        <w:t>R</w:t>
      </w:r>
      <w:r w:rsidR="00870BBB" w:rsidRPr="00F364C0">
        <w:rPr>
          <w:rFonts w:ascii="Arial" w:hAnsi="Arial" w:cs="Arial"/>
          <w:vertAlign w:val="superscript"/>
        </w:rPr>
        <w:t>2</w:t>
      </w:r>
      <w:r w:rsidR="001532BC" w:rsidRPr="00F364C0">
        <w:rPr>
          <w:rFonts w:ascii="Arial" w:hAnsi="Arial" w:cs="Arial"/>
        </w:rPr>
        <w:t xml:space="preserve"> values </w:t>
      </w:r>
      <w:r w:rsidR="00B96D4D" w:rsidRPr="00F364C0">
        <w:rPr>
          <w:rFonts w:ascii="Arial" w:hAnsi="Arial" w:cs="Arial"/>
        </w:rPr>
        <w:t>were</w:t>
      </w:r>
      <w:r w:rsidR="00870BBB" w:rsidRPr="00F364C0">
        <w:rPr>
          <w:rFonts w:ascii="Arial" w:hAnsi="Arial" w:cs="Arial"/>
        </w:rPr>
        <w:t xml:space="preserve"> also lower (0.91-0.97; Table 5.2), albeit not as extreme as the </w:t>
      </w:r>
      <w:r w:rsidR="005470B3" w:rsidRPr="00F364C0">
        <w:rPr>
          <w:rFonts w:ascii="Arial" w:hAnsi="Arial" w:cs="Arial"/>
        </w:rPr>
        <w:t>EPSPS</w:t>
      </w:r>
      <w:r w:rsidR="00870BBB" w:rsidRPr="00F364C0">
        <w:rPr>
          <w:rFonts w:ascii="Arial" w:hAnsi="Arial" w:cs="Arial"/>
        </w:rPr>
        <w:t xml:space="preserve">, </w:t>
      </w:r>
      <w:r w:rsidR="001532BC" w:rsidRPr="00F364C0">
        <w:rPr>
          <w:rFonts w:ascii="Arial" w:hAnsi="Arial" w:cs="Arial"/>
        </w:rPr>
        <w:t xml:space="preserve">because </w:t>
      </w:r>
      <w:r w:rsidR="00870BBB" w:rsidRPr="00F364C0">
        <w:rPr>
          <w:rFonts w:ascii="Arial" w:hAnsi="Arial" w:cs="Arial"/>
        </w:rPr>
        <w:t xml:space="preserve">leaf samples contain only a single copy of </w:t>
      </w:r>
      <w:r w:rsidR="005470B3" w:rsidRPr="00F364C0">
        <w:rPr>
          <w:rFonts w:ascii="Arial" w:hAnsi="Arial" w:cs="Arial"/>
        </w:rPr>
        <w:t>ALS</w:t>
      </w:r>
      <w:r w:rsidR="00870BBB" w:rsidRPr="00F364C0">
        <w:rPr>
          <w:rFonts w:ascii="Arial" w:hAnsi="Arial" w:cs="Arial"/>
        </w:rPr>
        <w:t>. The lower R</w:t>
      </w:r>
      <w:r w:rsidR="00870BBB" w:rsidRPr="00F364C0">
        <w:rPr>
          <w:rFonts w:ascii="Arial" w:hAnsi="Arial" w:cs="Arial"/>
          <w:vertAlign w:val="superscript"/>
        </w:rPr>
        <w:t xml:space="preserve">2 </w:t>
      </w:r>
      <w:r w:rsidR="00870BBB" w:rsidRPr="00F364C0">
        <w:rPr>
          <w:rFonts w:ascii="Arial" w:hAnsi="Arial" w:cs="Arial"/>
        </w:rPr>
        <w:t xml:space="preserve">values for </w:t>
      </w:r>
      <w:r w:rsidR="005470B3" w:rsidRPr="00F364C0">
        <w:rPr>
          <w:rFonts w:ascii="Arial" w:hAnsi="Arial" w:cs="Arial"/>
        </w:rPr>
        <w:t>ALS</w:t>
      </w:r>
      <w:r w:rsidR="00870BBB" w:rsidRPr="00F364C0">
        <w:rPr>
          <w:rFonts w:ascii="Arial" w:hAnsi="Arial" w:cs="Arial"/>
        </w:rPr>
        <w:t xml:space="preserve"> are likely due to the small differences in the starting </w:t>
      </w:r>
      <w:proofErr w:type="spellStart"/>
      <w:r w:rsidR="00870BBB" w:rsidRPr="00F364C0">
        <w:rPr>
          <w:rFonts w:ascii="Arial" w:hAnsi="Arial" w:cs="Arial"/>
        </w:rPr>
        <w:t>gDNA</w:t>
      </w:r>
      <w:proofErr w:type="spellEnd"/>
      <w:r w:rsidR="00870BBB" w:rsidRPr="00F364C0">
        <w:rPr>
          <w:rFonts w:ascii="Arial" w:hAnsi="Arial" w:cs="Arial"/>
        </w:rPr>
        <w:t xml:space="preserve"> concentrations</w:t>
      </w:r>
      <w:r w:rsidR="00B96D4D" w:rsidRPr="00F364C0">
        <w:rPr>
          <w:rFonts w:ascii="Arial" w:hAnsi="Arial" w:cs="Arial"/>
        </w:rPr>
        <w:t xml:space="preserve"> in each leaf extract</w:t>
      </w:r>
      <w:r w:rsidR="00870BBB" w:rsidRPr="00F364C0">
        <w:rPr>
          <w:rFonts w:ascii="Arial" w:hAnsi="Arial" w:cs="Arial"/>
        </w:rPr>
        <w:t xml:space="preserve"> that arise from the independent DNA extractions performed on each sample. </w:t>
      </w:r>
    </w:p>
    <w:p w14:paraId="102603F7" w14:textId="77777777" w:rsidR="00FA51BF" w:rsidRDefault="00FA51BF" w:rsidP="00E03D2B">
      <w:pPr>
        <w:spacing w:line="240" w:lineRule="auto"/>
        <w:contextualSpacing/>
        <w:rPr>
          <w:rFonts w:ascii="Arial" w:hAnsi="Arial" w:cs="Arial"/>
        </w:rPr>
      </w:pPr>
    </w:p>
    <w:tbl>
      <w:tblPr>
        <w:tblW w:w="10170" w:type="dxa"/>
        <w:jc w:val="center"/>
        <w:tblLayout w:type="fixed"/>
        <w:tblLook w:val="04A0" w:firstRow="1" w:lastRow="0" w:firstColumn="1" w:lastColumn="0" w:noHBand="0" w:noVBand="1"/>
      </w:tblPr>
      <w:tblGrid>
        <w:gridCol w:w="1011"/>
        <w:gridCol w:w="2452"/>
        <w:gridCol w:w="1117"/>
        <w:gridCol w:w="1118"/>
        <w:gridCol w:w="1118"/>
        <w:gridCol w:w="1118"/>
        <w:gridCol w:w="1118"/>
        <w:gridCol w:w="1118"/>
      </w:tblGrid>
      <w:tr w:rsidR="00FA51BF" w:rsidRPr="00FA51BF" w14:paraId="1B2579C9" w14:textId="77777777" w:rsidTr="007D2C9B">
        <w:trPr>
          <w:trHeight w:val="525"/>
          <w:jc w:val="center"/>
        </w:trPr>
        <w:tc>
          <w:tcPr>
            <w:tcW w:w="10170" w:type="dxa"/>
            <w:gridSpan w:val="8"/>
            <w:tcBorders>
              <w:top w:val="nil"/>
              <w:left w:val="nil"/>
              <w:bottom w:val="single" w:sz="4" w:space="0" w:color="auto"/>
              <w:right w:val="nil"/>
            </w:tcBorders>
            <w:shd w:val="clear" w:color="auto" w:fill="auto"/>
            <w:noWrap/>
            <w:vAlign w:val="bottom"/>
            <w:hideMark/>
          </w:tcPr>
          <w:p w14:paraId="1072B20E" w14:textId="21A4F0EA" w:rsidR="00FA51BF" w:rsidRPr="00FA51BF" w:rsidRDefault="00FA51BF" w:rsidP="00E03D2B">
            <w:pPr>
              <w:spacing w:after="0" w:line="240" w:lineRule="auto"/>
              <w:contextualSpacing/>
              <w:rPr>
                <w:rFonts w:ascii="Arial" w:eastAsia="Times New Roman" w:hAnsi="Arial" w:cs="Arial"/>
                <w:color w:val="000000"/>
                <w:sz w:val="20"/>
                <w:szCs w:val="20"/>
              </w:rPr>
            </w:pPr>
            <w:r w:rsidRPr="00FA51BF">
              <w:rPr>
                <w:rFonts w:ascii="Arial" w:eastAsia="Times New Roman" w:hAnsi="Arial" w:cs="Arial"/>
                <w:b/>
                <w:color w:val="000000"/>
                <w:sz w:val="20"/>
                <w:szCs w:val="20"/>
              </w:rPr>
              <w:t>Table 5.</w:t>
            </w:r>
            <w:r w:rsidR="009852D5" w:rsidRPr="00BE251B">
              <w:rPr>
                <w:rFonts w:ascii="Arial" w:eastAsia="Times New Roman" w:hAnsi="Arial" w:cs="Arial"/>
                <w:b/>
                <w:color w:val="000000"/>
                <w:sz w:val="20"/>
                <w:szCs w:val="20"/>
              </w:rPr>
              <w:t>1</w:t>
            </w:r>
            <w:r w:rsidR="00BE251B">
              <w:rPr>
                <w:rFonts w:ascii="Arial" w:eastAsia="Times New Roman" w:hAnsi="Arial" w:cs="Arial"/>
                <w:color w:val="000000"/>
                <w:sz w:val="20"/>
                <w:szCs w:val="20"/>
              </w:rPr>
              <w:t>.</w:t>
            </w:r>
            <w:r w:rsidR="009852D5">
              <w:rPr>
                <w:rFonts w:ascii="Arial" w:eastAsia="Times New Roman" w:hAnsi="Arial" w:cs="Arial"/>
                <w:color w:val="000000"/>
                <w:sz w:val="20"/>
                <w:szCs w:val="20"/>
              </w:rPr>
              <w:t xml:space="preserve"> Summary of PCR amplification efficiencies for the </w:t>
            </w:r>
            <w:r w:rsidR="005470B3">
              <w:rPr>
                <w:rFonts w:ascii="Arial" w:eastAsia="Times New Roman" w:hAnsi="Arial" w:cs="Arial"/>
                <w:color w:val="000000"/>
                <w:sz w:val="20"/>
                <w:szCs w:val="20"/>
              </w:rPr>
              <w:t>EPSPS</w:t>
            </w:r>
            <w:r w:rsidR="009852D5">
              <w:rPr>
                <w:rFonts w:ascii="Arial" w:eastAsia="Times New Roman" w:hAnsi="Arial" w:cs="Arial"/>
                <w:color w:val="000000"/>
                <w:sz w:val="20"/>
                <w:szCs w:val="20"/>
              </w:rPr>
              <w:t xml:space="preserve"> target</w:t>
            </w:r>
            <w:r w:rsidR="007F0983">
              <w:rPr>
                <w:rFonts w:ascii="Arial" w:eastAsia="Times New Roman" w:hAnsi="Arial" w:cs="Arial"/>
                <w:color w:val="000000"/>
                <w:sz w:val="20"/>
                <w:szCs w:val="20"/>
              </w:rPr>
              <w:t xml:space="preserve"> from </w:t>
            </w:r>
            <w:proofErr w:type="spellStart"/>
            <w:r w:rsidR="007F0983">
              <w:rPr>
                <w:rFonts w:ascii="Arial" w:eastAsia="Times New Roman" w:hAnsi="Arial" w:cs="Arial"/>
                <w:color w:val="000000"/>
                <w:sz w:val="20"/>
                <w:szCs w:val="20"/>
              </w:rPr>
              <w:t>QuantStudio</w:t>
            </w:r>
            <w:proofErr w:type="spellEnd"/>
            <w:r w:rsidR="007F0983">
              <w:rPr>
                <w:rFonts w:ascii="Arial" w:eastAsia="Times New Roman" w:hAnsi="Arial" w:cs="Arial"/>
                <w:color w:val="000000"/>
                <w:sz w:val="20"/>
                <w:szCs w:val="20"/>
              </w:rPr>
              <w:t xml:space="preserve"> software</w:t>
            </w:r>
            <w:r w:rsidR="00F364C0">
              <w:rPr>
                <w:rFonts w:ascii="Arial" w:eastAsia="Times New Roman" w:hAnsi="Arial" w:cs="Arial"/>
                <w:color w:val="000000"/>
                <w:sz w:val="20"/>
                <w:szCs w:val="20"/>
              </w:rPr>
              <w:t>. Values include</w:t>
            </w:r>
            <w:r w:rsidR="009852D5">
              <w:rPr>
                <w:rFonts w:ascii="Arial" w:eastAsia="Times New Roman" w:hAnsi="Arial" w:cs="Arial"/>
                <w:color w:val="000000"/>
                <w:sz w:val="20"/>
                <w:szCs w:val="20"/>
              </w:rPr>
              <w:t xml:space="preserve"> those from 1:10 dilutions series (plate: 081920_2RT) of leaf and synthetic DNA and 1:5 dilutions of leaf DNA that had two different probe concentrations of 0.2µM (plate: 082720_3RT) and 0.1µM (plate: 082720_4T).</w:t>
            </w:r>
          </w:p>
        </w:tc>
      </w:tr>
      <w:tr w:rsidR="0018435B" w:rsidRPr="00FA51BF" w14:paraId="481CE2F3" w14:textId="77777777" w:rsidTr="007D2C9B">
        <w:trPr>
          <w:trHeight w:val="300"/>
          <w:jc w:val="center"/>
        </w:trPr>
        <w:tc>
          <w:tcPr>
            <w:tcW w:w="1011" w:type="dxa"/>
            <w:vMerge w:val="restart"/>
            <w:tcBorders>
              <w:top w:val="nil"/>
              <w:left w:val="single" w:sz="4" w:space="0" w:color="auto"/>
              <w:bottom w:val="single" w:sz="4" w:space="0" w:color="000000"/>
              <w:right w:val="double" w:sz="4" w:space="0" w:color="auto"/>
            </w:tcBorders>
            <w:shd w:val="clear" w:color="auto" w:fill="auto"/>
            <w:vAlign w:val="center"/>
            <w:hideMark/>
          </w:tcPr>
          <w:p w14:paraId="07BDDE6D" w14:textId="77777777" w:rsidR="0018435B" w:rsidRPr="00FA51BF" w:rsidRDefault="0018435B" w:rsidP="00E03D2B">
            <w:pPr>
              <w:spacing w:after="0" w:line="240" w:lineRule="auto"/>
              <w:contextualSpacing/>
              <w:jc w:val="center"/>
              <w:rPr>
                <w:rFonts w:ascii="Arial" w:eastAsia="Times New Roman" w:hAnsi="Arial" w:cs="Arial"/>
                <w:b/>
                <w:color w:val="000000"/>
                <w:sz w:val="20"/>
                <w:szCs w:val="20"/>
              </w:rPr>
            </w:pPr>
            <w:r w:rsidRPr="00FA51BF">
              <w:rPr>
                <w:rFonts w:ascii="Arial" w:eastAsia="Times New Roman" w:hAnsi="Arial" w:cs="Arial"/>
                <w:b/>
                <w:color w:val="000000"/>
                <w:sz w:val="20"/>
                <w:szCs w:val="20"/>
              </w:rPr>
              <w:t>Dilution Series</w:t>
            </w:r>
          </w:p>
        </w:tc>
        <w:tc>
          <w:tcPr>
            <w:tcW w:w="2452" w:type="dxa"/>
            <w:vMerge w:val="restart"/>
            <w:tcBorders>
              <w:top w:val="nil"/>
              <w:left w:val="double" w:sz="4" w:space="0" w:color="auto"/>
              <w:bottom w:val="single" w:sz="4" w:space="0" w:color="000000"/>
              <w:right w:val="double" w:sz="4" w:space="0" w:color="auto"/>
            </w:tcBorders>
            <w:shd w:val="clear" w:color="auto" w:fill="auto"/>
            <w:noWrap/>
            <w:vAlign w:val="center"/>
            <w:hideMark/>
          </w:tcPr>
          <w:p w14:paraId="1A0ABD3D" w14:textId="77777777" w:rsidR="0018435B" w:rsidRPr="00FA51BF" w:rsidRDefault="0018435B" w:rsidP="00E03D2B">
            <w:pPr>
              <w:spacing w:after="0" w:line="240" w:lineRule="auto"/>
              <w:contextualSpacing/>
              <w:jc w:val="center"/>
              <w:rPr>
                <w:rFonts w:ascii="Arial" w:eastAsia="Times New Roman" w:hAnsi="Arial" w:cs="Arial"/>
                <w:b/>
                <w:color w:val="000000"/>
                <w:sz w:val="20"/>
                <w:szCs w:val="20"/>
              </w:rPr>
            </w:pPr>
            <w:r w:rsidRPr="00FA51BF">
              <w:rPr>
                <w:rFonts w:ascii="Arial" w:eastAsia="Times New Roman" w:hAnsi="Arial" w:cs="Arial"/>
                <w:b/>
                <w:color w:val="000000"/>
                <w:sz w:val="20"/>
                <w:szCs w:val="20"/>
              </w:rPr>
              <w:t>Sample</w:t>
            </w:r>
          </w:p>
        </w:tc>
        <w:tc>
          <w:tcPr>
            <w:tcW w:w="3353" w:type="dxa"/>
            <w:gridSpan w:val="3"/>
            <w:tcBorders>
              <w:top w:val="single" w:sz="4" w:space="0" w:color="auto"/>
              <w:left w:val="double" w:sz="4" w:space="0" w:color="auto"/>
              <w:bottom w:val="single" w:sz="4" w:space="0" w:color="auto"/>
              <w:right w:val="double" w:sz="4" w:space="0" w:color="auto"/>
            </w:tcBorders>
            <w:shd w:val="clear" w:color="auto" w:fill="auto"/>
            <w:noWrap/>
            <w:vAlign w:val="center"/>
            <w:hideMark/>
          </w:tcPr>
          <w:p w14:paraId="290A8522" w14:textId="58B64964" w:rsidR="0018435B" w:rsidRPr="00FA51BF" w:rsidRDefault="005470B3" w:rsidP="00E03D2B">
            <w:pPr>
              <w:spacing w:after="0" w:line="240" w:lineRule="auto"/>
              <w:contextualSpacing/>
              <w:jc w:val="center"/>
              <w:rPr>
                <w:rFonts w:ascii="Arial" w:eastAsia="Times New Roman" w:hAnsi="Arial" w:cs="Arial"/>
                <w:b/>
                <w:color w:val="000000"/>
                <w:sz w:val="20"/>
                <w:szCs w:val="20"/>
              </w:rPr>
            </w:pPr>
            <w:r>
              <w:rPr>
                <w:rFonts w:ascii="Arial" w:eastAsia="Times New Roman" w:hAnsi="Arial" w:cs="Arial"/>
                <w:b/>
                <w:color w:val="000000"/>
                <w:sz w:val="20"/>
                <w:szCs w:val="20"/>
              </w:rPr>
              <w:t>EPSPS</w:t>
            </w:r>
            <w:r w:rsidR="0018435B" w:rsidRPr="00FA51BF">
              <w:rPr>
                <w:rFonts w:ascii="Arial" w:eastAsia="Times New Roman" w:hAnsi="Arial" w:cs="Arial"/>
                <w:b/>
                <w:color w:val="000000"/>
                <w:sz w:val="20"/>
                <w:szCs w:val="20"/>
              </w:rPr>
              <w:t xml:space="preserve"> (0.2</w:t>
            </w:r>
            <w:r w:rsidR="0018435B" w:rsidRPr="00BE251B">
              <w:rPr>
                <w:rFonts w:ascii="Arial" w:eastAsia="Times New Roman" w:hAnsi="Arial" w:cs="Arial"/>
                <w:b/>
                <w:color w:val="000000"/>
                <w:sz w:val="20"/>
                <w:szCs w:val="20"/>
              </w:rPr>
              <w:t>µ</w:t>
            </w:r>
            <w:r w:rsidR="0018435B" w:rsidRPr="00FA51BF">
              <w:rPr>
                <w:rFonts w:ascii="Arial" w:eastAsia="Times New Roman" w:hAnsi="Arial" w:cs="Arial"/>
                <w:b/>
                <w:color w:val="000000"/>
                <w:sz w:val="20"/>
                <w:szCs w:val="20"/>
              </w:rPr>
              <w:t>M Probes)</w:t>
            </w:r>
          </w:p>
        </w:tc>
        <w:tc>
          <w:tcPr>
            <w:tcW w:w="3354"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129B54B" w14:textId="4B98C885" w:rsidR="0018435B" w:rsidRPr="00FA51BF" w:rsidRDefault="005470B3" w:rsidP="00E03D2B">
            <w:pPr>
              <w:spacing w:after="0" w:line="240" w:lineRule="auto"/>
              <w:contextualSpacing/>
              <w:jc w:val="center"/>
              <w:rPr>
                <w:rFonts w:ascii="Arial" w:eastAsia="Times New Roman" w:hAnsi="Arial" w:cs="Arial"/>
                <w:b/>
                <w:color w:val="000000"/>
                <w:sz w:val="20"/>
                <w:szCs w:val="20"/>
              </w:rPr>
            </w:pPr>
            <w:r>
              <w:rPr>
                <w:rFonts w:ascii="Arial" w:eastAsia="Times New Roman" w:hAnsi="Arial" w:cs="Arial"/>
                <w:b/>
                <w:color w:val="000000"/>
                <w:sz w:val="20"/>
                <w:szCs w:val="20"/>
              </w:rPr>
              <w:t>EPSPS</w:t>
            </w:r>
            <w:r w:rsidR="0018435B" w:rsidRPr="00FA51BF">
              <w:rPr>
                <w:rFonts w:ascii="Arial" w:eastAsia="Times New Roman" w:hAnsi="Arial" w:cs="Arial"/>
                <w:b/>
                <w:color w:val="000000"/>
                <w:sz w:val="20"/>
                <w:szCs w:val="20"/>
              </w:rPr>
              <w:t xml:space="preserve"> (0.1</w:t>
            </w:r>
            <w:r w:rsidR="0018435B" w:rsidRPr="00BE251B">
              <w:rPr>
                <w:rFonts w:ascii="Arial" w:eastAsia="Times New Roman" w:hAnsi="Arial" w:cs="Arial"/>
                <w:b/>
                <w:color w:val="000000"/>
                <w:sz w:val="20"/>
                <w:szCs w:val="20"/>
              </w:rPr>
              <w:t>µ</w:t>
            </w:r>
            <w:r w:rsidR="0018435B" w:rsidRPr="00FA51BF">
              <w:rPr>
                <w:rFonts w:ascii="Arial" w:eastAsia="Times New Roman" w:hAnsi="Arial" w:cs="Arial"/>
                <w:b/>
                <w:color w:val="000000"/>
                <w:sz w:val="20"/>
                <w:szCs w:val="20"/>
              </w:rPr>
              <w:t>M Probes)</w:t>
            </w:r>
          </w:p>
        </w:tc>
      </w:tr>
      <w:tr w:rsidR="0018435B" w:rsidRPr="00FA51BF" w14:paraId="135B0F1F" w14:textId="77777777" w:rsidTr="007D2C9B">
        <w:trPr>
          <w:trHeight w:val="300"/>
          <w:jc w:val="center"/>
        </w:trPr>
        <w:tc>
          <w:tcPr>
            <w:tcW w:w="1011" w:type="dxa"/>
            <w:vMerge/>
            <w:tcBorders>
              <w:top w:val="nil"/>
              <w:left w:val="single" w:sz="4" w:space="0" w:color="auto"/>
              <w:bottom w:val="double" w:sz="4" w:space="0" w:color="auto"/>
              <w:right w:val="double" w:sz="4" w:space="0" w:color="auto"/>
            </w:tcBorders>
            <w:vAlign w:val="center"/>
            <w:hideMark/>
          </w:tcPr>
          <w:p w14:paraId="173B62EA" w14:textId="77777777" w:rsidR="0018435B" w:rsidRPr="00FA51BF" w:rsidRDefault="0018435B" w:rsidP="00E03D2B">
            <w:pPr>
              <w:spacing w:after="0" w:line="240" w:lineRule="auto"/>
              <w:contextualSpacing/>
              <w:rPr>
                <w:rFonts w:ascii="Arial" w:eastAsia="Times New Roman" w:hAnsi="Arial" w:cs="Arial"/>
                <w:color w:val="000000"/>
                <w:sz w:val="20"/>
                <w:szCs w:val="20"/>
              </w:rPr>
            </w:pPr>
          </w:p>
        </w:tc>
        <w:tc>
          <w:tcPr>
            <w:tcW w:w="2452" w:type="dxa"/>
            <w:vMerge/>
            <w:tcBorders>
              <w:top w:val="nil"/>
              <w:left w:val="double" w:sz="4" w:space="0" w:color="auto"/>
              <w:bottom w:val="double" w:sz="4" w:space="0" w:color="auto"/>
              <w:right w:val="double" w:sz="4" w:space="0" w:color="auto"/>
            </w:tcBorders>
            <w:vAlign w:val="center"/>
            <w:hideMark/>
          </w:tcPr>
          <w:p w14:paraId="5C4E6E4B" w14:textId="77777777" w:rsidR="0018435B" w:rsidRPr="00FA51BF" w:rsidRDefault="0018435B" w:rsidP="00E03D2B">
            <w:pPr>
              <w:spacing w:after="0" w:line="240" w:lineRule="auto"/>
              <w:contextualSpacing/>
              <w:jc w:val="center"/>
              <w:rPr>
                <w:rFonts w:ascii="Arial" w:eastAsia="Times New Roman" w:hAnsi="Arial" w:cs="Arial"/>
                <w:b/>
                <w:color w:val="000000"/>
                <w:sz w:val="20"/>
                <w:szCs w:val="20"/>
              </w:rPr>
            </w:pPr>
          </w:p>
        </w:tc>
        <w:tc>
          <w:tcPr>
            <w:tcW w:w="1117" w:type="dxa"/>
            <w:tcBorders>
              <w:top w:val="nil"/>
              <w:left w:val="double" w:sz="4" w:space="0" w:color="auto"/>
              <w:bottom w:val="double" w:sz="4" w:space="0" w:color="auto"/>
              <w:right w:val="nil"/>
            </w:tcBorders>
            <w:shd w:val="clear" w:color="auto" w:fill="auto"/>
            <w:noWrap/>
            <w:vAlign w:val="center"/>
            <w:hideMark/>
          </w:tcPr>
          <w:p w14:paraId="47EA116E" w14:textId="77777777" w:rsidR="0018435B" w:rsidRPr="00FA51BF" w:rsidRDefault="0018435B" w:rsidP="00E03D2B">
            <w:pPr>
              <w:spacing w:after="0" w:line="240" w:lineRule="auto"/>
              <w:contextualSpacing/>
              <w:jc w:val="center"/>
              <w:rPr>
                <w:rFonts w:ascii="Arial" w:eastAsia="Times New Roman" w:hAnsi="Arial" w:cs="Arial"/>
                <w:b/>
                <w:color w:val="000000"/>
                <w:sz w:val="20"/>
                <w:szCs w:val="20"/>
              </w:rPr>
            </w:pPr>
            <w:r w:rsidRPr="00FA51BF">
              <w:rPr>
                <w:rFonts w:ascii="Arial" w:eastAsia="Times New Roman" w:hAnsi="Arial" w:cs="Arial"/>
                <w:b/>
                <w:color w:val="000000"/>
                <w:sz w:val="20"/>
                <w:szCs w:val="20"/>
              </w:rPr>
              <w:t>Slope</w:t>
            </w:r>
          </w:p>
        </w:tc>
        <w:tc>
          <w:tcPr>
            <w:tcW w:w="1118" w:type="dxa"/>
            <w:tcBorders>
              <w:top w:val="nil"/>
              <w:left w:val="nil"/>
              <w:bottom w:val="double" w:sz="4" w:space="0" w:color="auto"/>
              <w:right w:val="nil"/>
            </w:tcBorders>
            <w:shd w:val="clear" w:color="auto" w:fill="auto"/>
            <w:noWrap/>
            <w:vAlign w:val="center"/>
            <w:hideMark/>
          </w:tcPr>
          <w:p w14:paraId="79AB8F29" w14:textId="77777777" w:rsidR="0018435B" w:rsidRPr="007D2C9B" w:rsidRDefault="0018435B" w:rsidP="00E03D2B">
            <w:pPr>
              <w:spacing w:after="0" w:line="240" w:lineRule="auto"/>
              <w:contextualSpacing/>
              <w:jc w:val="center"/>
              <w:rPr>
                <w:rFonts w:ascii="Arial" w:eastAsia="Times New Roman" w:hAnsi="Arial" w:cs="Arial"/>
                <w:b/>
                <w:color w:val="000000"/>
                <w:sz w:val="19"/>
                <w:szCs w:val="19"/>
              </w:rPr>
            </w:pPr>
            <w:r w:rsidRPr="007D2C9B">
              <w:rPr>
                <w:rFonts w:ascii="Arial" w:eastAsia="Times New Roman" w:hAnsi="Arial" w:cs="Arial"/>
                <w:b/>
                <w:color w:val="000000"/>
                <w:sz w:val="19"/>
                <w:szCs w:val="19"/>
              </w:rPr>
              <w:t>Efficiency</w:t>
            </w:r>
          </w:p>
        </w:tc>
        <w:tc>
          <w:tcPr>
            <w:tcW w:w="1118" w:type="dxa"/>
            <w:tcBorders>
              <w:top w:val="nil"/>
              <w:left w:val="nil"/>
              <w:bottom w:val="double" w:sz="4" w:space="0" w:color="auto"/>
              <w:right w:val="double" w:sz="4" w:space="0" w:color="auto"/>
            </w:tcBorders>
            <w:shd w:val="clear" w:color="auto" w:fill="auto"/>
            <w:noWrap/>
            <w:vAlign w:val="center"/>
            <w:hideMark/>
          </w:tcPr>
          <w:p w14:paraId="45A00ECE" w14:textId="77777777" w:rsidR="0018435B" w:rsidRPr="00FA51BF" w:rsidRDefault="0018435B" w:rsidP="00E03D2B">
            <w:pPr>
              <w:spacing w:after="0" w:line="240" w:lineRule="auto"/>
              <w:contextualSpacing/>
              <w:jc w:val="center"/>
              <w:rPr>
                <w:rFonts w:ascii="Arial" w:eastAsia="Times New Roman" w:hAnsi="Arial" w:cs="Arial"/>
                <w:b/>
                <w:color w:val="000000"/>
                <w:sz w:val="20"/>
                <w:szCs w:val="20"/>
              </w:rPr>
            </w:pPr>
            <w:r w:rsidRPr="00FA51BF">
              <w:rPr>
                <w:rFonts w:ascii="Arial" w:eastAsia="Times New Roman" w:hAnsi="Arial" w:cs="Arial"/>
                <w:b/>
                <w:color w:val="000000"/>
                <w:sz w:val="20"/>
                <w:szCs w:val="20"/>
              </w:rPr>
              <w:t>R</w:t>
            </w:r>
            <w:r w:rsidRPr="00FA51BF">
              <w:rPr>
                <w:rFonts w:ascii="Arial" w:eastAsia="Times New Roman" w:hAnsi="Arial" w:cs="Arial"/>
                <w:b/>
                <w:color w:val="000000"/>
                <w:sz w:val="20"/>
                <w:szCs w:val="20"/>
                <w:vertAlign w:val="superscript"/>
              </w:rPr>
              <w:t>2</w:t>
            </w:r>
          </w:p>
        </w:tc>
        <w:tc>
          <w:tcPr>
            <w:tcW w:w="1118" w:type="dxa"/>
            <w:tcBorders>
              <w:top w:val="nil"/>
              <w:left w:val="nil"/>
              <w:bottom w:val="double" w:sz="4" w:space="0" w:color="auto"/>
              <w:right w:val="nil"/>
            </w:tcBorders>
            <w:shd w:val="clear" w:color="auto" w:fill="auto"/>
            <w:noWrap/>
            <w:vAlign w:val="center"/>
            <w:hideMark/>
          </w:tcPr>
          <w:p w14:paraId="3FE082EE" w14:textId="77777777" w:rsidR="0018435B" w:rsidRPr="00FA51BF" w:rsidRDefault="0018435B" w:rsidP="00E03D2B">
            <w:pPr>
              <w:spacing w:after="0" w:line="240" w:lineRule="auto"/>
              <w:contextualSpacing/>
              <w:jc w:val="center"/>
              <w:rPr>
                <w:rFonts w:ascii="Arial" w:eastAsia="Times New Roman" w:hAnsi="Arial" w:cs="Arial"/>
                <w:b/>
                <w:color w:val="000000"/>
                <w:sz w:val="20"/>
                <w:szCs w:val="20"/>
              </w:rPr>
            </w:pPr>
            <w:r w:rsidRPr="00FA51BF">
              <w:rPr>
                <w:rFonts w:ascii="Arial" w:eastAsia="Times New Roman" w:hAnsi="Arial" w:cs="Arial"/>
                <w:b/>
                <w:color w:val="000000"/>
                <w:sz w:val="20"/>
                <w:szCs w:val="20"/>
              </w:rPr>
              <w:t>Slope</w:t>
            </w:r>
          </w:p>
        </w:tc>
        <w:tc>
          <w:tcPr>
            <w:tcW w:w="1118" w:type="dxa"/>
            <w:tcBorders>
              <w:top w:val="nil"/>
              <w:left w:val="nil"/>
              <w:bottom w:val="double" w:sz="4" w:space="0" w:color="auto"/>
              <w:right w:val="nil"/>
            </w:tcBorders>
            <w:shd w:val="clear" w:color="auto" w:fill="auto"/>
            <w:noWrap/>
            <w:vAlign w:val="center"/>
            <w:hideMark/>
          </w:tcPr>
          <w:p w14:paraId="230BCCD7" w14:textId="77777777" w:rsidR="0018435B" w:rsidRPr="007D2C9B" w:rsidRDefault="0018435B" w:rsidP="00E03D2B">
            <w:pPr>
              <w:spacing w:after="0" w:line="240" w:lineRule="auto"/>
              <w:contextualSpacing/>
              <w:jc w:val="center"/>
              <w:rPr>
                <w:rFonts w:ascii="Arial" w:eastAsia="Times New Roman" w:hAnsi="Arial" w:cs="Arial"/>
                <w:b/>
                <w:color w:val="000000"/>
                <w:sz w:val="19"/>
                <w:szCs w:val="19"/>
              </w:rPr>
            </w:pPr>
            <w:r w:rsidRPr="007D2C9B">
              <w:rPr>
                <w:rFonts w:ascii="Arial" w:eastAsia="Times New Roman" w:hAnsi="Arial" w:cs="Arial"/>
                <w:b/>
                <w:color w:val="000000"/>
                <w:sz w:val="19"/>
                <w:szCs w:val="19"/>
              </w:rPr>
              <w:t>Efficiency</w:t>
            </w:r>
          </w:p>
        </w:tc>
        <w:tc>
          <w:tcPr>
            <w:tcW w:w="1118" w:type="dxa"/>
            <w:tcBorders>
              <w:top w:val="nil"/>
              <w:left w:val="nil"/>
              <w:bottom w:val="double" w:sz="4" w:space="0" w:color="auto"/>
              <w:right w:val="single" w:sz="4" w:space="0" w:color="auto"/>
            </w:tcBorders>
            <w:shd w:val="clear" w:color="auto" w:fill="auto"/>
            <w:noWrap/>
            <w:vAlign w:val="center"/>
            <w:hideMark/>
          </w:tcPr>
          <w:p w14:paraId="16BE088F" w14:textId="77777777" w:rsidR="0018435B" w:rsidRPr="00FA51BF" w:rsidRDefault="0018435B" w:rsidP="00E03D2B">
            <w:pPr>
              <w:spacing w:after="0" w:line="240" w:lineRule="auto"/>
              <w:contextualSpacing/>
              <w:jc w:val="center"/>
              <w:rPr>
                <w:rFonts w:ascii="Arial" w:eastAsia="Times New Roman" w:hAnsi="Arial" w:cs="Arial"/>
                <w:b/>
                <w:color w:val="000000"/>
                <w:sz w:val="20"/>
                <w:szCs w:val="20"/>
              </w:rPr>
            </w:pPr>
            <w:r w:rsidRPr="00FA51BF">
              <w:rPr>
                <w:rFonts w:ascii="Arial" w:eastAsia="Times New Roman" w:hAnsi="Arial" w:cs="Arial"/>
                <w:b/>
                <w:color w:val="000000"/>
                <w:sz w:val="20"/>
                <w:szCs w:val="20"/>
              </w:rPr>
              <w:t>R</w:t>
            </w:r>
            <w:r w:rsidRPr="00FA51BF">
              <w:rPr>
                <w:rFonts w:ascii="Arial" w:eastAsia="Times New Roman" w:hAnsi="Arial" w:cs="Arial"/>
                <w:b/>
                <w:color w:val="000000"/>
                <w:sz w:val="20"/>
                <w:szCs w:val="20"/>
                <w:vertAlign w:val="superscript"/>
              </w:rPr>
              <w:t>2</w:t>
            </w:r>
          </w:p>
        </w:tc>
      </w:tr>
      <w:tr w:rsidR="0018435B" w:rsidRPr="00FA51BF" w14:paraId="5DE5EBE1" w14:textId="77777777" w:rsidTr="007D2C9B">
        <w:trPr>
          <w:trHeight w:val="300"/>
          <w:jc w:val="center"/>
        </w:trPr>
        <w:tc>
          <w:tcPr>
            <w:tcW w:w="1011" w:type="dxa"/>
            <w:vMerge w:val="restart"/>
            <w:tcBorders>
              <w:top w:val="double" w:sz="4" w:space="0" w:color="auto"/>
              <w:left w:val="single" w:sz="4" w:space="0" w:color="auto"/>
              <w:bottom w:val="single" w:sz="4" w:space="0" w:color="000000"/>
              <w:right w:val="double" w:sz="4" w:space="0" w:color="auto"/>
            </w:tcBorders>
            <w:shd w:val="clear" w:color="auto" w:fill="auto"/>
            <w:noWrap/>
            <w:vAlign w:val="center"/>
            <w:hideMark/>
          </w:tcPr>
          <w:p w14:paraId="275FE271" w14:textId="1B61254F"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1</w:t>
            </w:r>
            <w:r>
              <w:rPr>
                <w:rFonts w:ascii="Arial" w:eastAsia="Times New Roman" w:hAnsi="Arial" w:cs="Arial"/>
                <w:color w:val="000000"/>
                <w:sz w:val="20"/>
                <w:szCs w:val="20"/>
              </w:rPr>
              <w:t>:</w:t>
            </w:r>
            <w:r w:rsidRPr="00FA51BF">
              <w:rPr>
                <w:rFonts w:ascii="Arial" w:eastAsia="Times New Roman" w:hAnsi="Arial" w:cs="Arial"/>
                <w:color w:val="000000"/>
                <w:sz w:val="20"/>
                <w:szCs w:val="20"/>
              </w:rPr>
              <w:t>5</w:t>
            </w:r>
          </w:p>
        </w:tc>
        <w:tc>
          <w:tcPr>
            <w:tcW w:w="2452" w:type="dxa"/>
            <w:tcBorders>
              <w:top w:val="double" w:sz="4" w:space="0" w:color="auto"/>
              <w:left w:val="double" w:sz="4" w:space="0" w:color="auto"/>
              <w:bottom w:val="nil"/>
              <w:right w:val="double" w:sz="4" w:space="0" w:color="auto"/>
            </w:tcBorders>
            <w:shd w:val="clear" w:color="auto" w:fill="auto"/>
            <w:noWrap/>
            <w:vAlign w:val="center"/>
            <w:hideMark/>
          </w:tcPr>
          <w:p w14:paraId="247EDC26"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19-0055-4.1 (Pa)</w:t>
            </w:r>
          </w:p>
        </w:tc>
        <w:tc>
          <w:tcPr>
            <w:tcW w:w="1117" w:type="dxa"/>
            <w:tcBorders>
              <w:top w:val="double" w:sz="4" w:space="0" w:color="auto"/>
              <w:left w:val="double" w:sz="4" w:space="0" w:color="auto"/>
              <w:bottom w:val="nil"/>
              <w:right w:val="nil"/>
            </w:tcBorders>
            <w:shd w:val="clear" w:color="auto" w:fill="auto"/>
            <w:noWrap/>
            <w:vAlign w:val="center"/>
            <w:hideMark/>
          </w:tcPr>
          <w:p w14:paraId="31D06224"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-3.54</w:t>
            </w:r>
          </w:p>
        </w:tc>
        <w:tc>
          <w:tcPr>
            <w:tcW w:w="1118" w:type="dxa"/>
            <w:tcBorders>
              <w:top w:val="double" w:sz="4" w:space="0" w:color="auto"/>
              <w:left w:val="nil"/>
              <w:bottom w:val="nil"/>
              <w:right w:val="nil"/>
            </w:tcBorders>
            <w:shd w:val="clear" w:color="auto" w:fill="auto"/>
            <w:noWrap/>
            <w:vAlign w:val="center"/>
            <w:hideMark/>
          </w:tcPr>
          <w:p w14:paraId="2251CBBB"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91.50</w:t>
            </w:r>
          </w:p>
        </w:tc>
        <w:tc>
          <w:tcPr>
            <w:tcW w:w="1118" w:type="dxa"/>
            <w:tcBorders>
              <w:top w:val="double" w:sz="4" w:space="0" w:color="auto"/>
              <w:left w:val="nil"/>
              <w:bottom w:val="nil"/>
              <w:right w:val="double" w:sz="4" w:space="0" w:color="auto"/>
            </w:tcBorders>
            <w:shd w:val="clear" w:color="auto" w:fill="auto"/>
            <w:noWrap/>
            <w:vAlign w:val="center"/>
            <w:hideMark/>
          </w:tcPr>
          <w:p w14:paraId="370197CE"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0.99</w:t>
            </w:r>
          </w:p>
        </w:tc>
        <w:tc>
          <w:tcPr>
            <w:tcW w:w="1118" w:type="dxa"/>
            <w:tcBorders>
              <w:top w:val="double" w:sz="4" w:space="0" w:color="auto"/>
              <w:left w:val="nil"/>
              <w:bottom w:val="nil"/>
              <w:right w:val="nil"/>
            </w:tcBorders>
            <w:shd w:val="clear" w:color="auto" w:fill="auto"/>
            <w:noWrap/>
            <w:vAlign w:val="center"/>
            <w:hideMark/>
          </w:tcPr>
          <w:p w14:paraId="7C77EC80"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-3.61</w:t>
            </w:r>
          </w:p>
        </w:tc>
        <w:tc>
          <w:tcPr>
            <w:tcW w:w="1118" w:type="dxa"/>
            <w:tcBorders>
              <w:top w:val="double" w:sz="4" w:space="0" w:color="auto"/>
              <w:left w:val="nil"/>
              <w:bottom w:val="nil"/>
              <w:right w:val="nil"/>
            </w:tcBorders>
            <w:shd w:val="clear" w:color="auto" w:fill="auto"/>
            <w:noWrap/>
            <w:vAlign w:val="center"/>
            <w:hideMark/>
          </w:tcPr>
          <w:p w14:paraId="1FB8E29D"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89.40</w:t>
            </w:r>
          </w:p>
        </w:tc>
        <w:tc>
          <w:tcPr>
            <w:tcW w:w="1118" w:type="dxa"/>
            <w:tcBorders>
              <w:top w:val="double" w:sz="4" w:space="0" w:color="auto"/>
              <w:left w:val="nil"/>
              <w:bottom w:val="nil"/>
              <w:right w:val="single" w:sz="4" w:space="0" w:color="auto"/>
            </w:tcBorders>
            <w:shd w:val="clear" w:color="auto" w:fill="auto"/>
            <w:noWrap/>
            <w:vAlign w:val="center"/>
            <w:hideMark/>
          </w:tcPr>
          <w:p w14:paraId="12DA5B1C"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0.99</w:t>
            </w:r>
          </w:p>
        </w:tc>
      </w:tr>
      <w:tr w:rsidR="0018435B" w:rsidRPr="00FA51BF" w14:paraId="67B783A3" w14:textId="77777777" w:rsidTr="007D2C9B">
        <w:trPr>
          <w:trHeight w:val="300"/>
          <w:jc w:val="center"/>
        </w:trPr>
        <w:tc>
          <w:tcPr>
            <w:tcW w:w="1011" w:type="dxa"/>
            <w:vMerge/>
            <w:tcBorders>
              <w:top w:val="nil"/>
              <w:left w:val="single" w:sz="4" w:space="0" w:color="auto"/>
              <w:bottom w:val="single" w:sz="4" w:space="0" w:color="000000"/>
              <w:right w:val="double" w:sz="4" w:space="0" w:color="auto"/>
            </w:tcBorders>
            <w:vAlign w:val="center"/>
            <w:hideMark/>
          </w:tcPr>
          <w:p w14:paraId="5897051B" w14:textId="77777777" w:rsidR="0018435B" w:rsidRPr="00FA51BF" w:rsidRDefault="0018435B" w:rsidP="00E03D2B">
            <w:pPr>
              <w:spacing w:after="0" w:line="240" w:lineRule="auto"/>
              <w:contextualSpacing/>
              <w:rPr>
                <w:rFonts w:ascii="Arial" w:eastAsia="Times New Roman" w:hAnsi="Arial" w:cs="Arial"/>
                <w:color w:val="000000"/>
                <w:sz w:val="20"/>
                <w:szCs w:val="20"/>
              </w:rPr>
            </w:pPr>
          </w:p>
        </w:tc>
        <w:tc>
          <w:tcPr>
            <w:tcW w:w="2452" w:type="dxa"/>
            <w:tcBorders>
              <w:top w:val="nil"/>
              <w:left w:val="double" w:sz="4" w:space="0" w:color="auto"/>
              <w:bottom w:val="nil"/>
              <w:right w:val="double" w:sz="4" w:space="0" w:color="auto"/>
            </w:tcBorders>
            <w:shd w:val="clear" w:color="auto" w:fill="auto"/>
            <w:noWrap/>
            <w:vAlign w:val="center"/>
            <w:hideMark/>
          </w:tcPr>
          <w:p w14:paraId="34ABCC01"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20-NP-39 (</w:t>
            </w:r>
            <w:proofErr w:type="spellStart"/>
            <w:r w:rsidRPr="00FA51BF">
              <w:rPr>
                <w:rFonts w:ascii="Arial" w:eastAsia="Times New Roman" w:hAnsi="Arial" w:cs="Arial"/>
                <w:color w:val="000000"/>
                <w:sz w:val="20"/>
                <w:szCs w:val="20"/>
              </w:rPr>
              <w:t>Wh</w:t>
            </w:r>
            <w:proofErr w:type="spellEnd"/>
            <w:r w:rsidRPr="00FA51BF">
              <w:rPr>
                <w:rFonts w:ascii="Arial" w:eastAsia="Times New Roman" w:hAnsi="Arial" w:cs="Arial"/>
                <w:color w:val="000000"/>
                <w:sz w:val="20"/>
                <w:szCs w:val="20"/>
              </w:rPr>
              <w:t>)</w:t>
            </w:r>
          </w:p>
        </w:tc>
        <w:tc>
          <w:tcPr>
            <w:tcW w:w="1117" w:type="dxa"/>
            <w:tcBorders>
              <w:top w:val="nil"/>
              <w:left w:val="double" w:sz="4" w:space="0" w:color="auto"/>
              <w:bottom w:val="nil"/>
              <w:right w:val="nil"/>
            </w:tcBorders>
            <w:shd w:val="clear" w:color="auto" w:fill="auto"/>
            <w:noWrap/>
            <w:vAlign w:val="center"/>
            <w:hideMark/>
          </w:tcPr>
          <w:p w14:paraId="3DBE0B1E"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-3.38</w:t>
            </w:r>
          </w:p>
        </w:tc>
        <w:tc>
          <w:tcPr>
            <w:tcW w:w="1118" w:type="dxa"/>
            <w:tcBorders>
              <w:top w:val="nil"/>
              <w:left w:val="nil"/>
              <w:bottom w:val="nil"/>
              <w:right w:val="nil"/>
            </w:tcBorders>
            <w:shd w:val="clear" w:color="auto" w:fill="auto"/>
            <w:noWrap/>
            <w:vAlign w:val="center"/>
            <w:hideMark/>
          </w:tcPr>
          <w:p w14:paraId="3EBD660D"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97.70</w:t>
            </w:r>
          </w:p>
        </w:tc>
        <w:tc>
          <w:tcPr>
            <w:tcW w:w="1118" w:type="dxa"/>
            <w:tcBorders>
              <w:top w:val="nil"/>
              <w:left w:val="nil"/>
              <w:bottom w:val="nil"/>
              <w:right w:val="double" w:sz="4" w:space="0" w:color="auto"/>
            </w:tcBorders>
            <w:shd w:val="clear" w:color="auto" w:fill="auto"/>
            <w:noWrap/>
            <w:vAlign w:val="center"/>
            <w:hideMark/>
          </w:tcPr>
          <w:p w14:paraId="0300C6A3"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1.00</w:t>
            </w:r>
          </w:p>
        </w:tc>
        <w:tc>
          <w:tcPr>
            <w:tcW w:w="1118" w:type="dxa"/>
            <w:tcBorders>
              <w:top w:val="nil"/>
              <w:left w:val="nil"/>
              <w:bottom w:val="nil"/>
              <w:right w:val="nil"/>
            </w:tcBorders>
            <w:shd w:val="clear" w:color="auto" w:fill="auto"/>
            <w:noWrap/>
            <w:vAlign w:val="center"/>
            <w:hideMark/>
          </w:tcPr>
          <w:p w14:paraId="1F227106"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-3.41</w:t>
            </w:r>
          </w:p>
        </w:tc>
        <w:tc>
          <w:tcPr>
            <w:tcW w:w="1118" w:type="dxa"/>
            <w:tcBorders>
              <w:top w:val="nil"/>
              <w:left w:val="nil"/>
              <w:bottom w:val="nil"/>
              <w:right w:val="nil"/>
            </w:tcBorders>
            <w:shd w:val="clear" w:color="auto" w:fill="auto"/>
            <w:noWrap/>
            <w:vAlign w:val="center"/>
            <w:hideMark/>
          </w:tcPr>
          <w:p w14:paraId="0756C17C"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96.30</w:t>
            </w:r>
          </w:p>
        </w:tc>
        <w:tc>
          <w:tcPr>
            <w:tcW w:w="1118" w:type="dxa"/>
            <w:tcBorders>
              <w:top w:val="nil"/>
              <w:left w:val="nil"/>
              <w:bottom w:val="nil"/>
              <w:right w:val="single" w:sz="4" w:space="0" w:color="auto"/>
            </w:tcBorders>
            <w:shd w:val="clear" w:color="auto" w:fill="auto"/>
            <w:noWrap/>
            <w:vAlign w:val="center"/>
            <w:hideMark/>
          </w:tcPr>
          <w:p w14:paraId="26495E68"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1.00</w:t>
            </w:r>
          </w:p>
        </w:tc>
      </w:tr>
      <w:tr w:rsidR="0018435B" w:rsidRPr="00FA51BF" w14:paraId="3512DFC9" w14:textId="77777777" w:rsidTr="007D2C9B">
        <w:trPr>
          <w:trHeight w:val="255"/>
          <w:jc w:val="center"/>
        </w:trPr>
        <w:tc>
          <w:tcPr>
            <w:tcW w:w="1011" w:type="dxa"/>
            <w:vMerge/>
            <w:tcBorders>
              <w:top w:val="nil"/>
              <w:left w:val="single" w:sz="4" w:space="0" w:color="auto"/>
              <w:bottom w:val="single" w:sz="4" w:space="0" w:color="000000"/>
              <w:right w:val="double" w:sz="4" w:space="0" w:color="auto"/>
            </w:tcBorders>
            <w:vAlign w:val="center"/>
            <w:hideMark/>
          </w:tcPr>
          <w:p w14:paraId="0641E57A" w14:textId="77777777" w:rsidR="0018435B" w:rsidRPr="00FA51BF" w:rsidRDefault="0018435B" w:rsidP="00E03D2B">
            <w:pPr>
              <w:spacing w:after="0" w:line="240" w:lineRule="auto"/>
              <w:contextualSpacing/>
              <w:rPr>
                <w:rFonts w:ascii="Arial" w:eastAsia="Times New Roman" w:hAnsi="Arial" w:cs="Arial"/>
                <w:color w:val="000000"/>
                <w:sz w:val="20"/>
                <w:szCs w:val="20"/>
              </w:rPr>
            </w:pPr>
          </w:p>
        </w:tc>
        <w:tc>
          <w:tcPr>
            <w:tcW w:w="2452" w:type="dxa"/>
            <w:tcBorders>
              <w:top w:val="nil"/>
              <w:left w:val="double" w:sz="4" w:space="0" w:color="auto"/>
              <w:bottom w:val="nil"/>
              <w:right w:val="double" w:sz="4" w:space="0" w:color="auto"/>
            </w:tcBorders>
            <w:shd w:val="clear" w:color="auto" w:fill="auto"/>
            <w:noWrap/>
            <w:vAlign w:val="center"/>
            <w:hideMark/>
          </w:tcPr>
          <w:p w14:paraId="290D23F5"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20-NP-33 (RR)</w:t>
            </w:r>
          </w:p>
        </w:tc>
        <w:tc>
          <w:tcPr>
            <w:tcW w:w="1117" w:type="dxa"/>
            <w:tcBorders>
              <w:top w:val="nil"/>
              <w:left w:val="double" w:sz="4" w:space="0" w:color="auto"/>
              <w:bottom w:val="nil"/>
              <w:right w:val="nil"/>
            </w:tcBorders>
            <w:shd w:val="clear" w:color="auto" w:fill="auto"/>
            <w:noWrap/>
            <w:vAlign w:val="center"/>
            <w:hideMark/>
          </w:tcPr>
          <w:p w14:paraId="78292F0A"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-3.42</w:t>
            </w:r>
          </w:p>
        </w:tc>
        <w:tc>
          <w:tcPr>
            <w:tcW w:w="1118" w:type="dxa"/>
            <w:tcBorders>
              <w:top w:val="nil"/>
              <w:left w:val="nil"/>
              <w:bottom w:val="nil"/>
              <w:right w:val="nil"/>
            </w:tcBorders>
            <w:shd w:val="clear" w:color="auto" w:fill="auto"/>
            <w:noWrap/>
            <w:vAlign w:val="center"/>
            <w:hideMark/>
          </w:tcPr>
          <w:p w14:paraId="5EFE85F2"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96.30</w:t>
            </w:r>
          </w:p>
        </w:tc>
        <w:tc>
          <w:tcPr>
            <w:tcW w:w="1118" w:type="dxa"/>
            <w:tcBorders>
              <w:top w:val="nil"/>
              <w:left w:val="nil"/>
              <w:bottom w:val="nil"/>
              <w:right w:val="double" w:sz="4" w:space="0" w:color="auto"/>
            </w:tcBorders>
            <w:shd w:val="clear" w:color="auto" w:fill="auto"/>
            <w:noWrap/>
            <w:vAlign w:val="center"/>
            <w:hideMark/>
          </w:tcPr>
          <w:p w14:paraId="656583BB"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1.00</w:t>
            </w:r>
          </w:p>
        </w:tc>
        <w:tc>
          <w:tcPr>
            <w:tcW w:w="1118" w:type="dxa"/>
            <w:tcBorders>
              <w:top w:val="nil"/>
              <w:left w:val="nil"/>
              <w:bottom w:val="nil"/>
              <w:right w:val="nil"/>
            </w:tcBorders>
            <w:shd w:val="clear" w:color="auto" w:fill="auto"/>
            <w:noWrap/>
            <w:vAlign w:val="center"/>
            <w:hideMark/>
          </w:tcPr>
          <w:p w14:paraId="593FD0CB"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-3.50</w:t>
            </w:r>
          </w:p>
        </w:tc>
        <w:tc>
          <w:tcPr>
            <w:tcW w:w="1118" w:type="dxa"/>
            <w:tcBorders>
              <w:top w:val="nil"/>
              <w:left w:val="nil"/>
              <w:bottom w:val="nil"/>
              <w:right w:val="nil"/>
            </w:tcBorders>
            <w:shd w:val="clear" w:color="auto" w:fill="auto"/>
            <w:noWrap/>
            <w:vAlign w:val="center"/>
            <w:hideMark/>
          </w:tcPr>
          <w:p w14:paraId="0039E627"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93.10</w:t>
            </w:r>
          </w:p>
        </w:tc>
        <w:tc>
          <w:tcPr>
            <w:tcW w:w="1118" w:type="dxa"/>
            <w:tcBorders>
              <w:top w:val="nil"/>
              <w:left w:val="nil"/>
              <w:bottom w:val="nil"/>
              <w:right w:val="single" w:sz="4" w:space="0" w:color="auto"/>
            </w:tcBorders>
            <w:shd w:val="clear" w:color="auto" w:fill="auto"/>
            <w:noWrap/>
            <w:vAlign w:val="center"/>
            <w:hideMark/>
          </w:tcPr>
          <w:p w14:paraId="483F0796"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0.99</w:t>
            </w:r>
          </w:p>
        </w:tc>
      </w:tr>
      <w:tr w:rsidR="0018435B" w:rsidRPr="00FA51BF" w14:paraId="014A47ED" w14:textId="77777777" w:rsidTr="007D2C9B">
        <w:trPr>
          <w:trHeight w:val="300"/>
          <w:jc w:val="center"/>
        </w:trPr>
        <w:tc>
          <w:tcPr>
            <w:tcW w:w="1011" w:type="dxa"/>
            <w:vMerge/>
            <w:tcBorders>
              <w:top w:val="nil"/>
              <w:left w:val="single" w:sz="4" w:space="0" w:color="auto"/>
              <w:bottom w:val="double" w:sz="4" w:space="0" w:color="auto"/>
              <w:right w:val="double" w:sz="4" w:space="0" w:color="auto"/>
            </w:tcBorders>
            <w:vAlign w:val="center"/>
            <w:hideMark/>
          </w:tcPr>
          <w:p w14:paraId="301FDF2A" w14:textId="77777777" w:rsidR="0018435B" w:rsidRPr="00FA51BF" w:rsidRDefault="0018435B" w:rsidP="00E03D2B">
            <w:pPr>
              <w:spacing w:after="0" w:line="240" w:lineRule="auto"/>
              <w:contextualSpacing/>
              <w:rPr>
                <w:rFonts w:ascii="Arial" w:eastAsia="Times New Roman" w:hAnsi="Arial" w:cs="Arial"/>
                <w:color w:val="000000"/>
                <w:sz w:val="20"/>
                <w:szCs w:val="20"/>
              </w:rPr>
            </w:pPr>
          </w:p>
        </w:tc>
        <w:tc>
          <w:tcPr>
            <w:tcW w:w="2452" w:type="dxa"/>
            <w:tcBorders>
              <w:top w:val="nil"/>
              <w:left w:val="double" w:sz="4" w:space="0" w:color="auto"/>
              <w:bottom w:val="double" w:sz="4" w:space="0" w:color="auto"/>
              <w:right w:val="double" w:sz="4" w:space="0" w:color="auto"/>
            </w:tcBorders>
            <w:shd w:val="clear" w:color="auto" w:fill="auto"/>
            <w:noWrap/>
            <w:vAlign w:val="center"/>
            <w:hideMark/>
          </w:tcPr>
          <w:p w14:paraId="51C10A20" w14:textId="57F2FA33" w:rsidR="0018435B" w:rsidRPr="00FA51BF" w:rsidRDefault="00495851" w:rsidP="00E03D2B">
            <w:pPr>
              <w:spacing w:after="0" w:line="240" w:lineRule="auto"/>
              <w:contextualSpacing/>
              <w:jc w:val="center"/>
              <w:rPr>
                <w:rFonts w:ascii="Arial" w:eastAsia="Times New Roman" w:hAnsi="Arial" w:cs="Arial"/>
                <w:b/>
                <w:bCs/>
                <w:color w:val="000000"/>
                <w:sz w:val="20"/>
                <w:szCs w:val="20"/>
              </w:rPr>
            </w:pPr>
            <w:r>
              <w:rPr>
                <w:rFonts w:ascii="Arial" w:eastAsia="Times New Roman" w:hAnsi="Arial" w:cs="Arial"/>
                <w:b/>
                <w:bCs/>
                <w:color w:val="000000"/>
                <w:sz w:val="20"/>
                <w:szCs w:val="20"/>
              </w:rPr>
              <w:t>Combined</w:t>
            </w:r>
            <w:r w:rsidR="0018435B" w:rsidRPr="00FA51BF">
              <w:rPr>
                <w:rFonts w:ascii="Arial" w:eastAsia="Times New Roman" w:hAnsi="Arial" w:cs="Arial"/>
                <w:b/>
                <w:bCs/>
                <w:color w:val="000000"/>
                <w:sz w:val="20"/>
                <w:szCs w:val="20"/>
              </w:rPr>
              <w:t xml:space="preserve"> </w:t>
            </w:r>
          </w:p>
        </w:tc>
        <w:tc>
          <w:tcPr>
            <w:tcW w:w="1117" w:type="dxa"/>
            <w:tcBorders>
              <w:top w:val="nil"/>
              <w:left w:val="double" w:sz="4" w:space="0" w:color="auto"/>
              <w:bottom w:val="double" w:sz="4" w:space="0" w:color="auto"/>
              <w:right w:val="nil"/>
            </w:tcBorders>
            <w:shd w:val="clear" w:color="auto" w:fill="auto"/>
            <w:noWrap/>
            <w:vAlign w:val="center"/>
            <w:hideMark/>
          </w:tcPr>
          <w:p w14:paraId="75AE4C7B" w14:textId="77777777" w:rsidR="0018435B" w:rsidRPr="00FA51BF" w:rsidRDefault="0018435B" w:rsidP="00E03D2B">
            <w:pPr>
              <w:spacing w:after="0" w:line="240" w:lineRule="auto"/>
              <w:contextualSpacing/>
              <w:jc w:val="center"/>
              <w:rPr>
                <w:rFonts w:ascii="Arial" w:eastAsia="Times New Roman" w:hAnsi="Arial" w:cs="Arial"/>
                <w:b/>
                <w:bCs/>
                <w:color w:val="000000"/>
                <w:sz w:val="20"/>
                <w:szCs w:val="20"/>
              </w:rPr>
            </w:pPr>
            <w:r w:rsidRPr="00FA51BF">
              <w:rPr>
                <w:rFonts w:ascii="Arial" w:eastAsia="Times New Roman" w:hAnsi="Arial" w:cs="Arial"/>
                <w:b/>
                <w:bCs/>
                <w:color w:val="000000"/>
                <w:sz w:val="20"/>
                <w:szCs w:val="20"/>
              </w:rPr>
              <w:t>-3.45</w:t>
            </w:r>
          </w:p>
        </w:tc>
        <w:tc>
          <w:tcPr>
            <w:tcW w:w="1118" w:type="dxa"/>
            <w:tcBorders>
              <w:top w:val="nil"/>
              <w:left w:val="nil"/>
              <w:bottom w:val="double" w:sz="4" w:space="0" w:color="auto"/>
              <w:right w:val="nil"/>
            </w:tcBorders>
            <w:shd w:val="clear" w:color="auto" w:fill="auto"/>
            <w:noWrap/>
            <w:vAlign w:val="center"/>
            <w:hideMark/>
          </w:tcPr>
          <w:p w14:paraId="3AB9093D" w14:textId="77777777" w:rsidR="0018435B" w:rsidRPr="00FA51BF" w:rsidRDefault="0018435B" w:rsidP="00E03D2B">
            <w:pPr>
              <w:spacing w:after="0" w:line="240" w:lineRule="auto"/>
              <w:contextualSpacing/>
              <w:jc w:val="center"/>
              <w:rPr>
                <w:rFonts w:ascii="Arial" w:eastAsia="Times New Roman" w:hAnsi="Arial" w:cs="Arial"/>
                <w:b/>
                <w:bCs/>
                <w:color w:val="000000"/>
                <w:sz w:val="20"/>
                <w:szCs w:val="20"/>
              </w:rPr>
            </w:pPr>
            <w:r w:rsidRPr="00FA51BF">
              <w:rPr>
                <w:rFonts w:ascii="Arial" w:eastAsia="Times New Roman" w:hAnsi="Arial" w:cs="Arial"/>
                <w:b/>
                <w:bCs/>
                <w:color w:val="000000"/>
                <w:sz w:val="20"/>
                <w:szCs w:val="20"/>
              </w:rPr>
              <w:t>94.90</w:t>
            </w:r>
          </w:p>
        </w:tc>
        <w:tc>
          <w:tcPr>
            <w:tcW w:w="1118" w:type="dxa"/>
            <w:tcBorders>
              <w:top w:val="nil"/>
              <w:left w:val="nil"/>
              <w:bottom w:val="double" w:sz="4" w:space="0" w:color="auto"/>
              <w:right w:val="double" w:sz="4" w:space="0" w:color="auto"/>
            </w:tcBorders>
            <w:shd w:val="clear" w:color="auto" w:fill="auto"/>
            <w:noWrap/>
            <w:vAlign w:val="center"/>
            <w:hideMark/>
          </w:tcPr>
          <w:p w14:paraId="67A43B0E" w14:textId="77777777" w:rsidR="0018435B" w:rsidRPr="00FA51BF" w:rsidRDefault="0018435B" w:rsidP="00E03D2B">
            <w:pPr>
              <w:spacing w:after="0" w:line="240" w:lineRule="auto"/>
              <w:contextualSpacing/>
              <w:jc w:val="center"/>
              <w:rPr>
                <w:rFonts w:ascii="Arial" w:eastAsia="Times New Roman" w:hAnsi="Arial" w:cs="Arial"/>
                <w:b/>
                <w:bCs/>
                <w:color w:val="000000"/>
                <w:sz w:val="20"/>
                <w:szCs w:val="20"/>
              </w:rPr>
            </w:pPr>
            <w:r w:rsidRPr="00FA51BF">
              <w:rPr>
                <w:rFonts w:ascii="Arial" w:eastAsia="Times New Roman" w:hAnsi="Arial" w:cs="Arial"/>
                <w:b/>
                <w:bCs/>
                <w:color w:val="000000"/>
                <w:sz w:val="20"/>
                <w:szCs w:val="20"/>
              </w:rPr>
              <w:t>0.45</w:t>
            </w:r>
          </w:p>
        </w:tc>
        <w:tc>
          <w:tcPr>
            <w:tcW w:w="1118" w:type="dxa"/>
            <w:tcBorders>
              <w:top w:val="nil"/>
              <w:left w:val="nil"/>
              <w:bottom w:val="double" w:sz="4" w:space="0" w:color="auto"/>
              <w:right w:val="nil"/>
            </w:tcBorders>
            <w:shd w:val="clear" w:color="auto" w:fill="auto"/>
            <w:noWrap/>
            <w:vAlign w:val="center"/>
            <w:hideMark/>
          </w:tcPr>
          <w:p w14:paraId="4F1C4F77" w14:textId="77777777" w:rsidR="0018435B" w:rsidRPr="00FA51BF" w:rsidRDefault="0018435B" w:rsidP="00E03D2B">
            <w:pPr>
              <w:spacing w:after="0" w:line="240" w:lineRule="auto"/>
              <w:contextualSpacing/>
              <w:jc w:val="center"/>
              <w:rPr>
                <w:rFonts w:ascii="Arial" w:eastAsia="Times New Roman" w:hAnsi="Arial" w:cs="Arial"/>
                <w:b/>
                <w:bCs/>
                <w:color w:val="000000"/>
                <w:sz w:val="20"/>
                <w:szCs w:val="20"/>
              </w:rPr>
            </w:pPr>
            <w:r w:rsidRPr="00FA51BF">
              <w:rPr>
                <w:rFonts w:ascii="Arial" w:eastAsia="Times New Roman" w:hAnsi="Arial" w:cs="Arial"/>
                <w:b/>
                <w:bCs/>
                <w:color w:val="000000"/>
                <w:sz w:val="20"/>
                <w:szCs w:val="20"/>
              </w:rPr>
              <w:t>-3.51</w:t>
            </w:r>
          </w:p>
        </w:tc>
        <w:tc>
          <w:tcPr>
            <w:tcW w:w="1118" w:type="dxa"/>
            <w:tcBorders>
              <w:top w:val="nil"/>
              <w:left w:val="nil"/>
              <w:bottom w:val="double" w:sz="4" w:space="0" w:color="auto"/>
              <w:right w:val="nil"/>
            </w:tcBorders>
            <w:shd w:val="clear" w:color="auto" w:fill="auto"/>
            <w:noWrap/>
            <w:vAlign w:val="center"/>
            <w:hideMark/>
          </w:tcPr>
          <w:p w14:paraId="0C21551C" w14:textId="77777777" w:rsidR="0018435B" w:rsidRPr="00FA51BF" w:rsidRDefault="0018435B" w:rsidP="00E03D2B">
            <w:pPr>
              <w:spacing w:after="0" w:line="240" w:lineRule="auto"/>
              <w:contextualSpacing/>
              <w:jc w:val="center"/>
              <w:rPr>
                <w:rFonts w:ascii="Arial" w:eastAsia="Times New Roman" w:hAnsi="Arial" w:cs="Arial"/>
                <w:b/>
                <w:bCs/>
                <w:color w:val="000000"/>
                <w:sz w:val="20"/>
                <w:szCs w:val="20"/>
              </w:rPr>
            </w:pPr>
            <w:r w:rsidRPr="00FA51BF">
              <w:rPr>
                <w:rFonts w:ascii="Arial" w:eastAsia="Times New Roman" w:hAnsi="Arial" w:cs="Arial"/>
                <w:b/>
                <w:bCs/>
                <w:color w:val="000000"/>
                <w:sz w:val="20"/>
                <w:szCs w:val="20"/>
              </w:rPr>
              <w:t>92.85</w:t>
            </w:r>
          </w:p>
        </w:tc>
        <w:tc>
          <w:tcPr>
            <w:tcW w:w="1118" w:type="dxa"/>
            <w:tcBorders>
              <w:top w:val="nil"/>
              <w:left w:val="nil"/>
              <w:bottom w:val="double" w:sz="4" w:space="0" w:color="auto"/>
              <w:right w:val="single" w:sz="4" w:space="0" w:color="auto"/>
            </w:tcBorders>
            <w:shd w:val="clear" w:color="auto" w:fill="auto"/>
            <w:noWrap/>
            <w:vAlign w:val="center"/>
            <w:hideMark/>
          </w:tcPr>
          <w:p w14:paraId="75CAD495" w14:textId="77777777" w:rsidR="0018435B" w:rsidRPr="00FA51BF" w:rsidRDefault="0018435B" w:rsidP="00E03D2B">
            <w:pPr>
              <w:spacing w:after="0" w:line="240" w:lineRule="auto"/>
              <w:contextualSpacing/>
              <w:jc w:val="center"/>
              <w:rPr>
                <w:rFonts w:ascii="Arial" w:eastAsia="Times New Roman" w:hAnsi="Arial" w:cs="Arial"/>
                <w:b/>
                <w:bCs/>
                <w:color w:val="000000"/>
                <w:sz w:val="20"/>
                <w:szCs w:val="20"/>
              </w:rPr>
            </w:pPr>
            <w:r w:rsidRPr="00FA51BF">
              <w:rPr>
                <w:rFonts w:ascii="Arial" w:eastAsia="Times New Roman" w:hAnsi="Arial" w:cs="Arial"/>
                <w:b/>
                <w:bCs/>
                <w:color w:val="000000"/>
                <w:sz w:val="20"/>
                <w:szCs w:val="20"/>
              </w:rPr>
              <w:t>0.46</w:t>
            </w:r>
          </w:p>
        </w:tc>
      </w:tr>
      <w:tr w:rsidR="0018435B" w:rsidRPr="00FA51BF" w14:paraId="2056B07D" w14:textId="77777777" w:rsidTr="007D2C9B">
        <w:trPr>
          <w:trHeight w:val="300"/>
          <w:jc w:val="center"/>
        </w:trPr>
        <w:tc>
          <w:tcPr>
            <w:tcW w:w="1011" w:type="dxa"/>
            <w:vMerge w:val="restart"/>
            <w:tcBorders>
              <w:top w:val="double" w:sz="4" w:space="0" w:color="auto"/>
              <w:left w:val="single" w:sz="4" w:space="0" w:color="auto"/>
              <w:bottom w:val="single" w:sz="4" w:space="0" w:color="000000"/>
              <w:right w:val="double" w:sz="4" w:space="0" w:color="auto"/>
            </w:tcBorders>
            <w:shd w:val="clear" w:color="auto" w:fill="auto"/>
            <w:vAlign w:val="center"/>
            <w:hideMark/>
          </w:tcPr>
          <w:p w14:paraId="19B602E0" w14:textId="696446C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1</w:t>
            </w:r>
            <w:r>
              <w:rPr>
                <w:rFonts w:ascii="Arial" w:eastAsia="Times New Roman" w:hAnsi="Arial" w:cs="Arial"/>
                <w:color w:val="000000"/>
                <w:sz w:val="20"/>
                <w:szCs w:val="20"/>
              </w:rPr>
              <w:t>:</w:t>
            </w:r>
            <w:r w:rsidRPr="00FA51BF">
              <w:rPr>
                <w:rFonts w:ascii="Arial" w:eastAsia="Times New Roman" w:hAnsi="Arial" w:cs="Arial"/>
                <w:color w:val="000000"/>
                <w:sz w:val="20"/>
                <w:szCs w:val="20"/>
              </w:rPr>
              <w:t>10</w:t>
            </w:r>
          </w:p>
        </w:tc>
        <w:tc>
          <w:tcPr>
            <w:tcW w:w="2452" w:type="dxa"/>
            <w:tcBorders>
              <w:top w:val="double" w:sz="4" w:space="0" w:color="auto"/>
              <w:left w:val="double" w:sz="4" w:space="0" w:color="auto"/>
              <w:bottom w:val="nil"/>
              <w:right w:val="double" w:sz="4" w:space="0" w:color="auto"/>
            </w:tcBorders>
            <w:shd w:val="clear" w:color="auto" w:fill="auto"/>
            <w:noWrap/>
            <w:vAlign w:val="center"/>
            <w:hideMark/>
          </w:tcPr>
          <w:p w14:paraId="7699128E"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19-0055-4.1 (Pa)</w:t>
            </w:r>
          </w:p>
        </w:tc>
        <w:tc>
          <w:tcPr>
            <w:tcW w:w="1117" w:type="dxa"/>
            <w:tcBorders>
              <w:top w:val="double" w:sz="4" w:space="0" w:color="auto"/>
              <w:left w:val="double" w:sz="4" w:space="0" w:color="auto"/>
              <w:bottom w:val="nil"/>
              <w:right w:val="nil"/>
            </w:tcBorders>
            <w:shd w:val="clear" w:color="auto" w:fill="auto"/>
            <w:noWrap/>
            <w:vAlign w:val="center"/>
            <w:hideMark/>
          </w:tcPr>
          <w:p w14:paraId="6969CC5B"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-3.97</w:t>
            </w:r>
          </w:p>
        </w:tc>
        <w:tc>
          <w:tcPr>
            <w:tcW w:w="1118" w:type="dxa"/>
            <w:tcBorders>
              <w:top w:val="double" w:sz="4" w:space="0" w:color="auto"/>
              <w:left w:val="nil"/>
              <w:bottom w:val="nil"/>
              <w:right w:val="nil"/>
            </w:tcBorders>
            <w:shd w:val="clear" w:color="auto" w:fill="auto"/>
            <w:noWrap/>
            <w:vAlign w:val="center"/>
            <w:hideMark/>
          </w:tcPr>
          <w:p w14:paraId="1AD19D8C"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78.50</w:t>
            </w:r>
          </w:p>
        </w:tc>
        <w:tc>
          <w:tcPr>
            <w:tcW w:w="1118" w:type="dxa"/>
            <w:tcBorders>
              <w:top w:val="double" w:sz="4" w:space="0" w:color="auto"/>
              <w:left w:val="nil"/>
              <w:bottom w:val="nil"/>
              <w:right w:val="double" w:sz="4" w:space="0" w:color="auto"/>
            </w:tcBorders>
            <w:shd w:val="clear" w:color="auto" w:fill="auto"/>
            <w:noWrap/>
            <w:vAlign w:val="center"/>
            <w:hideMark/>
          </w:tcPr>
          <w:p w14:paraId="7695B935"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0.99</w:t>
            </w:r>
          </w:p>
        </w:tc>
        <w:tc>
          <w:tcPr>
            <w:tcW w:w="1118" w:type="dxa"/>
            <w:tcBorders>
              <w:top w:val="double" w:sz="4" w:space="0" w:color="auto"/>
              <w:left w:val="nil"/>
              <w:bottom w:val="nil"/>
              <w:right w:val="nil"/>
            </w:tcBorders>
            <w:shd w:val="clear" w:color="auto" w:fill="auto"/>
            <w:noWrap/>
            <w:vAlign w:val="center"/>
            <w:hideMark/>
          </w:tcPr>
          <w:p w14:paraId="35C654BD"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w:t>
            </w:r>
          </w:p>
        </w:tc>
        <w:tc>
          <w:tcPr>
            <w:tcW w:w="1118" w:type="dxa"/>
            <w:tcBorders>
              <w:top w:val="double" w:sz="4" w:space="0" w:color="auto"/>
              <w:left w:val="nil"/>
              <w:bottom w:val="nil"/>
              <w:right w:val="nil"/>
            </w:tcBorders>
            <w:shd w:val="clear" w:color="auto" w:fill="auto"/>
            <w:noWrap/>
            <w:vAlign w:val="center"/>
            <w:hideMark/>
          </w:tcPr>
          <w:p w14:paraId="14ADB539"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w:t>
            </w:r>
          </w:p>
        </w:tc>
        <w:tc>
          <w:tcPr>
            <w:tcW w:w="1118" w:type="dxa"/>
            <w:tcBorders>
              <w:top w:val="double" w:sz="4" w:space="0" w:color="auto"/>
              <w:left w:val="nil"/>
              <w:bottom w:val="nil"/>
              <w:right w:val="single" w:sz="4" w:space="0" w:color="auto"/>
            </w:tcBorders>
            <w:shd w:val="clear" w:color="auto" w:fill="auto"/>
            <w:noWrap/>
            <w:vAlign w:val="center"/>
            <w:hideMark/>
          </w:tcPr>
          <w:p w14:paraId="670E0806"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w:t>
            </w:r>
          </w:p>
        </w:tc>
      </w:tr>
      <w:tr w:rsidR="0018435B" w:rsidRPr="00FA51BF" w14:paraId="054D3D96" w14:textId="77777777" w:rsidTr="007D2C9B">
        <w:trPr>
          <w:trHeight w:val="300"/>
          <w:jc w:val="center"/>
        </w:trPr>
        <w:tc>
          <w:tcPr>
            <w:tcW w:w="1011" w:type="dxa"/>
            <w:vMerge/>
            <w:tcBorders>
              <w:top w:val="nil"/>
              <w:left w:val="single" w:sz="4" w:space="0" w:color="auto"/>
              <w:bottom w:val="single" w:sz="4" w:space="0" w:color="000000"/>
              <w:right w:val="double" w:sz="4" w:space="0" w:color="auto"/>
            </w:tcBorders>
            <w:vAlign w:val="center"/>
            <w:hideMark/>
          </w:tcPr>
          <w:p w14:paraId="38BD6AE0" w14:textId="77777777" w:rsidR="0018435B" w:rsidRPr="00FA51BF" w:rsidRDefault="0018435B" w:rsidP="00E03D2B">
            <w:pPr>
              <w:spacing w:after="0" w:line="240" w:lineRule="auto"/>
              <w:contextualSpacing/>
              <w:rPr>
                <w:rFonts w:ascii="Arial" w:eastAsia="Times New Roman" w:hAnsi="Arial" w:cs="Arial"/>
                <w:color w:val="000000"/>
                <w:sz w:val="20"/>
                <w:szCs w:val="20"/>
              </w:rPr>
            </w:pPr>
          </w:p>
        </w:tc>
        <w:tc>
          <w:tcPr>
            <w:tcW w:w="2452" w:type="dxa"/>
            <w:tcBorders>
              <w:top w:val="nil"/>
              <w:left w:val="double" w:sz="4" w:space="0" w:color="auto"/>
              <w:bottom w:val="nil"/>
              <w:right w:val="double" w:sz="4" w:space="0" w:color="auto"/>
            </w:tcBorders>
            <w:shd w:val="clear" w:color="auto" w:fill="auto"/>
            <w:noWrap/>
            <w:vAlign w:val="center"/>
            <w:hideMark/>
          </w:tcPr>
          <w:p w14:paraId="55B9E772" w14:textId="2B2E300C" w:rsidR="0018435B" w:rsidRPr="00FA51BF" w:rsidRDefault="005470B3" w:rsidP="00E03D2B">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EPSPS</w:t>
            </w:r>
            <w:r w:rsidR="0018435B" w:rsidRPr="00FA51BF">
              <w:rPr>
                <w:rFonts w:ascii="Arial" w:eastAsia="Times New Roman" w:hAnsi="Arial" w:cs="Arial"/>
                <w:color w:val="000000"/>
                <w:sz w:val="20"/>
                <w:szCs w:val="20"/>
              </w:rPr>
              <w:t>-</w:t>
            </w:r>
            <w:r>
              <w:rPr>
                <w:rFonts w:ascii="Arial" w:eastAsia="Times New Roman" w:hAnsi="Arial" w:cs="Arial"/>
                <w:color w:val="000000"/>
                <w:sz w:val="20"/>
                <w:szCs w:val="20"/>
              </w:rPr>
              <w:t>ALS</w:t>
            </w:r>
            <w:r w:rsidR="0018435B" w:rsidRPr="00FA51BF">
              <w:rPr>
                <w:rFonts w:ascii="Arial" w:eastAsia="Times New Roman" w:hAnsi="Arial" w:cs="Arial"/>
                <w:color w:val="000000"/>
                <w:sz w:val="20"/>
                <w:szCs w:val="20"/>
              </w:rPr>
              <w:t xml:space="preserve"> 10_6 Mix</w:t>
            </w:r>
          </w:p>
        </w:tc>
        <w:tc>
          <w:tcPr>
            <w:tcW w:w="1117" w:type="dxa"/>
            <w:tcBorders>
              <w:top w:val="nil"/>
              <w:left w:val="double" w:sz="4" w:space="0" w:color="auto"/>
              <w:bottom w:val="nil"/>
              <w:right w:val="nil"/>
            </w:tcBorders>
            <w:shd w:val="clear" w:color="auto" w:fill="auto"/>
            <w:noWrap/>
            <w:vAlign w:val="center"/>
            <w:hideMark/>
          </w:tcPr>
          <w:p w14:paraId="57F0D29C"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-5.77</w:t>
            </w:r>
          </w:p>
        </w:tc>
        <w:tc>
          <w:tcPr>
            <w:tcW w:w="1118" w:type="dxa"/>
            <w:tcBorders>
              <w:top w:val="nil"/>
              <w:left w:val="nil"/>
              <w:bottom w:val="nil"/>
              <w:right w:val="nil"/>
            </w:tcBorders>
            <w:shd w:val="clear" w:color="auto" w:fill="auto"/>
            <w:noWrap/>
            <w:vAlign w:val="center"/>
            <w:hideMark/>
          </w:tcPr>
          <w:p w14:paraId="4CCC8E7A"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48.95</w:t>
            </w:r>
          </w:p>
        </w:tc>
        <w:tc>
          <w:tcPr>
            <w:tcW w:w="1118" w:type="dxa"/>
            <w:tcBorders>
              <w:top w:val="nil"/>
              <w:left w:val="nil"/>
              <w:bottom w:val="nil"/>
              <w:right w:val="double" w:sz="4" w:space="0" w:color="auto"/>
            </w:tcBorders>
            <w:shd w:val="clear" w:color="auto" w:fill="auto"/>
            <w:noWrap/>
            <w:vAlign w:val="center"/>
            <w:hideMark/>
          </w:tcPr>
          <w:p w14:paraId="5E82B60F"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0.95</w:t>
            </w:r>
          </w:p>
        </w:tc>
        <w:tc>
          <w:tcPr>
            <w:tcW w:w="1118" w:type="dxa"/>
            <w:tcBorders>
              <w:top w:val="nil"/>
              <w:left w:val="nil"/>
              <w:bottom w:val="nil"/>
              <w:right w:val="nil"/>
            </w:tcBorders>
            <w:shd w:val="clear" w:color="auto" w:fill="auto"/>
            <w:noWrap/>
            <w:vAlign w:val="center"/>
            <w:hideMark/>
          </w:tcPr>
          <w:p w14:paraId="3050D521"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w:t>
            </w:r>
          </w:p>
        </w:tc>
        <w:tc>
          <w:tcPr>
            <w:tcW w:w="1118" w:type="dxa"/>
            <w:tcBorders>
              <w:top w:val="nil"/>
              <w:left w:val="nil"/>
              <w:bottom w:val="nil"/>
              <w:right w:val="nil"/>
            </w:tcBorders>
            <w:shd w:val="clear" w:color="auto" w:fill="auto"/>
            <w:noWrap/>
            <w:vAlign w:val="center"/>
            <w:hideMark/>
          </w:tcPr>
          <w:p w14:paraId="280D16BA"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w:t>
            </w:r>
          </w:p>
        </w:tc>
        <w:tc>
          <w:tcPr>
            <w:tcW w:w="1118" w:type="dxa"/>
            <w:tcBorders>
              <w:top w:val="nil"/>
              <w:left w:val="nil"/>
              <w:bottom w:val="nil"/>
              <w:right w:val="single" w:sz="4" w:space="0" w:color="auto"/>
            </w:tcBorders>
            <w:shd w:val="clear" w:color="auto" w:fill="auto"/>
            <w:noWrap/>
            <w:vAlign w:val="center"/>
            <w:hideMark/>
          </w:tcPr>
          <w:p w14:paraId="192D98D7"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w:t>
            </w:r>
          </w:p>
        </w:tc>
      </w:tr>
      <w:tr w:rsidR="0018435B" w:rsidRPr="00FA51BF" w14:paraId="0731E6CA" w14:textId="77777777" w:rsidTr="007D2C9B">
        <w:trPr>
          <w:trHeight w:val="300"/>
          <w:jc w:val="center"/>
        </w:trPr>
        <w:tc>
          <w:tcPr>
            <w:tcW w:w="1011" w:type="dxa"/>
            <w:vMerge/>
            <w:tcBorders>
              <w:top w:val="nil"/>
              <w:left w:val="single" w:sz="4" w:space="0" w:color="auto"/>
              <w:bottom w:val="single" w:sz="4" w:space="0" w:color="000000"/>
              <w:right w:val="double" w:sz="4" w:space="0" w:color="auto"/>
            </w:tcBorders>
            <w:vAlign w:val="center"/>
            <w:hideMark/>
          </w:tcPr>
          <w:p w14:paraId="7F404FEC" w14:textId="77777777" w:rsidR="0018435B" w:rsidRPr="00FA51BF" w:rsidRDefault="0018435B" w:rsidP="00E03D2B">
            <w:pPr>
              <w:spacing w:after="0" w:line="240" w:lineRule="auto"/>
              <w:contextualSpacing/>
              <w:rPr>
                <w:rFonts w:ascii="Arial" w:eastAsia="Times New Roman" w:hAnsi="Arial" w:cs="Arial"/>
                <w:color w:val="000000"/>
                <w:sz w:val="20"/>
                <w:szCs w:val="20"/>
              </w:rPr>
            </w:pPr>
          </w:p>
        </w:tc>
        <w:tc>
          <w:tcPr>
            <w:tcW w:w="2452" w:type="dxa"/>
            <w:tcBorders>
              <w:top w:val="nil"/>
              <w:left w:val="double" w:sz="4" w:space="0" w:color="auto"/>
              <w:bottom w:val="single" w:sz="4" w:space="0" w:color="auto"/>
              <w:right w:val="double" w:sz="4" w:space="0" w:color="auto"/>
            </w:tcBorders>
            <w:shd w:val="clear" w:color="auto" w:fill="auto"/>
            <w:noWrap/>
            <w:vAlign w:val="center"/>
            <w:hideMark/>
          </w:tcPr>
          <w:p w14:paraId="614705EC" w14:textId="728D7856" w:rsidR="0018435B" w:rsidRPr="00FA51BF" w:rsidRDefault="00495851" w:rsidP="00E03D2B">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Combined</w:t>
            </w:r>
          </w:p>
        </w:tc>
        <w:tc>
          <w:tcPr>
            <w:tcW w:w="1117" w:type="dxa"/>
            <w:tcBorders>
              <w:top w:val="nil"/>
              <w:left w:val="double" w:sz="4" w:space="0" w:color="auto"/>
              <w:bottom w:val="single" w:sz="4" w:space="0" w:color="auto"/>
              <w:right w:val="nil"/>
            </w:tcBorders>
            <w:shd w:val="clear" w:color="auto" w:fill="auto"/>
            <w:noWrap/>
            <w:vAlign w:val="center"/>
            <w:hideMark/>
          </w:tcPr>
          <w:p w14:paraId="7CBB0BDE"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-3.52</w:t>
            </w:r>
          </w:p>
        </w:tc>
        <w:tc>
          <w:tcPr>
            <w:tcW w:w="1118" w:type="dxa"/>
            <w:tcBorders>
              <w:top w:val="nil"/>
              <w:left w:val="nil"/>
              <w:bottom w:val="single" w:sz="4" w:space="0" w:color="auto"/>
              <w:right w:val="nil"/>
            </w:tcBorders>
            <w:shd w:val="clear" w:color="auto" w:fill="auto"/>
            <w:noWrap/>
            <w:vAlign w:val="center"/>
            <w:hideMark/>
          </w:tcPr>
          <w:p w14:paraId="2EC33B63"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92.30</w:t>
            </w:r>
          </w:p>
        </w:tc>
        <w:tc>
          <w:tcPr>
            <w:tcW w:w="1118" w:type="dxa"/>
            <w:tcBorders>
              <w:top w:val="nil"/>
              <w:left w:val="nil"/>
              <w:bottom w:val="single" w:sz="4" w:space="0" w:color="auto"/>
              <w:right w:val="double" w:sz="4" w:space="0" w:color="auto"/>
            </w:tcBorders>
            <w:shd w:val="clear" w:color="auto" w:fill="auto"/>
            <w:noWrap/>
            <w:vAlign w:val="center"/>
            <w:hideMark/>
          </w:tcPr>
          <w:p w14:paraId="12CA02A2"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0.49</w:t>
            </w:r>
          </w:p>
        </w:tc>
        <w:tc>
          <w:tcPr>
            <w:tcW w:w="1118" w:type="dxa"/>
            <w:tcBorders>
              <w:top w:val="nil"/>
              <w:left w:val="nil"/>
              <w:bottom w:val="single" w:sz="4" w:space="0" w:color="auto"/>
              <w:right w:val="nil"/>
            </w:tcBorders>
            <w:shd w:val="clear" w:color="auto" w:fill="auto"/>
            <w:noWrap/>
            <w:vAlign w:val="center"/>
            <w:hideMark/>
          </w:tcPr>
          <w:p w14:paraId="598B4BBA"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w:t>
            </w:r>
          </w:p>
        </w:tc>
        <w:tc>
          <w:tcPr>
            <w:tcW w:w="1118" w:type="dxa"/>
            <w:tcBorders>
              <w:top w:val="nil"/>
              <w:left w:val="nil"/>
              <w:bottom w:val="single" w:sz="4" w:space="0" w:color="auto"/>
              <w:right w:val="nil"/>
            </w:tcBorders>
            <w:shd w:val="clear" w:color="auto" w:fill="auto"/>
            <w:noWrap/>
            <w:vAlign w:val="center"/>
            <w:hideMark/>
          </w:tcPr>
          <w:p w14:paraId="4FE4F975"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w:t>
            </w:r>
          </w:p>
        </w:tc>
        <w:tc>
          <w:tcPr>
            <w:tcW w:w="1118" w:type="dxa"/>
            <w:tcBorders>
              <w:top w:val="nil"/>
              <w:left w:val="nil"/>
              <w:bottom w:val="single" w:sz="4" w:space="0" w:color="auto"/>
              <w:right w:val="single" w:sz="4" w:space="0" w:color="auto"/>
            </w:tcBorders>
            <w:shd w:val="clear" w:color="auto" w:fill="auto"/>
            <w:noWrap/>
            <w:vAlign w:val="center"/>
            <w:hideMark/>
          </w:tcPr>
          <w:p w14:paraId="1E42E402"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w:t>
            </w:r>
          </w:p>
        </w:tc>
      </w:tr>
    </w:tbl>
    <w:p w14:paraId="6FE7B613" w14:textId="77777777" w:rsidR="007D2C9B" w:rsidRDefault="007D2C9B" w:rsidP="00E03D2B">
      <w:pPr>
        <w:spacing w:line="240" w:lineRule="auto"/>
        <w:contextualSpacing/>
        <w:rPr>
          <w:rFonts w:ascii="Arial" w:hAnsi="Arial" w:cs="Arial"/>
          <w:color w:val="FF0000"/>
        </w:rPr>
      </w:pPr>
    </w:p>
    <w:tbl>
      <w:tblPr>
        <w:tblW w:w="10170" w:type="dxa"/>
        <w:jc w:val="center"/>
        <w:tblLayout w:type="fixed"/>
        <w:tblLook w:val="04A0" w:firstRow="1" w:lastRow="0" w:firstColumn="1" w:lastColumn="0" w:noHBand="0" w:noVBand="1"/>
      </w:tblPr>
      <w:tblGrid>
        <w:gridCol w:w="1011"/>
        <w:gridCol w:w="2409"/>
        <w:gridCol w:w="1125"/>
        <w:gridCol w:w="1125"/>
        <w:gridCol w:w="1125"/>
        <w:gridCol w:w="1125"/>
        <w:gridCol w:w="1125"/>
        <w:gridCol w:w="1125"/>
      </w:tblGrid>
      <w:tr w:rsidR="00FA51BF" w:rsidRPr="00FA51BF" w14:paraId="412D287C" w14:textId="77777777" w:rsidTr="009F6CDA">
        <w:trPr>
          <w:trHeight w:val="525"/>
          <w:jc w:val="center"/>
        </w:trPr>
        <w:tc>
          <w:tcPr>
            <w:tcW w:w="10170" w:type="dxa"/>
            <w:gridSpan w:val="8"/>
            <w:tcBorders>
              <w:top w:val="nil"/>
              <w:left w:val="nil"/>
              <w:bottom w:val="single" w:sz="4" w:space="0" w:color="auto"/>
              <w:right w:val="nil"/>
            </w:tcBorders>
            <w:shd w:val="clear" w:color="auto" w:fill="auto"/>
            <w:noWrap/>
            <w:vAlign w:val="bottom"/>
            <w:hideMark/>
          </w:tcPr>
          <w:p w14:paraId="260FA4AC" w14:textId="5478513E" w:rsidR="00FA51BF" w:rsidRPr="00FA51BF" w:rsidRDefault="00FA51BF" w:rsidP="00E03D2B">
            <w:pPr>
              <w:spacing w:after="0" w:line="240" w:lineRule="auto"/>
              <w:contextualSpacing/>
              <w:rPr>
                <w:rFonts w:ascii="Arial" w:eastAsia="Times New Roman" w:hAnsi="Arial" w:cs="Arial"/>
                <w:color w:val="000000"/>
                <w:sz w:val="20"/>
                <w:szCs w:val="20"/>
              </w:rPr>
            </w:pPr>
            <w:r w:rsidRPr="00FA51BF">
              <w:rPr>
                <w:rFonts w:ascii="Arial" w:eastAsia="Times New Roman" w:hAnsi="Arial" w:cs="Arial"/>
                <w:b/>
                <w:color w:val="000000"/>
                <w:sz w:val="20"/>
                <w:szCs w:val="20"/>
              </w:rPr>
              <w:t>Table 5.</w:t>
            </w:r>
            <w:r w:rsidR="009852D5" w:rsidRPr="00BE251B">
              <w:rPr>
                <w:rFonts w:ascii="Arial" w:eastAsia="Times New Roman" w:hAnsi="Arial" w:cs="Arial"/>
                <w:b/>
                <w:color w:val="000000"/>
                <w:sz w:val="20"/>
                <w:szCs w:val="20"/>
              </w:rPr>
              <w:t>2.</w:t>
            </w:r>
            <w:r w:rsidR="009852D5">
              <w:rPr>
                <w:rFonts w:ascii="Arial" w:eastAsia="Times New Roman" w:hAnsi="Arial" w:cs="Arial"/>
                <w:color w:val="000000"/>
                <w:sz w:val="20"/>
                <w:szCs w:val="20"/>
              </w:rPr>
              <w:t xml:space="preserve"> Summary of PCR amplification efficiencies for the </w:t>
            </w:r>
            <w:r w:rsidR="005470B3" w:rsidRPr="005470B3">
              <w:rPr>
                <w:rFonts w:ascii="Arial" w:eastAsia="Times New Roman" w:hAnsi="Arial" w:cs="Arial"/>
                <w:color w:val="000000"/>
                <w:sz w:val="20"/>
                <w:szCs w:val="20"/>
              </w:rPr>
              <w:t>ALS</w:t>
            </w:r>
            <w:r w:rsidR="00F364C0">
              <w:rPr>
                <w:rFonts w:ascii="Arial" w:eastAsia="Times New Roman" w:hAnsi="Arial" w:cs="Arial"/>
                <w:color w:val="000000"/>
                <w:sz w:val="20"/>
                <w:szCs w:val="20"/>
              </w:rPr>
              <w:t xml:space="preserve"> target. Values include</w:t>
            </w:r>
            <w:r w:rsidR="009852D5">
              <w:rPr>
                <w:rFonts w:ascii="Arial" w:eastAsia="Times New Roman" w:hAnsi="Arial" w:cs="Arial"/>
                <w:color w:val="000000"/>
                <w:sz w:val="20"/>
                <w:szCs w:val="20"/>
              </w:rPr>
              <w:t xml:space="preserve"> those from 1:10 dilutions series (plate: 081920_2RT) of leaf and synthetic DNA and 1:5 dilutions of leaf DNA that had two different probe concentrations of 0.2µM (plate: 082720_3RT) and 0.1µM (plate: 082720_4T).</w:t>
            </w:r>
          </w:p>
        </w:tc>
      </w:tr>
      <w:tr w:rsidR="0018435B" w:rsidRPr="00FA51BF" w14:paraId="11A3B631" w14:textId="77777777" w:rsidTr="009F6CDA">
        <w:trPr>
          <w:trHeight w:val="300"/>
          <w:jc w:val="center"/>
        </w:trPr>
        <w:tc>
          <w:tcPr>
            <w:tcW w:w="1011" w:type="dxa"/>
            <w:vMerge w:val="restart"/>
            <w:tcBorders>
              <w:top w:val="nil"/>
              <w:left w:val="single" w:sz="4" w:space="0" w:color="auto"/>
              <w:bottom w:val="single" w:sz="4" w:space="0" w:color="000000"/>
              <w:right w:val="double" w:sz="4" w:space="0" w:color="auto"/>
            </w:tcBorders>
            <w:shd w:val="clear" w:color="auto" w:fill="auto"/>
            <w:vAlign w:val="center"/>
            <w:hideMark/>
          </w:tcPr>
          <w:p w14:paraId="7C76FA41" w14:textId="77777777" w:rsidR="0018435B" w:rsidRPr="00FA51BF" w:rsidRDefault="0018435B" w:rsidP="00E03D2B">
            <w:pPr>
              <w:spacing w:after="0" w:line="240" w:lineRule="auto"/>
              <w:contextualSpacing/>
              <w:jc w:val="center"/>
              <w:rPr>
                <w:rFonts w:ascii="Arial" w:eastAsia="Times New Roman" w:hAnsi="Arial" w:cs="Arial"/>
                <w:b/>
                <w:color w:val="000000"/>
                <w:sz w:val="20"/>
                <w:szCs w:val="20"/>
              </w:rPr>
            </w:pPr>
            <w:r w:rsidRPr="00FA51BF">
              <w:rPr>
                <w:rFonts w:ascii="Arial" w:eastAsia="Times New Roman" w:hAnsi="Arial" w:cs="Arial"/>
                <w:b/>
                <w:color w:val="000000"/>
                <w:sz w:val="20"/>
                <w:szCs w:val="20"/>
              </w:rPr>
              <w:t>Dilution Series</w:t>
            </w:r>
          </w:p>
        </w:tc>
        <w:tc>
          <w:tcPr>
            <w:tcW w:w="2409" w:type="dxa"/>
            <w:vMerge w:val="restart"/>
            <w:tcBorders>
              <w:top w:val="nil"/>
              <w:left w:val="double" w:sz="4" w:space="0" w:color="auto"/>
              <w:right w:val="double" w:sz="4" w:space="0" w:color="auto"/>
            </w:tcBorders>
            <w:shd w:val="clear" w:color="auto" w:fill="auto"/>
            <w:noWrap/>
            <w:vAlign w:val="center"/>
            <w:hideMark/>
          </w:tcPr>
          <w:p w14:paraId="7B6B8E50" w14:textId="407A46BB" w:rsidR="0018435B" w:rsidRPr="00FA51BF" w:rsidRDefault="0018435B" w:rsidP="00E03D2B">
            <w:pPr>
              <w:spacing w:after="0" w:line="240" w:lineRule="auto"/>
              <w:contextualSpacing/>
              <w:jc w:val="center"/>
              <w:rPr>
                <w:rFonts w:ascii="Arial" w:eastAsia="Times New Roman" w:hAnsi="Arial" w:cs="Arial"/>
                <w:b/>
                <w:color w:val="000000"/>
                <w:sz w:val="20"/>
                <w:szCs w:val="20"/>
              </w:rPr>
            </w:pPr>
            <w:r w:rsidRPr="00FA51BF">
              <w:rPr>
                <w:rFonts w:ascii="Arial" w:eastAsia="Times New Roman" w:hAnsi="Arial" w:cs="Arial"/>
                <w:b/>
                <w:color w:val="000000"/>
                <w:sz w:val="20"/>
                <w:szCs w:val="20"/>
              </w:rPr>
              <w:t>Sample</w:t>
            </w:r>
          </w:p>
        </w:tc>
        <w:tc>
          <w:tcPr>
            <w:tcW w:w="3375" w:type="dxa"/>
            <w:gridSpan w:val="3"/>
            <w:tcBorders>
              <w:top w:val="single" w:sz="4" w:space="0" w:color="auto"/>
              <w:left w:val="double" w:sz="4" w:space="0" w:color="auto"/>
              <w:bottom w:val="single" w:sz="4" w:space="0" w:color="auto"/>
              <w:right w:val="double" w:sz="4" w:space="0" w:color="auto"/>
            </w:tcBorders>
            <w:shd w:val="clear" w:color="auto" w:fill="auto"/>
            <w:noWrap/>
            <w:vAlign w:val="center"/>
            <w:hideMark/>
          </w:tcPr>
          <w:p w14:paraId="683F9942" w14:textId="50EDF0AE" w:rsidR="0018435B" w:rsidRPr="00FA51BF" w:rsidRDefault="005470B3" w:rsidP="00E03D2B">
            <w:pPr>
              <w:spacing w:after="0" w:line="240" w:lineRule="auto"/>
              <w:contextualSpacing/>
              <w:jc w:val="center"/>
              <w:rPr>
                <w:rFonts w:ascii="Arial" w:eastAsia="Times New Roman" w:hAnsi="Arial" w:cs="Arial"/>
                <w:b/>
                <w:color w:val="000000"/>
                <w:sz w:val="20"/>
                <w:szCs w:val="20"/>
              </w:rPr>
            </w:pPr>
            <w:r>
              <w:rPr>
                <w:rFonts w:ascii="Arial" w:eastAsia="Times New Roman" w:hAnsi="Arial" w:cs="Arial"/>
                <w:b/>
                <w:color w:val="000000"/>
                <w:sz w:val="20"/>
                <w:szCs w:val="20"/>
              </w:rPr>
              <w:t>ALS</w:t>
            </w:r>
            <w:r w:rsidR="0018435B" w:rsidRPr="00FA51BF">
              <w:rPr>
                <w:rFonts w:ascii="Arial" w:eastAsia="Times New Roman" w:hAnsi="Arial" w:cs="Arial"/>
                <w:b/>
                <w:color w:val="000000"/>
                <w:sz w:val="20"/>
                <w:szCs w:val="20"/>
              </w:rPr>
              <w:t xml:space="preserve"> (0.2</w:t>
            </w:r>
            <w:r w:rsidR="0018435B" w:rsidRPr="00BE251B">
              <w:rPr>
                <w:rFonts w:ascii="Arial" w:eastAsia="Times New Roman" w:hAnsi="Arial" w:cs="Arial"/>
                <w:b/>
                <w:color w:val="000000"/>
                <w:sz w:val="20"/>
                <w:szCs w:val="20"/>
              </w:rPr>
              <w:t>µ</w:t>
            </w:r>
            <w:r w:rsidR="0018435B" w:rsidRPr="00FA51BF">
              <w:rPr>
                <w:rFonts w:ascii="Arial" w:eastAsia="Times New Roman" w:hAnsi="Arial" w:cs="Arial"/>
                <w:b/>
                <w:color w:val="000000"/>
                <w:sz w:val="20"/>
                <w:szCs w:val="20"/>
              </w:rPr>
              <w:t>M Probes)</w:t>
            </w:r>
          </w:p>
        </w:tc>
        <w:tc>
          <w:tcPr>
            <w:tcW w:w="3375"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49385863" w14:textId="02C46005" w:rsidR="0018435B" w:rsidRPr="00FA51BF" w:rsidRDefault="005470B3" w:rsidP="00E03D2B">
            <w:pPr>
              <w:spacing w:after="0" w:line="240" w:lineRule="auto"/>
              <w:contextualSpacing/>
              <w:jc w:val="center"/>
              <w:rPr>
                <w:rFonts w:ascii="Arial" w:eastAsia="Times New Roman" w:hAnsi="Arial" w:cs="Arial"/>
                <w:b/>
                <w:color w:val="000000"/>
                <w:sz w:val="20"/>
                <w:szCs w:val="20"/>
              </w:rPr>
            </w:pPr>
            <w:r>
              <w:rPr>
                <w:rFonts w:ascii="Arial" w:eastAsia="Times New Roman" w:hAnsi="Arial" w:cs="Arial"/>
                <w:b/>
                <w:color w:val="000000"/>
                <w:sz w:val="20"/>
                <w:szCs w:val="20"/>
              </w:rPr>
              <w:t>ALS</w:t>
            </w:r>
            <w:r w:rsidR="0018435B" w:rsidRPr="00FA51BF">
              <w:rPr>
                <w:rFonts w:ascii="Arial" w:eastAsia="Times New Roman" w:hAnsi="Arial" w:cs="Arial"/>
                <w:b/>
                <w:color w:val="000000"/>
                <w:sz w:val="20"/>
                <w:szCs w:val="20"/>
              </w:rPr>
              <w:t xml:space="preserve"> (0.1</w:t>
            </w:r>
            <w:r w:rsidR="0018435B" w:rsidRPr="00BE251B">
              <w:rPr>
                <w:rFonts w:ascii="Arial" w:eastAsia="Times New Roman" w:hAnsi="Arial" w:cs="Arial"/>
                <w:b/>
                <w:color w:val="000000"/>
                <w:sz w:val="20"/>
                <w:szCs w:val="20"/>
              </w:rPr>
              <w:t>µ</w:t>
            </w:r>
            <w:r w:rsidR="0018435B" w:rsidRPr="00FA51BF">
              <w:rPr>
                <w:rFonts w:ascii="Arial" w:eastAsia="Times New Roman" w:hAnsi="Arial" w:cs="Arial"/>
                <w:b/>
                <w:color w:val="000000"/>
                <w:sz w:val="20"/>
                <w:szCs w:val="20"/>
              </w:rPr>
              <w:t>M Probes)</w:t>
            </w:r>
          </w:p>
        </w:tc>
      </w:tr>
      <w:tr w:rsidR="0018435B" w:rsidRPr="00FA51BF" w14:paraId="07BA0496" w14:textId="77777777" w:rsidTr="009F6CDA">
        <w:trPr>
          <w:trHeight w:val="300"/>
          <w:jc w:val="center"/>
        </w:trPr>
        <w:tc>
          <w:tcPr>
            <w:tcW w:w="1011" w:type="dxa"/>
            <w:vMerge/>
            <w:tcBorders>
              <w:top w:val="nil"/>
              <w:left w:val="single" w:sz="4" w:space="0" w:color="auto"/>
              <w:bottom w:val="double" w:sz="4" w:space="0" w:color="auto"/>
              <w:right w:val="double" w:sz="4" w:space="0" w:color="auto"/>
            </w:tcBorders>
            <w:vAlign w:val="center"/>
            <w:hideMark/>
          </w:tcPr>
          <w:p w14:paraId="509142AD" w14:textId="77777777" w:rsidR="0018435B" w:rsidRPr="00FA51BF" w:rsidRDefault="0018435B" w:rsidP="00E03D2B">
            <w:pPr>
              <w:spacing w:after="0" w:line="240" w:lineRule="auto"/>
              <w:contextualSpacing/>
              <w:rPr>
                <w:rFonts w:ascii="Arial" w:eastAsia="Times New Roman" w:hAnsi="Arial" w:cs="Arial"/>
                <w:color w:val="000000"/>
                <w:sz w:val="20"/>
                <w:szCs w:val="20"/>
              </w:rPr>
            </w:pPr>
          </w:p>
        </w:tc>
        <w:tc>
          <w:tcPr>
            <w:tcW w:w="2409" w:type="dxa"/>
            <w:vMerge/>
            <w:tcBorders>
              <w:left w:val="double" w:sz="4" w:space="0" w:color="auto"/>
              <w:bottom w:val="double" w:sz="4" w:space="0" w:color="auto"/>
              <w:right w:val="double" w:sz="4" w:space="0" w:color="auto"/>
            </w:tcBorders>
            <w:shd w:val="clear" w:color="auto" w:fill="auto"/>
            <w:noWrap/>
            <w:vAlign w:val="center"/>
            <w:hideMark/>
          </w:tcPr>
          <w:p w14:paraId="6FB7CE9F" w14:textId="1C87EBEF" w:rsidR="0018435B" w:rsidRPr="00FA51BF" w:rsidRDefault="0018435B" w:rsidP="00E03D2B">
            <w:pPr>
              <w:spacing w:after="0" w:line="240" w:lineRule="auto"/>
              <w:contextualSpacing/>
              <w:jc w:val="center"/>
              <w:rPr>
                <w:rFonts w:ascii="Arial" w:eastAsia="Times New Roman" w:hAnsi="Arial" w:cs="Arial"/>
                <w:b/>
                <w:color w:val="000000"/>
                <w:sz w:val="20"/>
                <w:szCs w:val="20"/>
              </w:rPr>
            </w:pPr>
          </w:p>
        </w:tc>
        <w:tc>
          <w:tcPr>
            <w:tcW w:w="1125" w:type="dxa"/>
            <w:tcBorders>
              <w:top w:val="nil"/>
              <w:left w:val="double" w:sz="4" w:space="0" w:color="auto"/>
              <w:bottom w:val="double" w:sz="4" w:space="0" w:color="auto"/>
              <w:right w:val="nil"/>
            </w:tcBorders>
            <w:shd w:val="clear" w:color="auto" w:fill="auto"/>
            <w:noWrap/>
            <w:vAlign w:val="center"/>
            <w:hideMark/>
          </w:tcPr>
          <w:p w14:paraId="797E998D" w14:textId="77777777" w:rsidR="0018435B" w:rsidRPr="00FA51BF" w:rsidRDefault="0018435B" w:rsidP="00E03D2B">
            <w:pPr>
              <w:spacing w:after="0" w:line="240" w:lineRule="auto"/>
              <w:contextualSpacing/>
              <w:jc w:val="center"/>
              <w:rPr>
                <w:rFonts w:ascii="Arial" w:eastAsia="Times New Roman" w:hAnsi="Arial" w:cs="Arial"/>
                <w:b/>
                <w:color w:val="000000"/>
                <w:sz w:val="20"/>
                <w:szCs w:val="20"/>
              </w:rPr>
            </w:pPr>
            <w:r w:rsidRPr="00FA51BF">
              <w:rPr>
                <w:rFonts w:ascii="Arial" w:eastAsia="Times New Roman" w:hAnsi="Arial" w:cs="Arial"/>
                <w:b/>
                <w:color w:val="000000"/>
                <w:sz w:val="20"/>
                <w:szCs w:val="20"/>
              </w:rPr>
              <w:t>Slope</w:t>
            </w:r>
          </w:p>
        </w:tc>
        <w:tc>
          <w:tcPr>
            <w:tcW w:w="1125" w:type="dxa"/>
            <w:tcBorders>
              <w:top w:val="nil"/>
              <w:left w:val="nil"/>
              <w:bottom w:val="double" w:sz="4" w:space="0" w:color="auto"/>
              <w:right w:val="nil"/>
            </w:tcBorders>
            <w:shd w:val="clear" w:color="auto" w:fill="auto"/>
            <w:noWrap/>
            <w:vAlign w:val="center"/>
            <w:hideMark/>
          </w:tcPr>
          <w:p w14:paraId="08D5B6BA" w14:textId="77777777" w:rsidR="0018435B" w:rsidRPr="009F6CDA" w:rsidRDefault="0018435B" w:rsidP="00E03D2B">
            <w:pPr>
              <w:spacing w:after="0" w:line="240" w:lineRule="auto"/>
              <w:contextualSpacing/>
              <w:jc w:val="center"/>
              <w:rPr>
                <w:rFonts w:ascii="Arial" w:eastAsia="Times New Roman" w:hAnsi="Arial" w:cs="Arial"/>
                <w:b/>
                <w:color w:val="000000"/>
                <w:sz w:val="19"/>
                <w:szCs w:val="19"/>
              </w:rPr>
            </w:pPr>
            <w:r w:rsidRPr="009F6CDA">
              <w:rPr>
                <w:rFonts w:ascii="Arial" w:eastAsia="Times New Roman" w:hAnsi="Arial" w:cs="Arial"/>
                <w:b/>
                <w:color w:val="000000"/>
                <w:sz w:val="19"/>
                <w:szCs w:val="19"/>
              </w:rPr>
              <w:t>Efficiency</w:t>
            </w:r>
          </w:p>
        </w:tc>
        <w:tc>
          <w:tcPr>
            <w:tcW w:w="1125" w:type="dxa"/>
            <w:tcBorders>
              <w:top w:val="nil"/>
              <w:left w:val="nil"/>
              <w:bottom w:val="double" w:sz="4" w:space="0" w:color="auto"/>
              <w:right w:val="double" w:sz="4" w:space="0" w:color="auto"/>
            </w:tcBorders>
            <w:shd w:val="clear" w:color="auto" w:fill="auto"/>
            <w:noWrap/>
            <w:vAlign w:val="center"/>
            <w:hideMark/>
          </w:tcPr>
          <w:p w14:paraId="09CFC4D5" w14:textId="77777777" w:rsidR="0018435B" w:rsidRPr="00FA51BF" w:rsidRDefault="0018435B" w:rsidP="00E03D2B">
            <w:pPr>
              <w:spacing w:after="0" w:line="240" w:lineRule="auto"/>
              <w:contextualSpacing/>
              <w:jc w:val="center"/>
              <w:rPr>
                <w:rFonts w:ascii="Arial" w:eastAsia="Times New Roman" w:hAnsi="Arial" w:cs="Arial"/>
                <w:b/>
                <w:color w:val="000000"/>
                <w:sz w:val="20"/>
                <w:szCs w:val="20"/>
              </w:rPr>
            </w:pPr>
            <w:r w:rsidRPr="00FA51BF">
              <w:rPr>
                <w:rFonts w:ascii="Arial" w:eastAsia="Times New Roman" w:hAnsi="Arial" w:cs="Arial"/>
                <w:b/>
                <w:color w:val="000000"/>
                <w:sz w:val="20"/>
                <w:szCs w:val="20"/>
              </w:rPr>
              <w:t>R</w:t>
            </w:r>
            <w:r w:rsidRPr="00FA51BF">
              <w:rPr>
                <w:rFonts w:ascii="Arial" w:eastAsia="Times New Roman" w:hAnsi="Arial" w:cs="Arial"/>
                <w:b/>
                <w:color w:val="000000"/>
                <w:sz w:val="20"/>
                <w:szCs w:val="20"/>
                <w:vertAlign w:val="superscript"/>
              </w:rPr>
              <w:t>2</w:t>
            </w:r>
          </w:p>
        </w:tc>
        <w:tc>
          <w:tcPr>
            <w:tcW w:w="1125" w:type="dxa"/>
            <w:tcBorders>
              <w:top w:val="nil"/>
              <w:left w:val="nil"/>
              <w:bottom w:val="double" w:sz="4" w:space="0" w:color="auto"/>
              <w:right w:val="nil"/>
            </w:tcBorders>
            <w:shd w:val="clear" w:color="auto" w:fill="auto"/>
            <w:noWrap/>
            <w:vAlign w:val="center"/>
            <w:hideMark/>
          </w:tcPr>
          <w:p w14:paraId="6C2D9E6E" w14:textId="77777777" w:rsidR="0018435B" w:rsidRPr="00FA51BF" w:rsidRDefault="0018435B" w:rsidP="00E03D2B">
            <w:pPr>
              <w:spacing w:after="0" w:line="240" w:lineRule="auto"/>
              <w:contextualSpacing/>
              <w:jc w:val="center"/>
              <w:rPr>
                <w:rFonts w:ascii="Arial" w:eastAsia="Times New Roman" w:hAnsi="Arial" w:cs="Arial"/>
                <w:b/>
                <w:color w:val="000000"/>
                <w:sz w:val="20"/>
                <w:szCs w:val="20"/>
              </w:rPr>
            </w:pPr>
            <w:r w:rsidRPr="00FA51BF">
              <w:rPr>
                <w:rFonts w:ascii="Arial" w:eastAsia="Times New Roman" w:hAnsi="Arial" w:cs="Arial"/>
                <w:b/>
                <w:color w:val="000000"/>
                <w:sz w:val="20"/>
                <w:szCs w:val="20"/>
              </w:rPr>
              <w:t>Slope</w:t>
            </w:r>
          </w:p>
        </w:tc>
        <w:tc>
          <w:tcPr>
            <w:tcW w:w="1125" w:type="dxa"/>
            <w:tcBorders>
              <w:top w:val="nil"/>
              <w:left w:val="nil"/>
              <w:bottom w:val="double" w:sz="4" w:space="0" w:color="auto"/>
              <w:right w:val="nil"/>
            </w:tcBorders>
            <w:shd w:val="clear" w:color="auto" w:fill="auto"/>
            <w:noWrap/>
            <w:vAlign w:val="center"/>
            <w:hideMark/>
          </w:tcPr>
          <w:p w14:paraId="2D23C65E" w14:textId="77777777" w:rsidR="0018435B" w:rsidRPr="009F6CDA" w:rsidRDefault="0018435B" w:rsidP="00E03D2B">
            <w:pPr>
              <w:spacing w:after="0" w:line="240" w:lineRule="auto"/>
              <w:contextualSpacing/>
              <w:jc w:val="center"/>
              <w:rPr>
                <w:rFonts w:ascii="Arial" w:eastAsia="Times New Roman" w:hAnsi="Arial" w:cs="Arial"/>
                <w:b/>
                <w:color w:val="000000"/>
                <w:sz w:val="19"/>
                <w:szCs w:val="19"/>
              </w:rPr>
            </w:pPr>
            <w:r w:rsidRPr="009F6CDA">
              <w:rPr>
                <w:rFonts w:ascii="Arial" w:eastAsia="Times New Roman" w:hAnsi="Arial" w:cs="Arial"/>
                <w:b/>
                <w:color w:val="000000"/>
                <w:sz w:val="19"/>
                <w:szCs w:val="19"/>
              </w:rPr>
              <w:t>Efficiency</w:t>
            </w:r>
          </w:p>
        </w:tc>
        <w:tc>
          <w:tcPr>
            <w:tcW w:w="1125" w:type="dxa"/>
            <w:tcBorders>
              <w:top w:val="nil"/>
              <w:left w:val="nil"/>
              <w:bottom w:val="double" w:sz="4" w:space="0" w:color="auto"/>
              <w:right w:val="single" w:sz="4" w:space="0" w:color="auto"/>
            </w:tcBorders>
            <w:shd w:val="clear" w:color="auto" w:fill="auto"/>
            <w:noWrap/>
            <w:vAlign w:val="center"/>
            <w:hideMark/>
          </w:tcPr>
          <w:p w14:paraId="507DDDFD" w14:textId="77777777" w:rsidR="0018435B" w:rsidRPr="00FA51BF" w:rsidRDefault="0018435B" w:rsidP="00E03D2B">
            <w:pPr>
              <w:spacing w:after="0" w:line="240" w:lineRule="auto"/>
              <w:contextualSpacing/>
              <w:jc w:val="center"/>
              <w:rPr>
                <w:rFonts w:ascii="Arial" w:eastAsia="Times New Roman" w:hAnsi="Arial" w:cs="Arial"/>
                <w:b/>
                <w:color w:val="000000"/>
                <w:sz w:val="20"/>
                <w:szCs w:val="20"/>
              </w:rPr>
            </w:pPr>
            <w:r w:rsidRPr="00FA51BF">
              <w:rPr>
                <w:rFonts w:ascii="Arial" w:eastAsia="Times New Roman" w:hAnsi="Arial" w:cs="Arial"/>
                <w:b/>
                <w:color w:val="000000"/>
                <w:sz w:val="20"/>
                <w:szCs w:val="20"/>
              </w:rPr>
              <w:t>R</w:t>
            </w:r>
            <w:r w:rsidRPr="00FA51BF">
              <w:rPr>
                <w:rFonts w:ascii="Arial" w:eastAsia="Times New Roman" w:hAnsi="Arial" w:cs="Arial"/>
                <w:b/>
                <w:color w:val="000000"/>
                <w:sz w:val="20"/>
                <w:szCs w:val="20"/>
                <w:vertAlign w:val="superscript"/>
              </w:rPr>
              <w:t>2</w:t>
            </w:r>
          </w:p>
        </w:tc>
      </w:tr>
      <w:tr w:rsidR="0018435B" w:rsidRPr="00FA51BF" w14:paraId="5AA01CF8" w14:textId="77777777" w:rsidTr="009F6CDA">
        <w:trPr>
          <w:trHeight w:val="300"/>
          <w:jc w:val="center"/>
        </w:trPr>
        <w:tc>
          <w:tcPr>
            <w:tcW w:w="1011" w:type="dxa"/>
            <w:vMerge w:val="restart"/>
            <w:tcBorders>
              <w:top w:val="double" w:sz="4" w:space="0" w:color="auto"/>
              <w:left w:val="single" w:sz="4" w:space="0" w:color="auto"/>
              <w:bottom w:val="single" w:sz="4" w:space="0" w:color="000000"/>
              <w:right w:val="double" w:sz="4" w:space="0" w:color="auto"/>
            </w:tcBorders>
            <w:shd w:val="clear" w:color="auto" w:fill="auto"/>
            <w:noWrap/>
            <w:vAlign w:val="center"/>
            <w:hideMark/>
          </w:tcPr>
          <w:p w14:paraId="064EA186" w14:textId="53073F0E"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1</w:t>
            </w:r>
            <w:r>
              <w:rPr>
                <w:rFonts w:ascii="Arial" w:eastAsia="Times New Roman" w:hAnsi="Arial" w:cs="Arial"/>
                <w:color w:val="000000"/>
                <w:sz w:val="20"/>
                <w:szCs w:val="20"/>
              </w:rPr>
              <w:t>:</w:t>
            </w:r>
            <w:r w:rsidRPr="00FA51BF">
              <w:rPr>
                <w:rFonts w:ascii="Arial" w:eastAsia="Times New Roman" w:hAnsi="Arial" w:cs="Arial"/>
                <w:color w:val="000000"/>
                <w:sz w:val="20"/>
                <w:szCs w:val="20"/>
              </w:rPr>
              <w:t>5</w:t>
            </w:r>
          </w:p>
        </w:tc>
        <w:tc>
          <w:tcPr>
            <w:tcW w:w="2409" w:type="dxa"/>
            <w:tcBorders>
              <w:top w:val="double" w:sz="4" w:space="0" w:color="auto"/>
              <w:left w:val="double" w:sz="4" w:space="0" w:color="auto"/>
              <w:bottom w:val="nil"/>
              <w:right w:val="double" w:sz="4" w:space="0" w:color="auto"/>
            </w:tcBorders>
            <w:shd w:val="clear" w:color="auto" w:fill="auto"/>
            <w:noWrap/>
            <w:vAlign w:val="center"/>
            <w:hideMark/>
          </w:tcPr>
          <w:p w14:paraId="1197398B"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19-0055-4.1 (Pa)</w:t>
            </w:r>
          </w:p>
        </w:tc>
        <w:tc>
          <w:tcPr>
            <w:tcW w:w="1125" w:type="dxa"/>
            <w:tcBorders>
              <w:top w:val="double" w:sz="4" w:space="0" w:color="auto"/>
              <w:left w:val="double" w:sz="4" w:space="0" w:color="auto"/>
              <w:bottom w:val="nil"/>
              <w:right w:val="nil"/>
            </w:tcBorders>
            <w:shd w:val="clear" w:color="auto" w:fill="auto"/>
            <w:noWrap/>
            <w:vAlign w:val="center"/>
            <w:hideMark/>
          </w:tcPr>
          <w:p w14:paraId="7187553F"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-3.43</w:t>
            </w:r>
          </w:p>
        </w:tc>
        <w:tc>
          <w:tcPr>
            <w:tcW w:w="1125" w:type="dxa"/>
            <w:tcBorders>
              <w:top w:val="double" w:sz="4" w:space="0" w:color="auto"/>
              <w:left w:val="nil"/>
              <w:bottom w:val="nil"/>
              <w:right w:val="nil"/>
            </w:tcBorders>
            <w:shd w:val="clear" w:color="auto" w:fill="auto"/>
            <w:noWrap/>
            <w:vAlign w:val="center"/>
            <w:hideMark/>
          </w:tcPr>
          <w:p w14:paraId="6FDE443A"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95.80</w:t>
            </w:r>
          </w:p>
        </w:tc>
        <w:tc>
          <w:tcPr>
            <w:tcW w:w="1125" w:type="dxa"/>
            <w:tcBorders>
              <w:top w:val="double" w:sz="4" w:space="0" w:color="auto"/>
              <w:left w:val="nil"/>
              <w:bottom w:val="nil"/>
              <w:right w:val="double" w:sz="4" w:space="0" w:color="auto"/>
            </w:tcBorders>
            <w:shd w:val="clear" w:color="auto" w:fill="auto"/>
            <w:noWrap/>
            <w:vAlign w:val="center"/>
            <w:hideMark/>
          </w:tcPr>
          <w:p w14:paraId="3CEC461A"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0.99</w:t>
            </w:r>
          </w:p>
        </w:tc>
        <w:tc>
          <w:tcPr>
            <w:tcW w:w="1125" w:type="dxa"/>
            <w:tcBorders>
              <w:top w:val="double" w:sz="4" w:space="0" w:color="auto"/>
              <w:left w:val="nil"/>
              <w:bottom w:val="nil"/>
              <w:right w:val="nil"/>
            </w:tcBorders>
            <w:shd w:val="clear" w:color="auto" w:fill="auto"/>
            <w:noWrap/>
            <w:vAlign w:val="center"/>
            <w:hideMark/>
          </w:tcPr>
          <w:p w14:paraId="6D058C30"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-3.47</w:t>
            </w:r>
          </w:p>
        </w:tc>
        <w:tc>
          <w:tcPr>
            <w:tcW w:w="1125" w:type="dxa"/>
            <w:tcBorders>
              <w:top w:val="double" w:sz="4" w:space="0" w:color="auto"/>
              <w:left w:val="nil"/>
              <w:bottom w:val="nil"/>
              <w:right w:val="nil"/>
            </w:tcBorders>
            <w:shd w:val="clear" w:color="auto" w:fill="auto"/>
            <w:noWrap/>
            <w:vAlign w:val="center"/>
            <w:hideMark/>
          </w:tcPr>
          <w:p w14:paraId="08DFFB83"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94.00</w:t>
            </w:r>
          </w:p>
        </w:tc>
        <w:tc>
          <w:tcPr>
            <w:tcW w:w="1125" w:type="dxa"/>
            <w:tcBorders>
              <w:top w:val="double" w:sz="4" w:space="0" w:color="auto"/>
              <w:left w:val="nil"/>
              <w:bottom w:val="nil"/>
              <w:right w:val="single" w:sz="4" w:space="0" w:color="auto"/>
            </w:tcBorders>
            <w:shd w:val="clear" w:color="auto" w:fill="auto"/>
            <w:noWrap/>
            <w:vAlign w:val="center"/>
            <w:hideMark/>
          </w:tcPr>
          <w:p w14:paraId="13C07DA0"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0.99</w:t>
            </w:r>
          </w:p>
        </w:tc>
      </w:tr>
      <w:tr w:rsidR="0018435B" w:rsidRPr="00FA51BF" w14:paraId="7183B569" w14:textId="77777777" w:rsidTr="009F6CDA">
        <w:trPr>
          <w:trHeight w:val="300"/>
          <w:jc w:val="center"/>
        </w:trPr>
        <w:tc>
          <w:tcPr>
            <w:tcW w:w="1011" w:type="dxa"/>
            <w:vMerge/>
            <w:tcBorders>
              <w:top w:val="nil"/>
              <w:left w:val="single" w:sz="4" w:space="0" w:color="auto"/>
              <w:bottom w:val="single" w:sz="4" w:space="0" w:color="000000"/>
              <w:right w:val="double" w:sz="4" w:space="0" w:color="auto"/>
            </w:tcBorders>
            <w:vAlign w:val="center"/>
            <w:hideMark/>
          </w:tcPr>
          <w:p w14:paraId="4B8438A0" w14:textId="77777777" w:rsidR="0018435B" w:rsidRPr="00FA51BF" w:rsidRDefault="0018435B" w:rsidP="00E03D2B">
            <w:pPr>
              <w:spacing w:after="0" w:line="240" w:lineRule="auto"/>
              <w:contextualSpacing/>
              <w:rPr>
                <w:rFonts w:ascii="Arial" w:eastAsia="Times New Roman" w:hAnsi="Arial" w:cs="Arial"/>
                <w:color w:val="000000"/>
                <w:sz w:val="20"/>
                <w:szCs w:val="20"/>
              </w:rPr>
            </w:pPr>
          </w:p>
        </w:tc>
        <w:tc>
          <w:tcPr>
            <w:tcW w:w="2409" w:type="dxa"/>
            <w:tcBorders>
              <w:top w:val="nil"/>
              <w:left w:val="double" w:sz="4" w:space="0" w:color="auto"/>
              <w:bottom w:val="nil"/>
              <w:right w:val="double" w:sz="4" w:space="0" w:color="auto"/>
            </w:tcBorders>
            <w:shd w:val="clear" w:color="auto" w:fill="auto"/>
            <w:noWrap/>
            <w:vAlign w:val="center"/>
            <w:hideMark/>
          </w:tcPr>
          <w:p w14:paraId="2A7D267F"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20-NP-39 (</w:t>
            </w:r>
            <w:proofErr w:type="spellStart"/>
            <w:r w:rsidRPr="00FA51BF">
              <w:rPr>
                <w:rFonts w:ascii="Arial" w:eastAsia="Times New Roman" w:hAnsi="Arial" w:cs="Arial"/>
                <w:color w:val="000000"/>
                <w:sz w:val="20"/>
                <w:szCs w:val="20"/>
              </w:rPr>
              <w:t>Wh</w:t>
            </w:r>
            <w:proofErr w:type="spellEnd"/>
            <w:r w:rsidRPr="00FA51BF">
              <w:rPr>
                <w:rFonts w:ascii="Arial" w:eastAsia="Times New Roman" w:hAnsi="Arial" w:cs="Arial"/>
                <w:color w:val="000000"/>
                <w:sz w:val="20"/>
                <w:szCs w:val="20"/>
              </w:rPr>
              <w:t>)</w:t>
            </w:r>
          </w:p>
        </w:tc>
        <w:tc>
          <w:tcPr>
            <w:tcW w:w="1125" w:type="dxa"/>
            <w:tcBorders>
              <w:top w:val="nil"/>
              <w:left w:val="double" w:sz="4" w:space="0" w:color="auto"/>
              <w:bottom w:val="nil"/>
              <w:right w:val="nil"/>
            </w:tcBorders>
            <w:shd w:val="clear" w:color="auto" w:fill="auto"/>
            <w:noWrap/>
            <w:vAlign w:val="center"/>
            <w:hideMark/>
          </w:tcPr>
          <w:p w14:paraId="1E3A9DD8"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-3.33</w:t>
            </w:r>
          </w:p>
        </w:tc>
        <w:tc>
          <w:tcPr>
            <w:tcW w:w="1125" w:type="dxa"/>
            <w:tcBorders>
              <w:top w:val="nil"/>
              <w:left w:val="nil"/>
              <w:bottom w:val="nil"/>
              <w:right w:val="nil"/>
            </w:tcBorders>
            <w:shd w:val="clear" w:color="auto" w:fill="auto"/>
            <w:noWrap/>
            <w:vAlign w:val="center"/>
            <w:hideMark/>
          </w:tcPr>
          <w:p w14:paraId="49C63ACA"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99.60</w:t>
            </w:r>
          </w:p>
        </w:tc>
        <w:tc>
          <w:tcPr>
            <w:tcW w:w="1125" w:type="dxa"/>
            <w:tcBorders>
              <w:top w:val="nil"/>
              <w:left w:val="nil"/>
              <w:bottom w:val="nil"/>
              <w:right w:val="double" w:sz="4" w:space="0" w:color="auto"/>
            </w:tcBorders>
            <w:shd w:val="clear" w:color="auto" w:fill="auto"/>
            <w:noWrap/>
            <w:vAlign w:val="center"/>
            <w:hideMark/>
          </w:tcPr>
          <w:p w14:paraId="54CA309F"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0.99</w:t>
            </w:r>
          </w:p>
        </w:tc>
        <w:tc>
          <w:tcPr>
            <w:tcW w:w="1125" w:type="dxa"/>
            <w:tcBorders>
              <w:top w:val="nil"/>
              <w:left w:val="nil"/>
              <w:bottom w:val="nil"/>
              <w:right w:val="nil"/>
            </w:tcBorders>
            <w:shd w:val="clear" w:color="auto" w:fill="auto"/>
            <w:noWrap/>
            <w:vAlign w:val="center"/>
            <w:hideMark/>
          </w:tcPr>
          <w:p w14:paraId="133FF881"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-3.33</w:t>
            </w:r>
          </w:p>
        </w:tc>
        <w:tc>
          <w:tcPr>
            <w:tcW w:w="1125" w:type="dxa"/>
            <w:tcBorders>
              <w:top w:val="nil"/>
              <w:left w:val="nil"/>
              <w:bottom w:val="nil"/>
              <w:right w:val="nil"/>
            </w:tcBorders>
            <w:shd w:val="clear" w:color="auto" w:fill="auto"/>
            <w:noWrap/>
            <w:vAlign w:val="center"/>
            <w:hideMark/>
          </w:tcPr>
          <w:p w14:paraId="182D382B"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99.70</w:t>
            </w:r>
          </w:p>
        </w:tc>
        <w:tc>
          <w:tcPr>
            <w:tcW w:w="1125" w:type="dxa"/>
            <w:tcBorders>
              <w:top w:val="nil"/>
              <w:left w:val="nil"/>
              <w:bottom w:val="nil"/>
              <w:right w:val="single" w:sz="4" w:space="0" w:color="auto"/>
            </w:tcBorders>
            <w:shd w:val="clear" w:color="auto" w:fill="auto"/>
            <w:noWrap/>
            <w:vAlign w:val="center"/>
            <w:hideMark/>
          </w:tcPr>
          <w:p w14:paraId="19D09228"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0.99</w:t>
            </w:r>
          </w:p>
        </w:tc>
      </w:tr>
      <w:tr w:rsidR="0018435B" w:rsidRPr="00FA51BF" w14:paraId="3D6480B6" w14:textId="77777777" w:rsidTr="009F6CDA">
        <w:trPr>
          <w:trHeight w:val="300"/>
          <w:jc w:val="center"/>
        </w:trPr>
        <w:tc>
          <w:tcPr>
            <w:tcW w:w="1011" w:type="dxa"/>
            <w:vMerge/>
            <w:tcBorders>
              <w:top w:val="nil"/>
              <w:left w:val="single" w:sz="4" w:space="0" w:color="auto"/>
              <w:bottom w:val="single" w:sz="4" w:space="0" w:color="000000"/>
              <w:right w:val="double" w:sz="4" w:space="0" w:color="auto"/>
            </w:tcBorders>
            <w:vAlign w:val="center"/>
            <w:hideMark/>
          </w:tcPr>
          <w:p w14:paraId="64D375C7" w14:textId="77777777" w:rsidR="0018435B" w:rsidRPr="00FA51BF" w:rsidRDefault="0018435B" w:rsidP="00E03D2B">
            <w:pPr>
              <w:spacing w:after="0" w:line="240" w:lineRule="auto"/>
              <w:contextualSpacing/>
              <w:rPr>
                <w:rFonts w:ascii="Arial" w:eastAsia="Times New Roman" w:hAnsi="Arial" w:cs="Arial"/>
                <w:color w:val="000000"/>
                <w:sz w:val="20"/>
                <w:szCs w:val="20"/>
              </w:rPr>
            </w:pPr>
          </w:p>
        </w:tc>
        <w:tc>
          <w:tcPr>
            <w:tcW w:w="2409" w:type="dxa"/>
            <w:tcBorders>
              <w:top w:val="nil"/>
              <w:left w:val="double" w:sz="4" w:space="0" w:color="auto"/>
              <w:bottom w:val="nil"/>
              <w:right w:val="double" w:sz="4" w:space="0" w:color="auto"/>
            </w:tcBorders>
            <w:shd w:val="clear" w:color="auto" w:fill="auto"/>
            <w:noWrap/>
            <w:vAlign w:val="center"/>
            <w:hideMark/>
          </w:tcPr>
          <w:p w14:paraId="1F5A3E38"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20-NP-33 (RR)</w:t>
            </w:r>
          </w:p>
        </w:tc>
        <w:tc>
          <w:tcPr>
            <w:tcW w:w="1125" w:type="dxa"/>
            <w:tcBorders>
              <w:top w:val="nil"/>
              <w:left w:val="double" w:sz="4" w:space="0" w:color="auto"/>
              <w:bottom w:val="nil"/>
              <w:right w:val="nil"/>
            </w:tcBorders>
            <w:shd w:val="clear" w:color="auto" w:fill="auto"/>
            <w:noWrap/>
            <w:vAlign w:val="center"/>
            <w:hideMark/>
          </w:tcPr>
          <w:p w14:paraId="6411A589"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-3.46</w:t>
            </w:r>
          </w:p>
        </w:tc>
        <w:tc>
          <w:tcPr>
            <w:tcW w:w="1125" w:type="dxa"/>
            <w:tcBorders>
              <w:top w:val="nil"/>
              <w:left w:val="nil"/>
              <w:bottom w:val="nil"/>
              <w:right w:val="nil"/>
            </w:tcBorders>
            <w:shd w:val="clear" w:color="auto" w:fill="auto"/>
            <w:noWrap/>
            <w:vAlign w:val="center"/>
            <w:hideMark/>
          </w:tcPr>
          <w:p w14:paraId="140865A5"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94.70</w:t>
            </w:r>
          </w:p>
        </w:tc>
        <w:tc>
          <w:tcPr>
            <w:tcW w:w="1125" w:type="dxa"/>
            <w:tcBorders>
              <w:top w:val="nil"/>
              <w:left w:val="nil"/>
              <w:bottom w:val="nil"/>
              <w:right w:val="double" w:sz="4" w:space="0" w:color="auto"/>
            </w:tcBorders>
            <w:shd w:val="clear" w:color="auto" w:fill="auto"/>
            <w:noWrap/>
            <w:vAlign w:val="center"/>
            <w:hideMark/>
          </w:tcPr>
          <w:p w14:paraId="21301B7F"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0.99</w:t>
            </w:r>
          </w:p>
        </w:tc>
        <w:tc>
          <w:tcPr>
            <w:tcW w:w="1125" w:type="dxa"/>
            <w:tcBorders>
              <w:top w:val="nil"/>
              <w:left w:val="nil"/>
              <w:bottom w:val="nil"/>
              <w:right w:val="nil"/>
            </w:tcBorders>
            <w:shd w:val="clear" w:color="auto" w:fill="auto"/>
            <w:noWrap/>
            <w:vAlign w:val="center"/>
            <w:hideMark/>
          </w:tcPr>
          <w:p w14:paraId="672C4C26"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-3.43</w:t>
            </w:r>
          </w:p>
        </w:tc>
        <w:tc>
          <w:tcPr>
            <w:tcW w:w="1125" w:type="dxa"/>
            <w:tcBorders>
              <w:top w:val="nil"/>
              <w:left w:val="nil"/>
              <w:bottom w:val="nil"/>
              <w:right w:val="nil"/>
            </w:tcBorders>
            <w:shd w:val="clear" w:color="auto" w:fill="auto"/>
            <w:noWrap/>
            <w:vAlign w:val="center"/>
            <w:hideMark/>
          </w:tcPr>
          <w:p w14:paraId="297233C9"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95.60</w:t>
            </w:r>
          </w:p>
        </w:tc>
        <w:tc>
          <w:tcPr>
            <w:tcW w:w="1125" w:type="dxa"/>
            <w:tcBorders>
              <w:top w:val="nil"/>
              <w:left w:val="nil"/>
              <w:bottom w:val="nil"/>
              <w:right w:val="single" w:sz="4" w:space="0" w:color="auto"/>
            </w:tcBorders>
            <w:shd w:val="clear" w:color="auto" w:fill="auto"/>
            <w:noWrap/>
            <w:vAlign w:val="center"/>
            <w:hideMark/>
          </w:tcPr>
          <w:p w14:paraId="1D3961AA"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0.99</w:t>
            </w:r>
          </w:p>
        </w:tc>
      </w:tr>
      <w:tr w:rsidR="0018435B" w:rsidRPr="00FA51BF" w14:paraId="2D44A1CF" w14:textId="77777777" w:rsidTr="009F6CDA">
        <w:trPr>
          <w:trHeight w:val="300"/>
          <w:jc w:val="center"/>
        </w:trPr>
        <w:tc>
          <w:tcPr>
            <w:tcW w:w="1011" w:type="dxa"/>
            <w:vMerge/>
            <w:tcBorders>
              <w:top w:val="nil"/>
              <w:left w:val="single" w:sz="4" w:space="0" w:color="auto"/>
              <w:bottom w:val="double" w:sz="4" w:space="0" w:color="auto"/>
              <w:right w:val="double" w:sz="4" w:space="0" w:color="auto"/>
            </w:tcBorders>
            <w:vAlign w:val="center"/>
            <w:hideMark/>
          </w:tcPr>
          <w:p w14:paraId="53AAAAAC" w14:textId="77777777" w:rsidR="0018435B" w:rsidRPr="00FA51BF" w:rsidRDefault="0018435B" w:rsidP="00E03D2B">
            <w:pPr>
              <w:spacing w:after="0" w:line="240" w:lineRule="auto"/>
              <w:contextualSpacing/>
              <w:rPr>
                <w:rFonts w:ascii="Arial" w:eastAsia="Times New Roman" w:hAnsi="Arial" w:cs="Arial"/>
                <w:color w:val="000000"/>
                <w:sz w:val="20"/>
                <w:szCs w:val="20"/>
              </w:rPr>
            </w:pPr>
          </w:p>
        </w:tc>
        <w:tc>
          <w:tcPr>
            <w:tcW w:w="2409" w:type="dxa"/>
            <w:tcBorders>
              <w:top w:val="nil"/>
              <w:left w:val="double" w:sz="4" w:space="0" w:color="auto"/>
              <w:bottom w:val="double" w:sz="4" w:space="0" w:color="auto"/>
              <w:right w:val="double" w:sz="4" w:space="0" w:color="auto"/>
            </w:tcBorders>
            <w:shd w:val="clear" w:color="auto" w:fill="auto"/>
            <w:noWrap/>
            <w:vAlign w:val="center"/>
            <w:hideMark/>
          </w:tcPr>
          <w:p w14:paraId="5562592E" w14:textId="4F639116" w:rsidR="0018435B" w:rsidRPr="00FA51BF" w:rsidRDefault="00495851" w:rsidP="00E03D2B">
            <w:pPr>
              <w:spacing w:after="0" w:line="240" w:lineRule="auto"/>
              <w:contextualSpacing/>
              <w:jc w:val="center"/>
              <w:rPr>
                <w:rFonts w:ascii="Arial" w:eastAsia="Times New Roman" w:hAnsi="Arial" w:cs="Arial"/>
                <w:b/>
                <w:bCs/>
                <w:color w:val="000000"/>
                <w:sz w:val="20"/>
                <w:szCs w:val="20"/>
              </w:rPr>
            </w:pPr>
            <w:r>
              <w:rPr>
                <w:rFonts w:ascii="Arial" w:eastAsia="Times New Roman" w:hAnsi="Arial" w:cs="Arial"/>
                <w:b/>
                <w:bCs/>
                <w:color w:val="000000"/>
                <w:sz w:val="20"/>
                <w:szCs w:val="20"/>
              </w:rPr>
              <w:t>Combined</w:t>
            </w:r>
          </w:p>
        </w:tc>
        <w:tc>
          <w:tcPr>
            <w:tcW w:w="1125" w:type="dxa"/>
            <w:tcBorders>
              <w:top w:val="nil"/>
              <w:left w:val="double" w:sz="4" w:space="0" w:color="auto"/>
              <w:bottom w:val="double" w:sz="4" w:space="0" w:color="auto"/>
              <w:right w:val="nil"/>
            </w:tcBorders>
            <w:shd w:val="clear" w:color="auto" w:fill="auto"/>
            <w:noWrap/>
            <w:vAlign w:val="center"/>
            <w:hideMark/>
          </w:tcPr>
          <w:p w14:paraId="39042B9A" w14:textId="77777777" w:rsidR="0018435B" w:rsidRPr="00FA51BF" w:rsidRDefault="0018435B" w:rsidP="00E03D2B">
            <w:pPr>
              <w:spacing w:after="0" w:line="240" w:lineRule="auto"/>
              <w:contextualSpacing/>
              <w:jc w:val="center"/>
              <w:rPr>
                <w:rFonts w:ascii="Arial" w:eastAsia="Times New Roman" w:hAnsi="Arial" w:cs="Arial"/>
                <w:b/>
                <w:bCs/>
                <w:color w:val="000000"/>
                <w:sz w:val="20"/>
                <w:szCs w:val="20"/>
              </w:rPr>
            </w:pPr>
            <w:r w:rsidRPr="00FA51BF">
              <w:rPr>
                <w:rFonts w:ascii="Arial" w:eastAsia="Times New Roman" w:hAnsi="Arial" w:cs="Arial"/>
                <w:b/>
                <w:bCs/>
                <w:color w:val="000000"/>
                <w:sz w:val="20"/>
                <w:szCs w:val="20"/>
              </w:rPr>
              <w:t>-3.41</w:t>
            </w:r>
          </w:p>
        </w:tc>
        <w:tc>
          <w:tcPr>
            <w:tcW w:w="1125" w:type="dxa"/>
            <w:tcBorders>
              <w:top w:val="nil"/>
              <w:left w:val="nil"/>
              <w:bottom w:val="double" w:sz="4" w:space="0" w:color="auto"/>
              <w:right w:val="nil"/>
            </w:tcBorders>
            <w:shd w:val="clear" w:color="auto" w:fill="auto"/>
            <w:noWrap/>
            <w:vAlign w:val="center"/>
            <w:hideMark/>
          </w:tcPr>
          <w:p w14:paraId="70099061" w14:textId="77777777" w:rsidR="0018435B" w:rsidRPr="00FA51BF" w:rsidRDefault="0018435B" w:rsidP="00E03D2B">
            <w:pPr>
              <w:spacing w:after="0" w:line="240" w:lineRule="auto"/>
              <w:contextualSpacing/>
              <w:jc w:val="center"/>
              <w:rPr>
                <w:rFonts w:ascii="Arial" w:eastAsia="Times New Roman" w:hAnsi="Arial" w:cs="Arial"/>
                <w:b/>
                <w:bCs/>
                <w:color w:val="000000"/>
                <w:sz w:val="20"/>
                <w:szCs w:val="20"/>
              </w:rPr>
            </w:pPr>
            <w:r w:rsidRPr="00FA51BF">
              <w:rPr>
                <w:rFonts w:ascii="Arial" w:eastAsia="Times New Roman" w:hAnsi="Arial" w:cs="Arial"/>
                <w:b/>
                <w:bCs/>
                <w:color w:val="000000"/>
                <w:sz w:val="20"/>
                <w:szCs w:val="20"/>
              </w:rPr>
              <w:t>96.46</w:t>
            </w:r>
          </w:p>
        </w:tc>
        <w:tc>
          <w:tcPr>
            <w:tcW w:w="1125" w:type="dxa"/>
            <w:tcBorders>
              <w:top w:val="nil"/>
              <w:left w:val="nil"/>
              <w:bottom w:val="double" w:sz="4" w:space="0" w:color="auto"/>
              <w:right w:val="double" w:sz="4" w:space="0" w:color="auto"/>
            </w:tcBorders>
            <w:shd w:val="clear" w:color="auto" w:fill="auto"/>
            <w:noWrap/>
            <w:vAlign w:val="center"/>
            <w:hideMark/>
          </w:tcPr>
          <w:p w14:paraId="39F4C67C" w14:textId="77777777" w:rsidR="0018435B" w:rsidRPr="00FA51BF" w:rsidRDefault="0018435B" w:rsidP="00E03D2B">
            <w:pPr>
              <w:spacing w:after="0" w:line="240" w:lineRule="auto"/>
              <w:contextualSpacing/>
              <w:jc w:val="center"/>
              <w:rPr>
                <w:rFonts w:ascii="Arial" w:eastAsia="Times New Roman" w:hAnsi="Arial" w:cs="Arial"/>
                <w:b/>
                <w:bCs/>
                <w:color w:val="000000"/>
                <w:sz w:val="20"/>
                <w:szCs w:val="20"/>
              </w:rPr>
            </w:pPr>
            <w:r w:rsidRPr="00FA51BF">
              <w:rPr>
                <w:rFonts w:ascii="Arial" w:eastAsia="Times New Roman" w:hAnsi="Arial" w:cs="Arial"/>
                <w:b/>
                <w:bCs/>
                <w:color w:val="000000"/>
                <w:sz w:val="20"/>
                <w:szCs w:val="20"/>
              </w:rPr>
              <w:t>0.97</w:t>
            </w:r>
          </w:p>
        </w:tc>
        <w:tc>
          <w:tcPr>
            <w:tcW w:w="1125" w:type="dxa"/>
            <w:tcBorders>
              <w:top w:val="nil"/>
              <w:left w:val="nil"/>
              <w:bottom w:val="double" w:sz="4" w:space="0" w:color="auto"/>
              <w:right w:val="nil"/>
            </w:tcBorders>
            <w:shd w:val="clear" w:color="auto" w:fill="auto"/>
            <w:noWrap/>
            <w:vAlign w:val="center"/>
            <w:hideMark/>
          </w:tcPr>
          <w:p w14:paraId="1059CD01" w14:textId="77777777" w:rsidR="0018435B" w:rsidRPr="00FA51BF" w:rsidRDefault="0018435B" w:rsidP="00E03D2B">
            <w:pPr>
              <w:spacing w:after="0" w:line="240" w:lineRule="auto"/>
              <w:contextualSpacing/>
              <w:jc w:val="center"/>
              <w:rPr>
                <w:rFonts w:ascii="Arial" w:eastAsia="Times New Roman" w:hAnsi="Arial" w:cs="Arial"/>
                <w:b/>
                <w:bCs/>
                <w:color w:val="000000"/>
                <w:sz w:val="20"/>
                <w:szCs w:val="20"/>
              </w:rPr>
            </w:pPr>
            <w:r w:rsidRPr="00FA51BF">
              <w:rPr>
                <w:rFonts w:ascii="Arial" w:eastAsia="Times New Roman" w:hAnsi="Arial" w:cs="Arial"/>
                <w:b/>
                <w:bCs/>
                <w:color w:val="000000"/>
                <w:sz w:val="20"/>
                <w:szCs w:val="20"/>
              </w:rPr>
              <w:t>-3.41</w:t>
            </w:r>
          </w:p>
        </w:tc>
        <w:tc>
          <w:tcPr>
            <w:tcW w:w="1125" w:type="dxa"/>
            <w:tcBorders>
              <w:top w:val="nil"/>
              <w:left w:val="nil"/>
              <w:bottom w:val="double" w:sz="4" w:space="0" w:color="auto"/>
              <w:right w:val="nil"/>
            </w:tcBorders>
            <w:shd w:val="clear" w:color="auto" w:fill="auto"/>
            <w:noWrap/>
            <w:vAlign w:val="center"/>
            <w:hideMark/>
          </w:tcPr>
          <w:p w14:paraId="601A5370" w14:textId="77777777" w:rsidR="0018435B" w:rsidRPr="00FA51BF" w:rsidRDefault="0018435B" w:rsidP="00E03D2B">
            <w:pPr>
              <w:spacing w:after="0" w:line="240" w:lineRule="auto"/>
              <w:contextualSpacing/>
              <w:jc w:val="center"/>
              <w:rPr>
                <w:rFonts w:ascii="Arial" w:eastAsia="Times New Roman" w:hAnsi="Arial" w:cs="Arial"/>
                <w:b/>
                <w:bCs/>
                <w:color w:val="000000"/>
                <w:sz w:val="20"/>
                <w:szCs w:val="20"/>
              </w:rPr>
            </w:pPr>
            <w:r w:rsidRPr="00FA51BF">
              <w:rPr>
                <w:rFonts w:ascii="Arial" w:eastAsia="Times New Roman" w:hAnsi="Arial" w:cs="Arial"/>
                <w:b/>
                <w:bCs/>
                <w:color w:val="000000"/>
                <w:sz w:val="20"/>
                <w:szCs w:val="20"/>
              </w:rPr>
              <w:t>96.53</w:t>
            </w:r>
          </w:p>
        </w:tc>
        <w:tc>
          <w:tcPr>
            <w:tcW w:w="1125" w:type="dxa"/>
            <w:tcBorders>
              <w:top w:val="nil"/>
              <w:left w:val="nil"/>
              <w:bottom w:val="double" w:sz="4" w:space="0" w:color="auto"/>
              <w:right w:val="single" w:sz="4" w:space="0" w:color="auto"/>
            </w:tcBorders>
            <w:shd w:val="clear" w:color="auto" w:fill="auto"/>
            <w:noWrap/>
            <w:vAlign w:val="center"/>
            <w:hideMark/>
          </w:tcPr>
          <w:p w14:paraId="6CFFD2BE" w14:textId="77777777" w:rsidR="0018435B" w:rsidRPr="00FA51BF" w:rsidRDefault="0018435B" w:rsidP="00E03D2B">
            <w:pPr>
              <w:spacing w:after="0" w:line="240" w:lineRule="auto"/>
              <w:contextualSpacing/>
              <w:jc w:val="center"/>
              <w:rPr>
                <w:rFonts w:ascii="Arial" w:eastAsia="Times New Roman" w:hAnsi="Arial" w:cs="Arial"/>
                <w:b/>
                <w:bCs/>
                <w:color w:val="000000"/>
                <w:sz w:val="20"/>
                <w:szCs w:val="20"/>
              </w:rPr>
            </w:pPr>
            <w:r w:rsidRPr="00FA51BF">
              <w:rPr>
                <w:rFonts w:ascii="Arial" w:eastAsia="Times New Roman" w:hAnsi="Arial" w:cs="Arial"/>
                <w:b/>
                <w:bCs/>
                <w:color w:val="000000"/>
                <w:sz w:val="20"/>
                <w:szCs w:val="20"/>
              </w:rPr>
              <w:t>0.98</w:t>
            </w:r>
          </w:p>
        </w:tc>
      </w:tr>
      <w:tr w:rsidR="0018435B" w:rsidRPr="00FA51BF" w14:paraId="5A449140" w14:textId="77777777" w:rsidTr="009F6CDA">
        <w:trPr>
          <w:trHeight w:val="255"/>
          <w:jc w:val="center"/>
        </w:trPr>
        <w:tc>
          <w:tcPr>
            <w:tcW w:w="1011" w:type="dxa"/>
            <w:vMerge w:val="restart"/>
            <w:tcBorders>
              <w:top w:val="double" w:sz="4" w:space="0" w:color="auto"/>
              <w:left w:val="single" w:sz="4" w:space="0" w:color="auto"/>
              <w:bottom w:val="single" w:sz="4" w:space="0" w:color="000000"/>
              <w:right w:val="double" w:sz="4" w:space="0" w:color="auto"/>
            </w:tcBorders>
            <w:shd w:val="clear" w:color="auto" w:fill="auto"/>
            <w:noWrap/>
            <w:vAlign w:val="center"/>
            <w:hideMark/>
          </w:tcPr>
          <w:p w14:paraId="3D00537F" w14:textId="32507BAF"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1</w:t>
            </w:r>
            <w:r>
              <w:rPr>
                <w:rFonts w:ascii="Arial" w:eastAsia="Times New Roman" w:hAnsi="Arial" w:cs="Arial"/>
                <w:color w:val="000000"/>
                <w:sz w:val="20"/>
                <w:szCs w:val="20"/>
              </w:rPr>
              <w:t>:</w:t>
            </w:r>
            <w:r w:rsidRPr="00FA51BF">
              <w:rPr>
                <w:rFonts w:ascii="Arial" w:eastAsia="Times New Roman" w:hAnsi="Arial" w:cs="Arial"/>
                <w:color w:val="000000"/>
                <w:sz w:val="20"/>
                <w:szCs w:val="20"/>
              </w:rPr>
              <w:t>10</w:t>
            </w:r>
          </w:p>
        </w:tc>
        <w:tc>
          <w:tcPr>
            <w:tcW w:w="2409" w:type="dxa"/>
            <w:tcBorders>
              <w:top w:val="double" w:sz="4" w:space="0" w:color="auto"/>
              <w:left w:val="double" w:sz="4" w:space="0" w:color="auto"/>
              <w:bottom w:val="nil"/>
              <w:right w:val="double" w:sz="4" w:space="0" w:color="auto"/>
            </w:tcBorders>
            <w:shd w:val="clear" w:color="auto" w:fill="auto"/>
            <w:noWrap/>
            <w:vAlign w:val="center"/>
            <w:hideMark/>
          </w:tcPr>
          <w:p w14:paraId="50900C0C"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19-0055-4.1 (Pa)</w:t>
            </w:r>
          </w:p>
        </w:tc>
        <w:tc>
          <w:tcPr>
            <w:tcW w:w="1125" w:type="dxa"/>
            <w:tcBorders>
              <w:top w:val="double" w:sz="4" w:space="0" w:color="auto"/>
              <w:left w:val="double" w:sz="4" w:space="0" w:color="auto"/>
              <w:bottom w:val="nil"/>
              <w:right w:val="nil"/>
            </w:tcBorders>
            <w:shd w:val="clear" w:color="auto" w:fill="auto"/>
            <w:noWrap/>
            <w:vAlign w:val="center"/>
            <w:hideMark/>
          </w:tcPr>
          <w:p w14:paraId="412B0B31"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-3.56</w:t>
            </w:r>
          </w:p>
        </w:tc>
        <w:tc>
          <w:tcPr>
            <w:tcW w:w="1125" w:type="dxa"/>
            <w:tcBorders>
              <w:top w:val="double" w:sz="4" w:space="0" w:color="auto"/>
              <w:left w:val="nil"/>
              <w:bottom w:val="nil"/>
              <w:right w:val="nil"/>
            </w:tcBorders>
            <w:shd w:val="clear" w:color="auto" w:fill="auto"/>
            <w:noWrap/>
            <w:vAlign w:val="center"/>
            <w:hideMark/>
          </w:tcPr>
          <w:p w14:paraId="2B5920AF"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90.72</w:t>
            </w:r>
          </w:p>
        </w:tc>
        <w:tc>
          <w:tcPr>
            <w:tcW w:w="1125" w:type="dxa"/>
            <w:tcBorders>
              <w:top w:val="double" w:sz="4" w:space="0" w:color="auto"/>
              <w:left w:val="nil"/>
              <w:bottom w:val="nil"/>
              <w:right w:val="double" w:sz="4" w:space="0" w:color="auto"/>
            </w:tcBorders>
            <w:shd w:val="clear" w:color="auto" w:fill="auto"/>
            <w:noWrap/>
            <w:vAlign w:val="center"/>
            <w:hideMark/>
          </w:tcPr>
          <w:p w14:paraId="154790CD"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0.99</w:t>
            </w:r>
          </w:p>
        </w:tc>
        <w:tc>
          <w:tcPr>
            <w:tcW w:w="1125" w:type="dxa"/>
            <w:tcBorders>
              <w:top w:val="double" w:sz="4" w:space="0" w:color="auto"/>
              <w:left w:val="nil"/>
              <w:bottom w:val="nil"/>
              <w:right w:val="nil"/>
            </w:tcBorders>
            <w:shd w:val="clear" w:color="auto" w:fill="auto"/>
            <w:noWrap/>
            <w:vAlign w:val="center"/>
            <w:hideMark/>
          </w:tcPr>
          <w:p w14:paraId="6598939D"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w:t>
            </w:r>
          </w:p>
        </w:tc>
        <w:tc>
          <w:tcPr>
            <w:tcW w:w="1125" w:type="dxa"/>
            <w:tcBorders>
              <w:top w:val="double" w:sz="4" w:space="0" w:color="auto"/>
              <w:left w:val="nil"/>
              <w:bottom w:val="nil"/>
              <w:right w:val="nil"/>
            </w:tcBorders>
            <w:shd w:val="clear" w:color="auto" w:fill="auto"/>
            <w:noWrap/>
            <w:vAlign w:val="center"/>
            <w:hideMark/>
          </w:tcPr>
          <w:p w14:paraId="2963CF12"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w:t>
            </w:r>
          </w:p>
        </w:tc>
        <w:tc>
          <w:tcPr>
            <w:tcW w:w="1125" w:type="dxa"/>
            <w:tcBorders>
              <w:top w:val="double" w:sz="4" w:space="0" w:color="auto"/>
              <w:left w:val="nil"/>
              <w:bottom w:val="nil"/>
              <w:right w:val="single" w:sz="4" w:space="0" w:color="auto"/>
            </w:tcBorders>
            <w:shd w:val="clear" w:color="auto" w:fill="auto"/>
            <w:noWrap/>
            <w:vAlign w:val="center"/>
            <w:hideMark/>
          </w:tcPr>
          <w:p w14:paraId="750BA1A1"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w:t>
            </w:r>
          </w:p>
        </w:tc>
      </w:tr>
      <w:tr w:rsidR="0018435B" w:rsidRPr="00FA51BF" w14:paraId="6036B0EA" w14:textId="77777777" w:rsidTr="009F6CDA">
        <w:trPr>
          <w:trHeight w:val="255"/>
          <w:jc w:val="center"/>
        </w:trPr>
        <w:tc>
          <w:tcPr>
            <w:tcW w:w="1011" w:type="dxa"/>
            <w:vMerge/>
            <w:tcBorders>
              <w:top w:val="nil"/>
              <w:left w:val="single" w:sz="4" w:space="0" w:color="auto"/>
              <w:bottom w:val="single" w:sz="4" w:space="0" w:color="000000"/>
              <w:right w:val="double" w:sz="4" w:space="0" w:color="auto"/>
            </w:tcBorders>
            <w:vAlign w:val="center"/>
            <w:hideMark/>
          </w:tcPr>
          <w:p w14:paraId="13853685" w14:textId="77777777" w:rsidR="0018435B" w:rsidRPr="00FA51BF" w:rsidRDefault="0018435B" w:rsidP="00E03D2B">
            <w:pPr>
              <w:spacing w:after="0" w:line="240" w:lineRule="auto"/>
              <w:contextualSpacing/>
              <w:rPr>
                <w:rFonts w:ascii="Arial" w:eastAsia="Times New Roman" w:hAnsi="Arial" w:cs="Arial"/>
                <w:color w:val="000000"/>
                <w:sz w:val="20"/>
                <w:szCs w:val="20"/>
              </w:rPr>
            </w:pPr>
          </w:p>
        </w:tc>
        <w:tc>
          <w:tcPr>
            <w:tcW w:w="2409" w:type="dxa"/>
            <w:tcBorders>
              <w:top w:val="nil"/>
              <w:left w:val="double" w:sz="4" w:space="0" w:color="auto"/>
              <w:bottom w:val="nil"/>
              <w:right w:val="double" w:sz="4" w:space="0" w:color="auto"/>
            </w:tcBorders>
            <w:shd w:val="clear" w:color="auto" w:fill="auto"/>
            <w:noWrap/>
            <w:vAlign w:val="center"/>
            <w:hideMark/>
          </w:tcPr>
          <w:p w14:paraId="78893FDD" w14:textId="37BCD7A9" w:rsidR="0018435B" w:rsidRPr="00FA51BF" w:rsidRDefault="005470B3" w:rsidP="00E03D2B">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EPSPS</w:t>
            </w:r>
            <w:r w:rsidR="0018435B" w:rsidRPr="00FA51BF">
              <w:rPr>
                <w:rFonts w:ascii="Arial" w:eastAsia="Times New Roman" w:hAnsi="Arial" w:cs="Arial"/>
                <w:color w:val="000000"/>
                <w:sz w:val="20"/>
                <w:szCs w:val="20"/>
              </w:rPr>
              <w:t>-</w:t>
            </w:r>
            <w:r>
              <w:rPr>
                <w:rFonts w:ascii="Arial" w:eastAsia="Times New Roman" w:hAnsi="Arial" w:cs="Arial"/>
                <w:color w:val="000000"/>
                <w:sz w:val="20"/>
                <w:szCs w:val="20"/>
              </w:rPr>
              <w:t>ALS</w:t>
            </w:r>
            <w:r w:rsidR="0018435B" w:rsidRPr="00FA51BF">
              <w:rPr>
                <w:rFonts w:ascii="Arial" w:eastAsia="Times New Roman" w:hAnsi="Arial" w:cs="Arial"/>
                <w:color w:val="000000"/>
                <w:sz w:val="20"/>
                <w:szCs w:val="20"/>
              </w:rPr>
              <w:t xml:space="preserve"> 10_6 Mix</w:t>
            </w:r>
          </w:p>
        </w:tc>
        <w:tc>
          <w:tcPr>
            <w:tcW w:w="1125" w:type="dxa"/>
            <w:tcBorders>
              <w:top w:val="nil"/>
              <w:left w:val="double" w:sz="4" w:space="0" w:color="auto"/>
              <w:bottom w:val="nil"/>
              <w:right w:val="nil"/>
            </w:tcBorders>
            <w:shd w:val="clear" w:color="auto" w:fill="auto"/>
            <w:noWrap/>
            <w:vAlign w:val="center"/>
            <w:hideMark/>
          </w:tcPr>
          <w:p w14:paraId="4464004A"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-3.58</w:t>
            </w:r>
          </w:p>
        </w:tc>
        <w:tc>
          <w:tcPr>
            <w:tcW w:w="1125" w:type="dxa"/>
            <w:tcBorders>
              <w:top w:val="nil"/>
              <w:left w:val="nil"/>
              <w:bottom w:val="nil"/>
              <w:right w:val="nil"/>
            </w:tcBorders>
            <w:shd w:val="clear" w:color="auto" w:fill="auto"/>
            <w:noWrap/>
            <w:vAlign w:val="center"/>
            <w:hideMark/>
          </w:tcPr>
          <w:p w14:paraId="4B6BEC3A"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90.20</w:t>
            </w:r>
          </w:p>
        </w:tc>
        <w:tc>
          <w:tcPr>
            <w:tcW w:w="1125" w:type="dxa"/>
            <w:tcBorders>
              <w:top w:val="nil"/>
              <w:left w:val="nil"/>
              <w:bottom w:val="nil"/>
              <w:right w:val="double" w:sz="4" w:space="0" w:color="auto"/>
            </w:tcBorders>
            <w:shd w:val="clear" w:color="auto" w:fill="auto"/>
            <w:noWrap/>
            <w:vAlign w:val="center"/>
            <w:hideMark/>
          </w:tcPr>
          <w:p w14:paraId="065242A4"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0.93</w:t>
            </w:r>
          </w:p>
        </w:tc>
        <w:tc>
          <w:tcPr>
            <w:tcW w:w="1125" w:type="dxa"/>
            <w:tcBorders>
              <w:top w:val="nil"/>
              <w:left w:val="nil"/>
              <w:bottom w:val="nil"/>
              <w:right w:val="nil"/>
            </w:tcBorders>
            <w:shd w:val="clear" w:color="auto" w:fill="auto"/>
            <w:noWrap/>
            <w:vAlign w:val="center"/>
            <w:hideMark/>
          </w:tcPr>
          <w:p w14:paraId="71F1AB0B"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w:t>
            </w:r>
          </w:p>
        </w:tc>
        <w:tc>
          <w:tcPr>
            <w:tcW w:w="1125" w:type="dxa"/>
            <w:tcBorders>
              <w:top w:val="nil"/>
              <w:left w:val="nil"/>
              <w:bottom w:val="nil"/>
              <w:right w:val="nil"/>
            </w:tcBorders>
            <w:shd w:val="clear" w:color="auto" w:fill="auto"/>
            <w:noWrap/>
            <w:vAlign w:val="center"/>
            <w:hideMark/>
          </w:tcPr>
          <w:p w14:paraId="5F3BCA97"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w:t>
            </w:r>
          </w:p>
        </w:tc>
        <w:tc>
          <w:tcPr>
            <w:tcW w:w="1125" w:type="dxa"/>
            <w:tcBorders>
              <w:top w:val="nil"/>
              <w:left w:val="nil"/>
              <w:bottom w:val="nil"/>
              <w:right w:val="single" w:sz="4" w:space="0" w:color="auto"/>
            </w:tcBorders>
            <w:shd w:val="clear" w:color="auto" w:fill="auto"/>
            <w:noWrap/>
            <w:vAlign w:val="center"/>
            <w:hideMark/>
          </w:tcPr>
          <w:p w14:paraId="13D7FDF7"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w:t>
            </w:r>
          </w:p>
        </w:tc>
      </w:tr>
      <w:tr w:rsidR="0018435B" w:rsidRPr="00FA51BF" w14:paraId="554FD7F2" w14:textId="77777777" w:rsidTr="009F6CDA">
        <w:trPr>
          <w:trHeight w:val="255"/>
          <w:jc w:val="center"/>
        </w:trPr>
        <w:tc>
          <w:tcPr>
            <w:tcW w:w="1011" w:type="dxa"/>
            <w:vMerge/>
            <w:tcBorders>
              <w:top w:val="nil"/>
              <w:left w:val="single" w:sz="4" w:space="0" w:color="auto"/>
              <w:bottom w:val="single" w:sz="4" w:space="0" w:color="000000"/>
              <w:right w:val="double" w:sz="4" w:space="0" w:color="auto"/>
            </w:tcBorders>
            <w:vAlign w:val="center"/>
            <w:hideMark/>
          </w:tcPr>
          <w:p w14:paraId="2D2DE616" w14:textId="77777777" w:rsidR="0018435B" w:rsidRPr="00FA51BF" w:rsidRDefault="0018435B" w:rsidP="00E03D2B">
            <w:pPr>
              <w:spacing w:after="0" w:line="240" w:lineRule="auto"/>
              <w:contextualSpacing/>
              <w:rPr>
                <w:rFonts w:ascii="Arial" w:eastAsia="Times New Roman" w:hAnsi="Arial" w:cs="Arial"/>
                <w:color w:val="000000"/>
                <w:sz w:val="20"/>
                <w:szCs w:val="20"/>
              </w:rPr>
            </w:pPr>
          </w:p>
        </w:tc>
        <w:tc>
          <w:tcPr>
            <w:tcW w:w="2409" w:type="dxa"/>
            <w:tcBorders>
              <w:top w:val="nil"/>
              <w:left w:val="double" w:sz="4" w:space="0" w:color="auto"/>
              <w:bottom w:val="single" w:sz="4" w:space="0" w:color="auto"/>
              <w:right w:val="double" w:sz="4" w:space="0" w:color="auto"/>
            </w:tcBorders>
            <w:shd w:val="clear" w:color="auto" w:fill="auto"/>
            <w:noWrap/>
            <w:vAlign w:val="center"/>
            <w:hideMark/>
          </w:tcPr>
          <w:p w14:paraId="54E0B51B" w14:textId="4109EBDD" w:rsidR="0018435B" w:rsidRPr="00FA51BF" w:rsidRDefault="00495851" w:rsidP="00E03D2B">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Combined</w:t>
            </w:r>
          </w:p>
        </w:tc>
        <w:tc>
          <w:tcPr>
            <w:tcW w:w="1125" w:type="dxa"/>
            <w:tcBorders>
              <w:top w:val="nil"/>
              <w:left w:val="double" w:sz="4" w:space="0" w:color="auto"/>
              <w:bottom w:val="single" w:sz="4" w:space="0" w:color="auto"/>
              <w:right w:val="nil"/>
            </w:tcBorders>
            <w:shd w:val="clear" w:color="auto" w:fill="auto"/>
            <w:noWrap/>
            <w:vAlign w:val="center"/>
            <w:hideMark/>
          </w:tcPr>
          <w:p w14:paraId="4B90A1DA"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-3.79</w:t>
            </w:r>
          </w:p>
        </w:tc>
        <w:tc>
          <w:tcPr>
            <w:tcW w:w="1125" w:type="dxa"/>
            <w:tcBorders>
              <w:top w:val="nil"/>
              <w:left w:val="nil"/>
              <w:bottom w:val="single" w:sz="4" w:space="0" w:color="auto"/>
              <w:right w:val="nil"/>
            </w:tcBorders>
            <w:shd w:val="clear" w:color="auto" w:fill="auto"/>
            <w:noWrap/>
            <w:vAlign w:val="center"/>
            <w:hideMark/>
          </w:tcPr>
          <w:p w14:paraId="069E0842"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83.50</w:t>
            </w:r>
          </w:p>
        </w:tc>
        <w:tc>
          <w:tcPr>
            <w:tcW w:w="1125" w:type="dxa"/>
            <w:tcBorders>
              <w:top w:val="nil"/>
              <w:left w:val="nil"/>
              <w:bottom w:val="single" w:sz="4" w:space="0" w:color="auto"/>
              <w:right w:val="double" w:sz="4" w:space="0" w:color="auto"/>
            </w:tcBorders>
            <w:shd w:val="clear" w:color="auto" w:fill="auto"/>
            <w:noWrap/>
            <w:vAlign w:val="center"/>
            <w:hideMark/>
          </w:tcPr>
          <w:p w14:paraId="77AF7A34"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0.91</w:t>
            </w:r>
          </w:p>
        </w:tc>
        <w:tc>
          <w:tcPr>
            <w:tcW w:w="1125" w:type="dxa"/>
            <w:tcBorders>
              <w:top w:val="nil"/>
              <w:left w:val="nil"/>
              <w:bottom w:val="single" w:sz="4" w:space="0" w:color="auto"/>
              <w:right w:val="nil"/>
            </w:tcBorders>
            <w:shd w:val="clear" w:color="auto" w:fill="auto"/>
            <w:noWrap/>
            <w:vAlign w:val="center"/>
            <w:hideMark/>
          </w:tcPr>
          <w:p w14:paraId="14034E9C"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w:t>
            </w:r>
          </w:p>
        </w:tc>
        <w:tc>
          <w:tcPr>
            <w:tcW w:w="1125" w:type="dxa"/>
            <w:tcBorders>
              <w:top w:val="nil"/>
              <w:left w:val="nil"/>
              <w:bottom w:val="single" w:sz="4" w:space="0" w:color="auto"/>
              <w:right w:val="nil"/>
            </w:tcBorders>
            <w:shd w:val="clear" w:color="auto" w:fill="auto"/>
            <w:noWrap/>
            <w:vAlign w:val="center"/>
            <w:hideMark/>
          </w:tcPr>
          <w:p w14:paraId="5DEB6AAC"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w:t>
            </w:r>
          </w:p>
        </w:tc>
        <w:tc>
          <w:tcPr>
            <w:tcW w:w="1125" w:type="dxa"/>
            <w:tcBorders>
              <w:top w:val="nil"/>
              <w:left w:val="nil"/>
              <w:bottom w:val="single" w:sz="4" w:space="0" w:color="auto"/>
              <w:right w:val="single" w:sz="4" w:space="0" w:color="auto"/>
            </w:tcBorders>
            <w:shd w:val="clear" w:color="auto" w:fill="auto"/>
            <w:noWrap/>
            <w:vAlign w:val="center"/>
            <w:hideMark/>
          </w:tcPr>
          <w:p w14:paraId="2B682493" w14:textId="77777777" w:rsidR="0018435B" w:rsidRPr="00FA51BF" w:rsidRDefault="0018435B" w:rsidP="00E03D2B">
            <w:pPr>
              <w:spacing w:after="0" w:line="240" w:lineRule="auto"/>
              <w:contextualSpacing/>
              <w:jc w:val="center"/>
              <w:rPr>
                <w:rFonts w:ascii="Arial" w:eastAsia="Times New Roman" w:hAnsi="Arial" w:cs="Arial"/>
                <w:color w:val="000000"/>
                <w:sz w:val="20"/>
                <w:szCs w:val="20"/>
              </w:rPr>
            </w:pPr>
            <w:r w:rsidRPr="00FA51BF">
              <w:rPr>
                <w:rFonts w:ascii="Arial" w:eastAsia="Times New Roman" w:hAnsi="Arial" w:cs="Arial"/>
                <w:color w:val="000000"/>
                <w:sz w:val="20"/>
                <w:szCs w:val="20"/>
              </w:rPr>
              <w:t>-</w:t>
            </w:r>
          </w:p>
        </w:tc>
      </w:tr>
    </w:tbl>
    <w:p w14:paraId="3470E2B5" w14:textId="77777777" w:rsidR="00BE251B" w:rsidRDefault="00BE251B" w:rsidP="00E03D2B">
      <w:pPr>
        <w:spacing w:line="240" w:lineRule="auto"/>
        <w:contextualSpacing/>
        <w:rPr>
          <w:rFonts w:ascii="Arial" w:hAnsi="Arial" w:cs="Arial"/>
        </w:rPr>
      </w:pPr>
    </w:p>
    <w:p w14:paraId="15C3D338" w14:textId="77777777" w:rsidR="00BE251B" w:rsidRPr="009F6CDA" w:rsidRDefault="00B706E1" w:rsidP="00E03D2B">
      <w:pPr>
        <w:spacing w:line="240" w:lineRule="auto"/>
        <w:contextualSpacing/>
        <w:rPr>
          <w:rFonts w:ascii="Arial" w:hAnsi="Arial" w:cs="Arial"/>
          <w:u w:val="single"/>
        </w:rPr>
      </w:pPr>
      <w:r w:rsidRPr="009F6CDA">
        <w:rPr>
          <w:rFonts w:ascii="Arial" w:hAnsi="Arial" w:cs="Arial"/>
          <w:u w:val="single"/>
        </w:rPr>
        <w:t xml:space="preserve">Conclusions: </w:t>
      </w:r>
    </w:p>
    <w:p w14:paraId="2CF7AB3C" w14:textId="77777777" w:rsidR="00BE251B" w:rsidRDefault="00BE251B" w:rsidP="00E03D2B">
      <w:pPr>
        <w:spacing w:line="240" w:lineRule="auto"/>
        <w:contextualSpacing/>
        <w:rPr>
          <w:rFonts w:ascii="Arial" w:hAnsi="Arial" w:cs="Arial"/>
        </w:rPr>
      </w:pPr>
    </w:p>
    <w:p w14:paraId="4F3A3889" w14:textId="32CCBB5C" w:rsidR="00B706E1" w:rsidRDefault="00B706E1" w:rsidP="00E03D2B">
      <w:pPr>
        <w:spacing w:line="240" w:lineRule="auto"/>
        <w:contextualSpacing/>
        <w:rPr>
          <w:rFonts w:ascii="Arial" w:hAnsi="Arial" w:cs="Arial"/>
        </w:rPr>
      </w:pPr>
      <w:r>
        <w:rPr>
          <w:rFonts w:ascii="Arial" w:hAnsi="Arial" w:cs="Arial"/>
        </w:rPr>
        <w:t xml:space="preserve">PCR efficiencies for both </w:t>
      </w:r>
      <w:r w:rsidR="005470B3" w:rsidRPr="005470B3">
        <w:rPr>
          <w:rFonts w:ascii="Arial" w:hAnsi="Arial" w:cs="Arial"/>
        </w:rPr>
        <w:t>ALS</w:t>
      </w:r>
      <w:r>
        <w:rPr>
          <w:rFonts w:ascii="Arial" w:hAnsi="Arial" w:cs="Arial"/>
        </w:rPr>
        <w:t xml:space="preserve"> and </w:t>
      </w:r>
      <w:r w:rsidR="005470B3">
        <w:rPr>
          <w:rFonts w:ascii="Arial" w:hAnsi="Arial" w:cs="Arial"/>
        </w:rPr>
        <w:t>EPSPS</w:t>
      </w:r>
      <w:r>
        <w:rPr>
          <w:rFonts w:ascii="Arial" w:hAnsi="Arial" w:cs="Arial"/>
        </w:rPr>
        <w:t xml:space="preserve"> assays are within the appropriate range for gene copy estimates to be calculated. </w:t>
      </w:r>
    </w:p>
    <w:p w14:paraId="1B9E97DF" w14:textId="77777777" w:rsidR="009F6CDA" w:rsidRPr="00B706E1" w:rsidRDefault="009F6CDA" w:rsidP="00E03D2B">
      <w:pPr>
        <w:spacing w:line="240" w:lineRule="auto"/>
        <w:contextualSpacing/>
        <w:rPr>
          <w:rFonts w:ascii="Arial" w:hAnsi="Arial" w:cs="Arial"/>
        </w:rPr>
      </w:pPr>
    </w:p>
    <w:p w14:paraId="68980730" w14:textId="106C9DBA" w:rsidR="003607C9" w:rsidRPr="009F6CDA" w:rsidRDefault="000C0AA8" w:rsidP="00E03D2B">
      <w:pPr>
        <w:pStyle w:val="Heading1"/>
        <w:spacing w:before="120" w:after="120"/>
      </w:pPr>
      <w:r>
        <w:t xml:space="preserve">SECTION 6: </w:t>
      </w:r>
      <w:r w:rsidR="00564E35">
        <w:tab/>
      </w:r>
      <w:r w:rsidR="003607C9" w:rsidRPr="00A354FD">
        <w:t xml:space="preserve">SPECIFICITY </w:t>
      </w:r>
      <w:r w:rsidR="00F40C0E" w:rsidRPr="00A354FD">
        <w:t>A</w:t>
      </w:r>
      <w:r w:rsidR="00CB1290" w:rsidRPr="00A354FD">
        <w:t>NALYSIS</w:t>
      </w:r>
      <w:r w:rsidR="009F6CDA">
        <w:tab/>
      </w:r>
      <w:r w:rsidR="009F6CDA">
        <w:tab/>
      </w:r>
      <w:r w:rsidR="009F6CDA">
        <w:tab/>
      </w:r>
      <w:r w:rsidR="009F6CDA">
        <w:tab/>
      </w:r>
      <w:r w:rsidR="009F6CDA">
        <w:tab/>
      </w:r>
      <w:r w:rsidR="009F6CDA">
        <w:tab/>
      </w:r>
      <w:r w:rsidR="009F6CDA">
        <w:tab/>
      </w:r>
      <w:r w:rsidR="009F6CDA">
        <w:tab/>
      </w:r>
      <w:r w:rsidR="009F6CDA">
        <w:tab/>
      </w:r>
    </w:p>
    <w:p w14:paraId="78BAE95D" w14:textId="77777777" w:rsidR="00FF0FBA" w:rsidRDefault="00FF0FBA" w:rsidP="00E03D2B">
      <w:pPr>
        <w:spacing w:line="240" w:lineRule="auto"/>
        <w:contextualSpacing/>
        <w:rPr>
          <w:rFonts w:ascii="Arial" w:hAnsi="Arial"/>
        </w:rPr>
      </w:pPr>
    </w:p>
    <w:p w14:paraId="576B5158" w14:textId="72DABE57" w:rsidR="00FF0FBA" w:rsidRDefault="00FF0FBA" w:rsidP="00E03D2B">
      <w:pPr>
        <w:spacing w:line="240" w:lineRule="auto"/>
        <w:contextualSpacing/>
        <w:rPr>
          <w:rFonts w:ascii="Arial" w:hAnsi="Arial"/>
          <w:u w:val="single"/>
        </w:rPr>
      </w:pPr>
      <w:r w:rsidRPr="00FF0FBA">
        <w:rPr>
          <w:rFonts w:ascii="Arial" w:hAnsi="Arial"/>
          <w:u w:val="single"/>
        </w:rPr>
        <w:t>Objective:</w:t>
      </w:r>
    </w:p>
    <w:p w14:paraId="2444B1A1" w14:textId="77777777" w:rsidR="000B7667" w:rsidRPr="003D5F37" w:rsidRDefault="000B7667" w:rsidP="00E03D2B">
      <w:pPr>
        <w:spacing w:line="240" w:lineRule="auto"/>
        <w:contextualSpacing/>
        <w:rPr>
          <w:rFonts w:ascii="Arial" w:hAnsi="Arial"/>
          <w:u w:val="single"/>
        </w:rPr>
      </w:pPr>
    </w:p>
    <w:p w14:paraId="57AB6B85" w14:textId="1208B37F" w:rsidR="00FF0FBA" w:rsidRDefault="003607C9" w:rsidP="00E03D2B">
      <w:pPr>
        <w:spacing w:line="240" w:lineRule="auto"/>
        <w:contextualSpacing/>
        <w:rPr>
          <w:rFonts w:ascii="Arial" w:hAnsi="Arial"/>
        </w:rPr>
      </w:pPr>
      <w:r w:rsidRPr="0018435B">
        <w:rPr>
          <w:rFonts w:ascii="Arial" w:hAnsi="Arial"/>
        </w:rPr>
        <w:t xml:space="preserve">The purpose of the </w:t>
      </w:r>
      <w:r w:rsidR="00B5492B" w:rsidRPr="0018435B">
        <w:rPr>
          <w:rFonts w:ascii="Arial" w:hAnsi="Arial"/>
        </w:rPr>
        <w:t>s</w:t>
      </w:r>
      <w:r w:rsidRPr="0018435B">
        <w:rPr>
          <w:rFonts w:ascii="Arial" w:hAnsi="Arial"/>
        </w:rPr>
        <w:t xml:space="preserve">pecificity </w:t>
      </w:r>
      <w:r w:rsidR="00B5492B" w:rsidRPr="0018435B">
        <w:rPr>
          <w:rFonts w:ascii="Arial" w:hAnsi="Arial"/>
        </w:rPr>
        <w:t>analysis</w:t>
      </w:r>
      <w:r w:rsidRPr="0018435B">
        <w:rPr>
          <w:rFonts w:ascii="Arial" w:hAnsi="Arial"/>
        </w:rPr>
        <w:t xml:space="preserve"> </w:t>
      </w:r>
      <w:r w:rsidR="00945F7A" w:rsidRPr="0018435B">
        <w:rPr>
          <w:rFonts w:ascii="Arial" w:hAnsi="Arial"/>
        </w:rPr>
        <w:t>wa</w:t>
      </w:r>
      <w:r w:rsidRPr="0018435B">
        <w:rPr>
          <w:rFonts w:ascii="Arial" w:hAnsi="Arial"/>
        </w:rPr>
        <w:t>s to evaluate</w:t>
      </w:r>
      <w:r w:rsidRPr="0018435B">
        <w:rPr>
          <w:rFonts w:ascii="Arial" w:hAnsi="Arial" w:cs="Arial"/>
        </w:rPr>
        <w:t xml:space="preserve"> the primers and probe</w:t>
      </w:r>
      <w:r w:rsidR="00FD0A29" w:rsidRPr="0018435B">
        <w:rPr>
          <w:rFonts w:ascii="Arial" w:hAnsi="Arial" w:cs="Arial"/>
        </w:rPr>
        <w:t>s</w:t>
      </w:r>
      <w:r w:rsidRPr="0018435B">
        <w:rPr>
          <w:rFonts w:ascii="Arial" w:hAnsi="Arial"/>
        </w:rPr>
        <w:t>, checking for cross-reaction to non-specific targets. Sound primer and probe design for the target of interest in the assay will ensure minimal cross-reactivity from non-specific sources, many of which can</w:t>
      </w:r>
      <w:r w:rsidR="00FF0FBA">
        <w:rPr>
          <w:rFonts w:ascii="Arial" w:hAnsi="Arial"/>
        </w:rPr>
        <w:t xml:space="preserve"> be found ubiquitous in nature. </w:t>
      </w:r>
    </w:p>
    <w:p w14:paraId="7265F86B" w14:textId="77777777" w:rsidR="003607C9" w:rsidRPr="00545332" w:rsidRDefault="003607C9" w:rsidP="00E03D2B">
      <w:pPr>
        <w:spacing w:line="240" w:lineRule="auto"/>
        <w:contextualSpacing/>
        <w:rPr>
          <w:rFonts w:ascii="Arial" w:hAnsi="Arial"/>
          <w:color w:val="FF0000"/>
          <w:sz w:val="18"/>
        </w:rPr>
      </w:pPr>
    </w:p>
    <w:p w14:paraId="11B1AC34" w14:textId="4CC4FA14" w:rsidR="00913DB4" w:rsidRDefault="00FF0FBA" w:rsidP="00E03D2B">
      <w:pPr>
        <w:spacing w:line="240" w:lineRule="auto"/>
        <w:contextualSpacing/>
        <w:rPr>
          <w:rFonts w:ascii="Arial" w:hAnsi="Arial" w:cs="Arial"/>
          <w:u w:val="single"/>
        </w:rPr>
      </w:pPr>
      <w:r w:rsidRPr="00FF0FBA">
        <w:rPr>
          <w:rFonts w:ascii="Arial" w:hAnsi="Arial" w:cs="Arial"/>
          <w:u w:val="single"/>
        </w:rPr>
        <w:t>Procedure:</w:t>
      </w:r>
    </w:p>
    <w:p w14:paraId="7A5F211C" w14:textId="77777777" w:rsidR="000B7667" w:rsidRPr="003D5F37" w:rsidRDefault="000B7667" w:rsidP="00E03D2B">
      <w:pPr>
        <w:spacing w:line="240" w:lineRule="auto"/>
        <w:contextualSpacing/>
        <w:rPr>
          <w:rFonts w:ascii="Arial" w:hAnsi="Arial" w:cs="Arial"/>
          <w:u w:val="single"/>
        </w:rPr>
      </w:pPr>
    </w:p>
    <w:p w14:paraId="53B8354E" w14:textId="733C8DC3" w:rsidR="0095184B" w:rsidRDefault="00A7565D" w:rsidP="00E03D2B">
      <w:pPr>
        <w:spacing w:line="240" w:lineRule="auto"/>
        <w:contextualSpacing/>
        <w:rPr>
          <w:rFonts w:ascii="Arial" w:hAnsi="Arial" w:cs="Arial"/>
        </w:rPr>
      </w:pPr>
      <w:r>
        <w:rPr>
          <w:rFonts w:ascii="Arial" w:hAnsi="Arial" w:cs="Arial"/>
        </w:rPr>
        <w:t xml:space="preserve">DNA </w:t>
      </w:r>
      <w:r w:rsidR="003607C9" w:rsidRPr="0018435B">
        <w:rPr>
          <w:rFonts w:ascii="Arial" w:hAnsi="Arial" w:cs="Arial"/>
        </w:rPr>
        <w:t>from laboratory, agriculturally</w:t>
      </w:r>
      <w:r w:rsidR="00B53DB0" w:rsidRPr="0018435B">
        <w:rPr>
          <w:rFonts w:ascii="Arial" w:hAnsi="Arial" w:cs="Arial"/>
        </w:rPr>
        <w:t>,</w:t>
      </w:r>
      <w:r w:rsidR="003607C9" w:rsidRPr="0018435B">
        <w:rPr>
          <w:rFonts w:ascii="Arial" w:hAnsi="Arial" w:cs="Arial"/>
        </w:rPr>
        <w:t xml:space="preserve"> and environmentally-related samples</w:t>
      </w:r>
      <w:r w:rsidR="00B53DB0" w:rsidRPr="0018435B">
        <w:rPr>
          <w:rFonts w:ascii="Arial" w:hAnsi="Arial" w:cs="Arial"/>
        </w:rPr>
        <w:t xml:space="preserve"> were</w:t>
      </w:r>
      <w:r w:rsidR="003607C9" w:rsidRPr="0018435B">
        <w:rPr>
          <w:rFonts w:ascii="Arial" w:hAnsi="Arial" w:cs="Arial"/>
        </w:rPr>
        <w:t xml:space="preserve"> </w:t>
      </w:r>
      <w:r w:rsidR="0047497D" w:rsidRPr="0018435B">
        <w:rPr>
          <w:rFonts w:ascii="Arial" w:hAnsi="Arial" w:cs="Arial"/>
        </w:rPr>
        <w:t>previously extracted using established laboratory protocols</w:t>
      </w:r>
      <w:r w:rsidR="00B53DB0" w:rsidRPr="0018435B">
        <w:rPr>
          <w:rFonts w:ascii="Arial" w:hAnsi="Arial" w:cs="Arial"/>
        </w:rPr>
        <w:t>. These samples</w:t>
      </w:r>
      <w:r w:rsidR="00945F7A" w:rsidRPr="0018435B">
        <w:rPr>
          <w:rFonts w:ascii="Arial" w:hAnsi="Arial" w:cs="Arial"/>
        </w:rPr>
        <w:t xml:space="preserve"> </w:t>
      </w:r>
      <w:r w:rsidR="003607C9" w:rsidRPr="0018435B">
        <w:rPr>
          <w:rFonts w:ascii="Arial" w:hAnsi="Arial" w:cs="Arial"/>
        </w:rPr>
        <w:t xml:space="preserve">were screened using the </w:t>
      </w:r>
      <w:r w:rsidR="005470B3">
        <w:rPr>
          <w:rFonts w:ascii="Arial" w:hAnsi="Arial" w:cs="Arial"/>
        </w:rPr>
        <w:t>EPSPS</w:t>
      </w:r>
      <w:r w:rsidR="00A90602">
        <w:rPr>
          <w:rFonts w:ascii="Arial" w:hAnsi="Arial" w:cs="Arial"/>
        </w:rPr>
        <w:t>-Copy</w:t>
      </w:r>
      <w:r w:rsidR="003607C9" w:rsidRPr="0018435B">
        <w:rPr>
          <w:rFonts w:ascii="Arial" w:hAnsi="Arial" w:cs="Arial"/>
        </w:rPr>
        <w:t xml:space="preserve"> assay to verify cross-reactivity</w:t>
      </w:r>
      <w:r w:rsidR="0018435B">
        <w:rPr>
          <w:rFonts w:ascii="Arial" w:hAnsi="Arial" w:cs="Arial"/>
        </w:rPr>
        <w:t xml:space="preserve"> with other DNA samples that occur in the laboratory</w:t>
      </w:r>
      <w:r w:rsidR="003607C9" w:rsidRPr="0018435B">
        <w:rPr>
          <w:rFonts w:ascii="Arial" w:hAnsi="Arial" w:cs="Arial"/>
        </w:rPr>
        <w:t xml:space="preserve">. </w:t>
      </w:r>
    </w:p>
    <w:p w14:paraId="7846E534" w14:textId="77777777" w:rsidR="0047497D" w:rsidRDefault="0047497D" w:rsidP="00E03D2B">
      <w:pPr>
        <w:spacing w:line="240" w:lineRule="auto"/>
        <w:contextualSpacing/>
        <w:rPr>
          <w:rFonts w:ascii="Arial" w:hAnsi="Arial" w:cs="Arial"/>
          <w:color w:val="FF0000"/>
          <w:sz w:val="18"/>
          <w:u w:val="single"/>
        </w:rPr>
      </w:pPr>
    </w:p>
    <w:p w14:paraId="4B2A6E41" w14:textId="78ED580E" w:rsidR="00913DB4" w:rsidRDefault="00913DB4" w:rsidP="00E03D2B">
      <w:pPr>
        <w:spacing w:line="240" w:lineRule="auto"/>
        <w:contextualSpacing/>
        <w:rPr>
          <w:rFonts w:ascii="Arial" w:hAnsi="Arial" w:cs="Arial"/>
          <w:u w:val="single"/>
        </w:rPr>
      </w:pPr>
      <w:r w:rsidRPr="00913DB4">
        <w:rPr>
          <w:rFonts w:ascii="Arial" w:hAnsi="Arial" w:cs="Arial"/>
          <w:u w:val="single"/>
        </w:rPr>
        <w:t>Results</w:t>
      </w:r>
      <w:r w:rsidR="003D5F37">
        <w:rPr>
          <w:rFonts w:ascii="Arial" w:hAnsi="Arial" w:cs="Arial"/>
          <w:u w:val="single"/>
        </w:rPr>
        <w:t xml:space="preserve"> &amp; Conclusions</w:t>
      </w:r>
      <w:r w:rsidRPr="00913DB4">
        <w:rPr>
          <w:rFonts w:ascii="Arial" w:hAnsi="Arial" w:cs="Arial"/>
          <w:u w:val="single"/>
        </w:rPr>
        <w:t>:</w:t>
      </w:r>
    </w:p>
    <w:p w14:paraId="2E863525" w14:textId="77777777" w:rsidR="000B7667" w:rsidRDefault="000B7667" w:rsidP="00E03D2B">
      <w:pPr>
        <w:spacing w:line="240" w:lineRule="auto"/>
        <w:contextualSpacing/>
        <w:rPr>
          <w:rFonts w:ascii="Arial" w:hAnsi="Arial" w:cs="Arial"/>
          <w:u w:val="single"/>
        </w:rPr>
      </w:pPr>
    </w:p>
    <w:p w14:paraId="7B97059A" w14:textId="147F2936" w:rsidR="0095184B" w:rsidRPr="00371F31" w:rsidRDefault="003D5F37" w:rsidP="00E03D2B">
      <w:pPr>
        <w:spacing w:line="240" w:lineRule="auto"/>
        <w:contextualSpacing/>
        <w:rPr>
          <w:rFonts w:ascii="Arial" w:hAnsi="Arial" w:cs="Arial"/>
        </w:rPr>
      </w:pPr>
      <w:r>
        <w:rPr>
          <w:rFonts w:ascii="Arial" w:hAnsi="Arial" w:cs="Arial"/>
        </w:rPr>
        <w:t>The specificity analysis</w:t>
      </w:r>
      <w:r w:rsidR="002F11A1">
        <w:rPr>
          <w:rFonts w:ascii="Arial" w:hAnsi="Arial" w:cs="Arial"/>
        </w:rPr>
        <w:t xml:space="preserve"> </w:t>
      </w:r>
      <w:r w:rsidR="00913DB4" w:rsidRPr="005069F8">
        <w:rPr>
          <w:rFonts w:ascii="Arial" w:hAnsi="Arial" w:cs="Arial"/>
        </w:rPr>
        <w:t xml:space="preserve">revealed one potential non-target amplification for </w:t>
      </w:r>
      <w:r w:rsidR="00495851" w:rsidRPr="005069F8">
        <w:rPr>
          <w:rFonts w:ascii="Arial" w:hAnsi="Arial" w:cs="Arial"/>
        </w:rPr>
        <w:t>one</w:t>
      </w:r>
      <w:r w:rsidR="00A64E8E" w:rsidRPr="005069F8">
        <w:rPr>
          <w:rFonts w:ascii="Arial" w:hAnsi="Arial" w:cs="Arial"/>
        </w:rPr>
        <w:t xml:space="preserve"> of the</w:t>
      </w:r>
      <w:r w:rsidR="00913DB4" w:rsidRPr="005069F8">
        <w:rPr>
          <w:rFonts w:ascii="Arial" w:hAnsi="Arial" w:cs="Arial"/>
        </w:rPr>
        <w:t xml:space="preserve"> gene targets, </w:t>
      </w:r>
      <w:r w:rsidR="005470B3" w:rsidRPr="005069F8">
        <w:rPr>
          <w:rFonts w:ascii="Arial" w:hAnsi="Arial" w:cs="Arial"/>
        </w:rPr>
        <w:t>EPSPS</w:t>
      </w:r>
      <w:r w:rsidRPr="005069F8">
        <w:rPr>
          <w:rFonts w:ascii="Arial" w:hAnsi="Arial" w:cs="Arial"/>
        </w:rPr>
        <w:t xml:space="preserve"> (</w:t>
      </w:r>
      <w:r w:rsidRPr="005069F8">
        <w:rPr>
          <w:rFonts w:ascii="Arial" w:hAnsi="Arial" w:cs="Arial"/>
          <w:b/>
        </w:rPr>
        <w:t>Table 6.1</w:t>
      </w:r>
      <w:r w:rsidRPr="005069F8">
        <w:rPr>
          <w:rFonts w:ascii="Arial" w:hAnsi="Arial" w:cs="Arial"/>
        </w:rPr>
        <w:t>)</w:t>
      </w:r>
      <w:r w:rsidR="00913DB4" w:rsidRPr="005069F8">
        <w:rPr>
          <w:rFonts w:ascii="Arial" w:hAnsi="Arial" w:cs="Arial"/>
        </w:rPr>
        <w:t xml:space="preserve">. </w:t>
      </w:r>
      <w:r w:rsidR="003228EC" w:rsidRPr="005069F8">
        <w:rPr>
          <w:rFonts w:ascii="Arial" w:hAnsi="Arial" w:cs="Arial"/>
        </w:rPr>
        <w:t>No other plant, besides pigweed species produced both ALS and EPSPS signals. However, t</w:t>
      </w:r>
      <w:r w:rsidR="00913DB4" w:rsidRPr="005069F8">
        <w:rPr>
          <w:rFonts w:ascii="Arial" w:hAnsi="Arial" w:cs="Arial"/>
        </w:rPr>
        <w:t xml:space="preserve">he template containing </w:t>
      </w:r>
      <w:r w:rsidR="00913DB4" w:rsidRPr="00913DB4">
        <w:rPr>
          <w:rFonts w:ascii="Arial" w:hAnsi="Arial" w:cs="Arial"/>
          <w:i/>
        </w:rPr>
        <w:t>Fusarium</w:t>
      </w:r>
      <w:r w:rsidR="00913DB4">
        <w:rPr>
          <w:rFonts w:ascii="Arial" w:hAnsi="Arial" w:cs="Arial"/>
        </w:rPr>
        <w:t xml:space="preserve"> </w:t>
      </w:r>
      <w:proofErr w:type="spellStart"/>
      <w:r w:rsidR="00913DB4" w:rsidRPr="00913DB4">
        <w:rPr>
          <w:rFonts w:ascii="Arial" w:hAnsi="Arial" w:cs="Arial"/>
          <w:i/>
        </w:rPr>
        <w:t>graminerium</w:t>
      </w:r>
      <w:proofErr w:type="spellEnd"/>
      <w:r w:rsidR="00913DB4">
        <w:rPr>
          <w:rFonts w:ascii="Arial" w:hAnsi="Arial" w:cs="Arial"/>
        </w:rPr>
        <w:t xml:space="preserve"> produced a high Ct value of 38 for </w:t>
      </w:r>
      <w:r w:rsidR="005470B3">
        <w:rPr>
          <w:rFonts w:ascii="Arial" w:hAnsi="Arial" w:cs="Arial"/>
        </w:rPr>
        <w:t>EPSPS</w:t>
      </w:r>
      <w:r w:rsidR="00913DB4">
        <w:rPr>
          <w:rFonts w:ascii="Arial" w:hAnsi="Arial" w:cs="Arial"/>
        </w:rPr>
        <w:t>.</w:t>
      </w:r>
      <w:r w:rsidR="00A64E8E">
        <w:rPr>
          <w:rFonts w:ascii="Arial" w:hAnsi="Arial" w:cs="Arial"/>
        </w:rPr>
        <w:t xml:space="preserve"> For the first test,</w:t>
      </w:r>
      <w:r w:rsidR="00913DB4">
        <w:rPr>
          <w:rFonts w:ascii="Arial" w:hAnsi="Arial" w:cs="Arial"/>
        </w:rPr>
        <w:t xml:space="preserve"> there was no amplification of the </w:t>
      </w:r>
      <w:r w:rsidR="005470B3" w:rsidRPr="005470B3">
        <w:rPr>
          <w:rFonts w:ascii="Arial" w:hAnsi="Arial" w:cs="Arial"/>
        </w:rPr>
        <w:t>ALS</w:t>
      </w:r>
      <w:r w:rsidR="00913DB4">
        <w:rPr>
          <w:rFonts w:ascii="Arial" w:hAnsi="Arial" w:cs="Arial"/>
        </w:rPr>
        <w:t xml:space="preserve"> target, </w:t>
      </w:r>
      <w:r w:rsidR="00A64E8E">
        <w:rPr>
          <w:rFonts w:ascii="Arial" w:hAnsi="Arial" w:cs="Arial"/>
        </w:rPr>
        <w:t>which would</w:t>
      </w:r>
      <w:r w:rsidR="00913DB4">
        <w:rPr>
          <w:rFonts w:ascii="Arial" w:hAnsi="Arial" w:cs="Arial"/>
        </w:rPr>
        <w:t xml:space="preserve"> require retesting if the sample was an unknown. The source of the </w:t>
      </w:r>
      <w:r w:rsidR="005470B3">
        <w:rPr>
          <w:rFonts w:ascii="Arial" w:hAnsi="Arial" w:cs="Arial"/>
        </w:rPr>
        <w:t>EPSPS</w:t>
      </w:r>
      <w:r w:rsidR="00913DB4">
        <w:rPr>
          <w:rFonts w:ascii="Arial" w:hAnsi="Arial" w:cs="Arial"/>
        </w:rPr>
        <w:t xml:space="preserve"> amplification is unknown and could be cross-reaction </w:t>
      </w:r>
      <w:r w:rsidR="00913DB4" w:rsidRPr="00913DB4">
        <w:rPr>
          <w:rFonts w:ascii="Arial" w:hAnsi="Arial" w:cs="Arial"/>
          <w:i/>
        </w:rPr>
        <w:t xml:space="preserve">with F. </w:t>
      </w:r>
      <w:proofErr w:type="spellStart"/>
      <w:r w:rsidR="00913DB4" w:rsidRPr="00913DB4">
        <w:rPr>
          <w:rFonts w:ascii="Arial" w:hAnsi="Arial" w:cs="Arial"/>
          <w:i/>
        </w:rPr>
        <w:t>graminerium</w:t>
      </w:r>
      <w:proofErr w:type="spellEnd"/>
      <w:r w:rsidR="00913DB4">
        <w:rPr>
          <w:rFonts w:ascii="Arial" w:hAnsi="Arial" w:cs="Arial"/>
        </w:rPr>
        <w:t xml:space="preserve"> or some plant-based materia</w:t>
      </w:r>
      <w:r w:rsidR="00A64E8E">
        <w:rPr>
          <w:rFonts w:ascii="Arial" w:hAnsi="Arial" w:cs="Arial"/>
        </w:rPr>
        <w:t>l that the pathogen was cultured on</w:t>
      </w:r>
      <w:r w:rsidR="00913DB4">
        <w:rPr>
          <w:rFonts w:ascii="Arial" w:hAnsi="Arial" w:cs="Arial"/>
        </w:rPr>
        <w:t xml:space="preserve">. A Ct of </w:t>
      </w:r>
      <w:r w:rsidR="00913DB4">
        <w:rPr>
          <w:rFonts w:ascii="Arial" w:hAnsi="Arial" w:cs="Arial"/>
        </w:rPr>
        <w:lastRenderedPageBreak/>
        <w:t xml:space="preserve">38 would be suspect even from a plant sample provided that NAGC’s archived samples </w:t>
      </w:r>
      <w:r w:rsidR="002F11A1">
        <w:rPr>
          <w:rFonts w:ascii="Arial" w:hAnsi="Arial" w:cs="Arial"/>
        </w:rPr>
        <w:t>of leaf mater</w:t>
      </w:r>
      <w:r w:rsidR="00A64E8E">
        <w:rPr>
          <w:rFonts w:ascii="Arial" w:hAnsi="Arial" w:cs="Arial"/>
        </w:rPr>
        <w:t xml:space="preserve">ial produce </w:t>
      </w:r>
      <w:proofErr w:type="spellStart"/>
      <w:r w:rsidR="00A64E8E">
        <w:rPr>
          <w:rFonts w:ascii="Arial" w:hAnsi="Arial" w:cs="Arial"/>
        </w:rPr>
        <w:t>Cts</w:t>
      </w:r>
      <w:proofErr w:type="spellEnd"/>
      <w:r w:rsidR="00A64E8E">
        <w:rPr>
          <w:rFonts w:ascii="Arial" w:hAnsi="Arial" w:cs="Arial"/>
        </w:rPr>
        <w:t xml:space="preserve"> within the 20s. A second run (021221_2RT) of the </w:t>
      </w:r>
      <w:r w:rsidR="00A64E8E" w:rsidRPr="00913DB4">
        <w:rPr>
          <w:rFonts w:ascii="Arial" w:hAnsi="Arial" w:cs="Arial"/>
          <w:i/>
        </w:rPr>
        <w:t xml:space="preserve">F. </w:t>
      </w:r>
      <w:proofErr w:type="spellStart"/>
      <w:r w:rsidR="00A64E8E" w:rsidRPr="00913DB4">
        <w:rPr>
          <w:rFonts w:ascii="Arial" w:hAnsi="Arial" w:cs="Arial"/>
          <w:i/>
        </w:rPr>
        <w:t>graminerium</w:t>
      </w:r>
      <w:proofErr w:type="spellEnd"/>
      <w:r w:rsidR="00A64E8E">
        <w:rPr>
          <w:rFonts w:ascii="Arial" w:hAnsi="Arial" w:cs="Arial"/>
        </w:rPr>
        <w:t xml:space="preserve"> showed amplification of both targets (</w:t>
      </w:r>
      <w:r w:rsidR="005470B3">
        <w:rPr>
          <w:rFonts w:ascii="Arial" w:hAnsi="Arial" w:cs="Arial"/>
        </w:rPr>
        <w:t>EPSPS</w:t>
      </w:r>
      <w:r w:rsidR="00A64E8E">
        <w:rPr>
          <w:rFonts w:ascii="Arial" w:hAnsi="Arial" w:cs="Arial"/>
        </w:rPr>
        <w:t xml:space="preserve"> = 37 and </w:t>
      </w:r>
      <w:r w:rsidR="005470B3" w:rsidRPr="005470B3">
        <w:rPr>
          <w:rFonts w:ascii="Arial" w:hAnsi="Arial" w:cs="Arial"/>
        </w:rPr>
        <w:t>ALS</w:t>
      </w:r>
      <w:r w:rsidR="00A64E8E">
        <w:rPr>
          <w:rFonts w:ascii="Arial" w:hAnsi="Arial" w:cs="Arial"/>
        </w:rPr>
        <w:t xml:space="preserve"> = 38), suggesting potential contamination of this sample with Amaranth DNA</w:t>
      </w:r>
      <w:r w:rsidR="00950711">
        <w:rPr>
          <w:rFonts w:ascii="Arial" w:hAnsi="Arial" w:cs="Arial"/>
        </w:rPr>
        <w:t xml:space="preserve"> or cross-reaction with this extract</w:t>
      </w:r>
      <w:r w:rsidR="00A64E8E">
        <w:rPr>
          <w:rFonts w:ascii="Arial" w:hAnsi="Arial" w:cs="Arial"/>
        </w:rPr>
        <w:t xml:space="preserve">. It seems unlikely that both targets would cross-react within a fungal species, especially since the other Fusarium species tested did not show weak amplification. </w:t>
      </w:r>
      <w:r w:rsidR="003228EC" w:rsidRPr="00371F31">
        <w:rPr>
          <w:rFonts w:ascii="Arial" w:hAnsi="Arial" w:cs="Arial"/>
        </w:rPr>
        <w:t xml:space="preserve">A new lot of </w:t>
      </w:r>
      <w:r w:rsidR="003228EC" w:rsidRPr="00371F31">
        <w:rPr>
          <w:rFonts w:ascii="Arial" w:hAnsi="Arial" w:cs="Arial"/>
          <w:i/>
        </w:rPr>
        <w:t xml:space="preserve">Fusarium </w:t>
      </w:r>
      <w:proofErr w:type="spellStart"/>
      <w:r w:rsidR="003228EC" w:rsidRPr="00371F31">
        <w:rPr>
          <w:rFonts w:ascii="Arial" w:hAnsi="Arial" w:cs="Arial"/>
          <w:i/>
        </w:rPr>
        <w:t>graminerium</w:t>
      </w:r>
      <w:proofErr w:type="spellEnd"/>
      <w:r w:rsidR="003228EC" w:rsidRPr="00371F31">
        <w:rPr>
          <w:rFonts w:ascii="Arial" w:hAnsi="Arial" w:cs="Arial"/>
        </w:rPr>
        <w:t xml:space="preserve"> </w:t>
      </w:r>
      <w:r w:rsidR="005403FF" w:rsidRPr="00371F31">
        <w:rPr>
          <w:rFonts w:ascii="Arial" w:hAnsi="Arial" w:cs="Arial"/>
        </w:rPr>
        <w:t>(</w:t>
      </w:r>
      <w:r w:rsidR="003228EC" w:rsidRPr="00371F31">
        <w:rPr>
          <w:rFonts w:ascii="Arial" w:hAnsi="Arial" w:cs="Arial"/>
        </w:rPr>
        <w:t>agar plugs stored at -80°C</w:t>
      </w:r>
      <w:r w:rsidR="005403FF" w:rsidRPr="00371F31">
        <w:rPr>
          <w:rFonts w:ascii="Arial" w:hAnsi="Arial" w:cs="Arial"/>
        </w:rPr>
        <w:t>)</w:t>
      </w:r>
      <w:r w:rsidR="003228EC" w:rsidRPr="00371F31">
        <w:rPr>
          <w:rFonts w:ascii="Arial" w:hAnsi="Arial" w:cs="Arial"/>
        </w:rPr>
        <w:t xml:space="preserve"> </w:t>
      </w:r>
      <w:r w:rsidR="005403FF" w:rsidRPr="00371F31">
        <w:rPr>
          <w:rFonts w:ascii="Arial" w:hAnsi="Arial" w:cs="Arial"/>
        </w:rPr>
        <w:t>was</w:t>
      </w:r>
      <w:r w:rsidR="003228EC" w:rsidRPr="00371F31">
        <w:rPr>
          <w:rFonts w:ascii="Arial" w:hAnsi="Arial" w:cs="Arial"/>
        </w:rPr>
        <w:t xml:space="preserve"> tested using the EPSPS-Copy assay. This independent extract also had a weak positive signal for ALS (Ct = 38), indicat</w:t>
      </w:r>
      <w:r w:rsidR="005403FF" w:rsidRPr="00371F31">
        <w:rPr>
          <w:rFonts w:ascii="Arial" w:hAnsi="Arial" w:cs="Arial"/>
        </w:rPr>
        <w:t>ing</w:t>
      </w:r>
      <w:r w:rsidR="003228EC" w:rsidRPr="00371F31">
        <w:rPr>
          <w:rFonts w:ascii="Arial" w:hAnsi="Arial" w:cs="Arial"/>
        </w:rPr>
        <w:t xml:space="preserve"> persistent cross reactivity (32221_2RT). </w:t>
      </w:r>
      <w:proofErr w:type="spellStart"/>
      <w:r w:rsidR="003228EC" w:rsidRPr="00371F31">
        <w:rPr>
          <w:rFonts w:ascii="Arial" w:hAnsi="Arial" w:cs="Arial"/>
        </w:rPr>
        <w:t>Acetolactate</w:t>
      </w:r>
      <w:proofErr w:type="spellEnd"/>
      <w:r w:rsidR="003228EC" w:rsidRPr="00371F31">
        <w:rPr>
          <w:rFonts w:ascii="Arial" w:hAnsi="Arial" w:cs="Arial"/>
        </w:rPr>
        <w:t xml:space="preserve"> synthase (ALS) is known to exist in plants, bacteria, and fungi</w:t>
      </w:r>
      <w:r w:rsidR="005403FF" w:rsidRPr="00371F31">
        <w:rPr>
          <w:rFonts w:ascii="Arial" w:hAnsi="Arial" w:cs="Arial"/>
        </w:rPr>
        <w:t xml:space="preserve">. Thus, it </w:t>
      </w:r>
      <w:r w:rsidR="003228EC" w:rsidRPr="00371F31">
        <w:rPr>
          <w:rFonts w:ascii="Arial" w:hAnsi="Arial" w:cs="Arial"/>
        </w:rPr>
        <w:t>is possible that</w:t>
      </w:r>
      <w:r w:rsidR="005403FF" w:rsidRPr="00371F31">
        <w:rPr>
          <w:rFonts w:ascii="Arial" w:hAnsi="Arial" w:cs="Arial"/>
        </w:rPr>
        <w:t xml:space="preserve"> the ALS assay is able to cross </w:t>
      </w:r>
      <w:r w:rsidR="003228EC" w:rsidRPr="00371F31">
        <w:rPr>
          <w:rFonts w:ascii="Arial" w:hAnsi="Arial" w:cs="Arial"/>
        </w:rPr>
        <w:t xml:space="preserve">react with fungal species. There </w:t>
      </w:r>
      <w:r w:rsidR="005403FF" w:rsidRPr="00371F31">
        <w:rPr>
          <w:rFonts w:ascii="Arial" w:hAnsi="Arial" w:cs="Arial"/>
        </w:rPr>
        <w:t xml:space="preserve">is little concern of this cross </w:t>
      </w:r>
      <w:r w:rsidR="003228EC" w:rsidRPr="00371F31">
        <w:rPr>
          <w:rFonts w:ascii="Arial" w:hAnsi="Arial" w:cs="Arial"/>
        </w:rPr>
        <w:t>r</w:t>
      </w:r>
      <w:r w:rsidR="005403FF" w:rsidRPr="00371F31">
        <w:rPr>
          <w:rFonts w:ascii="Arial" w:hAnsi="Arial" w:cs="Arial"/>
        </w:rPr>
        <w:t xml:space="preserve">eaction causing issues at NAGC </w:t>
      </w:r>
      <w:r w:rsidR="003228EC" w:rsidRPr="00371F31">
        <w:rPr>
          <w:rFonts w:ascii="Arial" w:hAnsi="Arial" w:cs="Arial"/>
        </w:rPr>
        <w:t>because</w:t>
      </w:r>
      <w:r w:rsidR="005403FF" w:rsidRPr="00371F31">
        <w:rPr>
          <w:rFonts w:ascii="Arial" w:hAnsi="Arial" w:cs="Arial"/>
        </w:rPr>
        <w:t xml:space="preserve"> the EPSPS amplicon is missing in this samples, which is needed for full analysis.</w:t>
      </w:r>
      <w:r w:rsidR="003228EC" w:rsidRPr="00371F31">
        <w:rPr>
          <w:rFonts w:ascii="Arial" w:hAnsi="Arial" w:cs="Arial"/>
        </w:rPr>
        <w:t xml:space="preserve">   </w:t>
      </w:r>
    </w:p>
    <w:p w14:paraId="35D49519" w14:textId="6BBEDDBA" w:rsidR="00913DB4" w:rsidRPr="003228EC" w:rsidRDefault="00913DB4" w:rsidP="00E03D2B">
      <w:pPr>
        <w:spacing w:line="240" w:lineRule="auto"/>
        <w:contextualSpacing/>
        <w:rPr>
          <w:rFonts w:ascii="Arial" w:hAnsi="Arial" w:cs="Arial"/>
          <w:color w:val="FF0000"/>
        </w:rPr>
      </w:pPr>
    </w:p>
    <w:p w14:paraId="40BDB3E8" w14:textId="77777777" w:rsidR="00913DB4" w:rsidRDefault="00913DB4" w:rsidP="00E03D2B">
      <w:pPr>
        <w:spacing w:line="240" w:lineRule="auto"/>
        <w:contextualSpacing/>
        <w:rPr>
          <w:rFonts w:ascii="Arial" w:hAnsi="Arial" w:cs="Arial"/>
          <w:u w:val="single"/>
        </w:rPr>
      </w:pPr>
    </w:p>
    <w:tbl>
      <w:tblPr>
        <w:tblStyle w:val="TableGrid1"/>
        <w:tblW w:w="10080" w:type="dxa"/>
        <w:tblLook w:val="04A0" w:firstRow="1" w:lastRow="0" w:firstColumn="1" w:lastColumn="0" w:noHBand="0" w:noVBand="1"/>
      </w:tblPr>
      <w:tblGrid>
        <w:gridCol w:w="2520"/>
        <w:gridCol w:w="1260"/>
        <w:gridCol w:w="1260"/>
        <w:gridCol w:w="270"/>
        <w:gridCol w:w="2250"/>
        <w:gridCol w:w="1260"/>
        <w:gridCol w:w="1260"/>
      </w:tblGrid>
      <w:tr w:rsidR="00913DB4" w:rsidRPr="00913DB4" w14:paraId="5019C875" w14:textId="77777777" w:rsidTr="000B7667">
        <w:trPr>
          <w:trHeight w:val="255"/>
        </w:trPr>
        <w:tc>
          <w:tcPr>
            <w:tcW w:w="10080" w:type="dxa"/>
            <w:gridSpan w:val="7"/>
            <w:tcBorders>
              <w:top w:val="nil"/>
              <w:left w:val="nil"/>
              <w:bottom w:val="single" w:sz="4" w:space="0" w:color="auto"/>
              <w:right w:val="nil"/>
            </w:tcBorders>
            <w:noWrap/>
            <w:vAlign w:val="center"/>
          </w:tcPr>
          <w:p w14:paraId="0DCEC2F4" w14:textId="507D3BDC" w:rsidR="00913DB4" w:rsidRPr="003D5F37" w:rsidRDefault="00913DB4" w:rsidP="00E03D2B">
            <w:pPr>
              <w:contextualSpacing/>
              <w:rPr>
                <w:rFonts w:eastAsia="Times New Roman" w:cs="Arial"/>
                <w:bCs/>
                <w:sz w:val="20"/>
                <w:szCs w:val="20"/>
              </w:rPr>
            </w:pPr>
            <w:r>
              <w:rPr>
                <w:rFonts w:eastAsia="Times New Roman" w:cs="Arial"/>
                <w:b/>
                <w:bCs/>
                <w:sz w:val="20"/>
                <w:szCs w:val="20"/>
              </w:rPr>
              <w:t xml:space="preserve">Table 6.1 </w:t>
            </w:r>
            <w:r>
              <w:rPr>
                <w:rFonts w:eastAsia="Times New Roman" w:cs="Arial"/>
                <w:bCs/>
                <w:sz w:val="20"/>
                <w:szCs w:val="20"/>
              </w:rPr>
              <w:t xml:space="preserve">Specificity results (Ct values) for </w:t>
            </w:r>
            <w:r w:rsidR="005470B3" w:rsidRPr="005470B3">
              <w:rPr>
                <w:rFonts w:eastAsia="Times New Roman" w:cs="Arial"/>
                <w:bCs/>
                <w:sz w:val="20"/>
                <w:szCs w:val="20"/>
              </w:rPr>
              <w:t>ALS</w:t>
            </w:r>
            <w:r>
              <w:rPr>
                <w:rFonts w:eastAsia="Times New Roman" w:cs="Arial"/>
                <w:bCs/>
                <w:sz w:val="20"/>
                <w:szCs w:val="20"/>
              </w:rPr>
              <w:t xml:space="preserve"> and </w:t>
            </w:r>
            <w:r w:rsidR="005470B3">
              <w:rPr>
                <w:rFonts w:eastAsia="Times New Roman" w:cs="Arial"/>
                <w:bCs/>
                <w:sz w:val="20"/>
                <w:szCs w:val="20"/>
              </w:rPr>
              <w:t>EPSPS</w:t>
            </w:r>
            <w:r>
              <w:rPr>
                <w:rFonts w:eastAsia="Times New Roman" w:cs="Arial"/>
                <w:bCs/>
                <w:sz w:val="20"/>
                <w:szCs w:val="20"/>
              </w:rPr>
              <w:t xml:space="preserve"> targets. </w:t>
            </w:r>
            <w:r w:rsidR="003D5F37">
              <w:rPr>
                <w:rFonts w:eastAsia="Times New Roman" w:cs="Arial"/>
                <w:bCs/>
                <w:sz w:val="20"/>
                <w:szCs w:val="20"/>
              </w:rPr>
              <w:t xml:space="preserve">Green shading indicates the potential cross-reaction with a </w:t>
            </w:r>
            <w:r w:rsidR="003D5F37" w:rsidRPr="003D5F37">
              <w:rPr>
                <w:rFonts w:eastAsia="Times New Roman" w:cs="Arial"/>
                <w:bCs/>
                <w:i/>
                <w:sz w:val="20"/>
                <w:szCs w:val="20"/>
              </w:rPr>
              <w:t>Fusarium</w:t>
            </w:r>
            <w:r w:rsidR="003D5F37">
              <w:rPr>
                <w:rFonts w:eastAsia="Times New Roman" w:cs="Arial"/>
                <w:bCs/>
                <w:sz w:val="20"/>
                <w:szCs w:val="20"/>
              </w:rPr>
              <w:t xml:space="preserve"> species. Data analyzed from plate 090220_1RT.</w:t>
            </w:r>
          </w:p>
        </w:tc>
      </w:tr>
      <w:tr w:rsidR="00913DB4" w:rsidRPr="00913DB4" w14:paraId="424D0707" w14:textId="77777777" w:rsidTr="000B7667">
        <w:trPr>
          <w:trHeight w:val="255"/>
        </w:trPr>
        <w:tc>
          <w:tcPr>
            <w:tcW w:w="2520" w:type="dxa"/>
            <w:tcBorders>
              <w:top w:val="single" w:sz="4" w:space="0" w:color="auto"/>
              <w:bottom w:val="double" w:sz="4" w:space="0" w:color="auto"/>
            </w:tcBorders>
            <w:noWrap/>
            <w:vAlign w:val="center"/>
            <w:hideMark/>
          </w:tcPr>
          <w:p w14:paraId="3A4A67BE" w14:textId="77777777" w:rsidR="00913DB4" w:rsidRPr="00913DB4" w:rsidRDefault="00913DB4" w:rsidP="00E03D2B">
            <w:pPr>
              <w:contextualSpacing/>
              <w:jc w:val="center"/>
              <w:rPr>
                <w:rFonts w:eastAsia="Times New Roman" w:cs="Arial"/>
                <w:b/>
                <w:bCs/>
                <w:sz w:val="20"/>
                <w:szCs w:val="20"/>
              </w:rPr>
            </w:pPr>
            <w:r w:rsidRPr="00913DB4">
              <w:rPr>
                <w:rFonts w:eastAsia="Times New Roman" w:cs="Arial"/>
                <w:b/>
                <w:bCs/>
                <w:sz w:val="20"/>
                <w:szCs w:val="20"/>
              </w:rPr>
              <w:t>Sample Name</w:t>
            </w:r>
          </w:p>
        </w:tc>
        <w:tc>
          <w:tcPr>
            <w:tcW w:w="1260" w:type="dxa"/>
            <w:tcBorders>
              <w:top w:val="single" w:sz="4" w:space="0" w:color="auto"/>
              <w:bottom w:val="double" w:sz="4" w:space="0" w:color="auto"/>
            </w:tcBorders>
            <w:noWrap/>
            <w:vAlign w:val="center"/>
            <w:hideMark/>
          </w:tcPr>
          <w:p w14:paraId="537AB060" w14:textId="39975243" w:rsidR="00913DB4" w:rsidRPr="00913DB4" w:rsidRDefault="005470B3" w:rsidP="00E03D2B">
            <w:pPr>
              <w:contextualSpacing/>
              <w:jc w:val="center"/>
              <w:rPr>
                <w:rFonts w:eastAsia="Times New Roman" w:cs="Arial"/>
                <w:b/>
                <w:bCs/>
                <w:sz w:val="20"/>
                <w:szCs w:val="20"/>
              </w:rPr>
            </w:pPr>
            <w:r>
              <w:rPr>
                <w:rFonts w:eastAsia="Times New Roman" w:cs="Arial"/>
                <w:b/>
                <w:bCs/>
                <w:sz w:val="20"/>
                <w:szCs w:val="20"/>
              </w:rPr>
              <w:t>ALS</w:t>
            </w:r>
          </w:p>
        </w:tc>
        <w:tc>
          <w:tcPr>
            <w:tcW w:w="1260" w:type="dxa"/>
            <w:tcBorders>
              <w:top w:val="single" w:sz="4" w:space="0" w:color="auto"/>
              <w:bottom w:val="double" w:sz="4" w:space="0" w:color="auto"/>
            </w:tcBorders>
            <w:noWrap/>
            <w:vAlign w:val="center"/>
            <w:hideMark/>
          </w:tcPr>
          <w:p w14:paraId="24CD303D" w14:textId="05ED0B64" w:rsidR="00913DB4" w:rsidRPr="00913DB4" w:rsidRDefault="005470B3" w:rsidP="00E03D2B">
            <w:pPr>
              <w:contextualSpacing/>
              <w:jc w:val="center"/>
              <w:rPr>
                <w:rFonts w:eastAsia="Times New Roman" w:cs="Arial"/>
                <w:b/>
                <w:bCs/>
                <w:sz w:val="20"/>
                <w:szCs w:val="20"/>
              </w:rPr>
            </w:pPr>
            <w:r>
              <w:rPr>
                <w:rFonts w:eastAsia="Times New Roman" w:cs="Arial"/>
                <w:b/>
                <w:bCs/>
                <w:sz w:val="20"/>
                <w:szCs w:val="20"/>
              </w:rPr>
              <w:t>EPSPS</w:t>
            </w:r>
          </w:p>
        </w:tc>
        <w:tc>
          <w:tcPr>
            <w:tcW w:w="270" w:type="dxa"/>
            <w:tcBorders>
              <w:top w:val="single" w:sz="4" w:space="0" w:color="auto"/>
              <w:bottom w:val="double" w:sz="4" w:space="0" w:color="auto"/>
            </w:tcBorders>
            <w:noWrap/>
            <w:vAlign w:val="center"/>
            <w:hideMark/>
          </w:tcPr>
          <w:p w14:paraId="6EC05412" w14:textId="4E9962A2" w:rsidR="00913DB4" w:rsidRPr="00913DB4" w:rsidRDefault="00913DB4" w:rsidP="00E03D2B">
            <w:pPr>
              <w:contextualSpacing/>
              <w:jc w:val="center"/>
              <w:rPr>
                <w:rFonts w:eastAsia="Times New Roman" w:cs="Arial"/>
                <w:b/>
                <w:bCs/>
                <w:sz w:val="20"/>
                <w:szCs w:val="20"/>
              </w:rPr>
            </w:pPr>
          </w:p>
        </w:tc>
        <w:tc>
          <w:tcPr>
            <w:tcW w:w="2250" w:type="dxa"/>
            <w:tcBorders>
              <w:top w:val="single" w:sz="4" w:space="0" w:color="auto"/>
              <w:bottom w:val="double" w:sz="4" w:space="0" w:color="auto"/>
            </w:tcBorders>
            <w:noWrap/>
            <w:vAlign w:val="center"/>
            <w:hideMark/>
          </w:tcPr>
          <w:p w14:paraId="6366346B" w14:textId="77777777" w:rsidR="00913DB4" w:rsidRPr="00913DB4" w:rsidRDefault="00913DB4" w:rsidP="00E03D2B">
            <w:pPr>
              <w:contextualSpacing/>
              <w:jc w:val="center"/>
              <w:rPr>
                <w:rFonts w:eastAsia="Times New Roman" w:cs="Arial"/>
                <w:b/>
                <w:bCs/>
                <w:sz w:val="20"/>
                <w:szCs w:val="20"/>
              </w:rPr>
            </w:pPr>
            <w:r w:rsidRPr="00913DB4">
              <w:rPr>
                <w:rFonts w:eastAsia="Times New Roman" w:cs="Arial"/>
                <w:b/>
                <w:bCs/>
                <w:sz w:val="20"/>
                <w:szCs w:val="20"/>
              </w:rPr>
              <w:t>Sample Name</w:t>
            </w:r>
          </w:p>
        </w:tc>
        <w:tc>
          <w:tcPr>
            <w:tcW w:w="1260" w:type="dxa"/>
            <w:tcBorders>
              <w:top w:val="single" w:sz="4" w:space="0" w:color="auto"/>
              <w:bottom w:val="double" w:sz="4" w:space="0" w:color="auto"/>
            </w:tcBorders>
            <w:noWrap/>
            <w:vAlign w:val="center"/>
            <w:hideMark/>
          </w:tcPr>
          <w:p w14:paraId="62F5CCB4" w14:textId="7442BBA4" w:rsidR="00913DB4" w:rsidRPr="00913DB4" w:rsidRDefault="005470B3" w:rsidP="00E03D2B">
            <w:pPr>
              <w:contextualSpacing/>
              <w:jc w:val="center"/>
              <w:rPr>
                <w:rFonts w:eastAsia="Times New Roman" w:cs="Arial"/>
                <w:b/>
                <w:bCs/>
                <w:sz w:val="20"/>
                <w:szCs w:val="20"/>
              </w:rPr>
            </w:pPr>
            <w:r>
              <w:rPr>
                <w:rFonts w:eastAsia="Times New Roman" w:cs="Arial"/>
                <w:b/>
                <w:bCs/>
                <w:sz w:val="20"/>
                <w:szCs w:val="20"/>
              </w:rPr>
              <w:t>ALS</w:t>
            </w:r>
          </w:p>
        </w:tc>
        <w:tc>
          <w:tcPr>
            <w:tcW w:w="1260" w:type="dxa"/>
            <w:tcBorders>
              <w:top w:val="single" w:sz="4" w:space="0" w:color="auto"/>
              <w:bottom w:val="double" w:sz="4" w:space="0" w:color="auto"/>
            </w:tcBorders>
            <w:noWrap/>
            <w:vAlign w:val="center"/>
            <w:hideMark/>
          </w:tcPr>
          <w:p w14:paraId="0ABAFB72" w14:textId="6F6ACFBE" w:rsidR="00913DB4" w:rsidRPr="00913DB4" w:rsidRDefault="005470B3" w:rsidP="00E03D2B">
            <w:pPr>
              <w:contextualSpacing/>
              <w:jc w:val="center"/>
              <w:rPr>
                <w:rFonts w:eastAsia="Times New Roman" w:cs="Arial"/>
                <w:b/>
                <w:bCs/>
                <w:sz w:val="20"/>
                <w:szCs w:val="20"/>
              </w:rPr>
            </w:pPr>
            <w:r>
              <w:rPr>
                <w:rFonts w:eastAsia="Times New Roman" w:cs="Arial"/>
                <w:b/>
                <w:bCs/>
                <w:sz w:val="20"/>
                <w:szCs w:val="20"/>
              </w:rPr>
              <w:t>EPSPS</w:t>
            </w:r>
          </w:p>
        </w:tc>
      </w:tr>
      <w:tr w:rsidR="00913DB4" w:rsidRPr="00913DB4" w14:paraId="152C5DFB" w14:textId="77777777" w:rsidTr="000B7667">
        <w:trPr>
          <w:trHeight w:val="255"/>
        </w:trPr>
        <w:tc>
          <w:tcPr>
            <w:tcW w:w="2520" w:type="dxa"/>
            <w:tcBorders>
              <w:top w:val="double" w:sz="4" w:space="0" w:color="auto"/>
            </w:tcBorders>
            <w:noWrap/>
            <w:vAlign w:val="center"/>
            <w:hideMark/>
          </w:tcPr>
          <w:p w14:paraId="20135D61"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Palmer amaranth</w:t>
            </w:r>
          </w:p>
        </w:tc>
        <w:tc>
          <w:tcPr>
            <w:tcW w:w="1260" w:type="dxa"/>
            <w:tcBorders>
              <w:top w:val="double" w:sz="4" w:space="0" w:color="auto"/>
            </w:tcBorders>
            <w:noWrap/>
            <w:vAlign w:val="center"/>
            <w:hideMark/>
          </w:tcPr>
          <w:p w14:paraId="21F210CE"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24.117</w:t>
            </w:r>
          </w:p>
        </w:tc>
        <w:tc>
          <w:tcPr>
            <w:tcW w:w="1260" w:type="dxa"/>
            <w:tcBorders>
              <w:top w:val="double" w:sz="4" w:space="0" w:color="auto"/>
            </w:tcBorders>
            <w:noWrap/>
            <w:vAlign w:val="center"/>
            <w:hideMark/>
          </w:tcPr>
          <w:p w14:paraId="5E7B7C03"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21.101</w:t>
            </w:r>
          </w:p>
        </w:tc>
        <w:tc>
          <w:tcPr>
            <w:tcW w:w="270" w:type="dxa"/>
            <w:tcBorders>
              <w:top w:val="double" w:sz="4" w:space="0" w:color="auto"/>
            </w:tcBorders>
            <w:noWrap/>
            <w:vAlign w:val="center"/>
            <w:hideMark/>
          </w:tcPr>
          <w:p w14:paraId="42515C60" w14:textId="77777777" w:rsidR="00913DB4" w:rsidRPr="00913DB4" w:rsidRDefault="00913DB4" w:rsidP="00E03D2B">
            <w:pPr>
              <w:contextualSpacing/>
              <w:jc w:val="center"/>
              <w:rPr>
                <w:rFonts w:eastAsia="Times New Roman" w:cs="Arial"/>
                <w:sz w:val="20"/>
                <w:szCs w:val="20"/>
              </w:rPr>
            </w:pPr>
          </w:p>
        </w:tc>
        <w:tc>
          <w:tcPr>
            <w:tcW w:w="2250" w:type="dxa"/>
            <w:tcBorders>
              <w:top w:val="double" w:sz="4" w:space="0" w:color="auto"/>
            </w:tcBorders>
            <w:noWrap/>
            <w:vAlign w:val="center"/>
            <w:hideMark/>
          </w:tcPr>
          <w:p w14:paraId="4651AE2F"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Human DNA</w:t>
            </w:r>
          </w:p>
        </w:tc>
        <w:tc>
          <w:tcPr>
            <w:tcW w:w="1260" w:type="dxa"/>
            <w:tcBorders>
              <w:top w:val="double" w:sz="4" w:space="0" w:color="auto"/>
            </w:tcBorders>
            <w:noWrap/>
            <w:vAlign w:val="center"/>
            <w:hideMark/>
          </w:tcPr>
          <w:p w14:paraId="46941CB6" w14:textId="0B62B30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tcBorders>
              <w:top w:val="double" w:sz="4" w:space="0" w:color="auto"/>
            </w:tcBorders>
            <w:noWrap/>
            <w:vAlign w:val="center"/>
            <w:hideMark/>
          </w:tcPr>
          <w:p w14:paraId="3B1E5194" w14:textId="647ADA80"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r>
      <w:tr w:rsidR="00913DB4" w:rsidRPr="00913DB4" w14:paraId="55FB1B2A" w14:textId="77777777" w:rsidTr="000B7667">
        <w:trPr>
          <w:trHeight w:val="255"/>
        </w:trPr>
        <w:tc>
          <w:tcPr>
            <w:tcW w:w="2520" w:type="dxa"/>
            <w:noWrap/>
            <w:vAlign w:val="center"/>
            <w:hideMark/>
          </w:tcPr>
          <w:p w14:paraId="621E1709"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Amaranth PAC</w:t>
            </w:r>
          </w:p>
        </w:tc>
        <w:tc>
          <w:tcPr>
            <w:tcW w:w="1260" w:type="dxa"/>
            <w:noWrap/>
            <w:vAlign w:val="center"/>
            <w:hideMark/>
          </w:tcPr>
          <w:p w14:paraId="37669E98"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25.041</w:t>
            </w:r>
          </w:p>
        </w:tc>
        <w:tc>
          <w:tcPr>
            <w:tcW w:w="1260" w:type="dxa"/>
            <w:noWrap/>
            <w:vAlign w:val="center"/>
            <w:hideMark/>
          </w:tcPr>
          <w:p w14:paraId="76DEFD64"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22.341</w:t>
            </w:r>
          </w:p>
        </w:tc>
        <w:tc>
          <w:tcPr>
            <w:tcW w:w="270" w:type="dxa"/>
            <w:noWrap/>
            <w:vAlign w:val="center"/>
            <w:hideMark/>
          </w:tcPr>
          <w:p w14:paraId="63ABCCCD" w14:textId="77777777" w:rsidR="00913DB4" w:rsidRPr="00913DB4" w:rsidRDefault="00913DB4" w:rsidP="00E03D2B">
            <w:pPr>
              <w:contextualSpacing/>
              <w:jc w:val="center"/>
              <w:rPr>
                <w:rFonts w:eastAsia="Times New Roman" w:cs="Arial"/>
                <w:sz w:val="20"/>
                <w:szCs w:val="20"/>
              </w:rPr>
            </w:pPr>
          </w:p>
        </w:tc>
        <w:tc>
          <w:tcPr>
            <w:tcW w:w="2250" w:type="dxa"/>
            <w:noWrap/>
            <w:vAlign w:val="center"/>
            <w:hideMark/>
          </w:tcPr>
          <w:p w14:paraId="50DCCED4"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Soybean</w:t>
            </w:r>
          </w:p>
        </w:tc>
        <w:tc>
          <w:tcPr>
            <w:tcW w:w="1260" w:type="dxa"/>
            <w:noWrap/>
            <w:vAlign w:val="center"/>
            <w:hideMark/>
          </w:tcPr>
          <w:p w14:paraId="41F78C9B" w14:textId="581D3ADD"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50D9FE3C" w14:textId="74680C5F"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r>
      <w:tr w:rsidR="00913DB4" w:rsidRPr="00913DB4" w14:paraId="48AB509C" w14:textId="77777777" w:rsidTr="000B7667">
        <w:trPr>
          <w:trHeight w:val="255"/>
        </w:trPr>
        <w:tc>
          <w:tcPr>
            <w:tcW w:w="2520" w:type="dxa"/>
            <w:noWrap/>
            <w:vAlign w:val="center"/>
            <w:hideMark/>
          </w:tcPr>
          <w:p w14:paraId="1D4DEC28"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20-NP-39</w:t>
            </w:r>
          </w:p>
        </w:tc>
        <w:tc>
          <w:tcPr>
            <w:tcW w:w="1260" w:type="dxa"/>
            <w:noWrap/>
            <w:vAlign w:val="center"/>
            <w:hideMark/>
          </w:tcPr>
          <w:p w14:paraId="51698276"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24.466</w:t>
            </w:r>
          </w:p>
        </w:tc>
        <w:tc>
          <w:tcPr>
            <w:tcW w:w="1260" w:type="dxa"/>
            <w:noWrap/>
            <w:vAlign w:val="center"/>
            <w:hideMark/>
          </w:tcPr>
          <w:p w14:paraId="57BED117"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22.642</w:t>
            </w:r>
          </w:p>
        </w:tc>
        <w:tc>
          <w:tcPr>
            <w:tcW w:w="270" w:type="dxa"/>
            <w:noWrap/>
            <w:vAlign w:val="center"/>
            <w:hideMark/>
          </w:tcPr>
          <w:p w14:paraId="4E685298" w14:textId="77777777" w:rsidR="00913DB4" w:rsidRPr="00913DB4" w:rsidRDefault="00913DB4" w:rsidP="00E03D2B">
            <w:pPr>
              <w:contextualSpacing/>
              <w:jc w:val="center"/>
              <w:rPr>
                <w:rFonts w:eastAsia="Times New Roman" w:cs="Arial"/>
                <w:sz w:val="20"/>
                <w:szCs w:val="20"/>
              </w:rPr>
            </w:pPr>
          </w:p>
        </w:tc>
        <w:tc>
          <w:tcPr>
            <w:tcW w:w="2250" w:type="dxa"/>
            <w:noWrap/>
            <w:vAlign w:val="center"/>
            <w:hideMark/>
          </w:tcPr>
          <w:p w14:paraId="133578FF"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LAB Ctrl</w:t>
            </w:r>
          </w:p>
        </w:tc>
        <w:tc>
          <w:tcPr>
            <w:tcW w:w="1260" w:type="dxa"/>
            <w:noWrap/>
            <w:vAlign w:val="center"/>
            <w:hideMark/>
          </w:tcPr>
          <w:p w14:paraId="056F9812" w14:textId="56AF7B6A"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25299E51" w14:textId="251E88B8"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r>
      <w:tr w:rsidR="00913DB4" w:rsidRPr="00913DB4" w14:paraId="5076AEEF" w14:textId="77777777" w:rsidTr="000B7667">
        <w:trPr>
          <w:trHeight w:val="255"/>
        </w:trPr>
        <w:tc>
          <w:tcPr>
            <w:tcW w:w="2520" w:type="dxa"/>
            <w:noWrap/>
            <w:vAlign w:val="center"/>
            <w:hideMark/>
          </w:tcPr>
          <w:p w14:paraId="6F403993"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Redroot pigweed</w:t>
            </w:r>
          </w:p>
        </w:tc>
        <w:tc>
          <w:tcPr>
            <w:tcW w:w="1260" w:type="dxa"/>
            <w:noWrap/>
            <w:vAlign w:val="center"/>
            <w:hideMark/>
          </w:tcPr>
          <w:p w14:paraId="0DEDB27E"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24.796</w:t>
            </w:r>
          </w:p>
        </w:tc>
        <w:tc>
          <w:tcPr>
            <w:tcW w:w="1260" w:type="dxa"/>
            <w:noWrap/>
            <w:vAlign w:val="center"/>
            <w:hideMark/>
          </w:tcPr>
          <w:p w14:paraId="72E54970"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25.679</w:t>
            </w:r>
          </w:p>
        </w:tc>
        <w:tc>
          <w:tcPr>
            <w:tcW w:w="270" w:type="dxa"/>
            <w:noWrap/>
            <w:vAlign w:val="center"/>
            <w:hideMark/>
          </w:tcPr>
          <w:p w14:paraId="613F3A55" w14:textId="77777777" w:rsidR="00913DB4" w:rsidRPr="00913DB4" w:rsidRDefault="00913DB4" w:rsidP="00E03D2B">
            <w:pPr>
              <w:contextualSpacing/>
              <w:jc w:val="center"/>
              <w:rPr>
                <w:rFonts w:eastAsia="Times New Roman" w:cs="Arial"/>
                <w:sz w:val="20"/>
                <w:szCs w:val="20"/>
              </w:rPr>
            </w:pPr>
          </w:p>
        </w:tc>
        <w:tc>
          <w:tcPr>
            <w:tcW w:w="2250" w:type="dxa"/>
            <w:noWrap/>
            <w:vAlign w:val="center"/>
            <w:hideMark/>
          </w:tcPr>
          <w:p w14:paraId="51ADB767"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DCV PAC</w:t>
            </w:r>
          </w:p>
        </w:tc>
        <w:tc>
          <w:tcPr>
            <w:tcW w:w="1260" w:type="dxa"/>
            <w:noWrap/>
            <w:vAlign w:val="center"/>
            <w:hideMark/>
          </w:tcPr>
          <w:p w14:paraId="1061D32C" w14:textId="1F6FD44F"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13EEEFEA" w14:textId="2030AFE5"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r>
      <w:tr w:rsidR="00913DB4" w:rsidRPr="00913DB4" w14:paraId="0F348FD6" w14:textId="77777777" w:rsidTr="000B7667">
        <w:trPr>
          <w:trHeight w:val="255"/>
        </w:trPr>
        <w:tc>
          <w:tcPr>
            <w:tcW w:w="2520" w:type="dxa"/>
            <w:shd w:val="clear" w:color="auto" w:fill="C5E0B3" w:themeFill="accent6" w:themeFillTint="66"/>
            <w:noWrap/>
            <w:vAlign w:val="center"/>
            <w:hideMark/>
          </w:tcPr>
          <w:p w14:paraId="7421F93D" w14:textId="77777777" w:rsidR="00913DB4" w:rsidRPr="00913DB4" w:rsidRDefault="00913DB4" w:rsidP="00E03D2B">
            <w:pPr>
              <w:contextualSpacing/>
              <w:jc w:val="center"/>
              <w:rPr>
                <w:rFonts w:eastAsia="Times New Roman" w:cs="Arial"/>
                <w:i/>
                <w:sz w:val="20"/>
                <w:szCs w:val="20"/>
              </w:rPr>
            </w:pPr>
            <w:r w:rsidRPr="00913DB4">
              <w:rPr>
                <w:rFonts w:eastAsia="Times New Roman" w:cs="Arial"/>
                <w:i/>
                <w:sz w:val="20"/>
                <w:szCs w:val="20"/>
              </w:rPr>
              <w:t xml:space="preserve">F. </w:t>
            </w:r>
            <w:proofErr w:type="spellStart"/>
            <w:r w:rsidRPr="00913DB4">
              <w:rPr>
                <w:rFonts w:eastAsia="Times New Roman" w:cs="Arial"/>
                <w:i/>
                <w:sz w:val="20"/>
                <w:szCs w:val="20"/>
              </w:rPr>
              <w:t>graminerium</w:t>
            </w:r>
            <w:proofErr w:type="spellEnd"/>
          </w:p>
        </w:tc>
        <w:tc>
          <w:tcPr>
            <w:tcW w:w="1260" w:type="dxa"/>
            <w:shd w:val="clear" w:color="auto" w:fill="C5E0B3" w:themeFill="accent6" w:themeFillTint="66"/>
            <w:noWrap/>
            <w:vAlign w:val="center"/>
            <w:hideMark/>
          </w:tcPr>
          <w:p w14:paraId="56638102" w14:textId="06D8ABD4"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shd w:val="clear" w:color="auto" w:fill="C5E0B3" w:themeFill="accent6" w:themeFillTint="66"/>
            <w:noWrap/>
            <w:vAlign w:val="center"/>
            <w:hideMark/>
          </w:tcPr>
          <w:p w14:paraId="425920A3"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38.434</w:t>
            </w:r>
          </w:p>
        </w:tc>
        <w:tc>
          <w:tcPr>
            <w:tcW w:w="270" w:type="dxa"/>
            <w:noWrap/>
            <w:vAlign w:val="center"/>
            <w:hideMark/>
          </w:tcPr>
          <w:p w14:paraId="7045F12B" w14:textId="77777777" w:rsidR="00913DB4" w:rsidRPr="00913DB4" w:rsidRDefault="00913DB4" w:rsidP="00E03D2B">
            <w:pPr>
              <w:contextualSpacing/>
              <w:jc w:val="center"/>
              <w:rPr>
                <w:rFonts w:eastAsia="Times New Roman" w:cs="Arial"/>
                <w:sz w:val="20"/>
                <w:szCs w:val="20"/>
              </w:rPr>
            </w:pPr>
          </w:p>
        </w:tc>
        <w:tc>
          <w:tcPr>
            <w:tcW w:w="2250" w:type="dxa"/>
            <w:noWrap/>
            <w:vAlign w:val="center"/>
            <w:hideMark/>
          </w:tcPr>
          <w:p w14:paraId="4641E44C" w14:textId="77777777" w:rsidR="00913DB4" w:rsidRPr="00913DB4" w:rsidRDefault="00913DB4" w:rsidP="00E03D2B">
            <w:pPr>
              <w:contextualSpacing/>
              <w:jc w:val="center"/>
              <w:rPr>
                <w:rFonts w:eastAsia="Times New Roman" w:cs="Arial"/>
                <w:sz w:val="20"/>
                <w:szCs w:val="20"/>
              </w:rPr>
            </w:pPr>
            <w:proofErr w:type="spellStart"/>
            <w:r w:rsidRPr="00913DB4">
              <w:rPr>
                <w:rFonts w:eastAsia="Times New Roman" w:cs="Arial"/>
                <w:sz w:val="20"/>
                <w:szCs w:val="20"/>
              </w:rPr>
              <w:t>Neg</w:t>
            </w:r>
            <w:proofErr w:type="spellEnd"/>
            <w:r w:rsidRPr="00913DB4">
              <w:rPr>
                <w:rFonts w:eastAsia="Times New Roman" w:cs="Arial"/>
                <w:sz w:val="20"/>
                <w:szCs w:val="20"/>
              </w:rPr>
              <w:t xml:space="preserve"> Bee (18-NP-289)</w:t>
            </w:r>
          </w:p>
        </w:tc>
        <w:tc>
          <w:tcPr>
            <w:tcW w:w="1260" w:type="dxa"/>
            <w:noWrap/>
            <w:vAlign w:val="center"/>
            <w:hideMark/>
          </w:tcPr>
          <w:p w14:paraId="68E0242E" w14:textId="41448A01"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79D8DA1D" w14:textId="7D6F25B8"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r>
      <w:tr w:rsidR="00913DB4" w:rsidRPr="00913DB4" w14:paraId="4663BA47" w14:textId="77777777" w:rsidTr="000B7667">
        <w:trPr>
          <w:trHeight w:val="255"/>
        </w:trPr>
        <w:tc>
          <w:tcPr>
            <w:tcW w:w="2520" w:type="dxa"/>
            <w:noWrap/>
            <w:vAlign w:val="center"/>
            <w:hideMark/>
          </w:tcPr>
          <w:p w14:paraId="6E7EBD9C"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ABL2 PAC</w:t>
            </w:r>
          </w:p>
        </w:tc>
        <w:tc>
          <w:tcPr>
            <w:tcW w:w="1260" w:type="dxa"/>
            <w:noWrap/>
            <w:vAlign w:val="center"/>
            <w:hideMark/>
          </w:tcPr>
          <w:p w14:paraId="0F3D04B5" w14:textId="2C07107C"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32EA511F" w14:textId="26103CA4"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270" w:type="dxa"/>
            <w:noWrap/>
            <w:vAlign w:val="center"/>
            <w:hideMark/>
          </w:tcPr>
          <w:p w14:paraId="6236E308" w14:textId="77777777" w:rsidR="00913DB4" w:rsidRPr="00913DB4" w:rsidRDefault="00913DB4" w:rsidP="00E03D2B">
            <w:pPr>
              <w:contextualSpacing/>
              <w:jc w:val="center"/>
              <w:rPr>
                <w:rFonts w:eastAsia="Times New Roman" w:cs="Arial"/>
                <w:sz w:val="20"/>
                <w:szCs w:val="20"/>
              </w:rPr>
            </w:pPr>
          </w:p>
        </w:tc>
        <w:tc>
          <w:tcPr>
            <w:tcW w:w="2250" w:type="dxa"/>
            <w:noWrap/>
            <w:vAlign w:val="center"/>
            <w:hideMark/>
          </w:tcPr>
          <w:p w14:paraId="6EB0A2C3" w14:textId="77777777" w:rsidR="00913DB4" w:rsidRPr="00913DB4" w:rsidRDefault="00913DB4" w:rsidP="00E03D2B">
            <w:pPr>
              <w:contextualSpacing/>
              <w:jc w:val="center"/>
              <w:rPr>
                <w:rFonts w:eastAsia="Times New Roman" w:cs="Arial"/>
                <w:sz w:val="20"/>
                <w:szCs w:val="20"/>
              </w:rPr>
            </w:pPr>
            <w:proofErr w:type="spellStart"/>
            <w:r w:rsidRPr="00913DB4">
              <w:rPr>
                <w:rFonts w:eastAsia="Times New Roman" w:cs="Arial"/>
                <w:sz w:val="20"/>
                <w:szCs w:val="20"/>
              </w:rPr>
              <w:t>Sugarbeet</w:t>
            </w:r>
            <w:proofErr w:type="spellEnd"/>
          </w:p>
        </w:tc>
        <w:tc>
          <w:tcPr>
            <w:tcW w:w="1260" w:type="dxa"/>
            <w:noWrap/>
            <w:vAlign w:val="center"/>
            <w:hideMark/>
          </w:tcPr>
          <w:p w14:paraId="09611285" w14:textId="57F32004"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6C103F92" w14:textId="25201B63"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r>
      <w:tr w:rsidR="00913DB4" w:rsidRPr="00913DB4" w14:paraId="212C9C5F" w14:textId="77777777" w:rsidTr="000B7667">
        <w:trPr>
          <w:trHeight w:val="255"/>
        </w:trPr>
        <w:tc>
          <w:tcPr>
            <w:tcW w:w="2520" w:type="dxa"/>
            <w:noWrap/>
            <w:vAlign w:val="center"/>
            <w:hideMark/>
          </w:tcPr>
          <w:p w14:paraId="7AEE018B"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GLX PAC</w:t>
            </w:r>
          </w:p>
        </w:tc>
        <w:tc>
          <w:tcPr>
            <w:tcW w:w="1260" w:type="dxa"/>
            <w:noWrap/>
            <w:vAlign w:val="center"/>
            <w:hideMark/>
          </w:tcPr>
          <w:p w14:paraId="17BE23D7" w14:textId="5BC767F3"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7471A9C5" w14:textId="0BEBBDF5"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270" w:type="dxa"/>
            <w:noWrap/>
            <w:vAlign w:val="center"/>
            <w:hideMark/>
          </w:tcPr>
          <w:p w14:paraId="478AF363" w14:textId="77777777" w:rsidR="00913DB4" w:rsidRPr="00913DB4" w:rsidRDefault="00913DB4" w:rsidP="00E03D2B">
            <w:pPr>
              <w:contextualSpacing/>
              <w:jc w:val="center"/>
              <w:rPr>
                <w:rFonts w:eastAsia="Times New Roman" w:cs="Arial"/>
                <w:sz w:val="20"/>
                <w:szCs w:val="20"/>
              </w:rPr>
            </w:pPr>
          </w:p>
        </w:tc>
        <w:tc>
          <w:tcPr>
            <w:tcW w:w="2250" w:type="dxa"/>
            <w:noWrap/>
            <w:vAlign w:val="center"/>
            <w:hideMark/>
          </w:tcPr>
          <w:p w14:paraId="38A7EA84"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Corn (CO-2)</w:t>
            </w:r>
          </w:p>
        </w:tc>
        <w:tc>
          <w:tcPr>
            <w:tcW w:w="1260" w:type="dxa"/>
            <w:noWrap/>
            <w:vAlign w:val="center"/>
            <w:hideMark/>
          </w:tcPr>
          <w:p w14:paraId="1CDCA3B8" w14:textId="6DE309F6"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5781948C" w14:textId="3A0217C8"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r>
      <w:tr w:rsidR="00913DB4" w:rsidRPr="00913DB4" w14:paraId="58F690D5" w14:textId="77777777" w:rsidTr="000B7667">
        <w:trPr>
          <w:trHeight w:val="255"/>
        </w:trPr>
        <w:tc>
          <w:tcPr>
            <w:tcW w:w="2520" w:type="dxa"/>
            <w:noWrap/>
            <w:vAlign w:val="center"/>
            <w:hideMark/>
          </w:tcPr>
          <w:p w14:paraId="4777B65D"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Potting Soil (16-NP-318)</w:t>
            </w:r>
          </w:p>
        </w:tc>
        <w:tc>
          <w:tcPr>
            <w:tcW w:w="1260" w:type="dxa"/>
            <w:noWrap/>
            <w:vAlign w:val="center"/>
            <w:hideMark/>
          </w:tcPr>
          <w:p w14:paraId="569BDD0F" w14:textId="7D571F68"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347C6908" w14:textId="125CCB20"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270" w:type="dxa"/>
            <w:noWrap/>
            <w:vAlign w:val="center"/>
            <w:hideMark/>
          </w:tcPr>
          <w:p w14:paraId="23D636EB" w14:textId="77777777" w:rsidR="00913DB4" w:rsidRPr="00913DB4" w:rsidRDefault="00913DB4" w:rsidP="00E03D2B">
            <w:pPr>
              <w:contextualSpacing/>
              <w:jc w:val="center"/>
              <w:rPr>
                <w:rFonts w:eastAsia="Times New Roman" w:cs="Arial"/>
                <w:sz w:val="20"/>
                <w:szCs w:val="20"/>
              </w:rPr>
            </w:pPr>
          </w:p>
        </w:tc>
        <w:tc>
          <w:tcPr>
            <w:tcW w:w="2250" w:type="dxa"/>
            <w:noWrap/>
            <w:vAlign w:val="center"/>
            <w:hideMark/>
          </w:tcPr>
          <w:p w14:paraId="6C059522"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NCLB PAC</w:t>
            </w:r>
          </w:p>
        </w:tc>
        <w:tc>
          <w:tcPr>
            <w:tcW w:w="1260" w:type="dxa"/>
            <w:noWrap/>
            <w:vAlign w:val="center"/>
            <w:hideMark/>
          </w:tcPr>
          <w:p w14:paraId="2D37294C" w14:textId="0CE9454C"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38380A79" w14:textId="6C1430B3"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r>
      <w:tr w:rsidR="00913DB4" w:rsidRPr="00913DB4" w14:paraId="16108DF0" w14:textId="77777777" w:rsidTr="000B7667">
        <w:trPr>
          <w:trHeight w:val="255"/>
        </w:trPr>
        <w:tc>
          <w:tcPr>
            <w:tcW w:w="2520" w:type="dxa"/>
            <w:noWrap/>
            <w:vAlign w:val="center"/>
            <w:hideMark/>
          </w:tcPr>
          <w:p w14:paraId="061F2329"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NTC</w:t>
            </w:r>
          </w:p>
        </w:tc>
        <w:tc>
          <w:tcPr>
            <w:tcW w:w="1260" w:type="dxa"/>
            <w:noWrap/>
            <w:vAlign w:val="center"/>
            <w:hideMark/>
          </w:tcPr>
          <w:p w14:paraId="73947EF5" w14:textId="5D9D36CA"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22D77D82" w14:textId="734BD5A5"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270" w:type="dxa"/>
            <w:noWrap/>
            <w:vAlign w:val="center"/>
            <w:hideMark/>
          </w:tcPr>
          <w:p w14:paraId="3FF6AB7C" w14:textId="77777777" w:rsidR="00913DB4" w:rsidRPr="00913DB4" w:rsidRDefault="00913DB4" w:rsidP="00E03D2B">
            <w:pPr>
              <w:contextualSpacing/>
              <w:jc w:val="center"/>
              <w:rPr>
                <w:rFonts w:eastAsia="Times New Roman" w:cs="Arial"/>
                <w:sz w:val="20"/>
                <w:szCs w:val="20"/>
              </w:rPr>
            </w:pPr>
          </w:p>
        </w:tc>
        <w:tc>
          <w:tcPr>
            <w:tcW w:w="2250" w:type="dxa"/>
            <w:noWrap/>
            <w:vAlign w:val="center"/>
            <w:hideMark/>
          </w:tcPr>
          <w:p w14:paraId="751D83EB"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Barley</w:t>
            </w:r>
          </w:p>
        </w:tc>
        <w:tc>
          <w:tcPr>
            <w:tcW w:w="1260" w:type="dxa"/>
            <w:noWrap/>
            <w:vAlign w:val="center"/>
            <w:hideMark/>
          </w:tcPr>
          <w:p w14:paraId="085AC057" w14:textId="3F501B38"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1C9187B9" w14:textId="7F310BFB"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r>
      <w:tr w:rsidR="00913DB4" w:rsidRPr="00913DB4" w14:paraId="4AA022CF" w14:textId="77777777" w:rsidTr="000B7667">
        <w:trPr>
          <w:trHeight w:val="255"/>
        </w:trPr>
        <w:tc>
          <w:tcPr>
            <w:tcW w:w="2520" w:type="dxa"/>
            <w:noWrap/>
            <w:vAlign w:val="center"/>
            <w:hideMark/>
          </w:tcPr>
          <w:p w14:paraId="1421FFD7"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CLRDV PAC</w:t>
            </w:r>
          </w:p>
        </w:tc>
        <w:tc>
          <w:tcPr>
            <w:tcW w:w="1260" w:type="dxa"/>
            <w:noWrap/>
            <w:vAlign w:val="center"/>
            <w:hideMark/>
          </w:tcPr>
          <w:p w14:paraId="776091CD" w14:textId="17A597D1"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4EC6563D" w14:textId="46BDFBAD"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270" w:type="dxa"/>
            <w:noWrap/>
            <w:vAlign w:val="center"/>
            <w:hideMark/>
          </w:tcPr>
          <w:p w14:paraId="29E74A3D" w14:textId="77777777" w:rsidR="00913DB4" w:rsidRPr="00913DB4" w:rsidRDefault="00913DB4" w:rsidP="00E03D2B">
            <w:pPr>
              <w:contextualSpacing/>
              <w:jc w:val="center"/>
              <w:rPr>
                <w:rFonts w:eastAsia="Times New Roman" w:cs="Arial"/>
                <w:sz w:val="20"/>
                <w:szCs w:val="20"/>
              </w:rPr>
            </w:pPr>
          </w:p>
        </w:tc>
        <w:tc>
          <w:tcPr>
            <w:tcW w:w="2250" w:type="dxa"/>
            <w:noWrap/>
            <w:vAlign w:val="center"/>
            <w:hideMark/>
          </w:tcPr>
          <w:p w14:paraId="2917C51A"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Lentil</w:t>
            </w:r>
          </w:p>
        </w:tc>
        <w:tc>
          <w:tcPr>
            <w:tcW w:w="1260" w:type="dxa"/>
            <w:noWrap/>
            <w:vAlign w:val="center"/>
            <w:hideMark/>
          </w:tcPr>
          <w:p w14:paraId="0FF1401A" w14:textId="016CF205"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3534EE20" w14:textId="4B8D58F2"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r>
      <w:tr w:rsidR="00913DB4" w:rsidRPr="00913DB4" w14:paraId="053DAD5D" w14:textId="77777777" w:rsidTr="000B7667">
        <w:trPr>
          <w:trHeight w:val="255"/>
        </w:trPr>
        <w:tc>
          <w:tcPr>
            <w:tcW w:w="2520" w:type="dxa"/>
            <w:noWrap/>
            <w:vAlign w:val="center"/>
            <w:hideMark/>
          </w:tcPr>
          <w:p w14:paraId="7C64293A"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AES PAC</w:t>
            </w:r>
          </w:p>
        </w:tc>
        <w:tc>
          <w:tcPr>
            <w:tcW w:w="1260" w:type="dxa"/>
            <w:noWrap/>
            <w:vAlign w:val="center"/>
            <w:hideMark/>
          </w:tcPr>
          <w:p w14:paraId="298E8198" w14:textId="089A1F6C"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5B0E70DE" w14:textId="1BB43992"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270" w:type="dxa"/>
            <w:noWrap/>
            <w:vAlign w:val="center"/>
            <w:hideMark/>
          </w:tcPr>
          <w:p w14:paraId="540CEDE2" w14:textId="77777777" w:rsidR="00913DB4" w:rsidRPr="00913DB4" w:rsidRDefault="00913DB4" w:rsidP="00E03D2B">
            <w:pPr>
              <w:contextualSpacing/>
              <w:jc w:val="center"/>
              <w:rPr>
                <w:rFonts w:eastAsia="Times New Roman" w:cs="Arial"/>
                <w:sz w:val="20"/>
                <w:szCs w:val="20"/>
              </w:rPr>
            </w:pPr>
          </w:p>
        </w:tc>
        <w:tc>
          <w:tcPr>
            <w:tcW w:w="2250" w:type="dxa"/>
            <w:noWrap/>
            <w:vAlign w:val="center"/>
            <w:hideMark/>
          </w:tcPr>
          <w:p w14:paraId="0F0ECCE6"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Wheat DNA</w:t>
            </w:r>
          </w:p>
        </w:tc>
        <w:tc>
          <w:tcPr>
            <w:tcW w:w="1260" w:type="dxa"/>
            <w:noWrap/>
            <w:vAlign w:val="center"/>
            <w:hideMark/>
          </w:tcPr>
          <w:p w14:paraId="45D74635" w14:textId="6C114684"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6EAD3100" w14:textId="6DCB23CC"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r>
      <w:tr w:rsidR="00913DB4" w:rsidRPr="00913DB4" w14:paraId="144CF5CA" w14:textId="77777777" w:rsidTr="000B7667">
        <w:trPr>
          <w:trHeight w:val="255"/>
        </w:trPr>
        <w:tc>
          <w:tcPr>
            <w:tcW w:w="2520" w:type="dxa"/>
            <w:noWrap/>
            <w:vAlign w:val="center"/>
            <w:hideMark/>
          </w:tcPr>
          <w:p w14:paraId="2A306CAD" w14:textId="77777777" w:rsidR="00913DB4" w:rsidRPr="00913DB4" w:rsidRDefault="00913DB4" w:rsidP="00E03D2B">
            <w:pPr>
              <w:contextualSpacing/>
              <w:jc w:val="center"/>
              <w:rPr>
                <w:rFonts w:eastAsia="Times New Roman" w:cs="Arial"/>
                <w:i/>
                <w:sz w:val="20"/>
                <w:szCs w:val="20"/>
              </w:rPr>
            </w:pPr>
            <w:r w:rsidRPr="00913DB4">
              <w:rPr>
                <w:rFonts w:eastAsia="Times New Roman" w:cs="Arial"/>
                <w:i/>
                <w:sz w:val="20"/>
                <w:szCs w:val="20"/>
              </w:rPr>
              <w:t xml:space="preserve">F. </w:t>
            </w:r>
            <w:proofErr w:type="spellStart"/>
            <w:r w:rsidRPr="00913DB4">
              <w:rPr>
                <w:rFonts w:eastAsia="Times New Roman" w:cs="Arial"/>
                <w:i/>
                <w:sz w:val="20"/>
                <w:szCs w:val="20"/>
              </w:rPr>
              <w:t>subglutinans</w:t>
            </w:r>
            <w:proofErr w:type="spellEnd"/>
          </w:p>
        </w:tc>
        <w:tc>
          <w:tcPr>
            <w:tcW w:w="1260" w:type="dxa"/>
            <w:noWrap/>
            <w:vAlign w:val="center"/>
            <w:hideMark/>
          </w:tcPr>
          <w:p w14:paraId="1EC602EA" w14:textId="25292E0A"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2D6A8B39" w14:textId="37D802E2"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270" w:type="dxa"/>
            <w:noWrap/>
            <w:vAlign w:val="center"/>
            <w:hideMark/>
          </w:tcPr>
          <w:p w14:paraId="6B6BD6BB" w14:textId="77777777" w:rsidR="00913DB4" w:rsidRPr="00913DB4" w:rsidRDefault="00913DB4" w:rsidP="00E03D2B">
            <w:pPr>
              <w:contextualSpacing/>
              <w:jc w:val="center"/>
              <w:rPr>
                <w:rFonts w:eastAsia="Times New Roman" w:cs="Arial"/>
                <w:sz w:val="20"/>
                <w:szCs w:val="20"/>
              </w:rPr>
            </w:pPr>
          </w:p>
        </w:tc>
        <w:tc>
          <w:tcPr>
            <w:tcW w:w="2250" w:type="dxa"/>
            <w:noWrap/>
            <w:vAlign w:val="center"/>
            <w:hideMark/>
          </w:tcPr>
          <w:p w14:paraId="2319B9A6"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19-SCN-19</w:t>
            </w:r>
          </w:p>
        </w:tc>
        <w:tc>
          <w:tcPr>
            <w:tcW w:w="1260" w:type="dxa"/>
            <w:noWrap/>
            <w:vAlign w:val="center"/>
            <w:hideMark/>
          </w:tcPr>
          <w:p w14:paraId="2CF3D692" w14:textId="74F37C5A"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217B5A89" w14:textId="3BF68A3F"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r>
      <w:tr w:rsidR="00913DB4" w:rsidRPr="00913DB4" w14:paraId="0FDE7627" w14:textId="77777777" w:rsidTr="000B7667">
        <w:trPr>
          <w:trHeight w:val="255"/>
        </w:trPr>
        <w:tc>
          <w:tcPr>
            <w:tcW w:w="2520" w:type="dxa"/>
            <w:noWrap/>
            <w:vAlign w:val="center"/>
            <w:hideMark/>
          </w:tcPr>
          <w:p w14:paraId="677E0CD0"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Salmon sperm DNA</w:t>
            </w:r>
          </w:p>
        </w:tc>
        <w:tc>
          <w:tcPr>
            <w:tcW w:w="1260" w:type="dxa"/>
            <w:noWrap/>
            <w:vAlign w:val="center"/>
            <w:hideMark/>
          </w:tcPr>
          <w:p w14:paraId="69BE7DDF" w14:textId="7C226EF8"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4BEFCCF2" w14:textId="5008295D"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270" w:type="dxa"/>
            <w:noWrap/>
            <w:vAlign w:val="center"/>
            <w:hideMark/>
          </w:tcPr>
          <w:p w14:paraId="49964032" w14:textId="77777777" w:rsidR="00913DB4" w:rsidRPr="00913DB4" w:rsidRDefault="00913DB4" w:rsidP="00E03D2B">
            <w:pPr>
              <w:contextualSpacing/>
              <w:jc w:val="center"/>
              <w:rPr>
                <w:rFonts w:eastAsia="Times New Roman" w:cs="Arial"/>
                <w:sz w:val="20"/>
                <w:szCs w:val="20"/>
              </w:rPr>
            </w:pPr>
          </w:p>
        </w:tc>
        <w:tc>
          <w:tcPr>
            <w:tcW w:w="2250" w:type="dxa"/>
            <w:noWrap/>
            <w:vAlign w:val="center"/>
            <w:hideMark/>
          </w:tcPr>
          <w:p w14:paraId="2429A7AA"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PS PAC</w:t>
            </w:r>
          </w:p>
        </w:tc>
        <w:tc>
          <w:tcPr>
            <w:tcW w:w="1260" w:type="dxa"/>
            <w:noWrap/>
            <w:vAlign w:val="center"/>
            <w:hideMark/>
          </w:tcPr>
          <w:p w14:paraId="6D11F501" w14:textId="6427A5A2"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64F115CE" w14:textId="600A1150"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r>
      <w:tr w:rsidR="00913DB4" w:rsidRPr="00913DB4" w14:paraId="4E953D66" w14:textId="77777777" w:rsidTr="000B7667">
        <w:trPr>
          <w:trHeight w:val="255"/>
        </w:trPr>
        <w:tc>
          <w:tcPr>
            <w:tcW w:w="2520" w:type="dxa"/>
            <w:noWrap/>
            <w:vAlign w:val="center"/>
            <w:hideMark/>
          </w:tcPr>
          <w:p w14:paraId="64676260"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Sandy Loam (16-NP-108)</w:t>
            </w:r>
          </w:p>
        </w:tc>
        <w:tc>
          <w:tcPr>
            <w:tcW w:w="1260" w:type="dxa"/>
            <w:noWrap/>
            <w:vAlign w:val="center"/>
            <w:hideMark/>
          </w:tcPr>
          <w:p w14:paraId="6D35DD28" w14:textId="7D47259E"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46723108" w14:textId="2D7B0C65"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270" w:type="dxa"/>
            <w:noWrap/>
            <w:vAlign w:val="center"/>
            <w:hideMark/>
          </w:tcPr>
          <w:p w14:paraId="25CFD028" w14:textId="77777777" w:rsidR="00913DB4" w:rsidRPr="00913DB4" w:rsidRDefault="00913DB4" w:rsidP="00E03D2B">
            <w:pPr>
              <w:contextualSpacing/>
              <w:jc w:val="center"/>
              <w:rPr>
                <w:rFonts w:eastAsia="Times New Roman" w:cs="Arial"/>
                <w:sz w:val="20"/>
                <w:szCs w:val="20"/>
              </w:rPr>
            </w:pPr>
          </w:p>
        </w:tc>
        <w:tc>
          <w:tcPr>
            <w:tcW w:w="2250" w:type="dxa"/>
            <w:noWrap/>
            <w:vAlign w:val="center"/>
            <w:hideMark/>
          </w:tcPr>
          <w:p w14:paraId="3071569D"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Canola</w:t>
            </w:r>
          </w:p>
        </w:tc>
        <w:tc>
          <w:tcPr>
            <w:tcW w:w="1260" w:type="dxa"/>
            <w:noWrap/>
            <w:vAlign w:val="center"/>
            <w:hideMark/>
          </w:tcPr>
          <w:p w14:paraId="071494D6" w14:textId="64974B0B"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3B9E9A61" w14:textId="1B26C25C"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r>
      <w:tr w:rsidR="00913DB4" w:rsidRPr="00913DB4" w14:paraId="47067DE3" w14:textId="77777777" w:rsidTr="000B7667">
        <w:trPr>
          <w:trHeight w:val="255"/>
        </w:trPr>
        <w:tc>
          <w:tcPr>
            <w:tcW w:w="2520" w:type="dxa"/>
            <w:noWrap/>
            <w:vAlign w:val="center"/>
            <w:hideMark/>
          </w:tcPr>
          <w:p w14:paraId="4E615ACE"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DIP PAC</w:t>
            </w:r>
          </w:p>
        </w:tc>
        <w:tc>
          <w:tcPr>
            <w:tcW w:w="1260" w:type="dxa"/>
            <w:noWrap/>
            <w:vAlign w:val="center"/>
            <w:hideMark/>
          </w:tcPr>
          <w:p w14:paraId="07E56822" w14:textId="38FB0356"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06D884EC" w14:textId="10BBD1C3"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270" w:type="dxa"/>
            <w:noWrap/>
            <w:vAlign w:val="center"/>
            <w:hideMark/>
          </w:tcPr>
          <w:p w14:paraId="3B6FF76D" w14:textId="77777777" w:rsidR="00913DB4" w:rsidRPr="00913DB4" w:rsidRDefault="00913DB4" w:rsidP="00E03D2B">
            <w:pPr>
              <w:contextualSpacing/>
              <w:jc w:val="center"/>
              <w:rPr>
                <w:rFonts w:eastAsia="Times New Roman" w:cs="Arial"/>
                <w:sz w:val="20"/>
                <w:szCs w:val="20"/>
              </w:rPr>
            </w:pPr>
          </w:p>
        </w:tc>
        <w:tc>
          <w:tcPr>
            <w:tcW w:w="2250" w:type="dxa"/>
            <w:noWrap/>
            <w:vAlign w:val="center"/>
            <w:hideMark/>
          </w:tcPr>
          <w:p w14:paraId="5173D216"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Pea</w:t>
            </w:r>
          </w:p>
        </w:tc>
        <w:tc>
          <w:tcPr>
            <w:tcW w:w="1260" w:type="dxa"/>
            <w:noWrap/>
            <w:vAlign w:val="center"/>
            <w:hideMark/>
          </w:tcPr>
          <w:p w14:paraId="634F6663" w14:textId="106ADF50"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7817E058" w14:textId="6F05BFC0"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r>
      <w:tr w:rsidR="00913DB4" w:rsidRPr="00913DB4" w14:paraId="28A1365A" w14:textId="77777777" w:rsidTr="000B7667">
        <w:trPr>
          <w:trHeight w:val="255"/>
        </w:trPr>
        <w:tc>
          <w:tcPr>
            <w:tcW w:w="2520" w:type="dxa"/>
            <w:noWrap/>
            <w:vAlign w:val="center"/>
            <w:hideMark/>
          </w:tcPr>
          <w:p w14:paraId="5F185949"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KNN PAC</w:t>
            </w:r>
          </w:p>
        </w:tc>
        <w:tc>
          <w:tcPr>
            <w:tcW w:w="1260" w:type="dxa"/>
            <w:noWrap/>
            <w:vAlign w:val="center"/>
            <w:hideMark/>
          </w:tcPr>
          <w:p w14:paraId="44262DF8" w14:textId="4A9A11B9"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07BE64E1" w14:textId="13A6D27B"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270" w:type="dxa"/>
            <w:noWrap/>
            <w:vAlign w:val="center"/>
            <w:hideMark/>
          </w:tcPr>
          <w:p w14:paraId="2E30C0CA" w14:textId="77777777" w:rsidR="00913DB4" w:rsidRPr="00913DB4" w:rsidRDefault="00913DB4" w:rsidP="00E03D2B">
            <w:pPr>
              <w:contextualSpacing/>
              <w:jc w:val="center"/>
              <w:rPr>
                <w:rFonts w:eastAsia="Times New Roman" w:cs="Arial"/>
                <w:sz w:val="20"/>
                <w:szCs w:val="20"/>
              </w:rPr>
            </w:pPr>
          </w:p>
        </w:tc>
        <w:tc>
          <w:tcPr>
            <w:tcW w:w="2250" w:type="dxa"/>
            <w:noWrap/>
            <w:vAlign w:val="center"/>
            <w:hideMark/>
          </w:tcPr>
          <w:p w14:paraId="1F60CFF0"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Elk Muscle</w:t>
            </w:r>
          </w:p>
        </w:tc>
        <w:tc>
          <w:tcPr>
            <w:tcW w:w="1260" w:type="dxa"/>
            <w:noWrap/>
            <w:vAlign w:val="center"/>
            <w:hideMark/>
          </w:tcPr>
          <w:p w14:paraId="6015F9C2" w14:textId="01E57E39"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461B83EF" w14:textId="5C27F366"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r>
      <w:tr w:rsidR="00913DB4" w:rsidRPr="00913DB4" w14:paraId="1630B49C" w14:textId="77777777" w:rsidTr="000B7667">
        <w:trPr>
          <w:trHeight w:val="255"/>
        </w:trPr>
        <w:tc>
          <w:tcPr>
            <w:tcW w:w="2520" w:type="dxa"/>
            <w:noWrap/>
            <w:vAlign w:val="center"/>
            <w:hideMark/>
          </w:tcPr>
          <w:p w14:paraId="4BAEDBF5" w14:textId="77777777" w:rsidR="00913DB4" w:rsidRPr="00913DB4" w:rsidRDefault="00913DB4" w:rsidP="00E03D2B">
            <w:pPr>
              <w:contextualSpacing/>
              <w:jc w:val="center"/>
              <w:rPr>
                <w:rFonts w:eastAsia="Times New Roman" w:cs="Arial"/>
                <w:i/>
                <w:sz w:val="20"/>
                <w:szCs w:val="20"/>
              </w:rPr>
            </w:pPr>
            <w:r w:rsidRPr="00913DB4">
              <w:rPr>
                <w:rFonts w:eastAsia="Times New Roman" w:cs="Arial"/>
                <w:i/>
                <w:sz w:val="20"/>
                <w:szCs w:val="20"/>
              </w:rPr>
              <w:t xml:space="preserve">F. </w:t>
            </w:r>
            <w:proofErr w:type="spellStart"/>
            <w:r w:rsidRPr="00913DB4">
              <w:rPr>
                <w:rFonts w:eastAsia="Times New Roman" w:cs="Arial"/>
                <w:i/>
                <w:sz w:val="20"/>
                <w:szCs w:val="20"/>
              </w:rPr>
              <w:t>verticillioides</w:t>
            </w:r>
            <w:proofErr w:type="spellEnd"/>
          </w:p>
        </w:tc>
        <w:tc>
          <w:tcPr>
            <w:tcW w:w="1260" w:type="dxa"/>
            <w:noWrap/>
            <w:vAlign w:val="center"/>
            <w:hideMark/>
          </w:tcPr>
          <w:p w14:paraId="0E3927DD" w14:textId="03B16DB9"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41BB054E" w14:textId="48CAF845"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270" w:type="dxa"/>
            <w:noWrap/>
            <w:vAlign w:val="center"/>
            <w:hideMark/>
          </w:tcPr>
          <w:p w14:paraId="3EC747C5" w14:textId="77777777" w:rsidR="00913DB4" w:rsidRPr="00913DB4" w:rsidRDefault="00913DB4" w:rsidP="00E03D2B">
            <w:pPr>
              <w:contextualSpacing/>
              <w:jc w:val="center"/>
              <w:rPr>
                <w:rFonts w:eastAsia="Times New Roman" w:cs="Arial"/>
                <w:sz w:val="20"/>
                <w:szCs w:val="20"/>
              </w:rPr>
            </w:pPr>
          </w:p>
        </w:tc>
        <w:tc>
          <w:tcPr>
            <w:tcW w:w="2250" w:type="dxa"/>
            <w:noWrap/>
            <w:vAlign w:val="center"/>
            <w:hideMark/>
          </w:tcPr>
          <w:p w14:paraId="7E192083"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19-SNC-4</w:t>
            </w:r>
          </w:p>
        </w:tc>
        <w:tc>
          <w:tcPr>
            <w:tcW w:w="1260" w:type="dxa"/>
            <w:noWrap/>
            <w:vAlign w:val="center"/>
            <w:hideMark/>
          </w:tcPr>
          <w:p w14:paraId="25013A87" w14:textId="2DA35366"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3B2F071D" w14:textId="6DC32BD8"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r>
      <w:tr w:rsidR="00913DB4" w:rsidRPr="00913DB4" w14:paraId="4E3655E8" w14:textId="77777777" w:rsidTr="000B7667">
        <w:trPr>
          <w:trHeight w:val="255"/>
        </w:trPr>
        <w:tc>
          <w:tcPr>
            <w:tcW w:w="2520" w:type="dxa"/>
            <w:noWrap/>
            <w:vAlign w:val="center"/>
            <w:hideMark/>
          </w:tcPr>
          <w:p w14:paraId="658D8CAD"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Spinach</w:t>
            </w:r>
          </w:p>
        </w:tc>
        <w:tc>
          <w:tcPr>
            <w:tcW w:w="1260" w:type="dxa"/>
            <w:noWrap/>
            <w:vAlign w:val="center"/>
            <w:hideMark/>
          </w:tcPr>
          <w:p w14:paraId="025AB80C" w14:textId="7375FBB8"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6D5346C0" w14:textId="1046C499"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270" w:type="dxa"/>
            <w:noWrap/>
            <w:vAlign w:val="center"/>
            <w:hideMark/>
          </w:tcPr>
          <w:p w14:paraId="2ECE1BE7" w14:textId="77777777" w:rsidR="00913DB4" w:rsidRPr="00913DB4" w:rsidRDefault="00913DB4" w:rsidP="00E03D2B">
            <w:pPr>
              <w:contextualSpacing/>
              <w:jc w:val="center"/>
              <w:rPr>
                <w:rFonts w:eastAsia="Times New Roman" w:cs="Arial"/>
                <w:sz w:val="20"/>
                <w:szCs w:val="20"/>
              </w:rPr>
            </w:pPr>
          </w:p>
        </w:tc>
        <w:tc>
          <w:tcPr>
            <w:tcW w:w="2250" w:type="dxa"/>
            <w:noWrap/>
            <w:vAlign w:val="center"/>
            <w:hideMark/>
          </w:tcPr>
          <w:p w14:paraId="341149E8" w14:textId="77777777" w:rsidR="00913DB4" w:rsidRPr="00913DB4" w:rsidRDefault="00913DB4" w:rsidP="00E03D2B">
            <w:pPr>
              <w:contextualSpacing/>
              <w:jc w:val="center"/>
              <w:rPr>
                <w:rFonts w:eastAsia="Times New Roman" w:cs="Arial"/>
                <w:sz w:val="20"/>
                <w:szCs w:val="20"/>
              </w:rPr>
            </w:pPr>
            <w:proofErr w:type="spellStart"/>
            <w:r w:rsidRPr="00913DB4">
              <w:rPr>
                <w:rFonts w:eastAsia="Times New Roman" w:cs="Arial"/>
                <w:sz w:val="20"/>
                <w:szCs w:val="20"/>
              </w:rPr>
              <w:t>Puccinia</w:t>
            </w:r>
            <w:proofErr w:type="spellEnd"/>
            <w:r w:rsidRPr="00913DB4">
              <w:rPr>
                <w:rFonts w:eastAsia="Times New Roman" w:cs="Arial"/>
                <w:sz w:val="20"/>
                <w:szCs w:val="20"/>
              </w:rPr>
              <w:t xml:space="preserve"> PAC</w:t>
            </w:r>
          </w:p>
        </w:tc>
        <w:tc>
          <w:tcPr>
            <w:tcW w:w="1260" w:type="dxa"/>
            <w:noWrap/>
            <w:vAlign w:val="center"/>
            <w:hideMark/>
          </w:tcPr>
          <w:p w14:paraId="164D0CB8" w14:textId="05F0D3B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24EDB49B" w14:textId="02F6B474"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r>
      <w:tr w:rsidR="00913DB4" w:rsidRPr="00913DB4" w14:paraId="7BAD0215" w14:textId="77777777" w:rsidTr="000B7667">
        <w:trPr>
          <w:trHeight w:val="255"/>
        </w:trPr>
        <w:tc>
          <w:tcPr>
            <w:tcW w:w="2520" w:type="dxa"/>
            <w:noWrap/>
            <w:vAlign w:val="center"/>
            <w:hideMark/>
          </w:tcPr>
          <w:p w14:paraId="158A7695"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GW PAC</w:t>
            </w:r>
          </w:p>
        </w:tc>
        <w:tc>
          <w:tcPr>
            <w:tcW w:w="1260" w:type="dxa"/>
            <w:noWrap/>
            <w:vAlign w:val="center"/>
            <w:hideMark/>
          </w:tcPr>
          <w:p w14:paraId="7BF3E8AC" w14:textId="4D75769E"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573217AD" w14:textId="2E54793F"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270" w:type="dxa"/>
            <w:noWrap/>
            <w:vAlign w:val="center"/>
            <w:hideMark/>
          </w:tcPr>
          <w:p w14:paraId="37C3382A" w14:textId="77777777" w:rsidR="00913DB4" w:rsidRPr="00913DB4" w:rsidRDefault="00913DB4" w:rsidP="00E03D2B">
            <w:pPr>
              <w:contextualSpacing/>
              <w:jc w:val="center"/>
              <w:rPr>
                <w:rFonts w:eastAsia="Times New Roman" w:cs="Arial"/>
                <w:sz w:val="20"/>
                <w:szCs w:val="20"/>
              </w:rPr>
            </w:pPr>
          </w:p>
        </w:tc>
        <w:tc>
          <w:tcPr>
            <w:tcW w:w="2250" w:type="dxa"/>
            <w:noWrap/>
            <w:vAlign w:val="center"/>
            <w:hideMark/>
          </w:tcPr>
          <w:p w14:paraId="574E87CF"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Chickpea</w:t>
            </w:r>
          </w:p>
        </w:tc>
        <w:tc>
          <w:tcPr>
            <w:tcW w:w="1260" w:type="dxa"/>
            <w:noWrap/>
            <w:vAlign w:val="center"/>
            <w:hideMark/>
          </w:tcPr>
          <w:p w14:paraId="7ABD0742" w14:textId="79BC3B4D"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40CC60DE" w14:textId="453BFBDF"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r>
      <w:tr w:rsidR="00913DB4" w:rsidRPr="00913DB4" w14:paraId="5099DFA4" w14:textId="77777777" w:rsidTr="000B7667">
        <w:trPr>
          <w:trHeight w:val="255"/>
        </w:trPr>
        <w:tc>
          <w:tcPr>
            <w:tcW w:w="2520" w:type="dxa"/>
            <w:noWrap/>
            <w:vAlign w:val="center"/>
            <w:hideMark/>
          </w:tcPr>
          <w:p w14:paraId="3735CCE0"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ISL1 PAC</w:t>
            </w:r>
          </w:p>
        </w:tc>
        <w:tc>
          <w:tcPr>
            <w:tcW w:w="1260" w:type="dxa"/>
            <w:noWrap/>
            <w:vAlign w:val="center"/>
            <w:hideMark/>
          </w:tcPr>
          <w:p w14:paraId="260180EC" w14:textId="293A8071"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22BBA585" w14:textId="445E2E24"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270" w:type="dxa"/>
            <w:noWrap/>
            <w:vAlign w:val="center"/>
            <w:hideMark/>
          </w:tcPr>
          <w:p w14:paraId="13C9933F" w14:textId="77777777" w:rsidR="00913DB4" w:rsidRPr="00913DB4" w:rsidRDefault="00913DB4" w:rsidP="00E03D2B">
            <w:pPr>
              <w:contextualSpacing/>
              <w:jc w:val="center"/>
              <w:rPr>
                <w:rFonts w:eastAsia="Times New Roman" w:cs="Arial"/>
                <w:sz w:val="20"/>
                <w:szCs w:val="20"/>
              </w:rPr>
            </w:pPr>
          </w:p>
        </w:tc>
        <w:tc>
          <w:tcPr>
            <w:tcW w:w="2250" w:type="dxa"/>
            <w:noWrap/>
            <w:vAlign w:val="center"/>
            <w:hideMark/>
          </w:tcPr>
          <w:p w14:paraId="372286A5"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Rice</w:t>
            </w:r>
          </w:p>
        </w:tc>
        <w:tc>
          <w:tcPr>
            <w:tcW w:w="1260" w:type="dxa"/>
            <w:noWrap/>
            <w:vAlign w:val="center"/>
            <w:hideMark/>
          </w:tcPr>
          <w:p w14:paraId="4294289B" w14:textId="6C1CF2AB"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48E692C8" w14:textId="2D9670ED"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r>
      <w:tr w:rsidR="00913DB4" w:rsidRPr="00913DB4" w14:paraId="79412BAC" w14:textId="77777777" w:rsidTr="000B7667">
        <w:trPr>
          <w:trHeight w:val="255"/>
        </w:trPr>
        <w:tc>
          <w:tcPr>
            <w:tcW w:w="2520" w:type="dxa"/>
            <w:noWrap/>
            <w:vAlign w:val="center"/>
            <w:hideMark/>
          </w:tcPr>
          <w:p w14:paraId="3A258061" w14:textId="77777777"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Clay Soil (16-NP-317)</w:t>
            </w:r>
          </w:p>
        </w:tc>
        <w:tc>
          <w:tcPr>
            <w:tcW w:w="1260" w:type="dxa"/>
            <w:noWrap/>
            <w:vAlign w:val="center"/>
            <w:hideMark/>
          </w:tcPr>
          <w:p w14:paraId="4BBACEFF" w14:textId="7F76EFA9"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1260" w:type="dxa"/>
            <w:noWrap/>
            <w:vAlign w:val="center"/>
            <w:hideMark/>
          </w:tcPr>
          <w:p w14:paraId="58A3EA98" w14:textId="10D5361C" w:rsidR="00913DB4" w:rsidRPr="00913DB4" w:rsidRDefault="00913DB4" w:rsidP="00E03D2B">
            <w:pPr>
              <w:contextualSpacing/>
              <w:jc w:val="center"/>
              <w:rPr>
                <w:rFonts w:eastAsia="Times New Roman" w:cs="Arial"/>
                <w:sz w:val="20"/>
                <w:szCs w:val="20"/>
              </w:rPr>
            </w:pPr>
            <w:r w:rsidRPr="00913DB4">
              <w:rPr>
                <w:rFonts w:eastAsia="Times New Roman" w:cs="Arial"/>
                <w:sz w:val="20"/>
                <w:szCs w:val="20"/>
              </w:rPr>
              <w:t>Und</w:t>
            </w:r>
          </w:p>
        </w:tc>
        <w:tc>
          <w:tcPr>
            <w:tcW w:w="270" w:type="dxa"/>
            <w:noWrap/>
            <w:vAlign w:val="center"/>
            <w:hideMark/>
          </w:tcPr>
          <w:p w14:paraId="236BC0E2" w14:textId="5E8992A2" w:rsidR="00913DB4" w:rsidRPr="00913DB4" w:rsidRDefault="00913DB4" w:rsidP="00E03D2B">
            <w:pPr>
              <w:contextualSpacing/>
              <w:jc w:val="center"/>
              <w:rPr>
                <w:rFonts w:eastAsia="Times New Roman" w:cs="Arial"/>
                <w:sz w:val="20"/>
                <w:szCs w:val="20"/>
              </w:rPr>
            </w:pPr>
          </w:p>
        </w:tc>
        <w:tc>
          <w:tcPr>
            <w:tcW w:w="2250" w:type="dxa"/>
            <w:noWrap/>
            <w:vAlign w:val="center"/>
            <w:hideMark/>
          </w:tcPr>
          <w:p w14:paraId="77D354A5" w14:textId="5ECB2F1C" w:rsidR="00913DB4" w:rsidRPr="00913DB4" w:rsidRDefault="00913DB4" w:rsidP="00E03D2B">
            <w:pPr>
              <w:contextualSpacing/>
              <w:jc w:val="center"/>
              <w:rPr>
                <w:rFonts w:eastAsia="Times New Roman" w:cs="Arial"/>
                <w:sz w:val="20"/>
                <w:szCs w:val="20"/>
              </w:rPr>
            </w:pPr>
          </w:p>
        </w:tc>
        <w:tc>
          <w:tcPr>
            <w:tcW w:w="1260" w:type="dxa"/>
            <w:noWrap/>
            <w:vAlign w:val="center"/>
            <w:hideMark/>
          </w:tcPr>
          <w:p w14:paraId="01634724" w14:textId="33DB3258" w:rsidR="00913DB4" w:rsidRPr="00913DB4" w:rsidRDefault="00913DB4" w:rsidP="00E03D2B">
            <w:pPr>
              <w:contextualSpacing/>
              <w:jc w:val="center"/>
              <w:rPr>
                <w:rFonts w:eastAsia="Times New Roman" w:cs="Arial"/>
                <w:sz w:val="20"/>
                <w:szCs w:val="20"/>
              </w:rPr>
            </w:pPr>
          </w:p>
        </w:tc>
        <w:tc>
          <w:tcPr>
            <w:tcW w:w="1260" w:type="dxa"/>
            <w:noWrap/>
            <w:vAlign w:val="center"/>
            <w:hideMark/>
          </w:tcPr>
          <w:p w14:paraId="58ACD3AB" w14:textId="7B272664" w:rsidR="00913DB4" w:rsidRPr="00913DB4" w:rsidRDefault="00913DB4" w:rsidP="00E03D2B">
            <w:pPr>
              <w:contextualSpacing/>
              <w:jc w:val="center"/>
              <w:rPr>
                <w:rFonts w:eastAsia="Times New Roman" w:cs="Arial"/>
                <w:sz w:val="20"/>
                <w:szCs w:val="20"/>
              </w:rPr>
            </w:pPr>
          </w:p>
        </w:tc>
      </w:tr>
    </w:tbl>
    <w:p w14:paraId="7D0F9ABD" w14:textId="77777777" w:rsidR="00913DB4" w:rsidRDefault="00913DB4" w:rsidP="00E03D2B">
      <w:pPr>
        <w:spacing w:line="240" w:lineRule="auto"/>
        <w:contextualSpacing/>
        <w:rPr>
          <w:rFonts w:ascii="Arial" w:hAnsi="Arial" w:cs="Arial"/>
          <w:u w:val="single"/>
        </w:rPr>
      </w:pPr>
    </w:p>
    <w:p w14:paraId="48ABACC3" w14:textId="77777777" w:rsidR="00913DB4" w:rsidRPr="00913DB4" w:rsidRDefault="00913DB4" w:rsidP="00E03D2B">
      <w:pPr>
        <w:spacing w:line="240" w:lineRule="auto"/>
        <w:contextualSpacing/>
        <w:rPr>
          <w:rFonts w:ascii="Arial" w:hAnsi="Arial" w:cs="Arial"/>
          <w:u w:val="single"/>
        </w:rPr>
      </w:pPr>
    </w:p>
    <w:p w14:paraId="48873470" w14:textId="00D542B4" w:rsidR="002F11A1" w:rsidRDefault="002F11A1" w:rsidP="00E03D2B">
      <w:pPr>
        <w:pStyle w:val="Heading1"/>
      </w:pPr>
      <w:r>
        <w:t xml:space="preserve">SECTION 7: </w:t>
      </w:r>
      <w:r w:rsidR="00564E35">
        <w:tab/>
      </w:r>
      <w:r>
        <w:t>SENSITIVITY &amp; MIXTURE ANALYSES</w:t>
      </w:r>
      <w:r>
        <w:tab/>
      </w:r>
      <w:r>
        <w:tab/>
      </w:r>
      <w:r>
        <w:tab/>
      </w:r>
      <w:r>
        <w:tab/>
      </w:r>
      <w:r>
        <w:tab/>
      </w:r>
      <w:r>
        <w:tab/>
      </w:r>
      <w:r>
        <w:tab/>
      </w:r>
    </w:p>
    <w:p w14:paraId="6C053C6A" w14:textId="7B11651B" w:rsidR="003D5F37" w:rsidRDefault="002F11A1" w:rsidP="00E03D2B">
      <w:pPr>
        <w:spacing w:line="240" w:lineRule="auto"/>
        <w:ind w:right="-90"/>
        <w:contextualSpacing/>
        <w:rPr>
          <w:rFonts w:ascii="Arial" w:hAnsi="Arial" w:cs="Arial"/>
          <w:u w:val="single"/>
        </w:rPr>
      </w:pPr>
      <w:r w:rsidRPr="003D5F37">
        <w:rPr>
          <w:rFonts w:ascii="Arial" w:hAnsi="Arial" w:cs="Arial"/>
          <w:u w:val="single"/>
        </w:rPr>
        <w:t xml:space="preserve">Objective:  </w:t>
      </w:r>
    </w:p>
    <w:p w14:paraId="26DC4C40" w14:textId="77777777" w:rsidR="008207AD" w:rsidRPr="003D5F37" w:rsidRDefault="008207AD" w:rsidP="00E03D2B">
      <w:pPr>
        <w:spacing w:line="240" w:lineRule="auto"/>
        <w:ind w:right="-90"/>
        <w:contextualSpacing/>
        <w:rPr>
          <w:rFonts w:ascii="Arial" w:hAnsi="Arial" w:cs="Arial"/>
          <w:u w:val="single"/>
        </w:rPr>
      </w:pPr>
    </w:p>
    <w:p w14:paraId="1FEB9769" w14:textId="72D9F478" w:rsidR="003D5F37" w:rsidRDefault="003D5F37" w:rsidP="00E03D2B">
      <w:pPr>
        <w:spacing w:line="240" w:lineRule="auto"/>
        <w:contextualSpacing/>
        <w:rPr>
          <w:rFonts w:ascii="Arial" w:hAnsi="Arial"/>
        </w:rPr>
      </w:pPr>
      <w:r w:rsidRPr="00FF0FBA">
        <w:rPr>
          <w:rFonts w:ascii="Arial" w:hAnsi="Arial"/>
        </w:rPr>
        <w:t>After confirming the primer and probe sets were specific for their intended target, the next step in the validation was to assess their sensitivity. The sensitivity study was designed to evaluate the amplification of the target</w:t>
      </w:r>
      <w:r>
        <w:rPr>
          <w:rFonts w:ascii="Arial" w:hAnsi="Arial"/>
        </w:rPr>
        <w:t>s</w:t>
      </w:r>
      <w:r w:rsidRPr="00FF0FBA">
        <w:rPr>
          <w:rFonts w:ascii="Arial" w:hAnsi="Arial"/>
        </w:rPr>
        <w:t xml:space="preserve"> over a range of tem</w:t>
      </w:r>
      <w:r>
        <w:rPr>
          <w:rFonts w:ascii="Arial" w:hAnsi="Arial"/>
        </w:rPr>
        <w:t xml:space="preserve">plate concentrations. Since the </w:t>
      </w:r>
      <w:r w:rsidR="005470B3">
        <w:rPr>
          <w:rFonts w:ascii="Arial" w:hAnsi="Arial"/>
        </w:rPr>
        <w:t>EPSPS</w:t>
      </w:r>
      <w:r w:rsidR="00A90602">
        <w:rPr>
          <w:rFonts w:ascii="Arial" w:hAnsi="Arial"/>
        </w:rPr>
        <w:t>-Copy</w:t>
      </w:r>
      <w:r>
        <w:rPr>
          <w:rFonts w:ascii="Arial" w:hAnsi="Arial"/>
        </w:rPr>
        <w:t xml:space="preserve"> assay relies on the Ct difference between </w:t>
      </w:r>
      <w:r w:rsidR="005470B3">
        <w:rPr>
          <w:rFonts w:ascii="Arial" w:hAnsi="Arial"/>
        </w:rPr>
        <w:t>EPSPS</w:t>
      </w:r>
      <w:r>
        <w:rPr>
          <w:rFonts w:ascii="Arial" w:hAnsi="Arial"/>
        </w:rPr>
        <w:t xml:space="preserve"> and </w:t>
      </w:r>
      <w:r w:rsidR="005470B3" w:rsidRPr="005470B3">
        <w:rPr>
          <w:rFonts w:ascii="Arial" w:hAnsi="Arial"/>
        </w:rPr>
        <w:t>ALS</w:t>
      </w:r>
      <w:r>
        <w:rPr>
          <w:rFonts w:ascii="Arial" w:hAnsi="Arial"/>
        </w:rPr>
        <w:t xml:space="preserve"> amplification, sensitivity of the assay should incorporate differential dilutions of the two targets within a sample to investigate how much of an </w:t>
      </w:r>
      <w:r>
        <w:rPr>
          <w:rFonts w:ascii="Arial" w:hAnsi="Arial"/>
        </w:rPr>
        <w:lastRenderedPageBreak/>
        <w:t xml:space="preserve">amplification gap (i.e., Ct difference) between the targets can be reliably detected using standard PCR conditions. </w:t>
      </w:r>
    </w:p>
    <w:p w14:paraId="1C926619" w14:textId="77777777" w:rsidR="003D5F37" w:rsidRDefault="003D5F37" w:rsidP="00E03D2B">
      <w:pPr>
        <w:spacing w:line="240" w:lineRule="auto"/>
        <w:contextualSpacing/>
        <w:rPr>
          <w:color w:val="FF0000"/>
        </w:rPr>
      </w:pPr>
    </w:p>
    <w:p w14:paraId="57EC9DD3" w14:textId="77777777" w:rsidR="00DE1118" w:rsidRDefault="00DE1118" w:rsidP="00E03D2B">
      <w:pPr>
        <w:spacing w:line="240" w:lineRule="auto"/>
        <w:contextualSpacing/>
        <w:rPr>
          <w:rFonts w:ascii="Arial" w:hAnsi="Arial" w:cs="Arial"/>
          <w:u w:val="single"/>
        </w:rPr>
      </w:pPr>
      <w:r w:rsidRPr="00DE1118">
        <w:rPr>
          <w:rFonts w:ascii="Arial" w:hAnsi="Arial" w:cs="Arial"/>
          <w:u w:val="single"/>
        </w:rPr>
        <w:t>Procedures:</w:t>
      </w:r>
    </w:p>
    <w:p w14:paraId="6C65EE24" w14:textId="77777777" w:rsidR="008207AD" w:rsidRPr="00DE1118" w:rsidRDefault="008207AD" w:rsidP="00E03D2B">
      <w:pPr>
        <w:spacing w:line="240" w:lineRule="auto"/>
        <w:contextualSpacing/>
        <w:rPr>
          <w:rFonts w:ascii="Arial" w:hAnsi="Arial" w:cs="Arial"/>
          <w:u w:val="single"/>
        </w:rPr>
      </w:pPr>
    </w:p>
    <w:p w14:paraId="1134FEE4" w14:textId="75176DC5" w:rsidR="006B38BC" w:rsidRDefault="003D5F37" w:rsidP="00E03D2B">
      <w:pPr>
        <w:spacing w:line="240" w:lineRule="auto"/>
        <w:contextualSpacing/>
        <w:rPr>
          <w:rFonts w:ascii="Arial" w:hAnsi="Arial" w:cs="Arial"/>
        </w:rPr>
      </w:pPr>
      <w:r>
        <w:rPr>
          <w:rFonts w:ascii="Arial" w:hAnsi="Arial" w:cs="Arial"/>
        </w:rPr>
        <w:t xml:space="preserve">Several runs were performed </w:t>
      </w:r>
      <w:r w:rsidR="00DE1118">
        <w:rPr>
          <w:rFonts w:ascii="Arial" w:hAnsi="Arial" w:cs="Arial"/>
        </w:rPr>
        <w:t>by two different</w:t>
      </w:r>
      <w:r>
        <w:rPr>
          <w:rFonts w:ascii="Arial" w:hAnsi="Arial" w:cs="Arial"/>
        </w:rPr>
        <w:t xml:space="preserve"> analysts to investigate the sensitivity of this duplex assay</w:t>
      </w:r>
      <w:r w:rsidR="00DE1118">
        <w:rPr>
          <w:rFonts w:ascii="Arial" w:hAnsi="Arial" w:cs="Arial"/>
        </w:rPr>
        <w:t>. One of the main go</w:t>
      </w:r>
      <w:r w:rsidR="007B7542">
        <w:rPr>
          <w:rFonts w:ascii="Arial" w:hAnsi="Arial" w:cs="Arial"/>
        </w:rPr>
        <w:t>als</w:t>
      </w:r>
      <w:r w:rsidR="00DE1118">
        <w:rPr>
          <w:rFonts w:ascii="Arial" w:hAnsi="Arial" w:cs="Arial"/>
        </w:rPr>
        <w:t xml:space="preserve"> was to determine how much of a</w:t>
      </w:r>
      <w:r w:rsidR="007B7542">
        <w:rPr>
          <w:rFonts w:ascii="Arial" w:hAnsi="Arial" w:cs="Arial"/>
        </w:rPr>
        <w:t xml:space="preserve"> </w:t>
      </w:r>
      <w:r>
        <w:rPr>
          <w:rFonts w:ascii="Arial" w:hAnsi="Arial" w:cs="Arial"/>
        </w:rPr>
        <w:t xml:space="preserve">Ct difference between the amplicons was detectable using the optimized conditions above. Both of these plate runs used </w:t>
      </w:r>
      <w:r w:rsidR="005470B3">
        <w:rPr>
          <w:rFonts w:ascii="Arial" w:hAnsi="Arial" w:cs="Arial"/>
        </w:rPr>
        <w:t>EPSPS</w:t>
      </w:r>
      <w:r>
        <w:rPr>
          <w:rFonts w:ascii="Arial" w:hAnsi="Arial" w:cs="Arial"/>
        </w:rPr>
        <w:t xml:space="preserve"> and </w:t>
      </w:r>
      <w:r w:rsidR="005470B3" w:rsidRPr="005470B3">
        <w:rPr>
          <w:rFonts w:ascii="Arial" w:hAnsi="Arial" w:cs="Arial"/>
        </w:rPr>
        <w:t>ALS</w:t>
      </w:r>
      <w:r>
        <w:rPr>
          <w:rFonts w:ascii="Arial" w:hAnsi="Arial" w:cs="Arial"/>
        </w:rPr>
        <w:t xml:space="preserve"> synthetic DNA stocks to make the mixtures of varying dilutions. </w:t>
      </w:r>
      <w:r w:rsidR="002936A2">
        <w:rPr>
          <w:rFonts w:ascii="Arial" w:hAnsi="Arial" w:cs="Arial"/>
        </w:rPr>
        <w:t xml:space="preserve">Within the first trial run, a confirmed </w:t>
      </w:r>
      <w:proofErr w:type="spellStart"/>
      <w:r w:rsidR="002936A2">
        <w:rPr>
          <w:rFonts w:ascii="Arial" w:hAnsi="Arial" w:cs="Arial"/>
        </w:rPr>
        <w:t>waterhemp</w:t>
      </w:r>
      <w:proofErr w:type="spellEnd"/>
      <w:r w:rsidR="002936A2">
        <w:rPr>
          <w:rFonts w:ascii="Arial" w:hAnsi="Arial" w:cs="Arial"/>
        </w:rPr>
        <w:t xml:space="preserve"> sample (20-NP-39) was used to examine the overall sensitivity of the </w:t>
      </w:r>
      <w:r w:rsidR="005470B3">
        <w:rPr>
          <w:rFonts w:ascii="Arial" w:hAnsi="Arial" w:cs="Arial"/>
        </w:rPr>
        <w:t>EPSPS</w:t>
      </w:r>
      <w:r w:rsidR="00A90602">
        <w:rPr>
          <w:rFonts w:ascii="Arial" w:hAnsi="Arial" w:cs="Arial"/>
        </w:rPr>
        <w:t>-Copy</w:t>
      </w:r>
      <w:r w:rsidR="002936A2">
        <w:rPr>
          <w:rFonts w:ascii="Arial" w:hAnsi="Arial" w:cs="Arial"/>
        </w:rPr>
        <w:t xml:space="preserve"> assay by performing 1:10 dilutions (Neat – 10</w:t>
      </w:r>
      <w:r w:rsidR="002936A2" w:rsidRPr="002936A2">
        <w:rPr>
          <w:rFonts w:ascii="Arial" w:hAnsi="Arial" w:cs="Arial"/>
          <w:vertAlign w:val="superscript"/>
        </w:rPr>
        <w:t>-7</w:t>
      </w:r>
      <w:r w:rsidR="002936A2">
        <w:rPr>
          <w:rFonts w:ascii="Arial" w:hAnsi="Arial" w:cs="Arial"/>
        </w:rPr>
        <w:t>).</w:t>
      </w:r>
      <w:r w:rsidR="00161699">
        <w:rPr>
          <w:rFonts w:ascii="Arial" w:hAnsi="Arial" w:cs="Arial"/>
        </w:rPr>
        <w:t xml:space="preserve"> Additional </w:t>
      </w:r>
      <w:proofErr w:type="spellStart"/>
      <w:r w:rsidR="00161699">
        <w:rPr>
          <w:rFonts w:ascii="Arial" w:hAnsi="Arial" w:cs="Arial"/>
        </w:rPr>
        <w:t>synDNA</w:t>
      </w:r>
      <w:proofErr w:type="spellEnd"/>
      <w:r w:rsidR="00161699">
        <w:rPr>
          <w:rFonts w:ascii="Arial" w:hAnsi="Arial" w:cs="Arial"/>
        </w:rPr>
        <w:t xml:space="preserve"> samples of the single and mixed targets were also tested for sensitivity analyses.</w:t>
      </w:r>
      <w:r w:rsidR="006B38BC" w:rsidRPr="006B38BC">
        <w:rPr>
          <w:rFonts w:ascii="Arial" w:hAnsi="Arial" w:cs="Arial"/>
        </w:rPr>
        <w:t xml:space="preserve"> </w:t>
      </w:r>
    </w:p>
    <w:p w14:paraId="0E2387FC" w14:textId="03C0F956" w:rsidR="003D5F37" w:rsidRPr="00DE1118" w:rsidRDefault="003D5F37" w:rsidP="00E03D2B">
      <w:pPr>
        <w:spacing w:line="240" w:lineRule="auto"/>
        <w:contextualSpacing/>
        <w:rPr>
          <w:rFonts w:ascii="Arial" w:hAnsi="Arial" w:cs="Arial"/>
        </w:rPr>
      </w:pPr>
    </w:p>
    <w:p w14:paraId="55AE84C9" w14:textId="3057B7D5" w:rsidR="002F11A1" w:rsidRDefault="00DE1118" w:rsidP="00E03D2B">
      <w:pPr>
        <w:spacing w:line="240" w:lineRule="auto"/>
        <w:contextualSpacing/>
        <w:rPr>
          <w:rFonts w:ascii="Arial" w:hAnsi="Arial" w:cs="Arial"/>
        </w:rPr>
      </w:pPr>
      <w:r>
        <w:rPr>
          <w:rFonts w:ascii="Arial" w:hAnsi="Arial" w:cs="Arial"/>
        </w:rPr>
        <w:t xml:space="preserve">Trial 1 – </w:t>
      </w:r>
      <w:r w:rsidR="00750E9A">
        <w:rPr>
          <w:rFonts w:ascii="Arial" w:hAnsi="Arial" w:cs="Arial"/>
        </w:rPr>
        <w:t xml:space="preserve">Previous working dilutions of </w:t>
      </w:r>
      <w:r w:rsidR="005470B3">
        <w:rPr>
          <w:rFonts w:ascii="Arial" w:hAnsi="Arial" w:cs="Arial"/>
        </w:rPr>
        <w:t>EPSPS</w:t>
      </w:r>
      <w:r w:rsidR="00FB4FF7">
        <w:rPr>
          <w:rFonts w:ascii="Arial" w:hAnsi="Arial" w:cs="Arial"/>
        </w:rPr>
        <w:t xml:space="preserve"> and </w:t>
      </w:r>
      <w:r w:rsidR="005470B3" w:rsidRPr="005470B3">
        <w:rPr>
          <w:rFonts w:ascii="Arial" w:hAnsi="Arial" w:cs="Arial"/>
        </w:rPr>
        <w:t>ALS</w:t>
      </w:r>
      <w:r w:rsidR="00FB4FF7">
        <w:rPr>
          <w:rFonts w:ascii="Arial" w:hAnsi="Arial" w:cs="Arial"/>
        </w:rPr>
        <w:t xml:space="preserve"> </w:t>
      </w:r>
      <w:proofErr w:type="spellStart"/>
      <w:r w:rsidR="00FB4FF7">
        <w:rPr>
          <w:rFonts w:ascii="Arial" w:hAnsi="Arial" w:cs="Arial"/>
        </w:rPr>
        <w:t>synDNAs</w:t>
      </w:r>
      <w:proofErr w:type="spellEnd"/>
      <w:r w:rsidR="00FB4FF7">
        <w:rPr>
          <w:rFonts w:ascii="Arial" w:hAnsi="Arial" w:cs="Arial"/>
        </w:rPr>
        <w:t xml:space="preserve"> were used in mixtures with a</w:t>
      </w:r>
      <w:r w:rsidR="00750E9A">
        <w:rPr>
          <w:rFonts w:ascii="Arial" w:hAnsi="Arial" w:cs="Arial"/>
        </w:rPr>
        <w:t xml:space="preserve"> final volume of 100µl MGW.</w:t>
      </w:r>
      <w:r>
        <w:rPr>
          <w:rFonts w:ascii="Arial" w:hAnsi="Arial" w:cs="Arial"/>
        </w:rPr>
        <w:t xml:space="preserve"> </w:t>
      </w:r>
      <w:r w:rsidR="00FB4FF7">
        <w:rPr>
          <w:rFonts w:ascii="Arial" w:hAnsi="Arial" w:cs="Arial"/>
        </w:rPr>
        <w:t xml:space="preserve">The working stock concentrations as well as the final dilutions for the mixture samples are </w:t>
      </w:r>
      <w:r>
        <w:rPr>
          <w:rFonts w:ascii="Arial" w:hAnsi="Arial" w:cs="Arial"/>
        </w:rPr>
        <w:t>provided in Table 7.1</w:t>
      </w:r>
    </w:p>
    <w:p w14:paraId="5E8C7665" w14:textId="77777777" w:rsidR="007B7542" w:rsidRDefault="007B7542" w:rsidP="00E03D2B">
      <w:pPr>
        <w:spacing w:line="240" w:lineRule="auto"/>
        <w:contextualSpacing/>
        <w:rPr>
          <w:rFonts w:ascii="Arial" w:hAnsi="Arial" w:cs="Arial"/>
        </w:rPr>
      </w:pPr>
    </w:p>
    <w:tbl>
      <w:tblPr>
        <w:tblStyle w:val="TableGrid"/>
        <w:tblW w:w="0" w:type="auto"/>
        <w:jc w:val="center"/>
        <w:tblLook w:val="04A0" w:firstRow="1" w:lastRow="0" w:firstColumn="1" w:lastColumn="0" w:noHBand="0" w:noVBand="1"/>
      </w:tblPr>
      <w:tblGrid>
        <w:gridCol w:w="1574"/>
        <w:gridCol w:w="1743"/>
        <w:gridCol w:w="1744"/>
        <w:gridCol w:w="2363"/>
      </w:tblGrid>
      <w:tr w:rsidR="00FB4FF7" w14:paraId="69700F80" w14:textId="77777777" w:rsidTr="001972C7">
        <w:trPr>
          <w:jc w:val="center"/>
        </w:trPr>
        <w:tc>
          <w:tcPr>
            <w:tcW w:w="7424" w:type="dxa"/>
            <w:gridSpan w:val="4"/>
            <w:tcBorders>
              <w:top w:val="nil"/>
              <w:left w:val="nil"/>
              <w:bottom w:val="single" w:sz="4" w:space="0" w:color="auto"/>
              <w:right w:val="nil"/>
            </w:tcBorders>
          </w:tcPr>
          <w:p w14:paraId="5C8B5CB2" w14:textId="3EAF4E57" w:rsidR="00FB4FF7" w:rsidRDefault="00BF2BB6" w:rsidP="00E03D2B">
            <w:pPr>
              <w:contextualSpacing/>
              <w:rPr>
                <w:rFonts w:cs="Arial"/>
              </w:rPr>
            </w:pPr>
            <w:r w:rsidRPr="00BF2BB6">
              <w:rPr>
                <w:rFonts w:cs="Arial"/>
                <w:b/>
              </w:rPr>
              <w:t>Table 7.1:</w:t>
            </w:r>
            <w:r w:rsidR="00FB4FF7">
              <w:rPr>
                <w:rFonts w:cs="Arial"/>
              </w:rPr>
              <w:t xml:space="preserve"> Sample design for the mixtures produced for Trial 1.</w:t>
            </w:r>
          </w:p>
        </w:tc>
      </w:tr>
      <w:tr w:rsidR="00750E9A" w14:paraId="1946B3CF" w14:textId="77777777" w:rsidTr="001972C7">
        <w:trPr>
          <w:jc w:val="center"/>
        </w:trPr>
        <w:tc>
          <w:tcPr>
            <w:tcW w:w="1574" w:type="dxa"/>
            <w:tcBorders>
              <w:top w:val="single" w:sz="4" w:space="0" w:color="auto"/>
              <w:bottom w:val="double" w:sz="4" w:space="0" w:color="auto"/>
            </w:tcBorders>
            <w:vAlign w:val="center"/>
          </w:tcPr>
          <w:p w14:paraId="6318EE11" w14:textId="17388179" w:rsidR="00750E9A" w:rsidRDefault="00750E9A" w:rsidP="00E03D2B">
            <w:pPr>
              <w:contextualSpacing/>
              <w:jc w:val="center"/>
              <w:rPr>
                <w:rFonts w:cs="Arial"/>
              </w:rPr>
            </w:pPr>
            <w:r>
              <w:rPr>
                <w:rFonts w:cs="Arial"/>
              </w:rPr>
              <w:t xml:space="preserve">Sample </w:t>
            </w:r>
            <w:r w:rsidR="00E75934">
              <w:rPr>
                <w:rFonts w:cs="Arial"/>
              </w:rPr>
              <w:t>(</w:t>
            </w:r>
            <w:r w:rsidR="005470B3">
              <w:rPr>
                <w:rFonts w:cs="Arial"/>
              </w:rPr>
              <w:t>EPSPS</w:t>
            </w:r>
            <w:r w:rsidR="00E75934">
              <w:rPr>
                <w:rFonts w:cs="Arial"/>
              </w:rPr>
              <w:t>:</w:t>
            </w:r>
            <w:r w:rsidR="005470B3">
              <w:rPr>
                <w:rFonts w:cs="Arial"/>
              </w:rPr>
              <w:t>ALS</w:t>
            </w:r>
            <w:r w:rsidR="00E75934">
              <w:rPr>
                <w:rFonts w:cs="Arial"/>
              </w:rPr>
              <w:t>)</w:t>
            </w:r>
          </w:p>
        </w:tc>
        <w:tc>
          <w:tcPr>
            <w:tcW w:w="1743" w:type="dxa"/>
            <w:tcBorders>
              <w:top w:val="single" w:sz="4" w:space="0" w:color="auto"/>
              <w:bottom w:val="double" w:sz="4" w:space="0" w:color="auto"/>
            </w:tcBorders>
            <w:vAlign w:val="center"/>
          </w:tcPr>
          <w:p w14:paraId="4E71F591" w14:textId="057CF7E4" w:rsidR="00750E9A" w:rsidRDefault="005470B3" w:rsidP="00E03D2B">
            <w:pPr>
              <w:contextualSpacing/>
              <w:jc w:val="center"/>
              <w:rPr>
                <w:rFonts w:cs="Arial"/>
              </w:rPr>
            </w:pPr>
            <w:r>
              <w:rPr>
                <w:rFonts w:cs="Arial"/>
              </w:rPr>
              <w:t>EPSPS</w:t>
            </w:r>
            <w:r w:rsidR="00750E9A">
              <w:rPr>
                <w:rFonts w:cs="Arial"/>
              </w:rPr>
              <w:t xml:space="preserve"> </w:t>
            </w:r>
            <w:r w:rsidR="00FB4FF7">
              <w:rPr>
                <w:rFonts w:cs="Arial"/>
              </w:rPr>
              <w:t>stock concentration</w:t>
            </w:r>
          </w:p>
        </w:tc>
        <w:tc>
          <w:tcPr>
            <w:tcW w:w="1744" w:type="dxa"/>
            <w:tcBorders>
              <w:top w:val="single" w:sz="4" w:space="0" w:color="auto"/>
              <w:bottom w:val="double" w:sz="4" w:space="0" w:color="auto"/>
            </w:tcBorders>
            <w:vAlign w:val="center"/>
          </w:tcPr>
          <w:p w14:paraId="04E68B07" w14:textId="3D0A2128" w:rsidR="00750E9A" w:rsidRDefault="005470B3" w:rsidP="00E03D2B">
            <w:pPr>
              <w:contextualSpacing/>
              <w:jc w:val="center"/>
              <w:rPr>
                <w:rFonts w:cs="Arial"/>
              </w:rPr>
            </w:pPr>
            <w:r>
              <w:rPr>
                <w:rFonts w:cs="Arial"/>
              </w:rPr>
              <w:t>ALS</w:t>
            </w:r>
            <w:r w:rsidR="00750E9A">
              <w:rPr>
                <w:rFonts w:cs="Arial"/>
              </w:rPr>
              <w:t xml:space="preserve"> </w:t>
            </w:r>
            <w:r w:rsidR="00FB4FF7">
              <w:rPr>
                <w:rFonts w:cs="Arial"/>
              </w:rPr>
              <w:t>stock concentration</w:t>
            </w:r>
          </w:p>
        </w:tc>
        <w:tc>
          <w:tcPr>
            <w:tcW w:w="2363" w:type="dxa"/>
            <w:tcBorders>
              <w:top w:val="single" w:sz="4" w:space="0" w:color="auto"/>
              <w:bottom w:val="double" w:sz="4" w:space="0" w:color="auto"/>
            </w:tcBorders>
            <w:vAlign w:val="center"/>
          </w:tcPr>
          <w:p w14:paraId="1B704CBC" w14:textId="2C826E36" w:rsidR="00750E9A" w:rsidRDefault="00FB4FF7" w:rsidP="00E03D2B">
            <w:pPr>
              <w:contextualSpacing/>
              <w:jc w:val="center"/>
              <w:rPr>
                <w:rFonts w:cs="Arial"/>
              </w:rPr>
            </w:pPr>
            <w:r>
              <w:rPr>
                <w:rFonts w:cs="Arial"/>
              </w:rPr>
              <w:t>Final Mixtures</w:t>
            </w:r>
          </w:p>
        </w:tc>
      </w:tr>
      <w:tr w:rsidR="00750E9A" w14:paraId="2D2B8303" w14:textId="77777777" w:rsidTr="001972C7">
        <w:trPr>
          <w:trHeight w:val="288"/>
          <w:jc w:val="center"/>
        </w:trPr>
        <w:tc>
          <w:tcPr>
            <w:tcW w:w="1574" w:type="dxa"/>
            <w:tcBorders>
              <w:top w:val="double" w:sz="4" w:space="0" w:color="auto"/>
            </w:tcBorders>
            <w:vAlign w:val="center"/>
          </w:tcPr>
          <w:p w14:paraId="486CB94E" w14:textId="1C5D13FE" w:rsidR="00750E9A" w:rsidRDefault="00750E9A" w:rsidP="00E03D2B">
            <w:pPr>
              <w:contextualSpacing/>
              <w:jc w:val="center"/>
              <w:rPr>
                <w:rFonts w:cs="Arial"/>
              </w:rPr>
            </w:pPr>
            <w:r>
              <w:rPr>
                <w:rFonts w:cs="Arial"/>
              </w:rPr>
              <w:t>1</w:t>
            </w:r>
            <w:r w:rsidR="00E75934">
              <w:rPr>
                <w:rFonts w:cs="Arial"/>
              </w:rPr>
              <w:t xml:space="preserve"> (10:1)</w:t>
            </w:r>
          </w:p>
        </w:tc>
        <w:tc>
          <w:tcPr>
            <w:tcW w:w="1743" w:type="dxa"/>
            <w:tcBorders>
              <w:top w:val="double" w:sz="4" w:space="0" w:color="auto"/>
            </w:tcBorders>
            <w:vAlign w:val="center"/>
          </w:tcPr>
          <w:p w14:paraId="0E0DCC84" w14:textId="479DD5A8" w:rsidR="00750E9A" w:rsidRDefault="00C43DF2" w:rsidP="00E03D2B">
            <w:pPr>
              <w:contextualSpacing/>
              <w:jc w:val="center"/>
              <w:rPr>
                <w:rFonts w:cs="Arial"/>
              </w:rPr>
            </w:pPr>
            <w:r>
              <w:rPr>
                <w:rFonts w:cs="Arial"/>
                <w:color w:val="000000"/>
                <w:sz w:val="20"/>
                <w:szCs w:val="20"/>
              </w:rPr>
              <w:t>1.99 × 10</w:t>
            </w:r>
            <w:r>
              <w:rPr>
                <w:rFonts w:cs="Arial"/>
                <w:color w:val="000000"/>
                <w:sz w:val="20"/>
                <w:szCs w:val="20"/>
                <w:vertAlign w:val="superscript"/>
              </w:rPr>
              <w:t>7</w:t>
            </w:r>
          </w:p>
        </w:tc>
        <w:tc>
          <w:tcPr>
            <w:tcW w:w="1744" w:type="dxa"/>
            <w:tcBorders>
              <w:top w:val="double" w:sz="4" w:space="0" w:color="auto"/>
            </w:tcBorders>
            <w:vAlign w:val="center"/>
          </w:tcPr>
          <w:p w14:paraId="426B9C00" w14:textId="3F1C25B4" w:rsidR="00750E9A" w:rsidRDefault="00C43DF2" w:rsidP="00E03D2B">
            <w:pPr>
              <w:contextualSpacing/>
              <w:jc w:val="center"/>
              <w:rPr>
                <w:rFonts w:cs="Arial"/>
              </w:rPr>
            </w:pPr>
            <w:r>
              <w:rPr>
                <w:rFonts w:cs="Arial"/>
                <w:color w:val="000000"/>
                <w:sz w:val="20"/>
                <w:szCs w:val="20"/>
              </w:rPr>
              <w:t xml:space="preserve">5.81 × </w:t>
            </w:r>
            <w:r w:rsidR="00750E9A">
              <w:rPr>
                <w:rFonts w:cs="Arial"/>
              </w:rPr>
              <w:t>10</w:t>
            </w:r>
            <w:r w:rsidR="00750E9A" w:rsidRPr="00750E9A">
              <w:rPr>
                <w:rFonts w:cs="Arial"/>
                <w:vertAlign w:val="superscript"/>
              </w:rPr>
              <w:t>6</w:t>
            </w:r>
          </w:p>
        </w:tc>
        <w:tc>
          <w:tcPr>
            <w:tcW w:w="2363" w:type="dxa"/>
            <w:tcBorders>
              <w:top w:val="double" w:sz="4" w:space="0" w:color="auto"/>
            </w:tcBorders>
            <w:vAlign w:val="center"/>
          </w:tcPr>
          <w:p w14:paraId="354C80BF" w14:textId="43882CDB" w:rsidR="00750E9A" w:rsidRDefault="005470B3" w:rsidP="00E03D2B">
            <w:pPr>
              <w:contextualSpacing/>
              <w:jc w:val="center"/>
              <w:rPr>
                <w:rFonts w:cs="Arial"/>
              </w:rPr>
            </w:pPr>
            <w:r>
              <w:rPr>
                <w:rFonts w:cs="Arial"/>
              </w:rPr>
              <w:t>EPSPS</w:t>
            </w:r>
            <w:r w:rsidR="00750E9A">
              <w:rPr>
                <w:rFonts w:cs="Arial"/>
              </w:rPr>
              <w:t xml:space="preserve"> 10</w:t>
            </w:r>
            <w:r w:rsidR="00750E9A" w:rsidRPr="00750E9A">
              <w:rPr>
                <w:rFonts w:cs="Arial"/>
                <w:vertAlign w:val="superscript"/>
              </w:rPr>
              <w:t>6</w:t>
            </w:r>
            <w:r w:rsidR="00750E9A">
              <w:rPr>
                <w:rFonts w:cs="Arial"/>
                <w:vertAlign w:val="superscript"/>
              </w:rPr>
              <w:t xml:space="preserve"> </w:t>
            </w:r>
            <w:r w:rsidR="00750E9A">
              <w:rPr>
                <w:rFonts w:cs="Arial"/>
              </w:rPr>
              <w:t xml:space="preserve">  </w:t>
            </w:r>
            <w:r>
              <w:rPr>
                <w:rFonts w:cs="Arial"/>
              </w:rPr>
              <w:t>ALS</w:t>
            </w:r>
            <w:r w:rsidR="00750E9A">
              <w:rPr>
                <w:rFonts w:cs="Arial"/>
              </w:rPr>
              <w:t xml:space="preserve"> 10</w:t>
            </w:r>
            <w:r w:rsidR="00750E9A" w:rsidRPr="00750E9A">
              <w:rPr>
                <w:rFonts w:cs="Arial"/>
                <w:vertAlign w:val="superscript"/>
              </w:rPr>
              <w:t>5</w:t>
            </w:r>
          </w:p>
        </w:tc>
      </w:tr>
      <w:tr w:rsidR="00750E9A" w14:paraId="28574F58" w14:textId="77777777" w:rsidTr="001972C7">
        <w:trPr>
          <w:trHeight w:val="288"/>
          <w:jc w:val="center"/>
        </w:trPr>
        <w:tc>
          <w:tcPr>
            <w:tcW w:w="1574" w:type="dxa"/>
            <w:vAlign w:val="center"/>
          </w:tcPr>
          <w:p w14:paraId="794DDF21" w14:textId="689EF6BB" w:rsidR="00750E9A" w:rsidRDefault="00750E9A" w:rsidP="00E03D2B">
            <w:pPr>
              <w:contextualSpacing/>
              <w:jc w:val="center"/>
              <w:rPr>
                <w:rFonts w:cs="Arial"/>
              </w:rPr>
            </w:pPr>
            <w:r>
              <w:rPr>
                <w:rFonts w:cs="Arial"/>
              </w:rPr>
              <w:t>2</w:t>
            </w:r>
            <w:r w:rsidR="00E75934">
              <w:rPr>
                <w:rFonts w:cs="Arial"/>
              </w:rPr>
              <w:t xml:space="preserve"> (100:1)</w:t>
            </w:r>
          </w:p>
        </w:tc>
        <w:tc>
          <w:tcPr>
            <w:tcW w:w="1743" w:type="dxa"/>
            <w:vAlign w:val="center"/>
          </w:tcPr>
          <w:p w14:paraId="3B75FB69" w14:textId="484F1059" w:rsidR="00750E9A" w:rsidRDefault="00C43DF2" w:rsidP="00E03D2B">
            <w:pPr>
              <w:contextualSpacing/>
              <w:jc w:val="center"/>
              <w:rPr>
                <w:rFonts w:cs="Arial"/>
              </w:rPr>
            </w:pPr>
            <w:r>
              <w:rPr>
                <w:rFonts w:cs="Arial"/>
                <w:color w:val="000000"/>
                <w:sz w:val="20"/>
                <w:szCs w:val="20"/>
              </w:rPr>
              <w:t>1.99 × 10</w:t>
            </w:r>
            <w:r>
              <w:rPr>
                <w:rFonts w:cs="Arial"/>
                <w:color w:val="000000"/>
                <w:sz w:val="20"/>
                <w:szCs w:val="20"/>
                <w:vertAlign w:val="superscript"/>
              </w:rPr>
              <w:t>7</w:t>
            </w:r>
          </w:p>
        </w:tc>
        <w:tc>
          <w:tcPr>
            <w:tcW w:w="1744" w:type="dxa"/>
            <w:vAlign w:val="center"/>
          </w:tcPr>
          <w:p w14:paraId="383ABFE4" w14:textId="35DF4C8C" w:rsidR="00750E9A" w:rsidRDefault="00C43DF2" w:rsidP="00E03D2B">
            <w:pPr>
              <w:contextualSpacing/>
              <w:jc w:val="center"/>
              <w:rPr>
                <w:rFonts w:cs="Arial"/>
              </w:rPr>
            </w:pPr>
            <w:r>
              <w:rPr>
                <w:rFonts w:cs="Arial"/>
                <w:color w:val="000000"/>
                <w:sz w:val="20"/>
                <w:szCs w:val="20"/>
              </w:rPr>
              <w:t xml:space="preserve">5.81 × </w:t>
            </w:r>
            <w:r w:rsidR="00750E9A">
              <w:rPr>
                <w:rFonts w:cs="Arial"/>
              </w:rPr>
              <w:t>10</w:t>
            </w:r>
            <w:r w:rsidR="00750E9A" w:rsidRPr="00750E9A">
              <w:rPr>
                <w:rFonts w:cs="Arial"/>
                <w:vertAlign w:val="superscript"/>
              </w:rPr>
              <w:t>5</w:t>
            </w:r>
          </w:p>
        </w:tc>
        <w:tc>
          <w:tcPr>
            <w:tcW w:w="2363" w:type="dxa"/>
            <w:vAlign w:val="center"/>
          </w:tcPr>
          <w:p w14:paraId="40E05203" w14:textId="24CC421B" w:rsidR="00750E9A" w:rsidRDefault="005470B3" w:rsidP="00E03D2B">
            <w:pPr>
              <w:contextualSpacing/>
              <w:jc w:val="center"/>
              <w:rPr>
                <w:rFonts w:cs="Arial"/>
              </w:rPr>
            </w:pPr>
            <w:r>
              <w:rPr>
                <w:rFonts w:cs="Arial"/>
              </w:rPr>
              <w:t>EPSPS</w:t>
            </w:r>
            <w:r w:rsidR="00FB4FF7">
              <w:rPr>
                <w:rFonts w:cs="Arial"/>
              </w:rPr>
              <w:t xml:space="preserve"> 10</w:t>
            </w:r>
            <w:r w:rsidR="00FB4FF7" w:rsidRPr="00750E9A">
              <w:rPr>
                <w:rFonts w:cs="Arial"/>
                <w:vertAlign w:val="superscript"/>
              </w:rPr>
              <w:t>6</w:t>
            </w:r>
            <w:r w:rsidR="00FB4FF7">
              <w:rPr>
                <w:rFonts w:cs="Arial"/>
                <w:vertAlign w:val="superscript"/>
              </w:rPr>
              <w:t xml:space="preserve"> </w:t>
            </w:r>
            <w:r w:rsidR="00FB4FF7">
              <w:rPr>
                <w:rFonts w:cs="Arial"/>
              </w:rPr>
              <w:t xml:space="preserve">  </w:t>
            </w:r>
            <w:r>
              <w:rPr>
                <w:rFonts w:cs="Arial"/>
              </w:rPr>
              <w:t>ALS</w:t>
            </w:r>
            <w:r w:rsidR="00FB4FF7">
              <w:rPr>
                <w:rFonts w:cs="Arial"/>
              </w:rPr>
              <w:t xml:space="preserve"> 10</w:t>
            </w:r>
            <w:r w:rsidR="00FB4FF7">
              <w:rPr>
                <w:rFonts w:cs="Arial"/>
                <w:vertAlign w:val="superscript"/>
              </w:rPr>
              <w:t>4</w:t>
            </w:r>
          </w:p>
        </w:tc>
      </w:tr>
      <w:tr w:rsidR="00750E9A" w14:paraId="04A5A634" w14:textId="77777777" w:rsidTr="001972C7">
        <w:trPr>
          <w:trHeight w:val="288"/>
          <w:jc w:val="center"/>
        </w:trPr>
        <w:tc>
          <w:tcPr>
            <w:tcW w:w="1574" w:type="dxa"/>
            <w:vAlign w:val="center"/>
          </w:tcPr>
          <w:p w14:paraId="388B9CAA" w14:textId="5CF0FDD6" w:rsidR="00750E9A" w:rsidRDefault="00750E9A" w:rsidP="00E03D2B">
            <w:pPr>
              <w:contextualSpacing/>
              <w:jc w:val="center"/>
              <w:rPr>
                <w:rFonts w:cs="Arial"/>
              </w:rPr>
            </w:pPr>
            <w:r>
              <w:rPr>
                <w:rFonts w:cs="Arial"/>
              </w:rPr>
              <w:t>3</w:t>
            </w:r>
            <w:r w:rsidR="00E75934">
              <w:rPr>
                <w:rFonts w:cs="Arial"/>
              </w:rPr>
              <w:t xml:space="preserve"> (1000:1)</w:t>
            </w:r>
          </w:p>
        </w:tc>
        <w:tc>
          <w:tcPr>
            <w:tcW w:w="1743" w:type="dxa"/>
            <w:vAlign w:val="center"/>
          </w:tcPr>
          <w:p w14:paraId="5F05FA5A" w14:textId="6CAB7D5E" w:rsidR="00750E9A" w:rsidRDefault="00C43DF2" w:rsidP="00E03D2B">
            <w:pPr>
              <w:contextualSpacing/>
              <w:jc w:val="center"/>
              <w:rPr>
                <w:rFonts w:cs="Arial"/>
              </w:rPr>
            </w:pPr>
            <w:r>
              <w:rPr>
                <w:rFonts w:cs="Arial"/>
                <w:color w:val="000000"/>
                <w:sz w:val="20"/>
                <w:szCs w:val="20"/>
              </w:rPr>
              <w:t>1.99 × 10</w:t>
            </w:r>
            <w:r>
              <w:rPr>
                <w:rFonts w:cs="Arial"/>
                <w:color w:val="000000"/>
                <w:sz w:val="20"/>
                <w:szCs w:val="20"/>
                <w:vertAlign w:val="superscript"/>
              </w:rPr>
              <w:t>7</w:t>
            </w:r>
          </w:p>
        </w:tc>
        <w:tc>
          <w:tcPr>
            <w:tcW w:w="1744" w:type="dxa"/>
            <w:vAlign w:val="center"/>
          </w:tcPr>
          <w:p w14:paraId="03622B50" w14:textId="52886EC0" w:rsidR="00750E9A" w:rsidRDefault="00C43DF2" w:rsidP="00E03D2B">
            <w:pPr>
              <w:contextualSpacing/>
              <w:jc w:val="center"/>
              <w:rPr>
                <w:rFonts w:cs="Arial"/>
              </w:rPr>
            </w:pPr>
            <w:r>
              <w:rPr>
                <w:rFonts w:cs="Arial"/>
                <w:color w:val="000000"/>
                <w:sz w:val="20"/>
                <w:szCs w:val="20"/>
              </w:rPr>
              <w:t xml:space="preserve">5.81 × </w:t>
            </w:r>
            <w:r w:rsidR="00750E9A">
              <w:rPr>
                <w:rFonts w:cs="Arial"/>
              </w:rPr>
              <w:t>10</w:t>
            </w:r>
            <w:r w:rsidR="00750E9A" w:rsidRPr="00750E9A">
              <w:rPr>
                <w:rFonts w:cs="Arial"/>
                <w:vertAlign w:val="superscript"/>
              </w:rPr>
              <w:t>4</w:t>
            </w:r>
          </w:p>
        </w:tc>
        <w:tc>
          <w:tcPr>
            <w:tcW w:w="2363" w:type="dxa"/>
            <w:vAlign w:val="center"/>
          </w:tcPr>
          <w:p w14:paraId="68243CA7" w14:textId="6143F645" w:rsidR="00750E9A" w:rsidRDefault="005470B3" w:rsidP="00E03D2B">
            <w:pPr>
              <w:contextualSpacing/>
              <w:jc w:val="center"/>
              <w:rPr>
                <w:rFonts w:cs="Arial"/>
              </w:rPr>
            </w:pPr>
            <w:r>
              <w:rPr>
                <w:rFonts w:cs="Arial"/>
              </w:rPr>
              <w:t>EPSPS</w:t>
            </w:r>
            <w:r w:rsidR="00FB4FF7">
              <w:rPr>
                <w:rFonts w:cs="Arial"/>
              </w:rPr>
              <w:t xml:space="preserve"> 10</w:t>
            </w:r>
            <w:r w:rsidR="00FB4FF7" w:rsidRPr="00750E9A">
              <w:rPr>
                <w:rFonts w:cs="Arial"/>
                <w:vertAlign w:val="superscript"/>
              </w:rPr>
              <w:t>6</w:t>
            </w:r>
            <w:r w:rsidR="00FB4FF7">
              <w:rPr>
                <w:rFonts w:cs="Arial"/>
                <w:vertAlign w:val="superscript"/>
              </w:rPr>
              <w:t xml:space="preserve"> </w:t>
            </w:r>
            <w:r w:rsidR="00FB4FF7">
              <w:rPr>
                <w:rFonts w:cs="Arial"/>
              </w:rPr>
              <w:t xml:space="preserve">  </w:t>
            </w:r>
            <w:r>
              <w:rPr>
                <w:rFonts w:cs="Arial"/>
              </w:rPr>
              <w:t>ALS</w:t>
            </w:r>
            <w:r w:rsidR="00FB4FF7">
              <w:rPr>
                <w:rFonts w:cs="Arial"/>
              </w:rPr>
              <w:t xml:space="preserve"> 10</w:t>
            </w:r>
            <w:r w:rsidR="00C43DF2">
              <w:rPr>
                <w:rFonts w:cs="Arial"/>
                <w:vertAlign w:val="superscript"/>
              </w:rPr>
              <w:t>3</w:t>
            </w:r>
          </w:p>
        </w:tc>
      </w:tr>
      <w:tr w:rsidR="00750E9A" w14:paraId="546C4B0A" w14:textId="77777777" w:rsidTr="001972C7">
        <w:trPr>
          <w:trHeight w:val="288"/>
          <w:jc w:val="center"/>
        </w:trPr>
        <w:tc>
          <w:tcPr>
            <w:tcW w:w="1574" w:type="dxa"/>
            <w:vAlign w:val="center"/>
          </w:tcPr>
          <w:p w14:paraId="61E5C360" w14:textId="4FFE1FC6" w:rsidR="00750E9A" w:rsidRDefault="00750E9A" w:rsidP="00E03D2B">
            <w:pPr>
              <w:contextualSpacing/>
              <w:jc w:val="center"/>
              <w:rPr>
                <w:rFonts w:cs="Arial"/>
              </w:rPr>
            </w:pPr>
            <w:r>
              <w:rPr>
                <w:rFonts w:cs="Arial"/>
              </w:rPr>
              <w:t>4</w:t>
            </w:r>
            <w:r w:rsidR="00E75934">
              <w:rPr>
                <w:rFonts w:cs="Arial"/>
              </w:rPr>
              <w:t xml:space="preserve"> (10000:1)</w:t>
            </w:r>
          </w:p>
        </w:tc>
        <w:tc>
          <w:tcPr>
            <w:tcW w:w="1743" w:type="dxa"/>
            <w:vAlign w:val="center"/>
          </w:tcPr>
          <w:p w14:paraId="46851357" w14:textId="28E45FB9" w:rsidR="00750E9A" w:rsidRDefault="00C43DF2" w:rsidP="00E03D2B">
            <w:pPr>
              <w:contextualSpacing/>
              <w:jc w:val="center"/>
              <w:rPr>
                <w:rFonts w:cs="Arial"/>
              </w:rPr>
            </w:pPr>
            <w:r>
              <w:rPr>
                <w:rFonts w:cs="Arial"/>
                <w:color w:val="000000"/>
                <w:sz w:val="20"/>
                <w:szCs w:val="20"/>
              </w:rPr>
              <w:t>1.99 × 10</w:t>
            </w:r>
            <w:r>
              <w:rPr>
                <w:rFonts w:cs="Arial"/>
                <w:color w:val="000000"/>
                <w:sz w:val="20"/>
                <w:szCs w:val="20"/>
                <w:vertAlign w:val="superscript"/>
              </w:rPr>
              <w:t>7</w:t>
            </w:r>
          </w:p>
        </w:tc>
        <w:tc>
          <w:tcPr>
            <w:tcW w:w="1744" w:type="dxa"/>
            <w:vAlign w:val="center"/>
          </w:tcPr>
          <w:p w14:paraId="7A43C5CC" w14:textId="570D9810" w:rsidR="00750E9A" w:rsidRDefault="00C43DF2" w:rsidP="00E03D2B">
            <w:pPr>
              <w:contextualSpacing/>
              <w:jc w:val="center"/>
              <w:rPr>
                <w:rFonts w:cs="Arial"/>
              </w:rPr>
            </w:pPr>
            <w:r>
              <w:rPr>
                <w:rFonts w:cs="Arial"/>
                <w:color w:val="000000"/>
                <w:sz w:val="20"/>
                <w:szCs w:val="20"/>
              </w:rPr>
              <w:t xml:space="preserve">5.81 × </w:t>
            </w:r>
            <w:r w:rsidR="00750E9A">
              <w:rPr>
                <w:rFonts w:cs="Arial"/>
              </w:rPr>
              <w:t>10</w:t>
            </w:r>
            <w:r w:rsidR="00750E9A" w:rsidRPr="00750E9A">
              <w:rPr>
                <w:rFonts w:cs="Arial"/>
                <w:vertAlign w:val="superscript"/>
              </w:rPr>
              <w:t>3</w:t>
            </w:r>
          </w:p>
        </w:tc>
        <w:tc>
          <w:tcPr>
            <w:tcW w:w="2363" w:type="dxa"/>
            <w:vAlign w:val="center"/>
          </w:tcPr>
          <w:p w14:paraId="1508111B" w14:textId="791227D0" w:rsidR="00750E9A" w:rsidRDefault="005470B3" w:rsidP="00E03D2B">
            <w:pPr>
              <w:contextualSpacing/>
              <w:jc w:val="center"/>
              <w:rPr>
                <w:rFonts w:cs="Arial"/>
              </w:rPr>
            </w:pPr>
            <w:r>
              <w:rPr>
                <w:rFonts w:cs="Arial"/>
              </w:rPr>
              <w:t>EPSPS</w:t>
            </w:r>
            <w:r w:rsidR="00FB4FF7">
              <w:rPr>
                <w:rFonts w:cs="Arial"/>
              </w:rPr>
              <w:t xml:space="preserve"> 10</w:t>
            </w:r>
            <w:r w:rsidR="00FB4FF7" w:rsidRPr="00750E9A">
              <w:rPr>
                <w:rFonts w:cs="Arial"/>
                <w:vertAlign w:val="superscript"/>
              </w:rPr>
              <w:t>6</w:t>
            </w:r>
            <w:r w:rsidR="00FB4FF7">
              <w:rPr>
                <w:rFonts w:cs="Arial"/>
                <w:vertAlign w:val="superscript"/>
              </w:rPr>
              <w:t xml:space="preserve"> </w:t>
            </w:r>
            <w:r w:rsidR="00FB4FF7">
              <w:rPr>
                <w:rFonts w:cs="Arial"/>
              </w:rPr>
              <w:t xml:space="preserve">  </w:t>
            </w:r>
            <w:r>
              <w:rPr>
                <w:rFonts w:cs="Arial"/>
              </w:rPr>
              <w:t>ALS</w:t>
            </w:r>
            <w:r w:rsidR="00FB4FF7">
              <w:rPr>
                <w:rFonts w:cs="Arial"/>
              </w:rPr>
              <w:t xml:space="preserve"> 10</w:t>
            </w:r>
            <w:r w:rsidR="00C43DF2">
              <w:rPr>
                <w:rFonts w:cs="Arial"/>
                <w:vertAlign w:val="superscript"/>
              </w:rPr>
              <w:t>2</w:t>
            </w:r>
          </w:p>
        </w:tc>
      </w:tr>
      <w:tr w:rsidR="00750E9A" w14:paraId="3E609414" w14:textId="77777777" w:rsidTr="001972C7">
        <w:trPr>
          <w:trHeight w:val="288"/>
          <w:jc w:val="center"/>
        </w:trPr>
        <w:tc>
          <w:tcPr>
            <w:tcW w:w="1574" w:type="dxa"/>
            <w:vAlign w:val="center"/>
          </w:tcPr>
          <w:p w14:paraId="5987A416" w14:textId="1D77DF29" w:rsidR="00750E9A" w:rsidRDefault="00750E9A" w:rsidP="00E03D2B">
            <w:pPr>
              <w:contextualSpacing/>
              <w:jc w:val="center"/>
              <w:rPr>
                <w:rFonts w:cs="Arial"/>
              </w:rPr>
            </w:pPr>
            <w:r>
              <w:rPr>
                <w:rFonts w:cs="Arial"/>
              </w:rPr>
              <w:t>5</w:t>
            </w:r>
            <w:r w:rsidR="00FB4FF7">
              <w:rPr>
                <w:rFonts w:cs="Arial"/>
              </w:rPr>
              <w:t xml:space="preserve"> (1:1)</w:t>
            </w:r>
          </w:p>
        </w:tc>
        <w:tc>
          <w:tcPr>
            <w:tcW w:w="1743" w:type="dxa"/>
            <w:vAlign w:val="center"/>
          </w:tcPr>
          <w:p w14:paraId="43AEB795" w14:textId="148E41DB" w:rsidR="00750E9A" w:rsidRDefault="00C43DF2" w:rsidP="00E03D2B">
            <w:pPr>
              <w:contextualSpacing/>
              <w:jc w:val="center"/>
              <w:rPr>
                <w:rFonts w:cs="Arial"/>
              </w:rPr>
            </w:pPr>
            <w:r>
              <w:rPr>
                <w:rFonts w:cs="Arial"/>
                <w:color w:val="000000"/>
                <w:sz w:val="20"/>
                <w:szCs w:val="20"/>
              </w:rPr>
              <w:t>1.99 × 10</w:t>
            </w:r>
            <w:r>
              <w:rPr>
                <w:rFonts w:cs="Arial"/>
                <w:color w:val="000000"/>
                <w:sz w:val="20"/>
                <w:szCs w:val="20"/>
                <w:vertAlign w:val="superscript"/>
              </w:rPr>
              <w:t>7</w:t>
            </w:r>
          </w:p>
        </w:tc>
        <w:tc>
          <w:tcPr>
            <w:tcW w:w="1744" w:type="dxa"/>
            <w:vAlign w:val="center"/>
          </w:tcPr>
          <w:p w14:paraId="20C5B5EF" w14:textId="3F8F6F43" w:rsidR="00750E9A" w:rsidRDefault="00C43DF2" w:rsidP="00E03D2B">
            <w:pPr>
              <w:contextualSpacing/>
              <w:jc w:val="center"/>
              <w:rPr>
                <w:rFonts w:cs="Arial"/>
              </w:rPr>
            </w:pPr>
            <w:r>
              <w:rPr>
                <w:rFonts w:cs="Arial"/>
                <w:color w:val="000000"/>
                <w:sz w:val="20"/>
                <w:szCs w:val="20"/>
              </w:rPr>
              <w:t xml:space="preserve">5.81 × </w:t>
            </w:r>
            <w:r w:rsidR="00750E9A">
              <w:rPr>
                <w:rFonts w:cs="Arial"/>
              </w:rPr>
              <w:t>10</w:t>
            </w:r>
            <w:r w:rsidR="00750E9A" w:rsidRPr="00750E9A">
              <w:rPr>
                <w:rFonts w:cs="Arial"/>
                <w:vertAlign w:val="superscript"/>
              </w:rPr>
              <w:t>7</w:t>
            </w:r>
          </w:p>
        </w:tc>
        <w:tc>
          <w:tcPr>
            <w:tcW w:w="2363" w:type="dxa"/>
            <w:vAlign w:val="center"/>
          </w:tcPr>
          <w:p w14:paraId="5BE14D64" w14:textId="150E4CB3" w:rsidR="00750E9A" w:rsidRDefault="005470B3" w:rsidP="00E03D2B">
            <w:pPr>
              <w:contextualSpacing/>
              <w:jc w:val="center"/>
              <w:rPr>
                <w:rFonts w:cs="Arial"/>
              </w:rPr>
            </w:pPr>
            <w:r>
              <w:rPr>
                <w:rFonts w:cs="Arial"/>
              </w:rPr>
              <w:t>EPSPS</w:t>
            </w:r>
            <w:r w:rsidR="00FB4FF7">
              <w:rPr>
                <w:rFonts w:cs="Arial"/>
              </w:rPr>
              <w:t xml:space="preserve"> 10</w:t>
            </w:r>
            <w:r w:rsidR="00FB4FF7" w:rsidRPr="00750E9A">
              <w:rPr>
                <w:rFonts w:cs="Arial"/>
                <w:vertAlign w:val="superscript"/>
              </w:rPr>
              <w:t>6</w:t>
            </w:r>
            <w:r w:rsidR="00FB4FF7">
              <w:rPr>
                <w:rFonts w:cs="Arial"/>
                <w:vertAlign w:val="superscript"/>
              </w:rPr>
              <w:t xml:space="preserve"> </w:t>
            </w:r>
            <w:r w:rsidR="00FB4FF7">
              <w:rPr>
                <w:rFonts w:cs="Arial"/>
              </w:rPr>
              <w:t xml:space="preserve">  </w:t>
            </w:r>
            <w:r>
              <w:rPr>
                <w:rFonts w:cs="Arial"/>
              </w:rPr>
              <w:t>ALS</w:t>
            </w:r>
            <w:r w:rsidR="00FB4FF7">
              <w:rPr>
                <w:rFonts w:cs="Arial"/>
              </w:rPr>
              <w:t xml:space="preserve"> 10</w:t>
            </w:r>
            <w:r w:rsidR="00C43DF2">
              <w:rPr>
                <w:rFonts w:cs="Arial"/>
                <w:vertAlign w:val="superscript"/>
              </w:rPr>
              <w:t>6</w:t>
            </w:r>
          </w:p>
        </w:tc>
      </w:tr>
    </w:tbl>
    <w:p w14:paraId="1E26391C" w14:textId="77777777" w:rsidR="007B7542" w:rsidRDefault="007B7542" w:rsidP="00E03D2B">
      <w:pPr>
        <w:spacing w:line="240" w:lineRule="auto"/>
        <w:contextualSpacing/>
        <w:rPr>
          <w:rFonts w:ascii="Arial" w:hAnsi="Arial" w:cs="Arial"/>
        </w:rPr>
      </w:pPr>
    </w:p>
    <w:p w14:paraId="1D6DD271" w14:textId="7E6D7792" w:rsidR="008207AD" w:rsidRDefault="00FB4FF7" w:rsidP="00E03D2B">
      <w:pPr>
        <w:spacing w:line="240" w:lineRule="auto"/>
        <w:contextualSpacing/>
        <w:rPr>
          <w:rFonts w:ascii="Arial" w:hAnsi="Arial" w:cs="Arial"/>
        </w:rPr>
      </w:pPr>
      <w:r>
        <w:rPr>
          <w:rFonts w:ascii="Arial" w:hAnsi="Arial" w:cs="Arial"/>
        </w:rPr>
        <w:t>Trial 2 –</w:t>
      </w:r>
      <w:r w:rsidR="007B7542">
        <w:rPr>
          <w:rFonts w:ascii="Arial" w:hAnsi="Arial" w:cs="Arial"/>
        </w:rPr>
        <w:t xml:space="preserve"> A fresh batch of 1:10 dilutions were made of each </w:t>
      </w:r>
      <w:proofErr w:type="spellStart"/>
      <w:r w:rsidR="007B7542">
        <w:rPr>
          <w:rFonts w:ascii="Arial" w:hAnsi="Arial" w:cs="Arial"/>
        </w:rPr>
        <w:t>synDNA</w:t>
      </w:r>
      <w:proofErr w:type="spellEnd"/>
      <w:r w:rsidR="007B7542">
        <w:rPr>
          <w:rFonts w:ascii="Arial" w:hAnsi="Arial" w:cs="Arial"/>
        </w:rPr>
        <w:t xml:space="preserve"> stock (10</w:t>
      </w:r>
      <w:r w:rsidR="007B7542" w:rsidRPr="007B7542">
        <w:rPr>
          <w:rFonts w:ascii="Arial" w:hAnsi="Arial" w:cs="Arial"/>
          <w:vertAlign w:val="superscript"/>
        </w:rPr>
        <w:t>7</w:t>
      </w:r>
      <w:r w:rsidR="007B7542">
        <w:rPr>
          <w:rFonts w:ascii="Arial" w:hAnsi="Arial" w:cs="Arial"/>
        </w:rPr>
        <w:t>-10</w:t>
      </w:r>
      <w:r w:rsidR="007B7542" w:rsidRPr="007B7542">
        <w:rPr>
          <w:rFonts w:ascii="Arial" w:hAnsi="Arial" w:cs="Arial"/>
          <w:vertAlign w:val="superscript"/>
        </w:rPr>
        <w:t>3</w:t>
      </w:r>
      <w:r w:rsidR="007B7542">
        <w:rPr>
          <w:rFonts w:ascii="Arial" w:hAnsi="Arial" w:cs="Arial"/>
        </w:rPr>
        <w:t xml:space="preserve">) in 100µl MGW containing 5% DMSO. Along with diluting </w:t>
      </w:r>
      <w:r w:rsidR="005470B3" w:rsidRPr="005470B3">
        <w:rPr>
          <w:rFonts w:ascii="Arial" w:hAnsi="Arial" w:cs="Arial"/>
        </w:rPr>
        <w:t>ALS</w:t>
      </w:r>
      <w:r w:rsidR="007B7542">
        <w:rPr>
          <w:rFonts w:ascii="Arial" w:hAnsi="Arial" w:cs="Arial"/>
        </w:rPr>
        <w:t xml:space="preserve"> </w:t>
      </w:r>
      <w:proofErr w:type="spellStart"/>
      <w:r w:rsidR="007B7542">
        <w:rPr>
          <w:rFonts w:ascii="Arial" w:hAnsi="Arial" w:cs="Arial"/>
        </w:rPr>
        <w:t>synDNA</w:t>
      </w:r>
      <w:proofErr w:type="spellEnd"/>
      <w:r w:rsidR="007B7542">
        <w:rPr>
          <w:rFonts w:ascii="Arial" w:hAnsi="Arial" w:cs="Arial"/>
        </w:rPr>
        <w:t xml:space="preserve"> to create a differential mixture of the two targets, a set of mixture samples were created that kept </w:t>
      </w:r>
      <w:r w:rsidR="005470B3" w:rsidRPr="005470B3">
        <w:rPr>
          <w:rFonts w:ascii="Arial" w:hAnsi="Arial" w:cs="Arial"/>
        </w:rPr>
        <w:t>ALS</w:t>
      </w:r>
      <w:r w:rsidR="007B7542">
        <w:rPr>
          <w:rFonts w:ascii="Arial" w:hAnsi="Arial" w:cs="Arial"/>
        </w:rPr>
        <w:t xml:space="preserve"> concentration constant while reducing </w:t>
      </w:r>
      <w:r w:rsidR="005470B3">
        <w:rPr>
          <w:rFonts w:ascii="Arial" w:hAnsi="Arial" w:cs="Arial"/>
        </w:rPr>
        <w:t>EPSPS</w:t>
      </w:r>
      <w:r w:rsidR="007B7542" w:rsidRPr="007B7542">
        <w:rPr>
          <w:rFonts w:ascii="Arial" w:hAnsi="Arial" w:cs="Arial"/>
        </w:rPr>
        <w:t xml:space="preserve"> </w:t>
      </w:r>
      <w:r w:rsidR="007B7542">
        <w:rPr>
          <w:rFonts w:ascii="Arial" w:hAnsi="Arial" w:cs="Arial"/>
        </w:rPr>
        <w:t>concentrations. These dilutions were then used for the mixture studies as described in Table 7.2.</w:t>
      </w:r>
      <w:r>
        <w:rPr>
          <w:rFonts w:ascii="Arial" w:hAnsi="Arial" w:cs="Arial"/>
        </w:rPr>
        <w:t xml:space="preserve"> </w:t>
      </w:r>
    </w:p>
    <w:p w14:paraId="192EFA2B" w14:textId="77777777" w:rsidR="008207AD" w:rsidRDefault="008207AD" w:rsidP="00E03D2B">
      <w:pPr>
        <w:spacing w:line="240" w:lineRule="auto"/>
        <w:contextualSpacing/>
        <w:rPr>
          <w:rFonts w:ascii="Arial" w:hAnsi="Arial" w:cs="Arial"/>
        </w:rPr>
      </w:pPr>
    </w:p>
    <w:tbl>
      <w:tblPr>
        <w:tblStyle w:val="TableGrid"/>
        <w:tblW w:w="0" w:type="auto"/>
        <w:jc w:val="center"/>
        <w:tblLook w:val="04A0" w:firstRow="1" w:lastRow="0" w:firstColumn="1" w:lastColumn="0" w:noHBand="0" w:noVBand="1"/>
      </w:tblPr>
      <w:tblGrid>
        <w:gridCol w:w="1845"/>
        <w:gridCol w:w="1575"/>
        <w:gridCol w:w="1620"/>
        <w:gridCol w:w="2340"/>
      </w:tblGrid>
      <w:tr w:rsidR="007B7542" w14:paraId="3AC8C328" w14:textId="77777777" w:rsidTr="00AB07BE">
        <w:trPr>
          <w:jc w:val="center"/>
        </w:trPr>
        <w:tc>
          <w:tcPr>
            <w:tcW w:w="7380" w:type="dxa"/>
            <w:gridSpan w:val="4"/>
            <w:tcBorders>
              <w:top w:val="nil"/>
              <w:left w:val="nil"/>
              <w:bottom w:val="single" w:sz="4" w:space="0" w:color="auto"/>
              <w:right w:val="nil"/>
            </w:tcBorders>
          </w:tcPr>
          <w:p w14:paraId="5AB7085D" w14:textId="543D3BB0" w:rsidR="007B7542" w:rsidRDefault="007B7542" w:rsidP="00E03D2B">
            <w:pPr>
              <w:contextualSpacing/>
              <w:rPr>
                <w:rFonts w:cs="Arial"/>
              </w:rPr>
            </w:pPr>
            <w:r w:rsidRPr="00BF2BB6">
              <w:rPr>
                <w:rFonts w:cs="Arial"/>
                <w:b/>
              </w:rPr>
              <w:t>Table 7.2</w:t>
            </w:r>
            <w:r w:rsidR="00BF2BB6">
              <w:rPr>
                <w:rFonts w:cs="Arial"/>
                <w:b/>
              </w:rPr>
              <w:t>:</w:t>
            </w:r>
            <w:r>
              <w:rPr>
                <w:rFonts w:cs="Arial"/>
              </w:rPr>
              <w:t xml:space="preserve"> Sample design for the mixtures produced for Trial 2.</w:t>
            </w:r>
          </w:p>
        </w:tc>
      </w:tr>
      <w:tr w:rsidR="00AB07BE" w14:paraId="33D30E3D" w14:textId="77777777" w:rsidTr="001972C7">
        <w:trPr>
          <w:jc w:val="center"/>
        </w:trPr>
        <w:tc>
          <w:tcPr>
            <w:tcW w:w="1845" w:type="dxa"/>
            <w:tcBorders>
              <w:top w:val="single" w:sz="4" w:space="0" w:color="auto"/>
              <w:bottom w:val="double" w:sz="4" w:space="0" w:color="auto"/>
            </w:tcBorders>
            <w:vAlign w:val="center"/>
          </w:tcPr>
          <w:p w14:paraId="42F3BA89" w14:textId="0B632B54" w:rsidR="007B7542" w:rsidRDefault="00E75934" w:rsidP="00E03D2B">
            <w:pPr>
              <w:contextualSpacing/>
              <w:jc w:val="center"/>
              <w:rPr>
                <w:rFonts w:cs="Arial"/>
              </w:rPr>
            </w:pPr>
            <w:r>
              <w:rPr>
                <w:rFonts w:cs="Arial"/>
              </w:rPr>
              <w:t>Sample (</w:t>
            </w:r>
            <w:r w:rsidR="005470B3">
              <w:rPr>
                <w:rFonts w:cs="Arial"/>
              </w:rPr>
              <w:t>EPSPS</w:t>
            </w:r>
            <w:r>
              <w:rPr>
                <w:rFonts w:cs="Arial"/>
              </w:rPr>
              <w:t>:</w:t>
            </w:r>
            <w:r w:rsidR="005470B3">
              <w:rPr>
                <w:rFonts w:cs="Arial"/>
              </w:rPr>
              <w:t>ALS</w:t>
            </w:r>
            <w:r>
              <w:rPr>
                <w:rFonts w:cs="Arial"/>
              </w:rPr>
              <w:t>)</w:t>
            </w:r>
          </w:p>
        </w:tc>
        <w:tc>
          <w:tcPr>
            <w:tcW w:w="1575" w:type="dxa"/>
            <w:tcBorders>
              <w:top w:val="single" w:sz="4" w:space="0" w:color="auto"/>
              <w:bottom w:val="double" w:sz="4" w:space="0" w:color="auto"/>
            </w:tcBorders>
            <w:vAlign w:val="center"/>
          </w:tcPr>
          <w:p w14:paraId="1B47EDEB" w14:textId="5E4EE6A3" w:rsidR="007B7542" w:rsidRDefault="005470B3" w:rsidP="00E03D2B">
            <w:pPr>
              <w:contextualSpacing/>
              <w:jc w:val="center"/>
              <w:rPr>
                <w:rFonts w:cs="Arial"/>
              </w:rPr>
            </w:pPr>
            <w:r>
              <w:rPr>
                <w:rFonts w:cs="Arial"/>
              </w:rPr>
              <w:t>EPSPS</w:t>
            </w:r>
            <w:r w:rsidR="007B7542">
              <w:rPr>
                <w:rFonts w:cs="Arial"/>
              </w:rPr>
              <w:t xml:space="preserve"> stock concentration</w:t>
            </w:r>
          </w:p>
        </w:tc>
        <w:tc>
          <w:tcPr>
            <w:tcW w:w="1620" w:type="dxa"/>
            <w:tcBorders>
              <w:top w:val="single" w:sz="4" w:space="0" w:color="auto"/>
              <w:bottom w:val="double" w:sz="4" w:space="0" w:color="auto"/>
            </w:tcBorders>
            <w:vAlign w:val="center"/>
          </w:tcPr>
          <w:p w14:paraId="317F032C" w14:textId="717242D4" w:rsidR="007B7542" w:rsidRDefault="005470B3" w:rsidP="00E03D2B">
            <w:pPr>
              <w:contextualSpacing/>
              <w:jc w:val="center"/>
              <w:rPr>
                <w:rFonts w:cs="Arial"/>
              </w:rPr>
            </w:pPr>
            <w:r>
              <w:rPr>
                <w:rFonts w:cs="Arial"/>
              </w:rPr>
              <w:t>ALS</w:t>
            </w:r>
            <w:r w:rsidR="007B7542">
              <w:rPr>
                <w:rFonts w:cs="Arial"/>
              </w:rPr>
              <w:t xml:space="preserve"> stock concentration</w:t>
            </w:r>
          </w:p>
        </w:tc>
        <w:tc>
          <w:tcPr>
            <w:tcW w:w="2340" w:type="dxa"/>
            <w:tcBorders>
              <w:top w:val="single" w:sz="4" w:space="0" w:color="auto"/>
              <w:bottom w:val="double" w:sz="4" w:space="0" w:color="auto"/>
            </w:tcBorders>
            <w:vAlign w:val="center"/>
          </w:tcPr>
          <w:p w14:paraId="70A98EAA" w14:textId="77777777" w:rsidR="007B7542" w:rsidRDefault="007B7542" w:rsidP="00E03D2B">
            <w:pPr>
              <w:contextualSpacing/>
              <w:jc w:val="center"/>
              <w:rPr>
                <w:rFonts w:cs="Arial"/>
              </w:rPr>
            </w:pPr>
            <w:r>
              <w:rPr>
                <w:rFonts w:cs="Arial"/>
              </w:rPr>
              <w:t>Final Mixtures</w:t>
            </w:r>
          </w:p>
        </w:tc>
      </w:tr>
      <w:tr w:rsidR="00E75934" w14:paraId="257E60E7" w14:textId="77777777" w:rsidTr="0095184B">
        <w:trPr>
          <w:trHeight w:val="331"/>
          <w:jc w:val="center"/>
        </w:trPr>
        <w:tc>
          <w:tcPr>
            <w:tcW w:w="1845" w:type="dxa"/>
            <w:tcBorders>
              <w:top w:val="double" w:sz="4" w:space="0" w:color="auto"/>
            </w:tcBorders>
            <w:vAlign w:val="center"/>
          </w:tcPr>
          <w:p w14:paraId="42D60504" w14:textId="40456B23" w:rsidR="00E75934" w:rsidRDefault="00E75934" w:rsidP="00E03D2B">
            <w:pPr>
              <w:contextualSpacing/>
              <w:jc w:val="center"/>
              <w:rPr>
                <w:rFonts w:cs="Arial"/>
              </w:rPr>
            </w:pPr>
            <w:r>
              <w:rPr>
                <w:rFonts w:cs="Arial"/>
              </w:rPr>
              <w:t>1 (10:1)</w:t>
            </w:r>
          </w:p>
        </w:tc>
        <w:tc>
          <w:tcPr>
            <w:tcW w:w="1575" w:type="dxa"/>
            <w:tcBorders>
              <w:top w:val="double" w:sz="4" w:space="0" w:color="auto"/>
            </w:tcBorders>
            <w:vAlign w:val="center"/>
          </w:tcPr>
          <w:p w14:paraId="278B2F8A" w14:textId="4709AF9E" w:rsidR="00E75934" w:rsidRPr="0095184B" w:rsidRDefault="00C43DF2" w:rsidP="00E03D2B">
            <w:pPr>
              <w:contextualSpacing/>
              <w:jc w:val="center"/>
              <w:rPr>
                <w:rFonts w:cs="Arial"/>
              </w:rPr>
            </w:pPr>
            <w:r w:rsidRPr="0095184B">
              <w:rPr>
                <w:rFonts w:cs="Arial"/>
                <w:color w:val="000000"/>
              </w:rPr>
              <w:t>1.99 × 10</w:t>
            </w:r>
            <w:r w:rsidRPr="0095184B">
              <w:rPr>
                <w:rFonts w:cs="Arial"/>
                <w:color w:val="000000"/>
                <w:vertAlign w:val="superscript"/>
              </w:rPr>
              <w:t>7</w:t>
            </w:r>
          </w:p>
        </w:tc>
        <w:tc>
          <w:tcPr>
            <w:tcW w:w="1620" w:type="dxa"/>
            <w:tcBorders>
              <w:top w:val="double" w:sz="4" w:space="0" w:color="auto"/>
            </w:tcBorders>
            <w:vAlign w:val="center"/>
          </w:tcPr>
          <w:p w14:paraId="21AB86BE" w14:textId="2F514C2E" w:rsidR="00E75934" w:rsidRPr="0095184B" w:rsidRDefault="00C43DF2" w:rsidP="00E03D2B">
            <w:pPr>
              <w:contextualSpacing/>
              <w:jc w:val="center"/>
              <w:rPr>
                <w:rFonts w:cs="Arial"/>
              </w:rPr>
            </w:pPr>
            <w:r w:rsidRPr="0095184B">
              <w:rPr>
                <w:rFonts w:cs="Arial"/>
                <w:color w:val="000000"/>
              </w:rPr>
              <w:t xml:space="preserve">5.81 × </w:t>
            </w:r>
            <w:r w:rsidR="00E75934" w:rsidRPr="0095184B">
              <w:rPr>
                <w:rFonts w:cs="Arial"/>
              </w:rPr>
              <w:t>10</w:t>
            </w:r>
            <w:r w:rsidR="00E75934" w:rsidRPr="0095184B">
              <w:rPr>
                <w:rFonts w:cs="Arial"/>
                <w:vertAlign w:val="superscript"/>
              </w:rPr>
              <w:t>6</w:t>
            </w:r>
          </w:p>
        </w:tc>
        <w:tc>
          <w:tcPr>
            <w:tcW w:w="2340" w:type="dxa"/>
            <w:tcBorders>
              <w:top w:val="double" w:sz="4" w:space="0" w:color="auto"/>
            </w:tcBorders>
            <w:vAlign w:val="center"/>
          </w:tcPr>
          <w:p w14:paraId="4C5CF70C" w14:textId="4B7F53A9" w:rsidR="00E75934" w:rsidRDefault="005470B3" w:rsidP="00E03D2B">
            <w:pPr>
              <w:contextualSpacing/>
              <w:jc w:val="center"/>
              <w:rPr>
                <w:rFonts w:cs="Arial"/>
              </w:rPr>
            </w:pPr>
            <w:r>
              <w:rPr>
                <w:rFonts w:cs="Arial"/>
              </w:rPr>
              <w:t>EPSPS</w:t>
            </w:r>
            <w:r w:rsidR="00E75934">
              <w:rPr>
                <w:rFonts w:cs="Arial"/>
              </w:rPr>
              <w:t xml:space="preserve"> 10</w:t>
            </w:r>
            <w:r w:rsidR="00E75934" w:rsidRPr="00750E9A">
              <w:rPr>
                <w:rFonts w:cs="Arial"/>
                <w:vertAlign w:val="superscript"/>
              </w:rPr>
              <w:t>6</w:t>
            </w:r>
            <w:r w:rsidR="00E75934">
              <w:rPr>
                <w:rFonts w:cs="Arial"/>
                <w:vertAlign w:val="superscript"/>
              </w:rPr>
              <w:t xml:space="preserve"> </w:t>
            </w:r>
            <w:r w:rsidR="00E75934">
              <w:rPr>
                <w:rFonts w:cs="Arial"/>
              </w:rPr>
              <w:t xml:space="preserve">  </w:t>
            </w:r>
            <w:r>
              <w:rPr>
                <w:rFonts w:cs="Arial"/>
              </w:rPr>
              <w:t>ALS</w:t>
            </w:r>
            <w:r w:rsidR="00E75934">
              <w:rPr>
                <w:rFonts w:cs="Arial"/>
              </w:rPr>
              <w:t xml:space="preserve"> 10</w:t>
            </w:r>
            <w:r w:rsidR="00E75934" w:rsidRPr="00750E9A">
              <w:rPr>
                <w:rFonts w:cs="Arial"/>
                <w:vertAlign w:val="superscript"/>
              </w:rPr>
              <w:t>5</w:t>
            </w:r>
          </w:p>
        </w:tc>
      </w:tr>
      <w:tr w:rsidR="00E75934" w14:paraId="3314C37C" w14:textId="77777777" w:rsidTr="0095184B">
        <w:trPr>
          <w:trHeight w:val="331"/>
          <w:jc w:val="center"/>
        </w:trPr>
        <w:tc>
          <w:tcPr>
            <w:tcW w:w="1845" w:type="dxa"/>
            <w:vAlign w:val="center"/>
          </w:tcPr>
          <w:p w14:paraId="7C5833B7" w14:textId="29F04957" w:rsidR="00E75934" w:rsidRDefault="00E75934" w:rsidP="00E03D2B">
            <w:pPr>
              <w:contextualSpacing/>
              <w:jc w:val="center"/>
              <w:rPr>
                <w:rFonts w:cs="Arial"/>
              </w:rPr>
            </w:pPr>
            <w:r>
              <w:rPr>
                <w:rFonts w:cs="Arial"/>
              </w:rPr>
              <w:t>2 (100:1)</w:t>
            </w:r>
          </w:p>
        </w:tc>
        <w:tc>
          <w:tcPr>
            <w:tcW w:w="1575" w:type="dxa"/>
            <w:vAlign w:val="center"/>
          </w:tcPr>
          <w:p w14:paraId="5EC4DD5A" w14:textId="62A0E761" w:rsidR="00E75934" w:rsidRPr="0095184B" w:rsidRDefault="00C43DF2" w:rsidP="00E03D2B">
            <w:pPr>
              <w:contextualSpacing/>
              <w:jc w:val="center"/>
              <w:rPr>
                <w:rFonts w:cs="Arial"/>
              </w:rPr>
            </w:pPr>
            <w:r w:rsidRPr="0095184B">
              <w:rPr>
                <w:rFonts w:cs="Arial"/>
                <w:color w:val="000000"/>
              </w:rPr>
              <w:t>1.99 × 10</w:t>
            </w:r>
            <w:r w:rsidRPr="0095184B">
              <w:rPr>
                <w:rFonts w:cs="Arial"/>
                <w:color w:val="000000"/>
                <w:vertAlign w:val="superscript"/>
              </w:rPr>
              <w:t>7</w:t>
            </w:r>
          </w:p>
        </w:tc>
        <w:tc>
          <w:tcPr>
            <w:tcW w:w="1620" w:type="dxa"/>
            <w:vAlign w:val="center"/>
          </w:tcPr>
          <w:p w14:paraId="416CB8DC" w14:textId="5CE44C50" w:rsidR="00E75934" w:rsidRPr="0095184B" w:rsidRDefault="00C43DF2" w:rsidP="00E03D2B">
            <w:pPr>
              <w:contextualSpacing/>
              <w:jc w:val="center"/>
              <w:rPr>
                <w:rFonts w:cs="Arial"/>
              </w:rPr>
            </w:pPr>
            <w:r w:rsidRPr="0095184B">
              <w:rPr>
                <w:rFonts w:cs="Arial"/>
                <w:color w:val="000000"/>
              </w:rPr>
              <w:t xml:space="preserve">5.81 × </w:t>
            </w:r>
            <w:r w:rsidR="00E75934" w:rsidRPr="0095184B">
              <w:rPr>
                <w:rFonts w:cs="Arial"/>
              </w:rPr>
              <w:t>10</w:t>
            </w:r>
            <w:r w:rsidR="00E75934" w:rsidRPr="0095184B">
              <w:rPr>
                <w:rFonts w:cs="Arial"/>
                <w:vertAlign w:val="superscript"/>
              </w:rPr>
              <w:t>5</w:t>
            </w:r>
          </w:p>
        </w:tc>
        <w:tc>
          <w:tcPr>
            <w:tcW w:w="2340" w:type="dxa"/>
            <w:vAlign w:val="center"/>
          </w:tcPr>
          <w:p w14:paraId="02FCB0BC" w14:textId="54EA4A1A" w:rsidR="00E75934" w:rsidRDefault="005470B3" w:rsidP="00E03D2B">
            <w:pPr>
              <w:contextualSpacing/>
              <w:jc w:val="center"/>
              <w:rPr>
                <w:rFonts w:cs="Arial"/>
              </w:rPr>
            </w:pPr>
            <w:r>
              <w:rPr>
                <w:rFonts w:cs="Arial"/>
              </w:rPr>
              <w:t>EPSPS</w:t>
            </w:r>
            <w:r w:rsidR="00E75934">
              <w:rPr>
                <w:rFonts w:cs="Arial"/>
              </w:rPr>
              <w:t xml:space="preserve"> 10</w:t>
            </w:r>
            <w:r w:rsidR="00E75934" w:rsidRPr="00750E9A">
              <w:rPr>
                <w:rFonts w:cs="Arial"/>
                <w:vertAlign w:val="superscript"/>
              </w:rPr>
              <w:t>6</w:t>
            </w:r>
            <w:r w:rsidR="00E75934">
              <w:rPr>
                <w:rFonts w:cs="Arial"/>
                <w:vertAlign w:val="superscript"/>
              </w:rPr>
              <w:t xml:space="preserve"> </w:t>
            </w:r>
            <w:r w:rsidR="00E75934">
              <w:rPr>
                <w:rFonts w:cs="Arial"/>
              </w:rPr>
              <w:t xml:space="preserve">  </w:t>
            </w:r>
            <w:r>
              <w:rPr>
                <w:rFonts w:cs="Arial"/>
              </w:rPr>
              <w:t>ALS</w:t>
            </w:r>
            <w:r w:rsidR="00E75934">
              <w:rPr>
                <w:rFonts w:cs="Arial"/>
              </w:rPr>
              <w:t xml:space="preserve"> 10</w:t>
            </w:r>
            <w:r w:rsidR="00C43DF2">
              <w:rPr>
                <w:rFonts w:cs="Arial"/>
                <w:vertAlign w:val="superscript"/>
              </w:rPr>
              <w:t>4</w:t>
            </w:r>
          </w:p>
        </w:tc>
      </w:tr>
      <w:tr w:rsidR="00E75934" w14:paraId="01CB08E8" w14:textId="77777777" w:rsidTr="0095184B">
        <w:trPr>
          <w:trHeight w:val="331"/>
          <w:jc w:val="center"/>
        </w:trPr>
        <w:tc>
          <w:tcPr>
            <w:tcW w:w="1845" w:type="dxa"/>
            <w:vAlign w:val="center"/>
          </w:tcPr>
          <w:p w14:paraId="3E9C45D0" w14:textId="12E2F053" w:rsidR="00E75934" w:rsidRDefault="00E75934" w:rsidP="00E03D2B">
            <w:pPr>
              <w:contextualSpacing/>
              <w:jc w:val="center"/>
              <w:rPr>
                <w:rFonts w:cs="Arial"/>
              </w:rPr>
            </w:pPr>
            <w:r>
              <w:rPr>
                <w:rFonts w:cs="Arial"/>
              </w:rPr>
              <w:t>3 (1000:1)</w:t>
            </w:r>
          </w:p>
        </w:tc>
        <w:tc>
          <w:tcPr>
            <w:tcW w:w="1575" w:type="dxa"/>
            <w:vAlign w:val="center"/>
          </w:tcPr>
          <w:p w14:paraId="0C2F1E46" w14:textId="1AC88D98" w:rsidR="00E75934" w:rsidRPr="0095184B" w:rsidRDefault="00C43DF2" w:rsidP="00E03D2B">
            <w:pPr>
              <w:contextualSpacing/>
              <w:jc w:val="center"/>
              <w:rPr>
                <w:rFonts w:cs="Arial"/>
              </w:rPr>
            </w:pPr>
            <w:r w:rsidRPr="0095184B">
              <w:rPr>
                <w:rFonts w:cs="Arial"/>
                <w:color w:val="000000"/>
              </w:rPr>
              <w:t>1.99 × 10</w:t>
            </w:r>
            <w:r w:rsidRPr="0095184B">
              <w:rPr>
                <w:rFonts w:cs="Arial"/>
                <w:color w:val="000000"/>
                <w:vertAlign w:val="superscript"/>
              </w:rPr>
              <w:t>7</w:t>
            </w:r>
          </w:p>
        </w:tc>
        <w:tc>
          <w:tcPr>
            <w:tcW w:w="1620" w:type="dxa"/>
            <w:vAlign w:val="center"/>
          </w:tcPr>
          <w:p w14:paraId="06A91184" w14:textId="3D507D78" w:rsidR="00E75934" w:rsidRPr="0095184B" w:rsidRDefault="00C43DF2" w:rsidP="00E03D2B">
            <w:pPr>
              <w:contextualSpacing/>
              <w:jc w:val="center"/>
              <w:rPr>
                <w:rFonts w:cs="Arial"/>
              </w:rPr>
            </w:pPr>
            <w:r w:rsidRPr="0095184B">
              <w:rPr>
                <w:rFonts w:cs="Arial"/>
                <w:color w:val="000000"/>
              </w:rPr>
              <w:t xml:space="preserve">5.81 × </w:t>
            </w:r>
            <w:r w:rsidR="00E75934" w:rsidRPr="0095184B">
              <w:rPr>
                <w:rFonts w:cs="Arial"/>
              </w:rPr>
              <w:t>10</w:t>
            </w:r>
            <w:r w:rsidR="00E75934" w:rsidRPr="0095184B">
              <w:rPr>
                <w:rFonts w:cs="Arial"/>
                <w:vertAlign w:val="superscript"/>
              </w:rPr>
              <w:t>4</w:t>
            </w:r>
          </w:p>
        </w:tc>
        <w:tc>
          <w:tcPr>
            <w:tcW w:w="2340" w:type="dxa"/>
            <w:vAlign w:val="center"/>
          </w:tcPr>
          <w:p w14:paraId="1F119D44" w14:textId="45E6CD29" w:rsidR="00E75934" w:rsidRDefault="005470B3" w:rsidP="00E03D2B">
            <w:pPr>
              <w:contextualSpacing/>
              <w:jc w:val="center"/>
              <w:rPr>
                <w:rFonts w:cs="Arial"/>
              </w:rPr>
            </w:pPr>
            <w:r>
              <w:rPr>
                <w:rFonts w:cs="Arial"/>
              </w:rPr>
              <w:t>EPSPS</w:t>
            </w:r>
            <w:r w:rsidR="00E75934">
              <w:rPr>
                <w:rFonts w:cs="Arial"/>
              </w:rPr>
              <w:t xml:space="preserve"> 10</w:t>
            </w:r>
            <w:r w:rsidR="00E75934" w:rsidRPr="00750E9A">
              <w:rPr>
                <w:rFonts w:cs="Arial"/>
                <w:vertAlign w:val="superscript"/>
              </w:rPr>
              <w:t>6</w:t>
            </w:r>
            <w:r w:rsidR="00E75934">
              <w:rPr>
                <w:rFonts w:cs="Arial"/>
                <w:vertAlign w:val="superscript"/>
              </w:rPr>
              <w:t xml:space="preserve"> </w:t>
            </w:r>
            <w:r w:rsidR="00E75934">
              <w:rPr>
                <w:rFonts w:cs="Arial"/>
              </w:rPr>
              <w:t xml:space="preserve">  </w:t>
            </w:r>
            <w:r>
              <w:rPr>
                <w:rFonts w:cs="Arial"/>
              </w:rPr>
              <w:t>ALS</w:t>
            </w:r>
            <w:r w:rsidR="00E75934">
              <w:rPr>
                <w:rFonts w:cs="Arial"/>
              </w:rPr>
              <w:t xml:space="preserve"> 10</w:t>
            </w:r>
            <w:r w:rsidR="00C43DF2">
              <w:rPr>
                <w:rFonts w:cs="Arial"/>
                <w:vertAlign w:val="superscript"/>
              </w:rPr>
              <w:t>3</w:t>
            </w:r>
          </w:p>
        </w:tc>
      </w:tr>
      <w:tr w:rsidR="00AB07BE" w14:paraId="51E90068" w14:textId="77777777" w:rsidTr="0095184B">
        <w:trPr>
          <w:trHeight w:val="331"/>
          <w:jc w:val="center"/>
        </w:trPr>
        <w:tc>
          <w:tcPr>
            <w:tcW w:w="1845" w:type="dxa"/>
            <w:vAlign w:val="center"/>
          </w:tcPr>
          <w:p w14:paraId="65215F88" w14:textId="6EF39B4E" w:rsidR="00AB07BE" w:rsidRDefault="00AB07BE" w:rsidP="00E03D2B">
            <w:pPr>
              <w:contextualSpacing/>
              <w:jc w:val="center"/>
              <w:rPr>
                <w:rFonts w:cs="Arial"/>
              </w:rPr>
            </w:pPr>
            <w:r>
              <w:rPr>
                <w:rFonts w:cs="Arial"/>
              </w:rPr>
              <w:t>4 (1:10)</w:t>
            </w:r>
          </w:p>
        </w:tc>
        <w:tc>
          <w:tcPr>
            <w:tcW w:w="1575" w:type="dxa"/>
            <w:vAlign w:val="center"/>
          </w:tcPr>
          <w:p w14:paraId="4C5AC78A" w14:textId="4CC3272F" w:rsidR="00AB07BE" w:rsidRPr="0095184B" w:rsidRDefault="00C43DF2" w:rsidP="00E03D2B">
            <w:pPr>
              <w:contextualSpacing/>
              <w:jc w:val="center"/>
              <w:rPr>
                <w:rFonts w:cs="Arial"/>
              </w:rPr>
            </w:pPr>
            <w:r w:rsidRPr="0095184B">
              <w:rPr>
                <w:rFonts w:cs="Arial"/>
                <w:color w:val="000000"/>
              </w:rPr>
              <w:t>1.99 × 10</w:t>
            </w:r>
            <w:r w:rsidRPr="0095184B">
              <w:rPr>
                <w:rFonts w:cs="Arial"/>
                <w:color w:val="000000"/>
                <w:vertAlign w:val="superscript"/>
              </w:rPr>
              <w:t>6</w:t>
            </w:r>
          </w:p>
        </w:tc>
        <w:tc>
          <w:tcPr>
            <w:tcW w:w="1620" w:type="dxa"/>
            <w:vAlign w:val="center"/>
          </w:tcPr>
          <w:p w14:paraId="51A5CF86" w14:textId="53EA275B" w:rsidR="00AB07BE" w:rsidRPr="0095184B" w:rsidRDefault="00C43DF2" w:rsidP="00E03D2B">
            <w:pPr>
              <w:contextualSpacing/>
              <w:jc w:val="center"/>
              <w:rPr>
                <w:rFonts w:cs="Arial"/>
              </w:rPr>
            </w:pPr>
            <w:r w:rsidRPr="0095184B">
              <w:rPr>
                <w:rFonts w:cs="Arial"/>
                <w:color w:val="000000"/>
              </w:rPr>
              <w:t xml:space="preserve">5.81 × </w:t>
            </w:r>
            <w:r w:rsidR="00AB07BE" w:rsidRPr="0095184B">
              <w:rPr>
                <w:rFonts w:cs="Arial"/>
              </w:rPr>
              <w:t>10</w:t>
            </w:r>
            <w:r w:rsidR="00AB07BE" w:rsidRPr="0095184B">
              <w:rPr>
                <w:rFonts w:cs="Arial"/>
                <w:vertAlign w:val="superscript"/>
              </w:rPr>
              <w:t>7</w:t>
            </w:r>
          </w:p>
        </w:tc>
        <w:tc>
          <w:tcPr>
            <w:tcW w:w="2340" w:type="dxa"/>
            <w:vAlign w:val="center"/>
          </w:tcPr>
          <w:p w14:paraId="61173213" w14:textId="7AF79420" w:rsidR="00AB07BE" w:rsidRDefault="005470B3" w:rsidP="00E03D2B">
            <w:pPr>
              <w:contextualSpacing/>
              <w:jc w:val="center"/>
              <w:rPr>
                <w:rFonts w:cs="Arial"/>
              </w:rPr>
            </w:pPr>
            <w:r>
              <w:rPr>
                <w:rFonts w:cs="Arial"/>
              </w:rPr>
              <w:t>EPSPS</w:t>
            </w:r>
            <w:r w:rsidR="00AB07BE">
              <w:rPr>
                <w:rFonts w:cs="Arial"/>
              </w:rPr>
              <w:t xml:space="preserve"> 10</w:t>
            </w:r>
            <w:r w:rsidR="00AB07BE">
              <w:rPr>
                <w:rFonts w:cs="Arial"/>
                <w:vertAlign w:val="superscript"/>
              </w:rPr>
              <w:t xml:space="preserve">5 </w:t>
            </w:r>
            <w:r w:rsidR="00AB07BE">
              <w:rPr>
                <w:rFonts w:cs="Arial"/>
              </w:rPr>
              <w:t xml:space="preserve">  </w:t>
            </w:r>
            <w:r>
              <w:rPr>
                <w:rFonts w:cs="Arial"/>
              </w:rPr>
              <w:t>ALS</w:t>
            </w:r>
            <w:r w:rsidR="00AB07BE">
              <w:rPr>
                <w:rFonts w:cs="Arial"/>
              </w:rPr>
              <w:t xml:space="preserve"> 10</w:t>
            </w:r>
            <w:r w:rsidR="00C43DF2">
              <w:rPr>
                <w:rFonts w:cs="Arial"/>
                <w:vertAlign w:val="superscript"/>
              </w:rPr>
              <w:t>6</w:t>
            </w:r>
          </w:p>
        </w:tc>
      </w:tr>
      <w:tr w:rsidR="00AB07BE" w14:paraId="74FCD143" w14:textId="77777777" w:rsidTr="0095184B">
        <w:trPr>
          <w:trHeight w:val="331"/>
          <w:jc w:val="center"/>
        </w:trPr>
        <w:tc>
          <w:tcPr>
            <w:tcW w:w="1845" w:type="dxa"/>
            <w:vAlign w:val="center"/>
          </w:tcPr>
          <w:p w14:paraId="61F3FC51" w14:textId="4113E80B" w:rsidR="00AB07BE" w:rsidRDefault="00AB07BE" w:rsidP="00E03D2B">
            <w:pPr>
              <w:contextualSpacing/>
              <w:jc w:val="center"/>
              <w:rPr>
                <w:rFonts w:cs="Arial"/>
              </w:rPr>
            </w:pPr>
            <w:r>
              <w:rPr>
                <w:rFonts w:cs="Arial"/>
              </w:rPr>
              <w:t>5 (1:1</w:t>
            </w:r>
            <w:r w:rsidR="005E5949">
              <w:rPr>
                <w:rFonts w:cs="Arial"/>
              </w:rPr>
              <w:t>00</w:t>
            </w:r>
            <w:r>
              <w:rPr>
                <w:rFonts w:cs="Arial"/>
              </w:rPr>
              <w:t>)</w:t>
            </w:r>
          </w:p>
        </w:tc>
        <w:tc>
          <w:tcPr>
            <w:tcW w:w="1575" w:type="dxa"/>
            <w:vAlign w:val="center"/>
          </w:tcPr>
          <w:p w14:paraId="682397CC" w14:textId="5F117264" w:rsidR="00AB07BE" w:rsidRPr="0095184B" w:rsidRDefault="00C43DF2" w:rsidP="00E03D2B">
            <w:pPr>
              <w:contextualSpacing/>
              <w:jc w:val="center"/>
              <w:rPr>
                <w:rFonts w:cs="Arial"/>
              </w:rPr>
            </w:pPr>
            <w:r w:rsidRPr="0095184B">
              <w:rPr>
                <w:rFonts w:cs="Arial"/>
                <w:color w:val="000000"/>
              </w:rPr>
              <w:t xml:space="preserve">1.99 × </w:t>
            </w:r>
            <w:r w:rsidR="00AB07BE" w:rsidRPr="0095184B">
              <w:rPr>
                <w:rFonts w:cs="Arial"/>
              </w:rPr>
              <w:t>10</w:t>
            </w:r>
            <w:r w:rsidR="00AB07BE" w:rsidRPr="0095184B">
              <w:rPr>
                <w:rFonts w:cs="Arial"/>
                <w:vertAlign w:val="superscript"/>
              </w:rPr>
              <w:t>5</w:t>
            </w:r>
          </w:p>
        </w:tc>
        <w:tc>
          <w:tcPr>
            <w:tcW w:w="1620" w:type="dxa"/>
            <w:vAlign w:val="center"/>
          </w:tcPr>
          <w:p w14:paraId="38836E49" w14:textId="58F4A1D4" w:rsidR="00AB07BE" w:rsidRPr="0095184B" w:rsidRDefault="00C43DF2" w:rsidP="00E03D2B">
            <w:pPr>
              <w:contextualSpacing/>
              <w:jc w:val="center"/>
              <w:rPr>
                <w:rFonts w:cs="Arial"/>
              </w:rPr>
            </w:pPr>
            <w:r w:rsidRPr="0095184B">
              <w:rPr>
                <w:rFonts w:cs="Arial"/>
                <w:color w:val="000000"/>
              </w:rPr>
              <w:t xml:space="preserve">5.81 × </w:t>
            </w:r>
            <w:r w:rsidR="00AB07BE" w:rsidRPr="0095184B">
              <w:rPr>
                <w:rFonts w:cs="Arial"/>
              </w:rPr>
              <w:t>10</w:t>
            </w:r>
            <w:r w:rsidR="00AB07BE" w:rsidRPr="0095184B">
              <w:rPr>
                <w:rFonts w:cs="Arial"/>
                <w:vertAlign w:val="superscript"/>
              </w:rPr>
              <w:t>7</w:t>
            </w:r>
          </w:p>
        </w:tc>
        <w:tc>
          <w:tcPr>
            <w:tcW w:w="2340" w:type="dxa"/>
            <w:vAlign w:val="center"/>
          </w:tcPr>
          <w:p w14:paraId="252AC60E" w14:textId="52D1A7C4" w:rsidR="00AB07BE" w:rsidRDefault="005470B3" w:rsidP="00E03D2B">
            <w:pPr>
              <w:contextualSpacing/>
              <w:jc w:val="center"/>
              <w:rPr>
                <w:rFonts w:cs="Arial"/>
              </w:rPr>
            </w:pPr>
            <w:r>
              <w:rPr>
                <w:rFonts w:cs="Arial"/>
              </w:rPr>
              <w:t>EPSPS</w:t>
            </w:r>
            <w:r w:rsidR="00AB07BE">
              <w:rPr>
                <w:rFonts w:cs="Arial"/>
              </w:rPr>
              <w:t xml:space="preserve"> 10</w:t>
            </w:r>
            <w:r w:rsidR="00AB07BE">
              <w:rPr>
                <w:rFonts w:cs="Arial"/>
                <w:vertAlign w:val="superscript"/>
              </w:rPr>
              <w:t xml:space="preserve">4 </w:t>
            </w:r>
            <w:r w:rsidR="00AB07BE">
              <w:rPr>
                <w:rFonts w:cs="Arial"/>
              </w:rPr>
              <w:t xml:space="preserve">  </w:t>
            </w:r>
            <w:r>
              <w:rPr>
                <w:rFonts w:cs="Arial"/>
              </w:rPr>
              <w:t>ALS</w:t>
            </w:r>
            <w:r w:rsidR="00AB07BE">
              <w:rPr>
                <w:rFonts w:cs="Arial"/>
              </w:rPr>
              <w:t xml:space="preserve"> 10</w:t>
            </w:r>
            <w:r w:rsidR="00C43DF2">
              <w:rPr>
                <w:rFonts w:cs="Arial"/>
                <w:vertAlign w:val="superscript"/>
              </w:rPr>
              <w:t>6</w:t>
            </w:r>
          </w:p>
        </w:tc>
      </w:tr>
      <w:tr w:rsidR="00AB07BE" w14:paraId="5F8724BC" w14:textId="77777777" w:rsidTr="0095184B">
        <w:trPr>
          <w:trHeight w:val="331"/>
          <w:jc w:val="center"/>
        </w:trPr>
        <w:tc>
          <w:tcPr>
            <w:tcW w:w="1845" w:type="dxa"/>
            <w:vAlign w:val="center"/>
          </w:tcPr>
          <w:p w14:paraId="1A71B7C4" w14:textId="13A1C36C" w:rsidR="00AB07BE" w:rsidRDefault="005E5949" w:rsidP="00E03D2B">
            <w:pPr>
              <w:contextualSpacing/>
              <w:jc w:val="center"/>
              <w:rPr>
                <w:rFonts w:cs="Arial"/>
              </w:rPr>
            </w:pPr>
            <w:r>
              <w:rPr>
                <w:rFonts w:cs="Arial"/>
              </w:rPr>
              <w:t>6 (1</w:t>
            </w:r>
            <w:r w:rsidR="00AB07BE">
              <w:rPr>
                <w:rFonts w:cs="Arial"/>
              </w:rPr>
              <w:t>:1</w:t>
            </w:r>
            <w:r>
              <w:rPr>
                <w:rFonts w:cs="Arial"/>
              </w:rPr>
              <w:t>000</w:t>
            </w:r>
            <w:r w:rsidR="00AB07BE">
              <w:rPr>
                <w:rFonts w:cs="Arial"/>
              </w:rPr>
              <w:t>)</w:t>
            </w:r>
          </w:p>
        </w:tc>
        <w:tc>
          <w:tcPr>
            <w:tcW w:w="1575" w:type="dxa"/>
            <w:vAlign w:val="center"/>
          </w:tcPr>
          <w:p w14:paraId="17A3A715" w14:textId="27019F97" w:rsidR="00AB07BE" w:rsidRPr="0095184B" w:rsidRDefault="00C43DF2" w:rsidP="00E03D2B">
            <w:pPr>
              <w:contextualSpacing/>
              <w:jc w:val="center"/>
              <w:rPr>
                <w:rFonts w:cs="Arial"/>
              </w:rPr>
            </w:pPr>
            <w:r w:rsidRPr="0095184B">
              <w:rPr>
                <w:rFonts w:cs="Arial"/>
                <w:color w:val="000000"/>
              </w:rPr>
              <w:t xml:space="preserve">1.99 × </w:t>
            </w:r>
            <w:r w:rsidR="00AB07BE" w:rsidRPr="0095184B">
              <w:rPr>
                <w:rFonts w:cs="Arial"/>
              </w:rPr>
              <w:t>10</w:t>
            </w:r>
            <w:r w:rsidR="00AB07BE" w:rsidRPr="0095184B">
              <w:rPr>
                <w:rFonts w:cs="Arial"/>
                <w:vertAlign w:val="superscript"/>
              </w:rPr>
              <w:t>4</w:t>
            </w:r>
          </w:p>
        </w:tc>
        <w:tc>
          <w:tcPr>
            <w:tcW w:w="1620" w:type="dxa"/>
            <w:vAlign w:val="center"/>
          </w:tcPr>
          <w:p w14:paraId="7C4D920A" w14:textId="3BF11EB4" w:rsidR="00AB07BE" w:rsidRPr="0095184B" w:rsidRDefault="00C43DF2" w:rsidP="00E03D2B">
            <w:pPr>
              <w:contextualSpacing/>
              <w:jc w:val="center"/>
              <w:rPr>
                <w:rFonts w:cs="Arial"/>
              </w:rPr>
            </w:pPr>
            <w:r w:rsidRPr="0095184B">
              <w:rPr>
                <w:rFonts w:cs="Arial"/>
                <w:color w:val="000000"/>
              </w:rPr>
              <w:t xml:space="preserve">5.81 × </w:t>
            </w:r>
            <w:r w:rsidR="00AB07BE" w:rsidRPr="0095184B">
              <w:rPr>
                <w:rFonts w:cs="Arial"/>
              </w:rPr>
              <w:t>10</w:t>
            </w:r>
            <w:r w:rsidR="00AB07BE" w:rsidRPr="0095184B">
              <w:rPr>
                <w:rFonts w:cs="Arial"/>
                <w:vertAlign w:val="superscript"/>
              </w:rPr>
              <w:t>7</w:t>
            </w:r>
          </w:p>
        </w:tc>
        <w:tc>
          <w:tcPr>
            <w:tcW w:w="2340" w:type="dxa"/>
            <w:vAlign w:val="center"/>
          </w:tcPr>
          <w:p w14:paraId="46E8796D" w14:textId="26496597" w:rsidR="00AB07BE" w:rsidRDefault="005470B3" w:rsidP="00E03D2B">
            <w:pPr>
              <w:contextualSpacing/>
              <w:jc w:val="center"/>
              <w:rPr>
                <w:rFonts w:cs="Arial"/>
              </w:rPr>
            </w:pPr>
            <w:r>
              <w:rPr>
                <w:rFonts w:cs="Arial"/>
              </w:rPr>
              <w:t>EPSPS</w:t>
            </w:r>
            <w:r w:rsidR="00AB07BE">
              <w:rPr>
                <w:rFonts w:cs="Arial"/>
              </w:rPr>
              <w:t xml:space="preserve"> 10</w:t>
            </w:r>
            <w:r w:rsidR="00AB07BE">
              <w:rPr>
                <w:rFonts w:cs="Arial"/>
                <w:vertAlign w:val="superscript"/>
              </w:rPr>
              <w:t xml:space="preserve">3 </w:t>
            </w:r>
            <w:r w:rsidR="00AB07BE">
              <w:rPr>
                <w:rFonts w:cs="Arial"/>
              </w:rPr>
              <w:t xml:space="preserve">  </w:t>
            </w:r>
            <w:r>
              <w:rPr>
                <w:rFonts w:cs="Arial"/>
              </w:rPr>
              <w:t>ALS</w:t>
            </w:r>
            <w:r w:rsidR="00AB07BE">
              <w:rPr>
                <w:rFonts w:cs="Arial"/>
              </w:rPr>
              <w:t xml:space="preserve"> 10</w:t>
            </w:r>
            <w:r w:rsidR="00C43DF2">
              <w:rPr>
                <w:rFonts w:cs="Arial"/>
                <w:vertAlign w:val="superscript"/>
              </w:rPr>
              <w:t>6</w:t>
            </w:r>
          </w:p>
        </w:tc>
      </w:tr>
    </w:tbl>
    <w:p w14:paraId="4B000470" w14:textId="77777777" w:rsidR="007B7542" w:rsidRPr="00DE1118" w:rsidRDefault="007B7542" w:rsidP="00E03D2B">
      <w:pPr>
        <w:spacing w:line="240" w:lineRule="auto"/>
        <w:contextualSpacing/>
        <w:rPr>
          <w:rFonts w:ascii="Arial" w:hAnsi="Arial" w:cs="Arial"/>
        </w:rPr>
      </w:pPr>
    </w:p>
    <w:p w14:paraId="4F6C1DD4" w14:textId="560FA3E8" w:rsidR="002F11A1" w:rsidRDefault="007B7542" w:rsidP="00E03D2B">
      <w:pPr>
        <w:spacing w:line="240" w:lineRule="auto"/>
        <w:contextualSpacing/>
        <w:rPr>
          <w:rFonts w:ascii="Arial" w:hAnsi="Arial" w:cs="Arial"/>
          <w:u w:val="single"/>
        </w:rPr>
      </w:pPr>
      <w:r w:rsidRPr="007B7542">
        <w:rPr>
          <w:rFonts w:ascii="Arial" w:hAnsi="Arial" w:cs="Arial"/>
          <w:u w:val="single"/>
        </w:rPr>
        <w:t xml:space="preserve">Results &amp; </w:t>
      </w:r>
      <w:r w:rsidR="002F11A1" w:rsidRPr="007B7542">
        <w:rPr>
          <w:rFonts w:ascii="Arial" w:hAnsi="Arial" w:cs="Arial"/>
          <w:u w:val="single"/>
        </w:rPr>
        <w:t>Conclusions</w:t>
      </w:r>
      <w:r>
        <w:rPr>
          <w:rFonts w:ascii="Arial" w:hAnsi="Arial" w:cs="Arial"/>
          <w:u w:val="single"/>
        </w:rPr>
        <w:t>:</w:t>
      </w:r>
    </w:p>
    <w:p w14:paraId="3A3FF12E" w14:textId="77777777" w:rsidR="008207AD" w:rsidRDefault="008207AD" w:rsidP="00E03D2B">
      <w:pPr>
        <w:spacing w:line="240" w:lineRule="auto"/>
        <w:contextualSpacing/>
        <w:rPr>
          <w:rFonts w:ascii="Arial" w:hAnsi="Arial" w:cs="Arial"/>
          <w:u w:val="single"/>
        </w:rPr>
      </w:pPr>
    </w:p>
    <w:p w14:paraId="3A82687F" w14:textId="30A9565E" w:rsidR="002936A2" w:rsidRDefault="00976396" w:rsidP="00E03D2B">
      <w:pPr>
        <w:spacing w:line="240" w:lineRule="auto"/>
        <w:contextualSpacing/>
        <w:rPr>
          <w:rFonts w:ascii="Arial" w:hAnsi="Arial" w:cs="Arial"/>
        </w:rPr>
      </w:pPr>
      <w:r>
        <w:rPr>
          <w:rFonts w:ascii="Arial" w:hAnsi="Arial" w:cs="Arial"/>
        </w:rPr>
        <w:t xml:space="preserve">The 1:10 dilutions of the </w:t>
      </w:r>
      <w:proofErr w:type="spellStart"/>
      <w:r>
        <w:rPr>
          <w:rFonts w:ascii="Arial" w:hAnsi="Arial" w:cs="Arial"/>
        </w:rPr>
        <w:t>waterhemp</w:t>
      </w:r>
      <w:proofErr w:type="spellEnd"/>
      <w:r>
        <w:rPr>
          <w:rFonts w:ascii="Arial" w:hAnsi="Arial" w:cs="Arial"/>
        </w:rPr>
        <w:t xml:space="preserve"> sample provided consistent</w:t>
      </w:r>
      <w:r w:rsidR="00EC215B">
        <w:rPr>
          <w:rFonts w:ascii="Arial" w:hAnsi="Arial" w:cs="Arial"/>
        </w:rPr>
        <w:t xml:space="preserve"> </w:t>
      </w:r>
      <w:r w:rsidR="005470B3">
        <w:rPr>
          <w:rFonts w:ascii="Arial" w:hAnsi="Arial" w:cs="Arial"/>
        </w:rPr>
        <w:t>EPSPS</w:t>
      </w:r>
      <w:r w:rsidR="00EC215B">
        <w:rPr>
          <w:rFonts w:ascii="Arial" w:hAnsi="Arial" w:cs="Arial"/>
        </w:rPr>
        <w:t xml:space="preserve"> gene copies</w:t>
      </w:r>
      <w:r>
        <w:rPr>
          <w:rFonts w:ascii="Arial" w:hAnsi="Arial" w:cs="Arial"/>
        </w:rPr>
        <w:t xml:space="preserve"> results through three serial dilutions of the original sample (</w:t>
      </w:r>
      <w:r w:rsidRPr="00976396">
        <w:rPr>
          <w:rFonts w:ascii="Arial" w:hAnsi="Arial" w:cs="Arial"/>
          <w:b/>
        </w:rPr>
        <w:t>Table 7.3</w:t>
      </w:r>
      <w:r>
        <w:rPr>
          <w:rFonts w:ascii="Arial" w:hAnsi="Arial" w:cs="Arial"/>
        </w:rPr>
        <w:t xml:space="preserve">). These results indicated that the protocols and </w:t>
      </w:r>
      <w:r>
        <w:rPr>
          <w:rFonts w:ascii="Arial" w:hAnsi="Arial" w:cs="Arial"/>
        </w:rPr>
        <w:lastRenderedPageBreak/>
        <w:t xml:space="preserve">extraction methods for the Amaranth Species ID test (SOP 5.11) are </w:t>
      </w:r>
      <w:r w:rsidR="00EC215B">
        <w:rPr>
          <w:rFonts w:ascii="Arial" w:hAnsi="Arial" w:cs="Arial"/>
        </w:rPr>
        <w:t xml:space="preserve">also </w:t>
      </w:r>
      <w:r>
        <w:rPr>
          <w:rFonts w:ascii="Arial" w:hAnsi="Arial" w:cs="Arial"/>
        </w:rPr>
        <w:t xml:space="preserve">ideal for the </w:t>
      </w:r>
      <w:r w:rsidR="005470B3">
        <w:rPr>
          <w:rFonts w:ascii="Arial" w:hAnsi="Arial" w:cs="Arial"/>
        </w:rPr>
        <w:t>EPSPS</w:t>
      </w:r>
      <w:r w:rsidR="00A90602">
        <w:rPr>
          <w:rFonts w:ascii="Arial" w:hAnsi="Arial" w:cs="Arial"/>
        </w:rPr>
        <w:t>-Copy</w:t>
      </w:r>
      <w:r>
        <w:rPr>
          <w:rFonts w:ascii="Arial" w:hAnsi="Arial" w:cs="Arial"/>
        </w:rPr>
        <w:t xml:space="preserve"> assay. Additionally, the consistency of the reported </w:t>
      </w:r>
      <w:r w:rsidR="005470B3">
        <w:rPr>
          <w:rFonts w:ascii="Arial" w:hAnsi="Arial" w:cs="Arial"/>
        </w:rPr>
        <w:t>EPSPS</w:t>
      </w:r>
      <w:r>
        <w:rPr>
          <w:rFonts w:ascii="Arial" w:hAnsi="Arial" w:cs="Arial"/>
        </w:rPr>
        <w:t xml:space="preserve"> gene copies (3.7 - 4.8) across the dilution series suggested no impact of PCR inhibitors within the extraction </w:t>
      </w:r>
      <w:r w:rsidR="00EC215B">
        <w:rPr>
          <w:rFonts w:ascii="Arial" w:hAnsi="Arial" w:cs="Arial"/>
        </w:rPr>
        <w:t xml:space="preserve">method and </w:t>
      </w:r>
      <w:r>
        <w:rPr>
          <w:rFonts w:ascii="Arial" w:hAnsi="Arial" w:cs="Arial"/>
        </w:rPr>
        <w:t>neat template</w:t>
      </w:r>
      <w:r w:rsidR="00EC215B">
        <w:rPr>
          <w:rFonts w:ascii="Arial" w:hAnsi="Arial" w:cs="Arial"/>
        </w:rPr>
        <w:t xml:space="preserve"> can be used for this</w:t>
      </w:r>
      <w:r>
        <w:rPr>
          <w:rFonts w:ascii="Arial" w:hAnsi="Arial" w:cs="Arial"/>
        </w:rPr>
        <w:t xml:space="preserve"> assay. </w:t>
      </w:r>
    </w:p>
    <w:p w14:paraId="281396D4" w14:textId="77777777" w:rsidR="0095184B" w:rsidRDefault="0095184B" w:rsidP="00E03D2B">
      <w:pPr>
        <w:spacing w:line="240" w:lineRule="auto"/>
        <w:contextualSpacing/>
        <w:rPr>
          <w:rFonts w:ascii="Arial" w:hAnsi="Arial" w:cs="Arial"/>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gridCol w:w="1217"/>
        <w:gridCol w:w="1218"/>
        <w:gridCol w:w="1500"/>
        <w:gridCol w:w="1500"/>
        <w:gridCol w:w="1500"/>
      </w:tblGrid>
      <w:tr w:rsidR="002936A2" w:rsidRPr="002936A2" w14:paraId="14DDD150" w14:textId="77777777" w:rsidTr="000F6FB5">
        <w:trPr>
          <w:trHeight w:val="485"/>
          <w:jc w:val="center"/>
        </w:trPr>
        <w:tc>
          <w:tcPr>
            <w:tcW w:w="9000" w:type="dxa"/>
            <w:gridSpan w:val="6"/>
            <w:tcBorders>
              <w:top w:val="nil"/>
              <w:left w:val="nil"/>
              <w:right w:val="nil"/>
            </w:tcBorders>
            <w:shd w:val="clear" w:color="auto" w:fill="auto"/>
            <w:vAlign w:val="bottom"/>
          </w:tcPr>
          <w:p w14:paraId="62E8B7BE" w14:textId="6C567560" w:rsidR="002936A2" w:rsidRPr="007671E9" w:rsidRDefault="002936A2" w:rsidP="00E03D2B">
            <w:pPr>
              <w:spacing w:after="0" w:line="240" w:lineRule="auto"/>
              <w:contextualSpacing/>
              <w:rPr>
                <w:rFonts w:ascii="Arial" w:eastAsia="Times New Roman" w:hAnsi="Arial" w:cs="Arial"/>
                <w:b/>
                <w:color w:val="000000"/>
                <w:sz w:val="20"/>
                <w:szCs w:val="20"/>
              </w:rPr>
            </w:pPr>
            <w:r>
              <w:rPr>
                <w:rFonts w:ascii="Arial" w:eastAsia="Times New Roman" w:hAnsi="Arial" w:cs="Arial"/>
                <w:b/>
                <w:color w:val="000000"/>
                <w:sz w:val="20"/>
                <w:szCs w:val="20"/>
              </w:rPr>
              <w:t xml:space="preserve">Table 7.3 </w:t>
            </w:r>
            <w:r w:rsidRPr="007671E9">
              <w:rPr>
                <w:rFonts w:ascii="Arial" w:eastAsia="Times New Roman" w:hAnsi="Arial" w:cs="Arial"/>
                <w:color w:val="000000"/>
                <w:sz w:val="20"/>
                <w:szCs w:val="20"/>
              </w:rPr>
              <w:t xml:space="preserve">Sensitivity results from the 1:10 dilution series of a single </w:t>
            </w:r>
            <w:proofErr w:type="spellStart"/>
            <w:r w:rsidRPr="007671E9">
              <w:rPr>
                <w:rFonts w:ascii="Arial" w:eastAsia="Times New Roman" w:hAnsi="Arial" w:cs="Arial"/>
                <w:color w:val="000000"/>
                <w:sz w:val="20"/>
                <w:szCs w:val="20"/>
              </w:rPr>
              <w:t>waterhemp</w:t>
            </w:r>
            <w:proofErr w:type="spellEnd"/>
            <w:r w:rsidRPr="007671E9">
              <w:rPr>
                <w:rFonts w:ascii="Arial" w:eastAsia="Times New Roman" w:hAnsi="Arial" w:cs="Arial"/>
                <w:color w:val="000000"/>
                <w:sz w:val="20"/>
                <w:szCs w:val="20"/>
              </w:rPr>
              <w:t xml:space="preserve"> sample (20-NP</w:t>
            </w:r>
            <w:r w:rsidR="000F6FB5">
              <w:rPr>
                <w:rFonts w:ascii="Arial" w:eastAsia="Times New Roman" w:hAnsi="Arial" w:cs="Arial"/>
                <w:color w:val="000000"/>
                <w:sz w:val="20"/>
                <w:szCs w:val="20"/>
              </w:rPr>
              <w:t>-</w:t>
            </w:r>
            <w:r w:rsidRPr="007671E9">
              <w:rPr>
                <w:rFonts w:ascii="Arial" w:eastAsia="Times New Roman" w:hAnsi="Arial" w:cs="Arial"/>
                <w:color w:val="000000"/>
                <w:sz w:val="20"/>
                <w:szCs w:val="20"/>
              </w:rPr>
              <w:t xml:space="preserve">39). Provided are the Ct values for </w:t>
            </w:r>
            <w:r w:rsidR="005470B3" w:rsidRPr="005470B3">
              <w:rPr>
                <w:rFonts w:ascii="Arial" w:eastAsia="Times New Roman" w:hAnsi="Arial" w:cs="Arial"/>
                <w:color w:val="000000"/>
                <w:sz w:val="20"/>
                <w:szCs w:val="20"/>
              </w:rPr>
              <w:t>ALS</w:t>
            </w:r>
            <w:r w:rsidRPr="007671E9">
              <w:rPr>
                <w:rFonts w:ascii="Arial" w:eastAsia="Times New Roman" w:hAnsi="Arial" w:cs="Arial"/>
                <w:color w:val="000000"/>
                <w:sz w:val="20"/>
                <w:szCs w:val="20"/>
              </w:rPr>
              <w:t xml:space="preserve"> and </w:t>
            </w:r>
            <w:r w:rsidR="005470B3">
              <w:rPr>
                <w:rFonts w:ascii="Arial" w:eastAsia="Times New Roman" w:hAnsi="Arial" w:cs="Arial"/>
                <w:color w:val="000000"/>
                <w:sz w:val="20"/>
                <w:szCs w:val="20"/>
              </w:rPr>
              <w:t>EPSPS</w:t>
            </w:r>
            <w:r w:rsidRPr="007671E9">
              <w:rPr>
                <w:rFonts w:ascii="Arial" w:eastAsia="Times New Roman" w:hAnsi="Arial" w:cs="Arial"/>
                <w:color w:val="000000"/>
                <w:sz w:val="20"/>
                <w:szCs w:val="20"/>
              </w:rPr>
              <w:t xml:space="preserve"> targets, the differences of these two values (</w:t>
            </w:r>
            <w:r w:rsidRPr="007671E9">
              <w:rPr>
                <w:rFonts w:ascii="Arial" w:eastAsia="Times New Roman" w:hAnsi="Arial" w:cs="Arial"/>
                <w:bCs/>
                <w:color w:val="000000"/>
                <w:sz w:val="20"/>
                <w:szCs w:val="20"/>
              </w:rPr>
              <w:t xml:space="preserve">∆CT), the absolute difference, and the raw estimates of </w:t>
            </w:r>
            <w:r w:rsidR="005470B3">
              <w:rPr>
                <w:rFonts w:ascii="Arial" w:eastAsia="Times New Roman" w:hAnsi="Arial" w:cs="Arial"/>
                <w:bCs/>
                <w:color w:val="000000"/>
                <w:sz w:val="20"/>
                <w:szCs w:val="20"/>
              </w:rPr>
              <w:t>EPSPS</w:t>
            </w:r>
            <w:r w:rsidRPr="007671E9">
              <w:rPr>
                <w:rFonts w:ascii="Arial" w:eastAsia="Times New Roman" w:hAnsi="Arial" w:cs="Arial"/>
                <w:bCs/>
                <w:color w:val="000000"/>
                <w:sz w:val="20"/>
                <w:szCs w:val="20"/>
              </w:rPr>
              <w:t xml:space="preserve"> gene copies (</w:t>
            </w:r>
            <w:r w:rsidR="007671E9" w:rsidRPr="002936A2">
              <w:rPr>
                <w:rFonts w:ascii="Arial" w:eastAsia="Times New Roman" w:hAnsi="Arial" w:cs="Arial"/>
                <w:color w:val="000000"/>
                <w:sz w:val="20"/>
                <w:szCs w:val="20"/>
              </w:rPr>
              <w:t>2</w:t>
            </w:r>
            <w:r w:rsidR="007671E9" w:rsidRPr="002936A2">
              <w:rPr>
                <w:rFonts w:ascii="Arial" w:eastAsia="Times New Roman" w:hAnsi="Arial" w:cs="Arial"/>
                <w:bCs/>
                <w:color w:val="000000"/>
                <w:sz w:val="20"/>
                <w:szCs w:val="20"/>
                <w:vertAlign w:val="superscript"/>
              </w:rPr>
              <w:t>∆CT</w:t>
            </w:r>
            <w:r w:rsidR="007671E9" w:rsidRPr="007671E9">
              <w:rPr>
                <w:rFonts w:ascii="Arial" w:eastAsia="Times New Roman" w:hAnsi="Arial" w:cs="Arial"/>
                <w:bCs/>
                <w:color w:val="000000"/>
                <w:sz w:val="20"/>
                <w:szCs w:val="20"/>
              </w:rPr>
              <w:t>).</w:t>
            </w:r>
            <w:r w:rsidR="007671E9">
              <w:rPr>
                <w:rFonts w:ascii="Arial" w:eastAsia="Times New Roman" w:hAnsi="Arial" w:cs="Arial"/>
                <w:bCs/>
                <w:color w:val="000000"/>
                <w:sz w:val="20"/>
                <w:szCs w:val="20"/>
              </w:rPr>
              <w:t xml:space="preserve"> The green shaded examples show the limit of detection for both targets.  Data from plate 090420_3RT.</w:t>
            </w:r>
          </w:p>
        </w:tc>
      </w:tr>
      <w:tr w:rsidR="002936A2" w:rsidRPr="002936A2" w14:paraId="794D1B0F" w14:textId="77777777" w:rsidTr="000F6FB5">
        <w:trPr>
          <w:trHeight w:val="485"/>
          <w:jc w:val="center"/>
        </w:trPr>
        <w:tc>
          <w:tcPr>
            <w:tcW w:w="2065" w:type="dxa"/>
            <w:tcBorders>
              <w:bottom w:val="double" w:sz="4" w:space="0" w:color="auto"/>
            </w:tcBorders>
            <w:shd w:val="clear" w:color="auto" w:fill="auto"/>
            <w:vAlign w:val="center"/>
            <w:hideMark/>
          </w:tcPr>
          <w:p w14:paraId="382B30BB" w14:textId="77777777" w:rsidR="002936A2" w:rsidRPr="002936A2" w:rsidRDefault="002936A2" w:rsidP="00E03D2B">
            <w:pPr>
              <w:spacing w:after="0" w:line="240" w:lineRule="auto"/>
              <w:contextualSpacing/>
              <w:jc w:val="center"/>
              <w:rPr>
                <w:rFonts w:ascii="Arial" w:eastAsia="Times New Roman" w:hAnsi="Arial" w:cs="Arial"/>
                <w:b/>
                <w:bCs/>
                <w:color w:val="000000"/>
                <w:sz w:val="20"/>
                <w:szCs w:val="20"/>
              </w:rPr>
            </w:pPr>
            <w:r w:rsidRPr="002936A2">
              <w:rPr>
                <w:rFonts w:ascii="Arial" w:eastAsia="Times New Roman" w:hAnsi="Arial" w:cs="Arial"/>
                <w:b/>
                <w:bCs/>
                <w:color w:val="000000"/>
                <w:sz w:val="20"/>
                <w:szCs w:val="20"/>
              </w:rPr>
              <w:t>Sample Name</w:t>
            </w:r>
          </w:p>
        </w:tc>
        <w:tc>
          <w:tcPr>
            <w:tcW w:w="1217" w:type="dxa"/>
            <w:tcBorders>
              <w:bottom w:val="double" w:sz="4" w:space="0" w:color="auto"/>
            </w:tcBorders>
            <w:shd w:val="clear" w:color="auto" w:fill="auto"/>
            <w:vAlign w:val="center"/>
            <w:hideMark/>
          </w:tcPr>
          <w:p w14:paraId="5285DC71" w14:textId="11C06FCB" w:rsidR="000F6FB5" w:rsidRDefault="005470B3" w:rsidP="00E03D2B">
            <w:pPr>
              <w:spacing w:after="0" w:line="240" w:lineRule="auto"/>
              <w:contextualSpacing/>
              <w:jc w:val="center"/>
              <w:rPr>
                <w:rFonts w:ascii="Arial" w:eastAsia="Times New Roman" w:hAnsi="Arial" w:cs="Arial"/>
                <w:b/>
                <w:bCs/>
                <w:color w:val="000000"/>
                <w:sz w:val="20"/>
                <w:szCs w:val="20"/>
              </w:rPr>
            </w:pPr>
            <w:r>
              <w:rPr>
                <w:rFonts w:ascii="Arial" w:eastAsia="Times New Roman" w:hAnsi="Arial" w:cs="Arial"/>
                <w:b/>
                <w:bCs/>
                <w:color w:val="000000"/>
                <w:sz w:val="20"/>
                <w:szCs w:val="20"/>
              </w:rPr>
              <w:t>ALS</w:t>
            </w:r>
            <w:r w:rsidR="002936A2" w:rsidRPr="002936A2">
              <w:rPr>
                <w:rFonts w:ascii="Arial" w:eastAsia="Times New Roman" w:hAnsi="Arial" w:cs="Arial"/>
                <w:b/>
                <w:bCs/>
                <w:color w:val="000000"/>
                <w:sz w:val="20"/>
                <w:szCs w:val="20"/>
              </w:rPr>
              <w:t xml:space="preserve"> </w:t>
            </w:r>
          </w:p>
          <w:p w14:paraId="6BF937F1" w14:textId="7466BFC0" w:rsidR="002936A2" w:rsidRPr="002936A2" w:rsidRDefault="002936A2" w:rsidP="00E03D2B">
            <w:pPr>
              <w:spacing w:after="0" w:line="240" w:lineRule="auto"/>
              <w:contextualSpacing/>
              <w:jc w:val="center"/>
              <w:rPr>
                <w:rFonts w:ascii="Arial" w:eastAsia="Times New Roman" w:hAnsi="Arial" w:cs="Arial"/>
                <w:b/>
                <w:bCs/>
                <w:color w:val="000000"/>
                <w:sz w:val="20"/>
                <w:szCs w:val="20"/>
              </w:rPr>
            </w:pPr>
            <w:r w:rsidRPr="002936A2">
              <w:rPr>
                <w:rFonts w:ascii="Arial" w:eastAsia="Times New Roman" w:hAnsi="Arial" w:cs="Arial"/>
                <w:b/>
                <w:bCs/>
                <w:color w:val="000000"/>
                <w:sz w:val="20"/>
                <w:szCs w:val="20"/>
              </w:rPr>
              <w:t>(Ct)</w:t>
            </w:r>
          </w:p>
        </w:tc>
        <w:tc>
          <w:tcPr>
            <w:tcW w:w="1218" w:type="dxa"/>
            <w:tcBorders>
              <w:bottom w:val="double" w:sz="4" w:space="0" w:color="auto"/>
            </w:tcBorders>
            <w:shd w:val="clear" w:color="auto" w:fill="auto"/>
            <w:vAlign w:val="center"/>
            <w:hideMark/>
          </w:tcPr>
          <w:p w14:paraId="52E419BA" w14:textId="0A78B6CF" w:rsidR="002936A2" w:rsidRPr="002936A2" w:rsidRDefault="005470B3" w:rsidP="00E03D2B">
            <w:pPr>
              <w:spacing w:after="0" w:line="240" w:lineRule="auto"/>
              <w:contextualSpacing/>
              <w:jc w:val="center"/>
              <w:rPr>
                <w:rFonts w:ascii="Arial" w:eastAsia="Times New Roman" w:hAnsi="Arial" w:cs="Arial"/>
                <w:b/>
                <w:bCs/>
                <w:color w:val="000000"/>
                <w:sz w:val="20"/>
                <w:szCs w:val="20"/>
              </w:rPr>
            </w:pPr>
            <w:r>
              <w:rPr>
                <w:rFonts w:ascii="Arial" w:eastAsia="Times New Roman" w:hAnsi="Arial" w:cs="Arial"/>
                <w:b/>
                <w:bCs/>
                <w:color w:val="000000"/>
                <w:sz w:val="20"/>
                <w:szCs w:val="20"/>
              </w:rPr>
              <w:t>EPSPS</w:t>
            </w:r>
            <w:r w:rsidR="002936A2" w:rsidRPr="002936A2">
              <w:rPr>
                <w:rFonts w:ascii="Arial" w:eastAsia="Times New Roman" w:hAnsi="Arial" w:cs="Arial"/>
                <w:b/>
                <w:bCs/>
                <w:color w:val="000000"/>
                <w:sz w:val="20"/>
                <w:szCs w:val="20"/>
              </w:rPr>
              <w:t xml:space="preserve"> (Ct)</w:t>
            </w:r>
          </w:p>
        </w:tc>
        <w:tc>
          <w:tcPr>
            <w:tcW w:w="1500" w:type="dxa"/>
            <w:tcBorders>
              <w:bottom w:val="double" w:sz="4" w:space="0" w:color="auto"/>
            </w:tcBorders>
            <w:shd w:val="clear" w:color="auto" w:fill="auto"/>
            <w:vAlign w:val="center"/>
            <w:hideMark/>
          </w:tcPr>
          <w:p w14:paraId="13BBD41B" w14:textId="77777777" w:rsidR="002936A2" w:rsidRPr="002936A2" w:rsidRDefault="002936A2" w:rsidP="00E03D2B">
            <w:pPr>
              <w:spacing w:after="0" w:line="240" w:lineRule="auto"/>
              <w:contextualSpacing/>
              <w:jc w:val="center"/>
              <w:rPr>
                <w:rFonts w:ascii="Arial" w:eastAsia="Times New Roman" w:hAnsi="Arial" w:cs="Arial"/>
                <w:b/>
                <w:bCs/>
                <w:color w:val="000000"/>
                <w:sz w:val="20"/>
                <w:szCs w:val="20"/>
              </w:rPr>
            </w:pPr>
            <w:r w:rsidRPr="002936A2">
              <w:rPr>
                <w:rFonts w:ascii="Arial" w:eastAsia="Times New Roman" w:hAnsi="Arial" w:cs="Arial"/>
                <w:b/>
                <w:bCs/>
                <w:color w:val="000000"/>
                <w:sz w:val="20"/>
                <w:szCs w:val="20"/>
              </w:rPr>
              <w:t>∆CT               (intra-assay)</w:t>
            </w:r>
          </w:p>
        </w:tc>
        <w:tc>
          <w:tcPr>
            <w:tcW w:w="1500" w:type="dxa"/>
            <w:tcBorders>
              <w:bottom w:val="double" w:sz="4" w:space="0" w:color="auto"/>
            </w:tcBorders>
            <w:shd w:val="clear" w:color="auto" w:fill="auto"/>
            <w:vAlign w:val="center"/>
            <w:hideMark/>
          </w:tcPr>
          <w:p w14:paraId="27C4D9FD" w14:textId="77777777" w:rsidR="002936A2" w:rsidRPr="002936A2" w:rsidRDefault="002936A2" w:rsidP="00E03D2B">
            <w:pPr>
              <w:spacing w:after="0" w:line="240" w:lineRule="auto"/>
              <w:contextualSpacing/>
              <w:jc w:val="center"/>
              <w:rPr>
                <w:rFonts w:ascii="Arial" w:eastAsia="Times New Roman" w:hAnsi="Arial" w:cs="Arial"/>
                <w:b/>
                <w:bCs/>
                <w:color w:val="000000"/>
                <w:sz w:val="20"/>
                <w:szCs w:val="20"/>
              </w:rPr>
            </w:pPr>
            <w:r w:rsidRPr="002936A2">
              <w:rPr>
                <w:rFonts w:ascii="Arial" w:eastAsia="Times New Roman" w:hAnsi="Arial" w:cs="Arial"/>
                <w:b/>
                <w:bCs/>
                <w:color w:val="000000"/>
                <w:sz w:val="20"/>
                <w:szCs w:val="20"/>
              </w:rPr>
              <w:t>Abs (∆CT)</w:t>
            </w:r>
          </w:p>
        </w:tc>
        <w:tc>
          <w:tcPr>
            <w:tcW w:w="1500" w:type="dxa"/>
            <w:tcBorders>
              <w:bottom w:val="double" w:sz="4" w:space="0" w:color="auto"/>
            </w:tcBorders>
            <w:shd w:val="clear" w:color="auto" w:fill="auto"/>
            <w:noWrap/>
            <w:vAlign w:val="center"/>
            <w:hideMark/>
          </w:tcPr>
          <w:p w14:paraId="45EB9201" w14:textId="198480B0" w:rsidR="002936A2" w:rsidRPr="002936A2" w:rsidRDefault="005470B3" w:rsidP="00E03D2B">
            <w:pPr>
              <w:spacing w:after="0" w:line="240" w:lineRule="auto"/>
              <w:contextualSpacing/>
              <w:jc w:val="center"/>
              <w:rPr>
                <w:rFonts w:ascii="Arial" w:eastAsia="Times New Roman" w:hAnsi="Arial" w:cs="Arial"/>
                <w:b/>
                <w:color w:val="000000"/>
                <w:sz w:val="20"/>
                <w:szCs w:val="20"/>
              </w:rPr>
            </w:pPr>
            <w:r>
              <w:rPr>
                <w:rFonts w:ascii="Arial" w:eastAsia="Times New Roman" w:hAnsi="Arial" w:cs="Arial"/>
                <w:b/>
                <w:color w:val="000000"/>
                <w:sz w:val="20"/>
                <w:szCs w:val="20"/>
              </w:rPr>
              <w:t>EPSPS</w:t>
            </w:r>
            <w:r w:rsidR="002936A2" w:rsidRPr="002936A2">
              <w:rPr>
                <w:rFonts w:ascii="Arial" w:eastAsia="Times New Roman" w:hAnsi="Arial" w:cs="Arial"/>
                <w:b/>
                <w:color w:val="000000"/>
                <w:sz w:val="20"/>
                <w:szCs w:val="20"/>
              </w:rPr>
              <w:t xml:space="preserve"> copies (2</w:t>
            </w:r>
            <w:r w:rsidR="002936A2" w:rsidRPr="002936A2">
              <w:rPr>
                <w:rFonts w:ascii="Arial" w:eastAsia="Times New Roman" w:hAnsi="Arial" w:cs="Arial"/>
                <w:b/>
                <w:bCs/>
                <w:color w:val="000000"/>
                <w:sz w:val="20"/>
                <w:szCs w:val="20"/>
                <w:vertAlign w:val="superscript"/>
              </w:rPr>
              <w:t>∆CT</w:t>
            </w:r>
            <w:r w:rsidR="002936A2" w:rsidRPr="002936A2">
              <w:rPr>
                <w:rFonts w:ascii="Arial" w:eastAsia="Times New Roman" w:hAnsi="Arial" w:cs="Arial"/>
                <w:b/>
                <w:bCs/>
                <w:color w:val="000000"/>
                <w:sz w:val="20"/>
                <w:szCs w:val="20"/>
              </w:rPr>
              <w:t>)</w:t>
            </w:r>
          </w:p>
        </w:tc>
      </w:tr>
      <w:tr w:rsidR="002936A2" w:rsidRPr="002936A2" w14:paraId="2F2ADEEB" w14:textId="77777777" w:rsidTr="000F6FB5">
        <w:trPr>
          <w:trHeight w:val="300"/>
          <w:jc w:val="center"/>
        </w:trPr>
        <w:tc>
          <w:tcPr>
            <w:tcW w:w="2065" w:type="dxa"/>
            <w:tcBorders>
              <w:top w:val="double" w:sz="4" w:space="0" w:color="auto"/>
            </w:tcBorders>
            <w:shd w:val="clear" w:color="auto" w:fill="auto"/>
            <w:noWrap/>
            <w:vAlign w:val="center"/>
            <w:hideMark/>
          </w:tcPr>
          <w:p w14:paraId="0089052E"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20-NP-39 Neat</w:t>
            </w:r>
          </w:p>
        </w:tc>
        <w:tc>
          <w:tcPr>
            <w:tcW w:w="1217" w:type="dxa"/>
            <w:tcBorders>
              <w:top w:val="double" w:sz="4" w:space="0" w:color="auto"/>
            </w:tcBorders>
            <w:shd w:val="clear" w:color="auto" w:fill="auto"/>
            <w:noWrap/>
            <w:vAlign w:val="center"/>
            <w:hideMark/>
          </w:tcPr>
          <w:p w14:paraId="23986C1C"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24.273</w:t>
            </w:r>
          </w:p>
        </w:tc>
        <w:tc>
          <w:tcPr>
            <w:tcW w:w="1218" w:type="dxa"/>
            <w:tcBorders>
              <w:top w:val="double" w:sz="4" w:space="0" w:color="auto"/>
            </w:tcBorders>
            <w:shd w:val="clear" w:color="auto" w:fill="auto"/>
            <w:noWrap/>
            <w:vAlign w:val="center"/>
            <w:hideMark/>
          </w:tcPr>
          <w:p w14:paraId="29784312"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22.232</w:t>
            </w:r>
          </w:p>
        </w:tc>
        <w:tc>
          <w:tcPr>
            <w:tcW w:w="1500" w:type="dxa"/>
            <w:tcBorders>
              <w:top w:val="double" w:sz="4" w:space="0" w:color="auto"/>
            </w:tcBorders>
            <w:shd w:val="clear" w:color="auto" w:fill="auto"/>
            <w:noWrap/>
            <w:vAlign w:val="center"/>
            <w:hideMark/>
          </w:tcPr>
          <w:p w14:paraId="05B1C0CD"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-2.041</w:t>
            </w:r>
          </w:p>
        </w:tc>
        <w:tc>
          <w:tcPr>
            <w:tcW w:w="1500" w:type="dxa"/>
            <w:tcBorders>
              <w:top w:val="double" w:sz="4" w:space="0" w:color="auto"/>
            </w:tcBorders>
            <w:shd w:val="clear" w:color="auto" w:fill="auto"/>
            <w:noWrap/>
            <w:vAlign w:val="center"/>
            <w:hideMark/>
          </w:tcPr>
          <w:p w14:paraId="0F3E3D99"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2.0411</w:t>
            </w:r>
          </w:p>
        </w:tc>
        <w:tc>
          <w:tcPr>
            <w:tcW w:w="1500" w:type="dxa"/>
            <w:tcBorders>
              <w:top w:val="double" w:sz="4" w:space="0" w:color="auto"/>
            </w:tcBorders>
            <w:shd w:val="clear" w:color="auto" w:fill="auto"/>
            <w:noWrap/>
            <w:vAlign w:val="center"/>
            <w:hideMark/>
          </w:tcPr>
          <w:p w14:paraId="61CDCC7E"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4.115</w:t>
            </w:r>
          </w:p>
        </w:tc>
      </w:tr>
      <w:tr w:rsidR="002936A2" w:rsidRPr="002936A2" w14:paraId="636A11C8" w14:textId="77777777" w:rsidTr="000F6FB5">
        <w:trPr>
          <w:trHeight w:val="300"/>
          <w:jc w:val="center"/>
        </w:trPr>
        <w:tc>
          <w:tcPr>
            <w:tcW w:w="2065" w:type="dxa"/>
            <w:shd w:val="clear" w:color="auto" w:fill="auto"/>
            <w:noWrap/>
            <w:vAlign w:val="center"/>
            <w:hideMark/>
          </w:tcPr>
          <w:p w14:paraId="6E9C846A"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20-NP-39 Neat</w:t>
            </w:r>
          </w:p>
        </w:tc>
        <w:tc>
          <w:tcPr>
            <w:tcW w:w="1217" w:type="dxa"/>
            <w:shd w:val="clear" w:color="auto" w:fill="auto"/>
            <w:noWrap/>
            <w:vAlign w:val="center"/>
            <w:hideMark/>
          </w:tcPr>
          <w:p w14:paraId="0590DA63"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24.151</w:t>
            </w:r>
          </w:p>
        </w:tc>
        <w:tc>
          <w:tcPr>
            <w:tcW w:w="1218" w:type="dxa"/>
            <w:shd w:val="clear" w:color="auto" w:fill="auto"/>
            <w:noWrap/>
            <w:vAlign w:val="center"/>
            <w:hideMark/>
          </w:tcPr>
          <w:p w14:paraId="2116AF74"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22.235</w:t>
            </w:r>
          </w:p>
        </w:tc>
        <w:tc>
          <w:tcPr>
            <w:tcW w:w="1500" w:type="dxa"/>
            <w:shd w:val="clear" w:color="auto" w:fill="auto"/>
            <w:noWrap/>
            <w:vAlign w:val="center"/>
            <w:hideMark/>
          </w:tcPr>
          <w:p w14:paraId="7E55C469"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-1.915</w:t>
            </w:r>
          </w:p>
        </w:tc>
        <w:tc>
          <w:tcPr>
            <w:tcW w:w="1500" w:type="dxa"/>
            <w:shd w:val="clear" w:color="auto" w:fill="auto"/>
            <w:noWrap/>
            <w:vAlign w:val="center"/>
            <w:hideMark/>
          </w:tcPr>
          <w:p w14:paraId="3B5CF717"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1.9153</w:t>
            </w:r>
          </w:p>
        </w:tc>
        <w:tc>
          <w:tcPr>
            <w:tcW w:w="1500" w:type="dxa"/>
            <w:shd w:val="clear" w:color="auto" w:fill="auto"/>
            <w:noWrap/>
            <w:vAlign w:val="center"/>
            <w:hideMark/>
          </w:tcPr>
          <w:p w14:paraId="78800C70"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3.772</w:t>
            </w:r>
          </w:p>
        </w:tc>
      </w:tr>
      <w:tr w:rsidR="002936A2" w:rsidRPr="002936A2" w14:paraId="7CE4F39D" w14:textId="77777777" w:rsidTr="000F6FB5">
        <w:trPr>
          <w:trHeight w:val="300"/>
          <w:jc w:val="center"/>
        </w:trPr>
        <w:tc>
          <w:tcPr>
            <w:tcW w:w="2065" w:type="dxa"/>
            <w:shd w:val="clear" w:color="auto" w:fill="auto"/>
            <w:noWrap/>
            <w:vAlign w:val="center"/>
            <w:hideMark/>
          </w:tcPr>
          <w:p w14:paraId="63605DC5"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20-NP-39_10-1</w:t>
            </w:r>
          </w:p>
        </w:tc>
        <w:tc>
          <w:tcPr>
            <w:tcW w:w="1217" w:type="dxa"/>
            <w:shd w:val="clear" w:color="auto" w:fill="auto"/>
            <w:noWrap/>
            <w:vAlign w:val="center"/>
            <w:hideMark/>
          </w:tcPr>
          <w:p w14:paraId="02FA3080"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27.563</w:t>
            </w:r>
          </w:p>
        </w:tc>
        <w:tc>
          <w:tcPr>
            <w:tcW w:w="1218" w:type="dxa"/>
            <w:shd w:val="clear" w:color="auto" w:fill="auto"/>
            <w:noWrap/>
            <w:vAlign w:val="center"/>
            <w:hideMark/>
          </w:tcPr>
          <w:p w14:paraId="5323617C"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25.670</w:t>
            </w:r>
          </w:p>
        </w:tc>
        <w:tc>
          <w:tcPr>
            <w:tcW w:w="1500" w:type="dxa"/>
            <w:shd w:val="clear" w:color="auto" w:fill="auto"/>
            <w:noWrap/>
            <w:vAlign w:val="center"/>
            <w:hideMark/>
          </w:tcPr>
          <w:p w14:paraId="0F5FBABA"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-1.894</w:t>
            </w:r>
          </w:p>
        </w:tc>
        <w:tc>
          <w:tcPr>
            <w:tcW w:w="1500" w:type="dxa"/>
            <w:shd w:val="clear" w:color="auto" w:fill="auto"/>
            <w:noWrap/>
            <w:vAlign w:val="center"/>
            <w:hideMark/>
          </w:tcPr>
          <w:p w14:paraId="668B3288"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1.8936</w:t>
            </w:r>
          </w:p>
        </w:tc>
        <w:tc>
          <w:tcPr>
            <w:tcW w:w="1500" w:type="dxa"/>
            <w:shd w:val="clear" w:color="auto" w:fill="auto"/>
            <w:noWrap/>
            <w:vAlign w:val="center"/>
            <w:hideMark/>
          </w:tcPr>
          <w:p w14:paraId="051E77C2"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3.716</w:t>
            </w:r>
          </w:p>
        </w:tc>
      </w:tr>
      <w:tr w:rsidR="002936A2" w:rsidRPr="002936A2" w14:paraId="6B80B8C5" w14:textId="77777777" w:rsidTr="000F6FB5">
        <w:trPr>
          <w:trHeight w:val="300"/>
          <w:jc w:val="center"/>
        </w:trPr>
        <w:tc>
          <w:tcPr>
            <w:tcW w:w="2065" w:type="dxa"/>
            <w:shd w:val="clear" w:color="auto" w:fill="auto"/>
            <w:noWrap/>
            <w:vAlign w:val="center"/>
            <w:hideMark/>
          </w:tcPr>
          <w:p w14:paraId="446CCFEA"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20-NP-39_10-1</w:t>
            </w:r>
          </w:p>
        </w:tc>
        <w:tc>
          <w:tcPr>
            <w:tcW w:w="1217" w:type="dxa"/>
            <w:shd w:val="clear" w:color="auto" w:fill="auto"/>
            <w:noWrap/>
            <w:vAlign w:val="center"/>
            <w:hideMark/>
          </w:tcPr>
          <w:p w14:paraId="1D711C5A"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27.547</w:t>
            </w:r>
          </w:p>
        </w:tc>
        <w:tc>
          <w:tcPr>
            <w:tcW w:w="1218" w:type="dxa"/>
            <w:shd w:val="clear" w:color="auto" w:fill="auto"/>
            <w:noWrap/>
            <w:vAlign w:val="center"/>
            <w:hideMark/>
          </w:tcPr>
          <w:p w14:paraId="17596218"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25.610</w:t>
            </w:r>
          </w:p>
        </w:tc>
        <w:tc>
          <w:tcPr>
            <w:tcW w:w="1500" w:type="dxa"/>
            <w:shd w:val="clear" w:color="auto" w:fill="auto"/>
            <w:noWrap/>
            <w:vAlign w:val="center"/>
            <w:hideMark/>
          </w:tcPr>
          <w:p w14:paraId="5B14EB70"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-1.937</w:t>
            </w:r>
          </w:p>
        </w:tc>
        <w:tc>
          <w:tcPr>
            <w:tcW w:w="1500" w:type="dxa"/>
            <w:shd w:val="clear" w:color="auto" w:fill="auto"/>
            <w:noWrap/>
            <w:vAlign w:val="center"/>
            <w:hideMark/>
          </w:tcPr>
          <w:p w14:paraId="4C9914C8"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1.9365</w:t>
            </w:r>
          </w:p>
        </w:tc>
        <w:tc>
          <w:tcPr>
            <w:tcW w:w="1500" w:type="dxa"/>
            <w:shd w:val="clear" w:color="auto" w:fill="auto"/>
            <w:noWrap/>
            <w:vAlign w:val="center"/>
            <w:hideMark/>
          </w:tcPr>
          <w:p w14:paraId="27BF287B"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3.828</w:t>
            </w:r>
          </w:p>
        </w:tc>
      </w:tr>
      <w:tr w:rsidR="002936A2" w:rsidRPr="002936A2" w14:paraId="42A12AF1" w14:textId="77777777" w:rsidTr="000F6FB5">
        <w:trPr>
          <w:trHeight w:val="300"/>
          <w:jc w:val="center"/>
        </w:trPr>
        <w:tc>
          <w:tcPr>
            <w:tcW w:w="2065" w:type="dxa"/>
            <w:shd w:val="clear" w:color="auto" w:fill="auto"/>
            <w:noWrap/>
            <w:vAlign w:val="center"/>
            <w:hideMark/>
          </w:tcPr>
          <w:p w14:paraId="7CB414D1"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20-NP-39_10-2</w:t>
            </w:r>
          </w:p>
        </w:tc>
        <w:tc>
          <w:tcPr>
            <w:tcW w:w="1217" w:type="dxa"/>
            <w:shd w:val="clear" w:color="auto" w:fill="auto"/>
            <w:noWrap/>
            <w:vAlign w:val="center"/>
            <w:hideMark/>
          </w:tcPr>
          <w:p w14:paraId="238F8DD0"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31.300</w:t>
            </w:r>
          </w:p>
        </w:tc>
        <w:tc>
          <w:tcPr>
            <w:tcW w:w="1218" w:type="dxa"/>
            <w:shd w:val="clear" w:color="auto" w:fill="auto"/>
            <w:noWrap/>
            <w:vAlign w:val="center"/>
            <w:hideMark/>
          </w:tcPr>
          <w:p w14:paraId="55403004"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29.192</w:t>
            </w:r>
          </w:p>
        </w:tc>
        <w:tc>
          <w:tcPr>
            <w:tcW w:w="1500" w:type="dxa"/>
            <w:shd w:val="clear" w:color="auto" w:fill="auto"/>
            <w:noWrap/>
            <w:vAlign w:val="center"/>
            <w:hideMark/>
          </w:tcPr>
          <w:p w14:paraId="1A7EDFEC"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-2.108</w:t>
            </w:r>
          </w:p>
        </w:tc>
        <w:tc>
          <w:tcPr>
            <w:tcW w:w="1500" w:type="dxa"/>
            <w:shd w:val="clear" w:color="auto" w:fill="auto"/>
            <w:noWrap/>
            <w:vAlign w:val="center"/>
            <w:hideMark/>
          </w:tcPr>
          <w:p w14:paraId="10612BBE"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2.1077</w:t>
            </w:r>
          </w:p>
        </w:tc>
        <w:tc>
          <w:tcPr>
            <w:tcW w:w="1500" w:type="dxa"/>
            <w:shd w:val="clear" w:color="auto" w:fill="auto"/>
            <w:noWrap/>
            <w:vAlign w:val="center"/>
            <w:hideMark/>
          </w:tcPr>
          <w:p w14:paraId="7AD7C4AD"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4.310</w:t>
            </w:r>
          </w:p>
        </w:tc>
      </w:tr>
      <w:tr w:rsidR="002936A2" w:rsidRPr="002936A2" w14:paraId="53F89DFD" w14:textId="77777777" w:rsidTr="000F6FB5">
        <w:trPr>
          <w:trHeight w:val="300"/>
          <w:jc w:val="center"/>
        </w:trPr>
        <w:tc>
          <w:tcPr>
            <w:tcW w:w="2065" w:type="dxa"/>
            <w:shd w:val="clear" w:color="auto" w:fill="auto"/>
            <w:noWrap/>
            <w:vAlign w:val="center"/>
            <w:hideMark/>
          </w:tcPr>
          <w:p w14:paraId="61C29284"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20-NP-39_10-2</w:t>
            </w:r>
          </w:p>
        </w:tc>
        <w:tc>
          <w:tcPr>
            <w:tcW w:w="1217" w:type="dxa"/>
            <w:shd w:val="clear" w:color="auto" w:fill="auto"/>
            <w:noWrap/>
            <w:vAlign w:val="center"/>
            <w:hideMark/>
          </w:tcPr>
          <w:p w14:paraId="007BCD84"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31.061</w:t>
            </w:r>
          </w:p>
        </w:tc>
        <w:tc>
          <w:tcPr>
            <w:tcW w:w="1218" w:type="dxa"/>
            <w:shd w:val="clear" w:color="auto" w:fill="auto"/>
            <w:noWrap/>
            <w:vAlign w:val="center"/>
            <w:hideMark/>
          </w:tcPr>
          <w:p w14:paraId="2887E239"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29.206</w:t>
            </w:r>
          </w:p>
        </w:tc>
        <w:tc>
          <w:tcPr>
            <w:tcW w:w="1500" w:type="dxa"/>
            <w:shd w:val="clear" w:color="auto" w:fill="auto"/>
            <w:noWrap/>
            <w:vAlign w:val="center"/>
            <w:hideMark/>
          </w:tcPr>
          <w:p w14:paraId="7FFE710E"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-1.855</w:t>
            </w:r>
          </w:p>
        </w:tc>
        <w:tc>
          <w:tcPr>
            <w:tcW w:w="1500" w:type="dxa"/>
            <w:shd w:val="clear" w:color="auto" w:fill="auto"/>
            <w:noWrap/>
            <w:vAlign w:val="center"/>
            <w:hideMark/>
          </w:tcPr>
          <w:p w14:paraId="5F44354F"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1.855</w:t>
            </w:r>
          </w:p>
        </w:tc>
        <w:tc>
          <w:tcPr>
            <w:tcW w:w="1500" w:type="dxa"/>
            <w:shd w:val="clear" w:color="auto" w:fill="auto"/>
            <w:noWrap/>
            <w:vAlign w:val="center"/>
            <w:hideMark/>
          </w:tcPr>
          <w:p w14:paraId="56BE0CA9"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3.618</w:t>
            </w:r>
          </w:p>
        </w:tc>
      </w:tr>
      <w:tr w:rsidR="007671E9" w:rsidRPr="002936A2" w14:paraId="478A18E6" w14:textId="77777777" w:rsidTr="000F6FB5">
        <w:trPr>
          <w:trHeight w:val="300"/>
          <w:jc w:val="center"/>
        </w:trPr>
        <w:tc>
          <w:tcPr>
            <w:tcW w:w="2065" w:type="dxa"/>
            <w:shd w:val="clear" w:color="auto" w:fill="C5E0B3" w:themeFill="accent6" w:themeFillTint="66"/>
            <w:noWrap/>
            <w:vAlign w:val="center"/>
            <w:hideMark/>
          </w:tcPr>
          <w:p w14:paraId="233E2CB3"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20-NP-39_10-3</w:t>
            </w:r>
          </w:p>
        </w:tc>
        <w:tc>
          <w:tcPr>
            <w:tcW w:w="1217" w:type="dxa"/>
            <w:shd w:val="clear" w:color="auto" w:fill="C5E0B3" w:themeFill="accent6" w:themeFillTint="66"/>
            <w:noWrap/>
            <w:vAlign w:val="center"/>
            <w:hideMark/>
          </w:tcPr>
          <w:p w14:paraId="234591F1"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34.360</w:t>
            </w:r>
          </w:p>
        </w:tc>
        <w:tc>
          <w:tcPr>
            <w:tcW w:w="1218" w:type="dxa"/>
            <w:shd w:val="clear" w:color="auto" w:fill="C5E0B3" w:themeFill="accent6" w:themeFillTint="66"/>
            <w:noWrap/>
            <w:vAlign w:val="center"/>
            <w:hideMark/>
          </w:tcPr>
          <w:p w14:paraId="3EFC85E5"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32.468</w:t>
            </w:r>
          </w:p>
        </w:tc>
        <w:tc>
          <w:tcPr>
            <w:tcW w:w="1500" w:type="dxa"/>
            <w:shd w:val="clear" w:color="auto" w:fill="C5E0B3" w:themeFill="accent6" w:themeFillTint="66"/>
            <w:noWrap/>
            <w:vAlign w:val="center"/>
            <w:hideMark/>
          </w:tcPr>
          <w:p w14:paraId="78A976A2"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-1.892</w:t>
            </w:r>
          </w:p>
        </w:tc>
        <w:tc>
          <w:tcPr>
            <w:tcW w:w="1500" w:type="dxa"/>
            <w:shd w:val="clear" w:color="auto" w:fill="C5E0B3" w:themeFill="accent6" w:themeFillTint="66"/>
            <w:noWrap/>
            <w:vAlign w:val="center"/>
            <w:hideMark/>
          </w:tcPr>
          <w:p w14:paraId="183919E4"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1.8916</w:t>
            </w:r>
          </w:p>
        </w:tc>
        <w:tc>
          <w:tcPr>
            <w:tcW w:w="1500" w:type="dxa"/>
            <w:shd w:val="clear" w:color="auto" w:fill="C5E0B3" w:themeFill="accent6" w:themeFillTint="66"/>
            <w:noWrap/>
            <w:vAlign w:val="center"/>
            <w:hideMark/>
          </w:tcPr>
          <w:p w14:paraId="61A30F2D"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3.710</w:t>
            </w:r>
          </w:p>
        </w:tc>
      </w:tr>
      <w:tr w:rsidR="007671E9" w:rsidRPr="002936A2" w14:paraId="0364929E" w14:textId="77777777" w:rsidTr="000F6FB5">
        <w:trPr>
          <w:trHeight w:val="300"/>
          <w:jc w:val="center"/>
        </w:trPr>
        <w:tc>
          <w:tcPr>
            <w:tcW w:w="2065" w:type="dxa"/>
            <w:shd w:val="clear" w:color="auto" w:fill="C5E0B3" w:themeFill="accent6" w:themeFillTint="66"/>
            <w:noWrap/>
            <w:vAlign w:val="center"/>
            <w:hideMark/>
          </w:tcPr>
          <w:p w14:paraId="089F778E"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20-NP-39_10-3</w:t>
            </w:r>
          </w:p>
        </w:tc>
        <w:tc>
          <w:tcPr>
            <w:tcW w:w="1217" w:type="dxa"/>
            <w:shd w:val="clear" w:color="auto" w:fill="C5E0B3" w:themeFill="accent6" w:themeFillTint="66"/>
            <w:noWrap/>
            <w:vAlign w:val="center"/>
            <w:hideMark/>
          </w:tcPr>
          <w:p w14:paraId="68BA48A4"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34.928</w:t>
            </w:r>
          </w:p>
        </w:tc>
        <w:tc>
          <w:tcPr>
            <w:tcW w:w="1218" w:type="dxa"/>
            <w:shd w:val="clear" w:color="auto" w:fill="C5E0B3" w:themeFill="accent6" w:themeFillTint="66"/>
            <w:noWrap/>
            <w:vAlign w:val="center"/>
            <w:hideMark/>
          </w:tcPr>
          <w:p w14:paraId="4D81B569"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32.646</w:t>
            </w:r>
          </w:p>
        </w:tc>
        <w:tc>
          <w:tcPr>
            <w:tcW w:w="1500" w:type="dxa"/>
            <w:shd w:val="clear" w:color="auto" w:fill="C5E0B3" w:themeFill="accent6" w:themeFillTint="66"/>
            <w:noWrap/>
            <w:vAlign w:val="center"/>
            <w:hideMark/>
          </w:tcPr>
          <w:p w14:paraId="04196453"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-2.282</w:t>
            </w:r>
          </w:p>
        </w:tc>
        <w:tc>
          <w:tcPr>
            <w:tcW w:w="1500" w:type="dxa"/>
            <w:shd w:val="clear" w:color="auto" w:fill="C5E0B3" w:themeFill="accent6" w:themeFillTint="66"/>
            <w:noWrap/>
            <w:vAlign w:val="center"/>
            <w:hideMark/>
          </w:tcPr>
          <w:p w14:paraId="5D2A7C32"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2.2822</w:t>
            </w:r>
          </w:p>
        </w:tc>
        <w:tc>
          <w:tcPr>
            <w:tcW w:w="1500" w:type="dxa"/>
            <w:shd w:val="clear" w:color="auto" w:fill="C5E0B3" w:themeFill="accent6" w:themeFillTint="66"/>
            <w:noWrap/>
            <w:vAlign w:val="center"/>
            <w:hideMark/>
          </w:tcPr>
          <w:p w14:paraId="41EB8545"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4.864</w:t>
            </w:r>
          </w:p>
        </w:tc>
      </w:tr>
      <w:tr w:rsidR="002936A2" w:rsidRPr="002936A2" w14:paraId="5870643F" w14:textId="77777777" w:rsidTr="000F6FB5">
        <w:trPr>
          <w:trHeight w:val="300"/>
          <w:jc w:val="center"/>
        </w:trPr>
        <w:tc>
          <w:tcPr>
            <w:tcW w:w="2065" w:type="dxa"/>
            <w:shd w:val="clear" w:color="auto" w:fill="auto"/>
            <w:noWrap/>
            <w:vAlign w:val="center"/>
            <w:hideMark/>
          </w:tcPr>
          <w:p w14:paraId="371511A6"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20-NP-39_10-4</w:t>
            </w:r>
          </w:p>
        </w:tc>
        <w:tc>
          <w:tcPr>
            <w:tcW w:w="1217" w:type="dxa"/>
            <w:shd w:val="clear" w:color="auto" w:fill="auto"/>
            <w:noWrap/>
            <w:vAlign w:val="center"/>
            <w:hideMark/>
          </w:tcPr>
          <w:p w14:paraId="3E52E259"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Und</w:t>
            </w:r>
          </w:p>
        </w:tc>
        <w:tc>
          <w:tcPr>
            <w:tcW w:w="1218" w:type="dxa"/>
            <w:shd w:val="clear" w:color="auto" w:fill="auto"/>
            <w:noWrap/>
            <w:vAlign w:val="center"/>
            <w:hideMark/>
          </w:tcPr>
          <w:p w14:paraId="0CC25065"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36.476</w:t>
            </w:r>
          </w:p>
        </w:tc>
        <w:tc>
          <w:tcPr>
            <w:tcW w:w="1500" w:type="dxa"/>
            <w:shd w:val="clear" w:color="auto" w:fill="auto"/>
            <w:noWrap/>
            <w:vAlign w:val="center"/>
            <w:hideMark/>
          </w:tcPr>
          <w:p w14:paraId="1592E0ED" w14:textId="41A5D24E" w:rsidR="002936A2" w:rsidRPr="002936A2" w:rsidRDefault="002936A2" w:rsidP="00E03D2B">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w:t>
            </w:r>
          </w:p>
        </w:tc>
        <w:tc>
          <w:tcPr>
            <w:tcW w:w="1500" w:type="dxa"/>
            <w:shd w:val="clear" w:color="auto" w:fill="auto"/>
            <w:noWrap/>
            <w:vAlign w:val="center"/>
            <w:hideMark/>
          </w:tcPr>
          <w:p w14:paraId="3ECB9A59" w14:textId="1181C292" w:rsidR="002936A2" w:rsidRPr="002936A2" w:rsidRDefault="002936A2" w:rsidP="00E03D2B">
            <w:pPr>
              <w:spacing w:after="0" w:line="240" w:lineRule="auto"/>
              <w:contextualSpacing/>
              <w:jc w:val="center"/>
              <w:rPr>
                <w:rFonts w:ascii="Arial" w:eastAsia="Times New Roman" w:hAnsi="Arial" w:cs="Arial"/>
                <w:sz w:val="20"/>
                <w:szCs w:val="20"/>
              </w:rPr>
            </w:pPr>
            <w:r>
              <w:rPr>
                <w:rFonts w:ascii="Arial" w:eastAsia="Times New Roman" w:hAnsi="Arial" w:cs="Arial"/>
                <w:sz w:val="20"/>
                <w:szCs w:val="20"/>
              </w:rPr>
              <w:t>-</w:t>
            </w:r>
          </w:p>
        </w:tc>
        <w:tc>
          <w:tcPr>
            <w:tcW w:w="1500" w:type="dxa"/>
            <w:shd w:val="clear" w:color="auto" w:fill="auto"/>
            <w:noWrap/>
            <w:vAlign w:val="center"/>
            <w:hideMark/>
          </w:tcPr>
          <w:p w14:paraId="23ED0F4B" w14:textId="3A121269" w:rsidR="002936A2" w:rsidRPr="002936A2" w:rsidRDefault="002936A2" w:rsidP="00E03D2B">
            <w:pPr>
              <w:spacing w:after="0" w:line="240" w:lineRule="auto"/>
              <w:contextualSpacing/>
              <w:jc w:val="center"/>
              <w:rPr>
                <w:rFonts w:ascii="Arial" w:eastAsia="Times New Roman" w:hAnsi="Arial" w:cs="Arial"/>
                <w:sz w:val="20"/>
                <w:szCs w:val="20"/>
              </w:rPr>
            </w:pPr>
            <w:r>
              <w:rPr>
                <w:rFonts w:ascii="Arial" w:eastAsia="Times New Roman" w:hAnsi="Arial" w:cs="Arial"/>
                <w:sz w:val="20"/>
                <w:szCs w:val="20"/>
              </w:rPr>
              <w:t>-</w:t>
            </w:r>
          </w:p>
        </w:tc>
      </w:tr>
      <w:tr w:rsidR="002936A2" w:rsidRPr="002936A2" w14:paraId="1DB8F35D" w14:textId="77777777" w:rsidTr="000F6FB5">
        <w:trPr>
          <w:trHeight w:val="300"/>
          <w:jc w:val="center"/>
        </w:trPr>
        <w:tc>
          <w:tcPr>
            <w:tcW w:w="2065" w:type="dxa"/>
            <w:shd w:val="clear" w:color="auto" w:fill="auto"/>
            <w:noWrap/>
            <w:vAlign w:val="center"/>
            <w:hideMark/>
          </w:tcPr>
          <w:p w14:paraId="47A6535D"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20-NP-39_10-4</w:t>
            </w:r>
          </w:p>
        </w:tc>
        <w:tc>
          <w:tcPr>
            <w:tcW w:w="1217" w:type="dxa"/>
            <w:shd w:val="clear" w:color="auto" w:fill="auto"/>
            <w:noWrap/>
            <w:vAlign w:val="center"/>
            <w:hideMark/>
          </w:tcPr>
          <w:p w14:paraId="52D8E7A2"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38.236</w:t>
            </w:r>
          </w:p>
        </w:tc>
        <w:tc>
          <w:tcPr>
            <w:tcW w:w="1218" w:type="dxa"/>
            <w:shd w:val="clear" w:color="auto" w:fill="auto"/>
            <w:noWrap/>
            <w:vAlign w:val="center"/>
            <w:hideMark/>
          </w:tcPr>
          <w:p w14:paraId="663B0B50"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36.869</w:t>
            </w:r>
          </w:p>
        </w:tc>
        <w:tc>
          <w:tcPr>
            <w:tcW w:w="1500" w:type="dxa"/>
            <w:shd w:val="clear" w:color="auto" w:fill="auto"/>
            <w:noWrap/>
            <w:vAlign w:val="center"/>
            <w:hideMark/>
          </w:tcPr>
          <w:p w14:paraId="022DF7A0"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-1.367</w:t>
            </w:r>
          </w:p>
        </w:tc>
        <w:tc>
          <w:tcPr>
            <w:tcW w:w="1500" w:type="dxa"/>
            <w:shd w:val="clear" w:color="auto" w:fill="auto"/>
            <w:noWrap/>
            <w:vAlign w:val="center"/>
            <w:hideMark/>
          </w:tcPr>
          <w:p w14:paraId="38815665"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1.3671</w:t>
            </w:r>
          </w:p>
        </w:tc>
        <w:tc>
          <w:tcPr>
            <w:tcW w:w="1500" w:type="dxa"/>
            <w:shd w:val="clear" w:color="auto" w:fill="auto"/>
            <w:noWrap/>
            <w:vAlign w:val="center"/>
            <w:hideMark/>
          </w:tcPr>
          <w:p w14:paraId="54DC2D0B"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2.580</w:t>
            </w:r>
          </w:p>
        </w:tc>
      </w:tr>
      <w:tr w:rsidR="002936A2" w:rsidRPr="002936A2" w14:paraId="131E5751" w14:textId="77777777" w:rsidTr="000F6FB5">
        <w:trPr>
          <w:trHeight w:val="300"/>
          <w:jc w:val="center"/>
        </w:trPr>
        <w:tc>
          <w:tcPr>
            <w:tcW w:w="2065" w:type="dxa"/>
            <w:shd w:val="clear" w:color="auto" w:fill="auto"/>
            <w:noWrap/>
            <w:vAlign w:val="center"/>
            <w:hideMark/>
          </w:tcPr>
          <w:p w14:paraId="17153832"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20-NP-39_10-5</w:t>
            </w:r>
          </w:p>
        </w:tc>
        <w:tc>
          <w:tcPr>
            <w:tcW w:w="1217" w:type="dxa"/>
            <w:shd w:val="clear" w:color="auto" w:fill="auto"/>
            <w:noWrap/>
            <w:vAlign w:val="center"/>
            <w:hideMark/>
          </w:tcPr>
          <w:p w14:paraId="24198F90"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Und</w:t>
            </w:r>
          </w:p>
        </w:tc>
        <w:tc>
          <w:tcPr>
            <w:tcW w:w="1218" w:type="dxa"/>
            <w:shd w:val="clear" w:color="auto" w:fill="auto"/>
            <w:noWrap/>
            <w:vAlign w:val="center"/>
            <w:hideMark/>
          </w:tcPr>
          <w:p w14:paraId="03A5400A"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39.180</w:t>
            </w:r>
          </w:p>
        </w:tc>
        <w:tc>
          <w:tcPr>
            <w:tcW w:w="1500" w:type="dxa"/>
            <w:shd w:val="clear" w:color="auto" w:fill="auto"/>
            <w:noWrap/>
            <w:vAlign w:val="center"/>
            <w:hideMark/>
          </w:tcPr>
          <w:p w14:paraId="75966000" w14:textId="25D6EF44" w:rsidR="002936A2" w:rsidRPr="002936A2" w:rsidRDefault="002936A2" w:rsidP="00E03D2B">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w:t>
            </w:r>
          </w:p>
        </w:tc>
        <w:tc>
          <w:tcPr>
            <w:tcW w:w="1500" w:type="dxa"/>
            <w:shd w:val="clear" w:color="auto" w:fill="auto"/>
            <w:noWrap/>
            <w:vAlign w:val="center"/>
            <w:hideMark/>
          </w:tcPr>
          <w:p w14:paraId="24EDCBD3" w14:textId="1182E8D5" w:rsidR="002936A2" w:rsidRPr="002936A2" w:rsidRDefault="002936A2" w:rsidP="00E03D2B">
            <w:pPr>
              <w:spacing w:after="0" w:line="240" w:lineRule="auto"/>
              <w:contextualSpacing/>
              <w:jc w:val="center"/>
              <w:rPr>
                <w:rFonts w:ascii="Arial" w:eastAsia="Times New Roman" w:hAnsi="Arial" w:cs="Arial"/>
                <w:sz w:val="20"/>
                <w:szCs w:val="20"/>
              </w:rPr>
            </w:pPr>
            <w:r>
              <w:rPr>
                <w:rFonts w:ascii="Arial" w:eastAsia="Times New Roman" w:hAnsi="Arial" w:cs="Arial"/>
                <w:sz w:val="20"/>
                <w:szCs w:val="20"/>
              </w:rPr>
              <w:t>-</w:t>
            </w:r>
          </w:p>
        </w:tc>
        <w:tc>
          <w:tcPr>
            <w:tcW w:w="1500" w:type="dxa"/>
            <w:shd w:val="clear" w:color="auto" w:fill="auto"/>
            <w:noWrap/>
            <w:vAlign w:val="center"/>
            <w:hideMark/>
          </w:tcPr>
          <w:p w14:paraId="51B11FD0" w14:textId="625928E6" w:rsidR="002936A2" w:rsidRPr="002936A2" w:rsidRDefault="002936A2" w:rsidP="00E03D2B">
            <w:pPr>
              <w:spacing w:after="0" w:line="240" w:lineRule="auto"/>
              <w:contextualSpacing/>
              <w:jc w:val="center"/>
              <w:rPr>
                <w:rFonts w:ascii="Arial" w:eastAsia="Times New Roman" w:hAnsi="Arial" w:cs="Arial"/>
                <w:sz w:val="20"/>
                <w:szCs w:val="20"/>
              </w:rPr>
            </w:pPr>
            <w:r>
              <w:rPr>
                <w:rFonts w:ascii="Arial" w:eastAsia="Times New Roman" w:hAnsi="Arial" w:cs="Arial"/>
                <w:sz w:val="20"/>
                <w:szCs w:val="20"/>
              </w:rPr>
              <w:t>-</w:t>
            </w:r>
          </w:p>
        </w:tc>
      </w:tr>
      <w:tr w:rsidR="002936A2" w:rsidRPr="002936A2" w14:paraId="0E694862" w14:textId="77777777" w:rsidTr="000F6FB5">
        <w:trPr>
          <w:trHeight w:val="300"/>
          <w:jc w:val="center"/>
        </w:trPr>
        <w:tc>
          <w:tcPr>
            <w:tcW w:w="2065" w:type="dxa"/>
            <w:shd w:val="clear" w:color="auto" w:fill="auto"/>
            <w:noWrap/>
            <w:vAlign w:val="center"/>
            <w:hideMark/>
          </w:tcPr>
          <w:p w14:paraId="74A4C0FC"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20-NP-39_10-5</w:t>
            </w:r>
          </w:p>
        </w:tc>
        <w:tc>
          <w:tcPr>
            <w:tcW w:w="1217" w:type="dxa"/>
            <w:shd w:val="clear" w:color="auto" w:fill="auto"/>
            <w:noWrap/>
            <w:vAlign w:val="center"/>
            <w:hideMark/>
          </w:tcPr>
          <w:p w14:paraId="6F8C75F6"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Und</w:t>
            </w:r>
          </w:p>
        </w:tc>
        <w:tc>
          <w:tcPr>
            <w:tcW w:w="1218" w:type="dxa"/>
            <w:shd w:val="clear" w:color="auto" w:fill="auto"/>
            <w:noWrap/>
            <w:vAlign w:val="center"/>
            <w:hideMark/>
          </w:tcPr>
          <w:p w14:paraId="7A96464A"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Und</w:t>
            </w:r>
          </w:p>
        </w:tc>
        <w:tc>
          <w:tcPr>
            <w:tcW w:w="1500" w:type="dxa"/>
            <w:shd w:val="clear" w:color="auto" w:fill="auto"/>
            <w:noWrap/>
            <w:vAlign w:val="center"/>
            <w:hideMark/>
          </w:tcPr>
          <w:p w14:paraId="721382AF" w14:textId="662AEEB8" w:rsidR="002936A2" w:rsidRPr="002936A2" w:rsidRDefault="002936A2" w:rsidP="00E03D2B">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w:t>
            </w:r>
          </w:p>
        </w:tc>
        <w:tc>
          <w:tcPr>
            <w:tcW w:w="1500" w:type="dxa"/>
            <w:shd w:val="clear" w:color="auto" w:fill="auto"/>
            <w:noWrap/>
            <w:vAlign w:val="center"/>
            <w:hideMark/>
          </w:tcPr>
          <w:p w14:paraId="718972E0" w14:textId="7939EC57" w:rsidR="002936A2" w:rsidRPr="002936A2" w:rsidRDefault="002936A2" w:rsidP="00E03D2B">
            <w:pPr>
              <w:spacing w:after="0" w:line="240" w:lineRule="auto"/>
              <w:contextualSpacing/>
              <w:jc w:val="center"/>
              <w:rPr>
                <w:rFonts w:ascii="Arial" w:eastAsia="Times New Roman" w:hAnsi="Arial" w:cs="Arial"/>
                <w:sz w:val="20"/>
                <w:szCs w:val="20"/>
              </w:rPr>
            </w:pPr>
            <w:r>
              <w:rPr>
                <w:rFonts w:ascii="Arial" w:eastAsia="Times New Roman" w:hAnsi="Arial" w:cs="Arial"/>
                <w:sz w:val="20"/>
                <w:szCs w:val="20"/>
              </w:rPr>
              <w:t>-</w:t>
            </w:r>
          </w:p>
        </w:tc>
        <w:tc>
          <w:tcPr>
            <w:tcW w:w="1500" w:type="dxa"/>
            <w:shd w:val="clear" w:color="auto" w:fill="auto"/>
            <w:noWrap/>
            <w:vAlign w:val="center"/>
            <w:hideMark/>
          </w:tcPr>
          <w:p w14:paraId="4108EC98" w14:textId="181503A7" w:rsidR="002936A2" w:rsidRPr="002936A2" w:rsidRDefault="002936A2" w:rsidP="00E03D2B">
            <w:pPr>
              <w:spacing w:after="0" w:line="240" w:lineRule="auto"/>
              <w:contextualSpacing/>
              <w:jc w:val="center"/>
              <w:rPr>
                <w:rFonts w:ascii="Arial" w:eastAsia="Times New Roman" w:hAnsi="Arial" w:cs="Arial"/>
                <w:sz w:val="20"/>
                <w:szCs w:val="20"/>
              </w:rPr>
            </w:pPr>
            <w:r>
              <w:rPr>
                <w:rFonts w:ascii="Arial" w:eastAsia="Times New Roman" w:hAnsi="Arial" w:cs="Arial"/>
                <w:sz w:val="20"/>
                <w:szCs w:val="20"/>
              </w:rPr>
              <w:t>-</w:t>
            </w:r>
          </w:p>
        </w:tc>
      </w:tr>
      <w:tr w:rsidR="002936A2" w:rsidRPr="002936A2" w14:paraId="14487591" w14:textId="77777777" w:rsidTr="000F6FB5">
        <w:trPr>
          <w:trHeight w:val="300"/>
          <w:jc w:val="center"/>
        </w:trPr>
        <w:tc>
          <w:tcPr>
            <w:tcW w:w="2065" w:type="dxa"/>
            <w:shd w:val="clear" w:color="auto" w:fill="auto"/>
            <w:noWrap/>
            <w:vAlign w:val="center"/>
            <w:hideMark/>
          </w:tcPr>
          <w:p w14:paraId="458986D4"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20-NP-39_10-6</w:t>
            </w:r>
          </w:p>
        </w:tc>
        <w:tc>
          <w:tcPr>
            <w:tcW w:w="1217" w:type="dxa"/>
            <w:shd w:val="clear" w:color="auto" w:fill="auto"/>
            <w:noWrap/>
            <w:vAlign w:val="center"/>
            <w:hideMark/>
          </w:tcPr>
          <w:p w14:paraId="48064D01"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Und</w:t>
            </w:r>
          </w:p>
        </w:tc>
        <w:tc>
          <w:tcPr>
            <w:tcW w:w="1218" w:type="dxa"/>
            <w:shd w:val="clear" w:color="auto" w:fill="auto"/>
            <w:noWrap/>
            <w:vAlign w:val="center"/>
            <w:hideMark/>
          </w:tcPr>
          <w:p w14:paraId="34C4FEF9"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Und</w:t>
            </w:r>
          </w:p>
        </w:tc>
        <w:tc>
          <w:tcPr>
            <w:tcW w:w="1500" w:type="dxa"/>
            <w:shd w:val="clear" w:color="auto" w:fill="auto"/>
            <w:noWrap/>
            <w:vAlign w:val="center"/>
            <w:hideMark/>
          </w:tcPr>
          <w:p w14:paraId="0476679C" w14:textId="3E2CBB2B" w:rsidR="002936A2" w:rsidRPr="002936A2" w:rsidRDefault="002936A2" w:rsidP="00E03D2B">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w:t>
            </w:r>
          </w:p>
        </w:tc>
        <w:tc>
          <w:tcPr>
            <w:tcW w:w="1500" w:type="dxa"/>
            <w:shd w:val="clear" w:color="auto" w:fill="auto"/>
            <w:noWrap/>
            <w:vAlign w:val="center"/>
            <w:hideMark/>
          </w:tcPr>
          <w:p w14:paraId="4D717448" w14:textId="55153A4F" w:rsidR="002936A2" w:rsidRPr="002936A2" w:rsidRDefault="002936A2" w:rsidP="00E03D2B">
            <w:pPr>
              <w:spacing w:after="0" w:line="240" w:lineRule="auto"/>
              <w:contextualSpacing/>
              <w:jc w:val="center"/>
              <w:rPr>
                <w:rFonts w:ascii="Arial" w:eastAsia="Times New Roman" w:hAnsi="Arial" w:cs="Arial"/>
                <w:sz w:val="20"/>
                <w:szCs w:val="20"/>
              </w:rPr>
            </w:pPr>
            <w:r>
              <w:rPr>
                <w:rFonts w:ascii="Arial" w:eastAsia="Times New Roman" w:hAnsi="Arial" w:cs="Arial"/>
                <w:sz w:val="20"/>
                <w:szCs w:val="20"/>
              </w:rPr>
              <w:t>-</w:t>
            </w:r>
          </w:p>
        </w:tc>
        <w:tc>
          <w:tcPr>
            <w:tcW w:w="1500" w:type="dxa"/>
            <w:shd w:val="clear" w:color="auto" w:fill="auto"/>
            <w:noWrap/>
            <w:vAlign w:val="center"/>
            <w:hideMark/>
          </w:tcPr>
          <w:p w14:paraId="1486D93B" w14:textId="2A6AD2CD" w:rsidR="002936A2" w:rsidRPr="002936A2" w:rsidRDefault="002936A2" w:rsidP="00E03D2B">
            <w:pPr>
              <w:spacing w:after="0" w:line="240" w:lineRule="auto"/>
              <w:contextualSpacing/>
              <w:jc w:val="center"/>
              <w:rPr>
                <w:rFonts w:ascii="Arial" w:eastAsia="Times New Roman" w:hAnsi="Arial" w:cs="Arial"/>
                <w:sz w:val="20"/>
                <w:szCs w:val="20"/>
              </w:rPr>
            </w:pPr>
            <w:r>
              <w:rPr>
                <w:rFonts w:ascii="Arial" w:eastAsia="Times New Roman" w:hAnsi="Arial" w:cs="Arial"/>
                <w:sz w:val="20"/>
                <w:szCs w:val="20"/>
              </w:rPr>
              <w:t>-</w:t>
            </w:r>
          </w:p>
        </w:tc>
      </w:tr>
      <w:tr w:rsidR="002936A2" w:rsidRPr="002936A2" w14:paraId="505C1988" w14:textId="77777777" w:rsidTr="000F6FB5">
        <w:trPr>
          <w:trHeight w:val="300"/>
          <w:jc w:val="center"/>
        </w:trPr>
        <w:tc>
          <w:tcPr>
            <w:tcW w:w="2065" w:type="dxa"/>
            <w:shd w:val="clear" w:color="auto" w:fill="auto"/>
            <w:noWrap/>
            <w:vAlign w:val="center"/>
            <w:hideMark/>
          </w:tcPr>
          <w:p w14:paraId="4ACB6A37"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20-NP-39_10-6</w:t>
            </w:r>
          </w:p>
        </w:tc>
        <w:tc>
          <w:tcPr>
            <w:tcW w:w="1217" w:type="dxa"/>
            <w:shd w:val="clear" w:color="auto" w:fill="auto"/>
            <w:noWrap/>
            <w:vAlign w:val="center"/>
            <w:hideMark/>
          </w:tcPr>
          <w:p w14:paraId="78B6ADBF"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Und</w:t>
            </w:r>
          </w:p>
        </w:tc>
        <w:tc>
          <w:tcPr>
            <w:tcW w:w="1218" w:type="dxa"/>
            <w:shd w:val="clear" w:color="auto" w:fill="auto"/>
            <w:noWrap/>
            <w:vAlign w:val="center"/>
            <w:hideMark/>
          </w:tcPr>
          <w:p w14:paraId="13347C90"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Und</w:t>
            </w:r>
          </w:p>
        </w:tc>
        <w:tc>
          <w:tcPr>
            <w:tcW w:w="1500" w:type="dxa"/>
            <w:shd w:val="clear" w:color="auto" w:fill="auto"/>
            <w:noWrap/>
            <w:vAlign w:val="center"/>
            <w:hideMark/>
          </w:tcPr>
          <w:p w14:paraId="5F9B63AC" w14:textId="2DACD44C" w:rsidR="002936A2" w:rsidRPr="002936A2" w:rsidRDefault="002936A2" w:rsidP="00E03D2B">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w:t>
            </w:r>
          </w:p>
        </w:tc>
        <w:tc>
          <w:tcPr>
            <w:tcW w:w="1500" w:type="dxa"/>
            <w:shd w:val="clear" w:color="auto" w:fill="auto"/>
            <w:noWrap/>
            <w:vAlign w:val="center"/>
            <w:hideMark/>
          </w:tcPr>
          <w:p w14:paraId="674BA2A3" w14:textId="45ECEF80" w:rsidR="002936A2" w:rsidRPr="002936A2" w:rsidRDefault="002936A2" w:rsidP="00E03D2B">
            <w:pPr>
              <w:spacing w:after="0" w:line="240" w:lineRule="auto"/>
              <w:contextualSpacing/>
              <w:jc w:val="center"/>
              <w:rPr>
                <w:rFonts w:ascii="Arial" w:eastAsia="Times New Roman" w:hAnsi="Arial" w:cs="Arial"/>
                <w:sz w:val="20"/>
                <w:szCs w:val="20"/>
              </w:rPr>
            </w:pPr>
            <w:r>
              <w:rPr>
                <w:rFonts w:ascii="Arial" w:eastAsia="Times New Roman" w:hAnsi="Arial" w:cs="Arial"/>
                <w:sz w:val="20"/>
                <w:szCs w:val="20"/>
              </w:rPr>
              <w:t>-</w:t>
            </w:r>
          </w:p>
        </w:tc>
        <w:tc>
          <w:tcPr>
            <w:tcW w:w="1500" w:type="dxa"/>
            <w:shd w:val="clear" w:color="auto" w:fill="auto"/>
            <w:noWrap/>
            <w:vAlign w:val="center"/>
            <w:hideMark/>
          </w:tcPr>
          <w:p w14:paraId="5BAB294B" w14:textId="5F25BDBD" w:rsidR="002936A2" w:rsidRPr="002936A2" w:rsidRDefault="002936A2" w:rsidP="00E03D2B">
            <w:pPr>
              <w:spacing w:after="0" w:line="240" w:lineRule="auto"/>
              <w:contextualSpacing/>
              <w:jc w:val="center"/>
              <w:rPr>
                <w:rFonts w:ascii="Arial" w:eastAsia="Times New Roman" w:hAnsi="Arial" w:cs="Arial"/>
                <w:sz w:val="20"/>
                <w:szCs w:val="20"/>
              </w:rPr>
            </w:pPr>
            <w:r>
              <w:rPr>
                <w:rFonts w:ascii="Arial" w:eastAsia="Times New Roman" w:hAnsi="Arial" w:cs="Arial"/>
                <w:sz w:val="20"/>
                <w:szCs w:val="20"/>
              </w:rPr>
              <w:t>-</w:t>
            </w:r>
          </w:p>
        </w:tc>
      </w:tr>
      <w:tr w:rsidR="002936A2" w:rsidRPr="002936A2" w14:paraId="59A62A9E" w14:textId="77777777" w:rsidTr="000F6FB5">
        <w:trPr>
          <w:trHeight w:val="300"/>
          <w:jc w:val="center"/>
        </w:trPr>
        <w:tc>
          <w:tcPr>
            <w:tcW w:w="2065" w:type="dxa"/>
            <w:shd w:val="clear" w:color="auto" w:fill="auto"/>
            <w:noWrap/>
            <w:vAlign w:val="center"/>
            <w:hideMark/>
          </w:tcPr>
          <w:p w14:paraId="23AC472E"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20-NP-39_10-7</w:t>
            </w:r>
          </w:p>
        </w:tc>
        <w:tc>
          <w:tcPr>
            <w:tcW w:w="1217" w:type="dxa"/>
            <w:shd w:val="clear" w:color="auto" w:fill="auto"/>
            <w:noWrap/>
            <w:vAlign w:val="center"/>
            <w:hideMark/>
          </w:tcPr>
          <w:p w14:paraId="233377DE"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Und</w:t>
            </w:r>
          </w:p>
        </w:tc>
        <w:tc>
          <w:tcPr>
            <w:tcW w:w="1218" w:type="dxa"/>
            <w:shd w:val="clear" w:color="auto" w:fill="auto"/>
            <w:noWrap/>
            <w:vAlign w:val="center"/>
            <w:hideMark/>
          </w:tcPr>
          <w:p w14:paraId="088A566B"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Und</w:t>
            </w:r>
          </w:p>
        </w:tc>
        <w:tc>
          <w:tcPr>
            <w:tcW w:w="1500" w:type="dxa"/>
            <w:shd w:val="clear" w:color="auto" w:fill="auto"/>
            <w:noWrap/>
            <w:vAlign w:val="center"/>
            <w:hideMark/>
          </w:tcPr>
          <w:p w14:paraId="3E220763" w14:textId="5A59366F" w:rsidR="002936A2" w:rsidRPr="002936A2" w:rsidRDefault="002936A2" w:rsidP="00E03D2B">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w:t>
            </w:r>
          </w:p>
        </w:tc>
        <w:tc>
          <w:tcPr>
            <w:tcW w:w="1500" w:type="dxa"/>
            <w:shd w:val="clear" w:color="auto" w:fill="auto"/>
            <w:noWrap/>
            <w:vAlign w:val="center"/>
            <w:hideMark/>
          </w:tcPr>
          <w:p w14:paraId="3A822380" w14:textId="2B8A1D76" w:rsidR="002936A2" w:rsidRPr="002936A2" w:rsidRDefault="002936A2" w:rsidP="00E03D2B">
            <w:pPr>
              <w:spacing w:after="0" w:line="240" w:lineRule="auto"/>
              <w:contextualSpacing/>
              <w:jc w:val="center"/>
              <w:rPr>
                <w:rFonts w:ascii="Arial" w:eastAsia="Times New Roman" w:hAnsi="Arial" w:cs="Arial"/>
                <w:sz w:val="20"/>
                <w:szCs w:val="20"/>
              </w:rPr>
            </w:pPr>
            <w:r>
              <w:rPr>
                <w:rFonts w:ascii="Arial" w:eastAsia="Times New Roman" w:hAnsi="Arial" w:cs="Arial"/>
                <w:sz w:val="20"/>
                <w:szCs w:val="20"/>
              </w:rPr>
              <w:t>-</w:t>
            </w:r>
          </w:p>
        </w:tc>
        <w:tc>
          <w:tcPr>
            <w:tcW w:w="1500" w:type="dxa"/>
            <w:shd w:val="clear" w:color="auto" w:fill="auto"/>
            <w:noWrap/>
            <w:vAlign w:val="center"/>
            <w:hideMark/>
          </w:tcPr>
          <w:p w14:paraId="2D98CABB" w14:textId="6C99093D" w:rsidR="002936A2" w:rsidRPr="002936A2" w:rsidRDefault="002936A2" w:rsidP="00E03D2B">
            <w:pPr>
              <w:spacing w:after="0" w:line="240" w:lineRule="auto"/>
              <w:contextualSpacing/>
              <w:jc w:val="center"/>
              <w:rPr>
                <w:rFonts w:ascii="Arial" w:eastAsia="Times New Roman" w:hAnsi="Arial" w:cs="Arial"/>
                <w:sz w:val="20"/>
                <w:szCs w:val="20"/>
              </w:rPr>
            </w:pPr>
            <w:r>
              <w:rPr>
                <w:rFonts w:ascii="Arial" w:eastAsia="Times New Roman" w:hAnsi="Arial" w:cs="Arial"/>
                <w:sz w:val="20"/>
                <w:szCs w:val="20"/>
              </w:rPr>
              <w:t>-</w:t>
            </w:r>
          </w:p>
        </w:tc>
      </w:tr>
      <w:tr w:rsidR="002936A2" w:rsidRPr="002936A2" w14:paraId="0D6672D4" w14:textId="77777777" w:rsidTr="000F6FB5">
        <w:trPr>
          <w:trHeight w:val="300"/>
          <w:jc w:val="center"/>
        </w:trPr>
        <w:tc>
          <w:tcPr>
            <w:tcW w:w="2065" w:type="dxa"/>
            <w:shd w:val="clear" w:color="auto" w:fill="auto"/>
            <w:noWrap/>
            <w:vAlign w:val="center"/>
            <w:hideMark/>
          </w:tcPr>
          <w:p w14:paraId="4DA98F1F"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20-NP-39_10-7</w:t>
            </w:r>
          </w:p>
        </w:tc>
        <w:tc>
          <w:tcPr>
            <w:tcW w:w="1217" w:type="dxa"/>
            <w:shd w:val="clear" w:color="auto" w:fill="auto"/>
            <w:noWrap/>
            <w:vAlign w:val="center"/>
            <w:hideMark/>
          </w:tcPr>
          <w:p w14:paraId="7CE465CF"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Und</w:t>
            </w:r>
          </w:p>
        </w:tc>
        <w:tc>
          <w:tcPr>
            <w:tcW w:w="1218" w:type="dxa"/>
            <w:shd w:val="clear" w:color="auto" w:fill="auto"/>
            <w:noWrap/>
            <w:vAlign w:val="center"/>
            <w:hideMark/>
          </w:tcPr>
          <w:p w14:paraId="6122B653" w14:textId="77777777" w:rsidR="002936A2" w:rsidRPr="002936A2" w:rsidRDefault="002936A2" w:rsidP="00E03D2B">
            <w:pPr>
              <w:spacing w:after="0" w:line="240" w:lineRule="auto"/>
              <w:contextualSpacing/>
              <w:jc w:val="center"/>
              <w:rPr>
                <w:rFonts w:ascii="Arial" w:eastAsia="Times New Roman" w:hAnsi="Arial" w:cs="Arial"/>
                <w:color w:val="000000"/>
                <w:sz w:val="20"/>
                <w:szCs w:val="20"/>
              </w:rPr>
            </w:pPr>
            <w:r w:rsidRPr="002936A2">
              <w:rPr>
                <w:rFonts w:ascii="Arial" w:eastAsia="Times New Roman" w:hAnsi="Arial" w:cs="Arial"/>
                <w:color w:val="000000"/>
                <w:sz w:val="20"/>
                <w:szCs w:val="20"/>
              </w:rPr>
              <w:t>Und</w:t>
            </w:r>
          </w:p>
        </w:tc>
        <w:tc>
          <w:tcPr>
            <w:tcW w:w="1500" w:type="dxa"/>
            <w:shd w:val="clear" w:color="auto" w:fill="auto"/>
            <w:noWrap/>
            <w:vAlign w:val="center"/>
            <w:hideMark/>
          </w:tcPr>
          <w:p w14:paraId="0BB97F5F" w14:textId="2A827518" w:rsidR="002936A2" w:rsidRPr="002936A2" w:rsidRDefault="002936A2" w:rsidP="00E03D2B">
            <w:pPr>
              <w:spacing w:after="0" w:line="240" w:lineRule="auto"/>
              <w:contextualSpacing/>
              <w:jc w:val="center"/>
              <w:rPr>
                <w:rFonts w:ascii="Arial" w:eastAsia="Times New Roman" w:hAnsi="Arial" w:cs="Arial"/>
                <w:color w:val="000000"/>
                <w:sz w:val="20"/>
                <w:szCs w:val="20"/>
              </w:rPr>
            </w:pPr>
            <w:r>
              <w:rPr>
                <w:rFonts w:ascii="Arial" w:eastAsia="Times New Roman" w:hAnsi="Arial" w:cs="Arial"/>
                <w:color w:val="000000"/>
                <w:sz w:val="20"/>
                <w:szCs w:val="20"/>
              </w:rPr>
              <w:t>-</w:t>
            </w:r>
          </w:p>
        </w:tc>
        <w:tc>
          <w:tcPr>
            <w:tcW w:w="1500" w:type="dxa"/>
            <w:shd w:val="clear" w:color="auto" w:fill="auto"/>
            <w:noWrap/>
            <w:vAlign w:val="center"/>
            <w:hideMark/>
          </w:tcPr>
          <w:p w14:paraId="66582498" w14:textId="2E0C576B" w:rsidR="002936A2" w:rsidRPr="002936A2" w:rsidRDefault="002936A2" w:rsidP="00E03D2B">
            <w:pPr>
              <w:spacing w:after="0" w:line="240" w:lineRule="auto"/>
              <w:contextualSpacing/>
              <w:jc w:val="center"/>
              <w:rPr>
                <w:rFonts w:ascii="Arial" w:eastAsia="Times New Roman" w:hAnsi="Arial" w:cs="Arial"/>
                <w:sz w:val="20"/>
                <w:szCs w:val="20"/>
              </w:rPr>
            </w:pPr>
            <w:r>
              <w:rPr>
                <w:rFonts w:ascii="Arial" w:eastAsia="Times New Roman" w:hAnsi="Arial" w:cs="Arial"/>
                <w:sz w:val="20"/>
                <w:szCs w:val="20"/>
              </w:rPr>
              <w:t>-</w:t>
            </w:r>
          </w:p>
        </w:tc>
        <w:tc>
          <w:tcPr>
            <w:tcW w:w="1500" w:type="dxa"/>
            <w:shd w:val="clear" w:color="auto" w:fill="auto"/>
            <w:noWrap/>
            <w:vAlign w:val="center"/>
            <w:hideMark/>
          </w:tcPr>
          <w:p w14:paraId="5E80C730" w14:textId="46044D0A" w:rsidR="002936A2" w:rsidRPr="002936A2" w:rsidRDefault="002936A2" w:rsidP="00E03D2B">
            <w:pPr>
              <w:spacing w:after="0" w:line="240" w:lineRule="auto"/>
              <w:contextualSpacing/>
              <w:jc w:val="center"/>
              <w:rPr>
                <w:rFonts w:ascii="Arial" w:eastAsia="Times New Roman" w:hAnsi="Arial" w:cs="Arial"/>
                <w:sz w:val="20"/>
                <w:szCs w:val="20"/>
              </w:rPr>
            </w:pPr>
            <w:r>
              <w:rPr>
                <w:rFonts w:ascii="Arial" w:eastAsia="Times New Roman" w:hAnsi="Arial" w:cs="Arial"/>
                <w:sz w:val="20"/>
                <w:szCs w:val="20"/>
              </w:rPr>
              <w:t>-</w:t>
            </w:r>
          </w:p>
        </w:tc>
      </w:tr>
    </w:tbl>
    <w:p w14:paraId="5DE7A3D4" w14:textId="77777777" w:rsidR="002F11A1" w:rsidRDefault="002F11A1" w:rsidP="00E03D2B">
      <w:pPr>
        <w:spacing w:line="240" w:lineRule="auto"/>
        <w:contextualSpacing/>
      </w:pPr>
    </w:p>
    <w:p w14:paraId="070BDBD0" w14:textId="326816EA" w:rsidR="00EC215B" w:rsidRDefault="00EC215B" w:rsidP="00E03D2B">
      <w:pPr>
        <w:spacing w:line="240" w:lineRule="auto"/>
        <w:contextualSpacing/>
        <w:rPr>
          <w:rFonts w:ascii="Arial" w:hAnsi="Arial" w:cs="Arial"/>
        </w:rPr>
      </w:pPr>
      <w:r>
        <w:rPr>
          <w:rFonts w:ascii="Arial" w:hAnsi="Arial" w:cs="Arial"/>
        </w:rPr>
        <w:t xml:space="preserve">In contrast, the synthetic DNA, specifically </w:t>
      </w:r>
      <w:r w:rsidR="005470B3">
        <w:rPr>
          <w:rFonts w:ascii="Arial" w:hAnsi="Arial" w:cs="Arial"/>
        </w:rPr>
        <w:t>EPSPS</w:t>
      </w:r>
      <w:r>
        <w:rPr>
          <w:rFonts w:ascii="Arial" w:hAnsi="Arial" w:cs="Arial"/>
        </w:rPr>
        <w:t>, did not show the 3 Ct increase for the dilutions (</w:t>
      </w:r>
      <w:r w:rsidRPr="00EC215B">
        <w:rPr>
          <w:rFonts w:ascii="Arial" w:hAnsi="Arial" w:cs="Arial"/>
          <w:b/>
        </w:rPr>
        <w:t>Table 7.4</w:t>
      </w:r>
      <w:r>
        <w:rPr>
          <w:rFonts w:ascii="Arial" w:hAnsi="Arial" w:cs="Arial"/>
        </w:rPr>
        <w:t>)</w:t>
      </w:r>
      <w:proofErr w:type="gramStart"/>
      <w:r>
        <w:rPr>
          <w:rFonts w:ascii="Arial" w:hAnsi="Arial" w:cs="Arial"/>
        </w:rPr>
        <w:t>.</w:t>
      </w:r>
      <w:proofErr w:type="gramEnd"/>
      <w:r>
        <w:rPr>
          <w:rFonts w:ascii="Arial" w:hAnsi="Arial" w:cs="Arial"/>
        </w:rPr>
        <w:t xml:space="preserve"> </w:t>
      </w:r>
      <w:r w:rsidR="00A30FC8">
        <w:rPr>
          <w:rFonts w:ascii="Arial" w:hAnsi="Arial" w:cs="Arial"/>
        </w:rPr>
        <w:t xml:space="preserve">The </w:t>
      </w:r>
      <w:r w:rsidR="005470B3" w:rsidRPr="005470B3">
        <w:rPr>
          <w:rFonts w:ascii="Arial" w:hAnsi="Arial" w:cs="Arial"/>
        </w:rPr>
        <w:t>ALS</w:t>
      </w:r>
      <w:r w:rsidR="00A30FC8">
        <w:rPr>
          <w:rFonts w:ascii="Arial" w:hAnsi="Arial" w:cs="Arial"/>
        </w:rPr>
        <w:t xml:space="preserve"> </w:t>
      </w:r>
      <w:proofErr w:type="spellStart"/>
      <w:r w:rsidR="00A30FC8">
        <w:rPr>
          <w:rFonts w:ascii="Arial" w:hAnsi="Arial" w:cs="Arial"/>
        </w:rPr>
        <w:t>synDNA</w:t>
      </w:r>
      <w:proofErr w:type="spellEnd"/>
      <w:r w:rsidR="00A30FC8">
        <w:rPr>
          <w:rFonts w:ascii="Arial" w:hAnsi="Arial" w:cs="Arial"/>
        </w:rPr>
        <w:t xml:space="preserve"> had the expected pattern of Ct increases and both replicates amplified down to 10</w:t>
      </w:r>
      <w:r w:rsidR="000F6FB5">
        <w:rPr>
          <w:rFonts w:ascii="Arial" w:hAnsi="Arial" w:cs="Arial"/>
          <w:vertAlign w:val="superscript"/>
        </w:rPr>
        <w:t>4</w:t>
      </w:r>
      <w:r w:rsidR="00A30FC8">
        <w:rPr>
          <w:rFonts w:ascii="Arial" w:hAnsi="Arial" w:cs="Arial"/>
        </w:rPr>
        <w:t xml:space="preserve">. </w:t>
      </w:r>
      <w:r>
        <w:rPr>
          <w:rFonts w:ascii="Arial" w:hAnsi="Arial" w:cs="Arial"/>
        </w:rPr>
        <w:t xml:space="preserve">These dilutions were the stocks used to make the artificial samples with elevated gene copies in the Trial 2 mixture study. Therefore, the resulting mixture studies may not display the spread of </w:t>
      </w:r>
      <w:proofErr w:type="spellStart"/>
      <w:r>
        <w:rPr>
          <w:rFonts w:ascii="Arial" w:hAnsi="Arial" w:cs="Arial"/>
        </w:rPr>
        <w:t>Cts</w:t>
      </w:r>
      <w:proofErr w:type="spellEnd"/>
      <w:r>
        <w:rPr>
          <w:rFonts w:ascii="Arial" w:hAnsi="Arial" w:cs="Arial"/>
        </w:rPr>
        <w:t xml:space="preserve"> that are expected from the dilution measures. Nevertheless, the mixture trials below help to examine how much spread of </w:t>
      </w:r>
      <w:proofErr w:type="spellStart"/>
      <w:r>
        <w:rPr>
          <w:rFonts w:ascii="Arial" w:hAnsi="Arial" w:cs="Arial"/>
        </w:rPr>
        <w:t>Cts</w:t>
      </w:r>
      <w:proofErr w:type="spellEnd"/>
      <w:r>
        <w:rPr>
          <w:rFonts w:ascii="Arial" w:hAnsi="Arial" w:cs="Arial"/>
        </w:rPr>
        <w:t xml:space="preserve"> between the two targets can be measured with the </w:t>
      </w:r>
      <w:r w:rsidR="005470B3">
        <w:rPr>
          <w:rFonts w:ascii="Arial" w:hAnsi="Arial" w:cs="Arial"/>
        </w:rPr>
        <w:t>EPSPS</w:t>
      </w:r>
      <w:r w:rsidR="00A90602">
        <w:rPr>
          <w:rFonts w:ascii="Arial" w:hAnsi="Arial" w:cs="Arial"/>
        </w:rPr>
        <w:t>-Copy</w:t>
      </w:r>
      <w:r>
        <w:rPr>
          <w:rFonts w:ascii="Arial" w:hAnsi="Arial" w:cs="Arial"/>
        </w:rPr>
        <w:t xml:space="preserve"> assay. </w:t>
      </w:r>
    </w:p>
    <w:p w14:paraId="097BE6D4" w14:textId="77777777" w:rsidR="00081325" w:rsidRDefault="00081325" w:rsidP="00E03D2B">
      <w:pPr>
        <w:spacing w:line="240" w:lineRule="auto"/>
        <w:contextualSpacing/>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2430"/>
        <w:gridCol w:w="2430"/>
        <w:gridCol w:w="2430"/>
      </w:tblGrid>
      <w:tr w:rsidR="00081325" w:rsidRPr="004D60B5" w14:paraId="0FD1EAFC" w14:textId="77777777" w:rsidTr="00E03D2B">
        <w:trPr>
          <w:trHeight w:val="485"/>
          <w:jc w:val="center"/>
        </w:trPr>
        <w:tc>
          <w:tcPr>
            <w:tcW w:w="9450" w:type="dxa"/>
            <w:gridSpan w:val="4"/>
            <w:tcBorders>
              <w:top w:val="nil"/>
              <w:left w:val="nil"/>
              <w:right w:val="nil"/>
            </w:tcBorders>
          </w:tcPr>
          <w:p w14:paraId="53A22E2A" w14:textId="6DD2C3CE" w:rsidR="00081325" w:rsidRPr="004D60B5" w:rsidRDefault="00081325" w:rsidP="00E03D2B">
            <w:pPr>
              <w:spacing w:after="0" w:line="240" w:lineRule="auto"/>
              <w:contextualSpacing/>
              <w:rPr>
                <w:rFonts w:ascii="Arial" w:eastAsia="Times New Roman" w:hAnsi="Arial" w:cs="Arial"/>
                <w:b/>
                <w:color w:val="000000"/>
                <w:sz w:val="20"/>
                <w:szCs w:val="20"/>
              </w:rPr>
            </w:pPr>
            <w:r w:rsidRPr="004D60B5">
              <w:rPr>
                <w:rFonts w:ascii="Arial" w:eastAsia="Times New Roman" w:hAnsi="Arial" w:cs="Arial"/>
                <w:b/>
                <w:color w:val="000000"/>
                <w:sz w:val="20"/>
                <w:szCs w:val="20"/>
              </w:rPr>
              <w:t xml:space="preserve">Table 7.4 </w:t>
            </w:r>
            <w:r w:rsidRPr="004D60B5">
              <w:rPr>
                <w:rFonts w:ascii="Arial" w:eastAsia="Times New Roman" w:hAnsi="Arial" w:cs="Arial"/>
                <w:color w:val="000000"/>
                <w:sz w:val="20"/>
                <w:szCs w:val="20"/>
              </w:rPr>
              <w:t>Sensitivity results from the 1:10 dilution series o</w:t>
            </w:r>
            <w:r>
              <w:rPr>
                <w:rFonts w:ascii="Arial" w:eastAsia="Times New Roman" w:hAnsi="Arial" w:cs="Arial"/>
                <w:color w:val="000000"/>
                <w:sz w:val="20"/>
                <w:szCs w:val="20"/>
              </w:rPr>
              <w:t xml:space="preserve">f </w:t>
            </w:r>
            <w:r w:rsidR="005470B3">
              <w:rPr>
                <w:rFonts w:ascii="Arial" w:eastAsia="Times New Roman" w:hAnsi="Arial" w:cs="Arial"/>
                <w:color w:val="000000"/>
                <w:sz w:val="20"/>
                <w:szCs w:val="20"/>
              </w:rPr>
              <w:t>EPSPS</w:t>
            </w:r>
            <w:r>
              <w:rPr>
                <w:rFonts w:ascii="Arial" w:eastAsia="Times New Roman" w:hAnsi="Arial" w:cs="Arial"/>
                <w:color w:val="000000"/>
                <w:sz w:val="20"/>
                <w:szCs w:val="20"/>
              </w:rPr>
              <w:t xml:space="preserve"> and</w:t>
            </w:r>
            <w:r w:rsidRPr="004D60B5">
              <w:rPr>
                <w:rFonts w:ascii="Arial" w:eastAsia="Times New Roman" w:hAnsi="Arial" w:cs="Arial"/>
                <w:color w:val="000000"/>
                <w:sz w:val="20"/>
                <w:szCs w:val="20"/>
              </w:rPr>
              <w:t xml:space="preserve"> </w:t>
            </w:r>
            <w:r w:rsidR="005470B3" w:rsidRPr="005470B3">
              <w:rPr>
                <w:rFonts w:ascii="Arial" w:eastAsia="Times New Roman" w:hAnsi="Arial" w:cs="Arial"/>
                <w:color w:val="000000"/>
                <w:sz w:val="20"/>
                <w:szCs w:val="20"/>
              </w:rPr>
              <w:t>ALS</w:t>
            </w:r>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synDNA</w:t>
            </w:r>
            <w:proofErr w:type="spellEnd"/>
            <w:r>
              <w:rPr>
                <w:rFonts w:ascii="Arial" w:eastAsia="Times New Roman" w:hAnsi="Arial" w:cs="Arial"/>
                <w:color w:val="000000"/>
                <w:sz w:val="20"/>
                <w:szCs w:val="20"/>
              </w:rPr>
              <w:t xml:space="preserve"> targets. </w:t>
            </w:r>
            <w:r w:rsidRPr="004D60B5">
              <w:rPr>
                <w:rFonts w:ascii="Arial" w:eastAsia="Times New Roman" w:hAnsi="Arial" w:cs="Arial"/>
                <w:bCs/>
                <w:color w:val="000000"/>
                <w:sz w:val="20"/>
                <w:szCs w:val="20"/>
              </w:rPr>
              <w:t xml:space="preserve">The green shaded examples show the limit of detection </w:t>
            </w:r>
            <w:r>
              <w:rPr>
                <w:rFonts w:ascii="Arial" w:eastAsia="Times New Roman" w:hAnsi="Arial" w:cs="Arial"/>
                <w:bCs/>
                <w:color w:val="000000"/>
                <w:sz w:val="20"/>
                <w:szCs w:val="20"/>
              </w:rPr>
              <w:t>where both replicates provided Ct values</w:t>
            </w:r>
            <w:r w:rsidRPr="004D60B5">
              <w:rPr>
                <w:rFonts w:ascii="Arial" w:eastAsia="Times New Roman" w:hAnsi="Arial" w:cs="Arial"/>
                <w:bCs/>
                <w:color w:val="000000"/>
                <w:sz w:val="20"/>
                <w:szCs w:val="20"/>
              </w:rPr>
              <w:t>.  Data from single target templates on 112520_1RT.</w:t>
            </w:r>
          </w:p>
        </w:tc>
      </w:tr>
      <w:tr w:rsidR="00870BBB" w:rsidRPr="004D60B5" w14:paraId="170F8F9C" w14:textId="77777777" w:rsidTr="00E03D2B">
        <w:trPr>
          <w:trHeight w:val="485"/>
          <w:jc w:val="center"/>
        </w:trPr>
        <w:tc>
          <w:tcPr>
            <w:tcW w:w="2160" w:type="dxa"/>
            <w:tcBorders>
              <w:bottom w:val="double" w:sz="4" w:space="0" w:color="auto"/>
            </w:tcBorders>
            <w:shd w:val="clear" w:color="auto" w:fill="auto"/>
            <w:vAlign w:val="center"/>
            <w:hideMark/>
          </w:tcPr>
          <w:p w14:paraId="03308457" w14:textId="6BCC97DA" w:rsidR="00870BBB" w:rsidRPr="002936A2" w:rsidRDefault="005470B3" w:rsidP="00E03D2B">
            <w:pPr>
              <w:spacing w:after="0" w:line="240" w:lineRule="auto"/>
              <w:contextualSpacing/>
              <w:jc w:val="center"/>
              <w:rPr>
                <w:rFonts w:ascii="Arial" w:eastAsia="Times New Roman" w:hAnsi="Arial" w:cs="Arial"/>
                <w:b/>
                <w:bCs/>
                <w:color w:val="000000"/>
                <w:sz w:val="20"/>
                <w:szCs w:val="20"/>
              </w:rPr>
            </w:pPr>
            <w:r>
              <w:rPr>
                <w:rFonts w:ascii="Arial" w:eastAsia="Times New Roman" w:hAnsi="Arial" w:cs="Arial"/>
                <w:b/>
                <w:bCs/>
                <w:color w:val="000000"/>
                <w:sz w:val="20"/>
                <w:szCs w:val="20"/>
              </w:rPr>
              <w:t>ALS</w:t>
            </w:r>
            <w:r w:rsidR="00081325">
              <w:rPr>
                <w:rFonts w:ascii="Arial" w:eastAsia="Times New Roman" w:hAnsi="Arial" w:cs="Arial"/>
                <w:b/>
                <w:bCs/>
                <w:color w:val="000000"/>
                <w:sz w:val="20"/>
                <w:szCs w:val="20"/>
              </w:rPr>
              <w:t xml:space="preserve"> Copy Number</w:t>
            </w:r>
          </w:p>
        </w:tc>
        <w:tc>
          <w:tcPr>
            <w:tcW w:w="2430" w:type="dxa"/>
            <w:tcBorders>
              <w:bottom w:val="double" w:sz="4" w:space="0" w:color="auto"/>
            </w:tcBorders>
            <w:shd w:val="clear" w:color="auto" w:fill="auto"/>
            <w:vAlign w:val="center"/>
            <w:hideMark/>
          </w:tcPr>
          <w:p w14:paraId="7751B952" w14:textId="154AA165" w:rsidR="00870BBB" w:rsidRPr="002936A2" w:rsidRDefault="005470B3" w:rsidP="00E03D2B">
            <w:pPr>
              <w:spacing w:after="0" w:line="240" w:lineRule="auto"/>
              <w:contextualSpacing/>
              <w:jc w:val="center"/>
              <w:rPr>
                <w:rFonts w:ascii="Arial" w:eastAsia="Times New Roman" w:hAnsi="Arial" w:cs="Arial"/>
                <w:b/>
                <w:bCs/>
                <w:color w:val="000000"/>
                <w:sz w:val="20"/>
                <w:szCs w:val="20"/>
              </w:rPr>
            </w:pPr>
            <w:r>
              <w:rPr>
                <w:rFonts w:ascii="Arial" w:eastAsia="Times New Roman" w:hAnsi="Arial" w:cs="Arial"/>
                <w:b/>
                <w:bCs/>
                <w:color w:val="000000"/>
                <w:sz w:val="20"/>
                <w:szCs w:val="20"/>
              </w:rPr>
              <w:t>ALS</w:t>
            </w:r>
            <w:r w:rsidR="00870BBB" w:rsidRPr="004D60B5">
              <w:rPr>
                <w:rFonts w:ascii="Arial" w:eastAsia="Times New Roman" w:hAnsi="Arial" w:cs="Arial"/>
                <w:b/>
                <w:bCs/>
                <w:color w:val="000000"/>
                <w:sz w:val="20"/>
                <w:szCs w:val="20"/>
              </w:rPr>
              <w:t xml:space="preserve"> (Ct) </w:t>
            </w:r>
            <w:proofErr w:type="spellStart"/>
            <w:r w:rsidR="00870BBB" w:rsidRPr="004D60B5">
              <w:rPr>
                <w:rFonts w:ascii="Arial" w:eastAsia="Times New Roman" w:hAnsi="Arial" w:cs="Arial"/>
                <w:b/>
                <w:bCs/>
                <w:color w:val="000000"/>
                <w:sz w:val="20"/>
                <w:szCs w:val="20"/>
              </w:rPr>
              <w:t>singleplex</w:t>
            </w:r>
            <w:proofErr w:type="spellEnd"/>
          </w:p>
        </w:tc>
        <w:tc>
          <w:tcPr>
            <w:tcW w:w="2430" w:type="dxa"/>
            <w:tcBorders>
              <w:bottom w:val="double" w:sz="4" w:space="0" w:color="auto"/>
            </w:tcBorders>
            <w:vAlign w:val="center"/>
          </w:tcPr>
          <w:p w14:paraId="4967A704" w14:textId="7A199E2F" w:rsidR="00870BBB" w:rsidRPr="004D60B5" w:rsidRDefault="005470B3" w:rsidP="00E03D2B">
            <w:pPr>
              <w:spacing w:after="0" w:line="240" w:lineRule="auto"/>
              <w:contextualSpacing/>
              <w:jc w:val="center"/>
              <w:rPr>
                <w:rFonts w:ascii="Arial" w:eastAsia="Times New Roman" w:hAnsi="Arial" w:cs="Arial"/>
                <w:b/>
                <w:bCs/>
                <w:color w:val="000000"/>
                <w:sz w:val="20"/>
                <w:szCs w:val="20"/>
              </w:rPr>
            </w:pPr>
            <w:r>
              <w:rPr>
                <w:rFonts w:ascii="Arial" w:eastAsia="Times New Roman" w:hAnsi="Arial" w:cs="Arial"/>
                <w:b/>
                <w:bCs/>
                <w:color w:val="000000"/>
                <w:sz w:val="20"/>
                <w:szCs w:val="20"/>
              </w:rPr>
              <w:t>EPSPS</w:t>
            </w:r>
            <w:r w:rsidR="00081325">
              <w:rPr>
                <w:rFonts w:ascii="Arial" w:eastAsia="Times New Roman" w:hAnsi="Arial" w:cs="Arial"/>
                <w:b/>
                <w:bCs/>
                <w:color w:val="000000"/>
                <w:sz w:val="20"/>
                <w:szCs w:val="20"/>
              </w:rPr>
              <w:t xml:space="preserve"> Copy Number</w:t>
            </w:r>
          </w:p>
        </w:tc>
        <w:tc>
          <w:tcPr>
            <w:tcW w:w="2430" w:type="dxa"/>
            <w:tcBorders>
              <w:bottom w:val="double" w:sz="4" w:space="0" w:color="auto"/>
            </w:tcBorders>
            <w:shd w:val="clear" w:color="auto" w:fill="auto"/>
            <w:vAlign w:val="center"/>
            <w:hideMark/>
          </w:tcPr>
          <w:p w14:paraId="3EA1AE6A" w14:textId="13F86BA6" w:rsidR="00870BBB" w:rsidRPr="002936A2" w:rsidRDefault="005470B3" w:rsidP="00E03D2B">
            <w:pPr>
              <w:spacing w:after="0" w:line="240" w:lineRule="auto"/>
              <w:contextualSpacing/>
              <w:jc w:val="center"/>
              <w:rPr>
                <w:rFonts w:ascii="Arial" w:eastAsia="Times New Roman" w:hAnsi="Arial" w:cs="Arial"/>
                <w:b/>
                <w:bCs/>
                <w:color w:val="000000"/>
                <w:sz w:val="20"/>
                <w:szCs w:val="20"/>
              </w:rPr>
            </w:pPr>
            <w:r>
              <w:rPr>
                <w:rFonts w:ascii="Arial" w:eastAsia="Times New Roman" w:hAnsi="Arial" w:cs="Arial"/>
                <w:b/>
                <w:bCs/>
                <w:color w:val="000000"/>
                <w:sz w:val="20"/>
                <w:szCs w:val="20"/>
              </w:rPr>
              <w:t>EPSPS</w:t>
            </w:r>
            <w:r w:rsidR="00870BBB" w:rsidRPr="004D60B5">
              <w:rPr>
                <w:rFonts w:ascii="Arial" w:eastAsia="Times New Roman" w:hAnsi="Arial" w:cs="Arial"/>
                <w:b/>
                <w:bCs/>
                <w:color w:val="000000"/>
                <w:sz w:val="20"/>
                <w:szCs w:val="20"/>
              </w:rPr>
              <w:t xml:space="preserve"> (Ct) </w:t>
            </w:r>
            <w:proofErr w:type="spellStart"/>
            <w:r w:rsidR="00870BBB" w:rsidRPr="004D60B5">
              <w:rPr>
                <w:rFonts w:ascii="Arial" w:eastAsia="Times New Roman" w:hAnsi="Arial" w:cs="Arial"/>
                <w:b/>
                <w:bCs/>
                <w:color w:val="000000"/>
                <w:sz w:val="20"/>
                <w:szCs w:val="20"/>
              </w:rPr>
              <w:t>singleplex</w:t>
            </w:r>
            <w:proofErr w:type="spellEnd"/>
          </w:p>
        </w:tc>
      </w:tr>
      <w:tr w:rsidR="00870BBB" w:rsidRPr="004D60B5" w14:paraId="4F89B133" w14:textId="77777777" w:rsidTr="00E03D2B">
        <w:trPr>
          <w:trHeight w:val="300"/>
          <w:jc w:val="center"/>
        </w:trPr>
        <w:tc>
          <w:tcPr>
            <w:tcW w:w="2160" w:type="dxa"/>
            <w:tcBorders>
              <w:top w:val="double" w:sz="4" w:space="0" w:color="auto"/>
            </w:tcBorders>
            <w:shd w:val="clear" w:color="auto" w:fill="auto"/>
            <w:noWrap/>
            <w:vAlign w:val="center"/>
            <w:hideMark/>
          </w:tcPr>
          <w:p w14:paraId="4B0511F0" w14:textId="32BAA277" w:rsidR="00870BBB" w:rsidRPr="002936A2" w:rsidRDefault="00081325" w:rsidP="00E03D2B">
            <w:pPr>
              <w:spacing w:after="0" w:line="240" w:lineRule="auto"/>
              <w:contextualSpacing/>
              <w:jc w:val="center"/>
              <w:rPr>
                <w:rFonts w:ascii="Arial" w:eastAsia="Times New Roman" w:hAnsi="Arial" w:cs="Arial"/>
                <w:color w:val="000000"/>
                <w:sz w:val="20"/>
                <w:szCs w:val="20"/>
              </w:rPr>
            </w:pPr>
            <w:r>
              <w:rPr>
                <w:rFonts w:ascii="Arial" w:hAnsi="Arial" w:cs="Arial"/>
                <w:color w:val="000000"/>
                <w:sz w:val="20"/>
                <w:szCs w:val="20"/>
              </w:rPr>
              <w:t>5.81 × 10</w:t>
            </w:r>
            <w:r>
              <w:rPr>
                <w:rFonts w:ascii="Arial" w:hAnsi="Arial" w:cs="Arial"/>
                <w:color w:val="000000"/>
                <w:sz w:val="20"/>
                <w:szCs w:val="20"/>
                <w:vertAlign w:val="superscript"/>
              </w:rPr>
              <w:t>7</w:t>
            </w:r>
          </w:p>
        </w:tc>
        <w:tc>
          <w:tcPr>
            <w:tcW w:w="2430" w:type="dxa"/>
            <w:tcBorders>
              <w:top w:val="double" w:sz="4" w:space="0" w:color="auto"/>
            </w:tcBorders>
            <w:shd w:val="clear" w:color="auto" w:fill="auto"/>
            <w:noWrap/>
            <w:vAlign w:val="center"/>
            <w:hideMark/>
          </w:tcPr>
          <w:p w14:paraId="1C8DFBDB" w14:textId="0EAACA44" w:rsidR="00870BBB" w:rsidRPr="002936A2" w:rsidRDefault="00870BBB" w:rsidP="00E03D2B">
            <w:pPr>
              <w:spacing w:after="0" w:line="240" w:lineRule="auto"/>
              <w:contextualSpacing/>
              <w:jc w:val="center"/>
              <w:rPr>
                <w:rFonts w:ascii="Arial" w:eastAsia="Times New Roman" w:hAnsi="Arial" w:cs="Arial"/>
                <w:color w:val="000000"/>
                <w:sz w:val="20"/>
                <w:szCs w:val="20"/>
              </w:rPr>
            </w:pPr>
            <w:r w:rsidRPr="004D60B5">
              <w:rPr>
                <w:rFonts w:ascii="Arial" w:hAnsi="Arial" w:cs="Arial"/>
                <w:color w:val="000000"/>
                <w:sz w:val="20"/>
                <w:szCs w:val="20"/>
              </w:rPr>
              <w:t>26.939</w:t>
            </w:r>
          </w:p>
        </w:tc>
        <w:tc>
          <w:tcPr>
            <w:tcW w:w="2430" w:type="dxa"/>
            <w:tcBorders>
              <w:top w:val="double" w:sz="4" w:space="0" w:color="auto"/>
            </w:tcBorders>
            <w:vAlign w:val="center"/>
          </w:tcPr>
          <w:p w14:paraId="2E780367" w14:textId="6E402B87" w:rsidR="00870BBB" w:rsidRPr="00081325" w:rsidRDefault="00081325"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1.99 × 10</w:t>
            </w:r>
            <w:r>
              <w:rPr>
                <w:rFonts w:ascii="Arial" w:hAnsi="Arial" w:cs="Arial"/>
                <w:color w:val="000000"/>
                <w:sz w:val="20"/>
                <w:szCs w:val="20"/>
                <w:vertAlign w:val="superscript"/>
              </w:rPr>
              <w:t>7</w:t>
            </w:r>
          </w:p>
        </w:tc>
        <w:tc>
          <w:tcPr>
            <w:tcW w:w="2430" w:type="dxa"/>
            <w:tcBorders>
              <w:top w:val="double" w:sz="4" w:space="0" w:color="auto"/>
            </w:tcBorders>
            <w:shd w:val="clear" w:color="auto" w:fill="auto"/>
            <w:noWrap/>
            <w:vAlign w:val="center"/>
            <w:hideMark/>
          </w:tcPr>
          <w:p w14:paraId="421B2C8A" w14:textId="287F15E7" w:rsidR="00870BBB" w:rsidRPr="002936A2" w:rsidRDefault="00870BBB" w:rsidP="00E03D2B">
            <w:pPr>
              <w:spacing w:after="0" w:line="240" w:lineRule="auto"/>
              <w:contextualSpacing/>
              <w:jc w:val="center"/>
              <w:rPr>
                <w:rFonts w:ascii="Arial" w:eastAsia="Times New Roman" w:hAnsi="Arial" w:cs="Arial"/>
                <w:color w:val="000000"/>
                <w:sz w:val="20"/>
                <w:szCs w:val="20"/>
              </w:rPr>
            </w:pPr>
            <w:r w:rsidRPr="004D60B5">
              <w:rPr>
                <w:rFonts w:ascii="Arial" w:hAnsi="Arial" w:cs="Arial"/>
                <w:color w:val="000000"/>
                <w:sz w:val="20"/>
                <w:szCs w:val="20"/>
              </w:rPr>
              <w:t>25.914</w:t>
            </w:r>
          </w:p>
        </w:tc>
      </w:tr>
      <w:tr w:rsidR="00870BBB" w:rsidRPr="004D60B5" w14:paraId="5A3BC96A" w14:textId="77777777" w:rsidTr="00E03D2B">
        <w:trPr>
          <w:trHeight w:val="300"/>
          <w:jc w:val="center"/>
        </w:trPr>
        <w:tc>
          <w:tcPr>
            <w:tcW w:w="2160" w:type="dxa"/>
            <w:shd w:val="clear" w:color="auto" w:fill="auto"/>
            <w:noWrap/>
            <w:vAlign w:val="center"/>
            <w:hideMark/>
          </w:tcPr>
          <w:p w14:paraId="705FC273" w14:textId="49C071AC" w:rsidR="00870BBB" w:rsidRPr="002936A2" w:rsidRDefault="00081325" w:rsidP="00E03D2B">
            <w:pPr>
              <w:spacing w:after="0" w:line="240" w:lineRule="auto"/>
              <w:contextualSpacing/>
              <w:jc w:val="center"/>
              <w:rPr>
                <w:rFonts w:ascii="Arial" w:eastAsia="Times New Roman" w:hAnsi="Arial" w:cs="Arial"/>
                <w:color w:val="000000"/>
                <w:sz w:val="20"/>
                <w:szCs w:val="20"/>
              </w:rPr>
            </w:pPr>
            <w:r>
              <w:rPr>
                <w:rFonts w:ascii="Arial" w:hAnsi="Arial" w:cs="Arial"/>
                <w:color w:val="000000"/>
                <w:sz w:val="20"/>
                <w:szCs w:val="20"/>
              </w:rPr>
              <w:t>5.81 × 10</w:t>
            </w:r>
            <w:r>
              <w:rPr>
                <w:rFonts w:ascii="Arial" w:hAnsi="Arial" w:cs="Arial"/>
                <w:color w:val="000000"/>
                <w:sz w:val="20"/>
                <w:szCs w:val="20"/>
                <w:vertAlign w:val="superscript"/>
              </w:rPr>
              <w:t>7</w:t>
            </w:r>
          </w:p>
        </w:tc>
        <w:tc>
          <w:tcPr>
            <w:tcW w:w="2430" w:type="dxa"/>
            <w:shd w:val="clear" w:color="auto" w:fill="auto"/>
            <w:noWrap/>
            <w:vAlign w:val="center"/>
            <w:hideMark/>
          </w:tcPr>
          <w:p w14:paraId="24B39636" w14:textId="29D04060" w:rsidR="00870BBB" w:rsidRPr="002936A2" w:rsidRDefault="00870BBB" w:rsidP="00E03D2B">
            <w:pPr>
              <w:spacing w:after="0" w:line="240" w:lineRule="auto"/>
              <w:contextualSpacing/>
              <w:jc w:val="center"/>
              <w:rPr>
                <w:rFonts w:ascii="Arial" w:eastAsia="Times New Roman" w:hAnsi="Arial" w:cs="Arial"/>
                <w:color w:val="000000"/>
                <w:sz w:val="20"/>
                <w:szCs w:val="20"/>
              </w:rPr>
            </w:pPr>
            <w:r w:rsidRPr="004D60B5">
              <w:rPr>
                <w:rFonts w:ascii="Arial" w:hAnsi="Arial" w:cs="Arial"/>
                <w:color w:val="000000"/>
                <w:sz w:val="20"/>
                <w:szCs w:val="20"/>
              </w:rPr>
              <w:t>26.916</w:t>
            </w:r>
          </w:p>
        </w:tc>
        <w:tc>
          <w:tcPr>
            <w:tcW w:w="2430" w:type="dxa"/>
            <w:vAlign w:val="center"/>
          </w:tcPr>
          <w:p w14:paraId="7AC1545A" w14:textId="68E91700" w:rsidR="00870BBB" w:rsidRPr="004D60B5" w:rsidRDefault="00081325"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1.99 × 10</w:t>
            </w:r>
            <w:r>
              <w:rPr>
                <w:rFonts w:ascii="Arial" w:hAnsi="Arial" w:cs="Arial"/>
                <w:color w:val="000000"/>
                <w:sz w:val="20"/>
                <w:szCs w:val="20"/>
                <w:vertAlign w:val="superscript"/>
              </w:rPr>
              <w:t>7</w:t>
            </w:r>
          </w:p>
        </w:tc>
        <w:tc>
          <w:tcPr>
            <w:tcW w:w="2430" w:type="dxa"/>
            <w:shd w:val="clear" w:color="auto" w:fill="auto"/>
            <w:noWrap/>
            <w:vAlign w:val="center"/>
            <w:hideMark/>
          </w:tcPr>
          <w:p w14:paraId="5CF13C2D" w14:textId="4D276101" w:rsidR="00870BBB" w:rsidRPr="002936A2" w:rsidRDefault="00870BBB" w:rsidP="00E03D2B">
            <w:pPr>
              <w:spacing w:after="0" w:line="240" w:lineRule="auto"/>
              <w:contextualSpacing/>
              <w:jc w:val="center"/>
              <w:rPr>
                <w:rFonts w:ascii="Arial" w:eastAsia="Times New Roman" w:hAnsi="Arial" w:cs="Arial"/>
                <w:color w:val="000000"/>
                <w:sz w:val="20"/>
                <w:szCs w:val="20"/>
              </w:rPr>
            </w:pPr>
            <w:r w:rsidRPr="004D60B5">
              <w:rPr>
                <w:rFonts w:ascii="Arial" w:hAnsi="Arial" w:cs="Arial"/>
                <w:color w:val="000000"/>
                <w:sz w:val="20"/>
                <w:szCs w:val="20"/>
              </w:rPr>
              <w:t>26.833</w:t>
            </w:r>
          </w:p>
        </w:tc>
      </w:tr>
      <w:tr w:rsidR="00870BBB" w:rsidRPr="004D60B5" w14:paraId="597B7575" w14:textId="77777777" w:rsidTr="00E03D2B">
        <w:trPr>
          <w:trHeight w:val="300"/>
          <w:jc w:val="center"/>
        </w:trPr>
        <w:tc>
          <w:tcPr>
            <w:tcW w:w="2160" w:type="dxa"/>
            <w:shd w:val="clear" w:color="auto" w:fill="auto"/>
            <w:noWrap/>
            <w:vAlign w:val="center"/>
            <w:hideMark/>
          </w:tcPr>
          <w:p w14:paraId="42AABF2D" w14:textId="13924350" w:rsidR="00870BBB" w:rsidRPr="002936A2" w:rsidRDefault="00081325" w:rsidP="00E03D2B">
            <w:pPr>
              <w:spacing w:after="0" w:line="240" w:lineRule="auto"/>
              <w:contextualSpacing/>
              <w:jc w:val="center"/>
              <w:rPr>
                <w:rFonts w:ascii="Arial" w:eastAsia="Times New Roman" w:hAnsi="Arial" w:cs="Arial"/>
                <w:color w:val="000000"/>
                <w:sz w:val="20"/>
                <w:szCs w:val="20"/>
              </w:rPr>
            </w:pPr>
            <w:r>
              <w:rPr>
                <w:rFonts w:ascii="Arial" w:hAnsi="Arial" w:cs="Arial"/>
                <w:color w:val="000000"/>
                <w:sz w:val="20"/>
                <w:szCs w:val="20"/>
              </w:rPr>
              <w:t>5.81 × 10</w:t>
            </w:r>
            <w:r>
              <w:rPr>
                <w:rFonts w:ascii="Arial" w:hAnsi="Arial" w:cs="Arial"/>
                <w:color w:val="000000"/>
                <w:sz w:val="20"/>
                <w:szCs w:val="20"/>
                <w:vertAlign w:val="superscript"/>
              </w:rPr>
              <w:t>6</w:t>
            </w:r>
          </w:p>
        </w:tc>
        <w:tc>
          <w:tcPr>
            <w:tcW w:w="2430" w:type="dxa"/>
            <w:shd w:val="clear" w:color="auto" w:fill="auto"/>
            <w:noWrap/>
            <w:vAlign w:val="center"/>
            <w:hideMark/>
          </w:tcPr>
          <w:p w14:paraId="2B74E8C2" w14:textId="50C040C9" w:rsidR="00870BBB" w:rsidRPr="002936A2" w:rsidRDefault="00870BBB" w:rsidP="00E03D2B">
            <w:pPr>
              <w:spacing w:after="0" w:line="240" w:lineRule="auto"/>
              <w:contextualSpacing/>
              <w:jc w:val="center"/>
              <w:rPr>
                <w:rFonts w:ascii="Arial" w:eastAsia="Times New Roman" w:hAnsi="Arial" w:cs="Arial"/>
                <w:color w:val="000000"/>
                <w:sz w:val="20"/>
                <w:szCs w:val="20"/>
              </w:rPr>
            </w:pPr>
            <w:r w:rsidRPr="004D60B5">
              <w:rPr>
                <w:rFonts w:ascii="Arial" w:hAnsi="Arial" w:cs="Arial"/>
                <w:color w:val="000000"/>
                <w:sz w:val="20"/>
                <w:szCs w:val="20"/>
              </w:rPr>
              <w:t>28.583</w:t>
            </w:r>
          </w:p>
        </w:tc>
        <w:tc>
          <w:tcPr>
            <w:tcW w:w="2430" w:type="dxa"/>
            <w:vAlign w:val="center"/>
          </w:tcPr>
          <w:p w14:paraId="2A86CEFE" w14:textId="4F63065D" w:rsidR="00870BBB" w:rsidRPr="004D60B5" w:rsidRDefault="00081325"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1.99 × 10</w:t>
            </w:r>
            <w:r>
              <w:rPr>
                <w:rFonts w:ascii="Arial" w:hAnsi="Arial" w:cs="Arial"/>
                <w:color w:val="000000"/>
                <w:sz w:val="20"/>
                <w:szCs w:val="20"/>
                <w:vertAlign w:val="superscript"/>
              </w:rPr>
              <w:t>6</w:t>
            </w:r>
          </w:p>
        </w:tc>
        <w:tc>
          <w:tcPr>
            <w:tcW w:w="2430" w:type="dxa"/>
            <w:shd w:val="clear" w:color="auto" w:fill="auto"/>
            <w:noWrap/>
            <w:vAlign w:val="center"/>
            <w:hideMark/>
          </w:tcPr>
          <w:p w14:paraId="33467476" w14:textId="65CDFD99" w:rsidR="00870BBB" w:rsidRPr="002936A2" w:rsidRDefault="00870BBB" w:rsidP="00E03D2B">
            <w:pPr>
              <w:spacing w:after="0" w:line="240" w:lineRule="auto"/>
              <w:contextualSpacing/>
              <w:jc w:val="center"/>
              <w:rPr>
                <w:rFonts w:ascii="Arial" w:eastAsia="Times New Roman" w:hAnsi="Arial" w:cs="Arial"/>
                <w:color w:val="000000"/>
                <w:sz w:val="20"/>
                <w:szCs w:val="20"/>
              </w:rPr>
            </w:pPr>
            <w:r w:rsidRPr="004D60B5">
              <w:rPr>
                <w:rFonts w:ascii="Arial" w:hAnsi="Arial" w:cs="Arial"/>
                <w:color w:val="000000"/>
                <w:sz w:val="20"/>
                <w:szCs w:val="20"/>
              </w:rPr>
              <w:t>32.146</w:t>
            </w:r>
          </w:p>
        </w:tc>
      </w:tr>
      <w:tr w:rsidR="00870BBB" w:rsidRPr="004D60B5" w14:paraId="0609782C" w14:textId="77777777" w:rsidTr="00E03D2B">
        <w:trPr>
          <w:trHeight w:val="300"/>
          <w:jc w:val="center"/>
        </w:trPr>
        <w:tc>
          <w:tcPr>
            <w:tcW w:w="2160" w:type="dxa"/>
            <w:shd w:val="clear" w:color="auto" w:fill="auto"/>
            <w:noWrap/>
            <w:vAlign w:val="center"/>
            <w:hideMark/>
          </w:tcPr>
          <w:p w14:paraId="7055E9EF" w14:textId="727E96B3" w:rsidR="00870BBB" w:rsidRPr="002936A2" w:rsidRDefault="00081325" w:rsidP="00E03D2B">
            <w:pPr>
              <w:spacing w:after="0" w:line="240" w:lineRule="auto"/>
              <w:contextualSpacing/>
              <w:jc w:val="center"/>
              <w:rPr>
                <w:rFonts w:ascii="Arial" w:eastAsia="Times New Roman" w:hAnsi="Arial" w:cs="Arial"/>
                <w:color w:val="000000"/>
                <w:sz w:val="20"/>
                <w:szCs w:val="20"/>
              </w:rPr>
            </w:pPr>
            <w:r>
              <w:rPr>
                <w:rFonts w:ascii="Arial" w:hAnsi="Arial" w:cs="Arial"/>
                <w:color w:val="000000"/>
                <w:sz w:val="20"/>
                <w:szCs w:val="20"/>
              </w:rPr>
              <w:t>5.81 × 10</w:t>
            </w:r>
            <w:r>
              <w:rPr>
                <w:rFonts w:ascii="Arial" w:hAnsi="Arial" w:cs="Arial"/>
                <w:color w:val="000000"/>
                <w:sz w:val="20"/>
                <w:szCs w:val="20"/>
                <w:vertAlign w:val="superscript"/>
              </w:rPr>
              <w:t>6</w:t>
            </w:r>
          </w:p>
        </w:tc>
        <w:tc>
          <w:tcPr>
            <w:tcW w:w="2430" w:type="dxa"/>
            <w:shd w:val="clear" w:color="auto" w:fill="auto"/>
            <w:noWrap/>
            <w:vAlign w:val="center"/>
            <w:hideMark/>
          </w:tcPr>
          <w:p w14:paraId="2AFC6D43" w14:textId="6F92CFB0" w:rsidR="00870BBB" w:rsidRPr="002936A2" w:rsidRDefault="00870BBB" w:rsidP="00E03D2B">
            <w:pPr>
              <w:spacing w:after="0" w:line="240" w:lineRule="auto"/>
              <w:contextualSpacing/>
              <w:jc w:val="center"/>
              <w:rPr>
                <w:rFonts w:ascii="Arial" w:eastAsia="Times New Roman" w:hAnsi="Arial" w:cs="Arial"/>
                <w:color w:val="000000"/>
                <w:sz w:val="20"/>
                <w:szCs w:val="20"/>
              </w:rPr>
            </w:pPr>
            <w:r w:rsidRPr="004D60B5">
              <w:rPr>
                <w:rFonts w:ascii="Arial" w:hAnsi="Arial" w:cs="Arial"/>
                <w:color w:val="000000"/>
                <w:sz w:val="20"/>
                <w:szCs w:val="20"/>
              </w:rPr>
              <w:t>28.519</w:t>
            </w:r>
          </w:p>
        </w:tc>
        <w:tc>
          <w:tcPr>
            <w:tcW w:w="2430" w:type="dxa"/>
            <w:vAlign w:val="center"/>
          </w:tcPr>
          <w:p w14:paraId="26A19110" w14:textId="5A89E846" w:rsidR="00870BBB" w:rsidRPr="004D60B5" w:rsidRDefault="00081325"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1.99 × 10</w:t>
            </w:r>
            <w:r>
              <w:rPr>
                <w:rFonts w:ascii="Arial" w:hAnsi="Arial" w:cs="Arial"/>
                <w:color w:val="000000"/>
                <w:sz w:val="20"/>
                <w:szCs w:val="20"/>
                <w:vertAlign w:val="superscript"/>
              </w:rPr>
              <w:t>6</w:t>
            </w:r>
          </w:p>
        </w:tc>
        <w:tc>
          <w:tcPr>
            <w:tcW w:w="2430" w:type="dxa"/>
            <w:shd w:val="clear" w:color="auto" w:fill="C5E0B3" w:themeFill="accent6" w:themeFillTint="66"/>
            <w:noWrap/>
            <w:vAlign w:val="center"/>
            <w:hideMark/>
          </w:tcPr>
          <w:p w14:paraId="4540BDE7" w14:textId="10BFBC25" w:rsidR="00870BBB" w:rsidRPr="002936A2" w:rsidRDefault="00870BBB" w:rsidP="00E03D2B">
            <w:pPr>
              <w:spacing w:after="0" w:line="240" w:lineRule="auto"/>
              <w:contextualSpacing/>
              <w:jc w:val="center"/>
              <w:rPr>
                <w:rFonts w:ascii="Arial" w:eastAsia="Times New Roman" w:hAnsi="Arial" w:cs="Arial"/>
                <w:color w:val="000000"/>
                <w:sz w:val="20"/>
                <w:szCs w:val="20"/>
              </w:rPr>
            </w:pPr>
            <w:r w:rsidRPr="004D60B5">
              <w:rPr>
                <w:rFonts w:ascii="Arial" w:hAnsi="Arial" w:cs="Arial"/>
                <w:color w:val="000000"/>
                <w:sz w:val="20"/>
                <w:szCs w:val="20"/>
              </w:rPr>
              <w:t>26.444</w:t>
            </w:r>
          </w:p>
        </w:tc>
      </w:tr>
      <w:tr w:rsidR="00081325" w:rsidRPr="004D60B5" w14:paraId="3E967E20" w14:textId="77777777" w:rsidTr="00E03D2B">
        <w:trPr>
          <w:trHeight w:val="300"/>
          <w:jc w:val="center"/>
        </w:trPr>
        <w:tc>
          <w:tcPr>
            <w:tcW w:w="2160" w:type="dxa"/>
            <w:shd w:val="clear" w:color="auto" w:fill="auto"/>
            <w:noWrap/>
            <w:vAlign w:val="center"/>
            <w:hideMark/>
          </w:tcPr>
          <w:p w14:paraId="3453F2AC" w14:textId="25491E76" w:rsidR="00081325" w:rsidRPr="002936A2" w:rsidRDefault="00081325" w:rsidP="00E03D2B">
            <w:pPr>
              <w:spacing w:after="0" w:line="240" w:lineRule="auto"/>
              <w:contextualSpacing/>
              <w:jc w:val="center"/>
              <w:rPr>
                <w:rFonts w:ascii="Arial" w:eastAsia="Times New Roman" w:hAnsi="Arial" w:cs="Arial"/>
                <w:color w:val="000000"/>
                <w:sz w:val="20"/>
                <w:szCs w:val="20"/>
              </w:rPr>
            </w:pPr>
            <w:r w:rsidRPr="00C91BEB">
              <w:rPr>
                <w:rFonts w:ascii="Arial" w:hAnsi="Arial" w:cs="Arial"/>
                <w:color w:val="000000"/>
                <w:sz w:val="20"/>
                <w:szCs w:val="20"/>
              </w:rPr>
              <w:lastRenderedPageBreak/>
              <w:t>5.81 × 10</w:t>
            </w:r>
            <w:r>
              <w:rPr>
                <w:rFonts w:ascii="Arial" w:hAnsi="Arial" w:cs="Arial"/>
                <w:color w:val="000000"/>
                <w:sz w:val="20"/>
                <w:szCs w:val="20"/>
                <w:vertAlign w:val="superscript"/>
              </w:rPr>
              <w:t>5</w:t>
            </w:r>
          </w:p>
        </w:tc>
        <w:tc>
          <w:tcPr>
            <w:tcW w:w="2430" w:type="dxa"/>
            <w:shd w:val="clear" w:color="auto" w:fill="auto"/>
            <w:noWrap/>
            <w:vAlign w:val="center"/>
            <w:hideMark/>
          </w:tcPr>
          <w:p w14:paraId="13917D4A" w14:textId="3CFCF1BE" w:rsidR="00081325" w:rsidRPr="002936A2" w:rsidRDefault="00081325" w:rsidP="00E03D2B">
            <w:pPr>
              <w:spacing w:after="0" w:line="240" w:lineRule="auto"/>
              <w:contextualSpacing/>
              <w:jc w:val="center"/>
              <w:rPr>
                <w:rFonts w:ascii="Arial" w:eastAsia="Times New Roman" w:hAnsi="Arial" w:cs="Arial"/>
                <w:color w:val="000000"/>
                <w:sz w:val="20"/>
                <w:szCs w:val="20"/>
              </w:rPr>
            </w:pPr>
            <w:r w:rsidRPr="004D60B5">
              <w:rPr>
                <w:rFonts w:ascii="Arial" w:hAnsi="Arial" w:cs="Arial"/>
                <w:color w:val="000000"/>
                <w:sz w:val="20"/>
                <w:szCs w:val="20"/>
              </w:rPr>
              <w:t>32.786</w:t>
            </w:r>
          </w:p>
        </w:tc>
        <w:tc>
          <w:tcPr>
            <w:tcW w:w="2430" w:type="dxa"/>
            <w:vAlign w:val="center"/>
          </w:tcPr>
          <w:p w14:paraId="7D1D096B" w14:textId="6BB40193" w:rsidR="00081325" w:rsidRPr="004D60B5" w:rsidRDefault="00081325"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1.99 × 10</w:t>
            </w:r>
            <w:r>
              <w:rPr>
                <w:rFonts w:ascii="Arial" w:hAnsi="Arial" w:cs="Arial"/>
                <w:color w:val="000000"/>
                <w:sz w:val="20"/>
                <w:szCs w:val="20"/>
                <w:vertAlign w:val="superscript"/>
              </w:rPr>
              <w:t>5</w:t>
            </w:r>
          </w:p>
        </w:tc>
        <w:tc>
          <w:tcPr>
            <w:tcW w:w="2430" w:type="dxa"/>
            <w:shd w:val="clear" w:color="auto" w:fill="FFFFFF" w:themeFill="background1"/>
            <w:noWrap/>
            <w:vAlign w:val="center"/>
            <w:hideMark/>
          </w:tcPr>
          <w:p w14:paraId="054A7612" w14:textId="1F46E071" w:rsidR="00081325" w:rsidRPr="002936A2" w:rsidRDefault="00081325" w:rsidP="00E03D2B">
            <w:pPr>
              <w:spacing w:after="0" w:line="240" w:lineRule="auto"/>
              <w:contextualSpacing/>
              <w:jc w:val="center"/>
              <w:rPr>
                <w:rFonts w:ascii="Arial" w:eastAsia="Times New Roman" w:hAnsi="Arial" w:cs="Arial"/>
                <w:color w:val="000000"/>
                <w:sz w:val="20"/>
                <w:szCs w:val="20"/>
              </w:rPr>
            </w:pPr>
            <w:r w:rsidRPr="004D60B5">
              <w:rPr>
                <w:rFonts w:ascii="Arial" w:hAnsi="Arial" w:cs="Arial"/>
                <w:color w:val="000000"/>
                <w:sz w:val="20"/>
                <w:szCs w:val="20"/>
              </w:rPr>
              <w:t>39.231</w:t>
            </w:r>
          </w:p>
        </w:tc>
      </w:tr>
      <w:tr w:rsidR="00081325" w:rsidRPr="004D60B5" w14:paraId="1814FE07" w14:textId="77777777" w:rsidTr="00E03D2B">
        <w:trPr>
          <w:trHeight w:val="300"/>
          <w:jc w:val="center"/>
        </w:trPr>
        <w:tc>
          <w:tcPr>
            <w:tcW w:w="2160" w:type="dxa"/>
            <w:shd w:val="clear" w:color="auto" w:fill="auto"/>
            <w:noWrap/>
            <w:vAlign w:val="center"/>
            <w:hideMark/>
          </w:tcPr>
          <w:p w14:paraId="2E715F7A" w14:textId="1B83268A" w:rsidR="00081325" w:rsidRPr="002936A2" w:rsidRDefault="00081325" w:rsidP="00E03D2B">
            <w:pPr>
              <w:spacing w:after="0" w:line="240" w:lineRule="auto"/>
              <w:contextualSpacing/>
              <w:jc w:val="center"/>
              <w:rPr>
                <w:rFonts w:ascii="Arial" w:eastAsia="Times New Roman" w:hAnsi="Arial" w:cs="Arial"/>
                <w:color w:val="000000"/>
                <w:sz w:val="20"/>
                <w:szCs w:val="20"/>
              </w:rPr>
            </w:pPr>
            <w:r w:rsidRPr="00C91BEB">
              <w:rPr>
                <w:rFonts w:ascii="Arial" w:hAnsi="Arial" w:cs="Arial"/>
                <w:color w:val="000000"/>
                <w:sz w:val="20"/>
                <w:szCs w:val="20"/>
              </w:rPr>
              <w:t>5.81 × 10</w:t>
            </w:r>
            <w:r>
              <w:rPr>
                <w:rFonts w:ascii="Arial" w:hAnsi="Arial" w:cs="Arial"/>
                <w:color w:val="000000"/>
                <w:sz w:val="20"/>
                <w:szCs w:val="20"/>
                <w:vertAlign w:val="superscript"/>
              </w:rPr>
              <w:t>5</w:t>
            </w:r>
          </w:p>
        </w:tc>
        <w:tc>
          <w:tcPr>
            <w:tcW w:w="2430" w:type="dxa"/>
            <w:shd w:val="clear" w:color="auto" w:fill="auto"/>
            <w:noWrap/>
            <w:vAlign w:val="center"/>
            <w:hideMark/>
          </w:tcPr>
          <w:p w14:paraId="4E689A98" w14:textId="093F45D8" w:rsidR="00081325" w:rsidRPr="002936A2" w:rsidRDefault="00081325" w:rsidP="00E03D2B">
            <w:pPr>
              <w:spacing w:after="0" w:line="240" w:lineRule="auto"/>
              <w:contextualSpacing/>
              <w:jc w:val="center"/>
              <w:rPr>
                <w:rFonts w:ascii="Arial" w:eastAsia="Times New Roman" w:hAnsi="Arial" w:cs="Arial"/>
                <w:color w:val="000000"/>
                <w:sz w:val="20"/>
                <w:szCs w:val="20"/>
              </w:rPr>
            </w:pPr>
            <w:r w:rsidRPr="004D60B5">
              <w:rPr>
                <w:rFonts w:ascii="Arial" w:hAnsi="Arial" w:cs="Arial"/>
                <w:color w:val="000000"/>
                <w:sz w:val="20"/>
                <w:szCs w:val="20"/>
              </w:rPr>
              <w:t>32.336</w:t>
            </w:r>
          </w:p>
        </w:tc>
        <w:tc>
          <w:tcPr>
            <w:tcW w:w="2430" w:type="dxa"/>
            <w:vAlign w:val="center"/>
          </w:tcPr>
          <w:p w14:paraId="238041F6" w14:textId="5DCB6220" w:rsidR="00081325" w:rsidRPr="004D60B5" w:rsidRDefault="00081325"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1.99 × 10</w:t>
            </w:r>
            <w:r>
              <w:rPr>
                <w:rFonts w:ascii="Arial" w:hAnsi="Arial" w:cs="Arial"/>
                <w:color w:val="000000"/>
                <w:sz w:val="20"/>
                <w:szCs w:val="20"/>
                <w:vertAlign w:val="superscript"/>
              </w:rPr>
              <w:t>5</w:t>
            </w:r>
          </w:p>
        </w:tc>
        <w:tc>
          <w:tcPr>
            <w:tcW w:w="2430" w:type="dxa"/>
            <w:shd w:val="clear" w:color="auto" w:fill="auto"/>
            <w:noWrap/>
            <w:vAlign w:val="center"/>
            <w:hideMark/>
          </w:tcPr>
          <w:p w14:paraId="71BC2C7B" w14:textId="5DFF3AD1" w:rsidR="00081325" w:rsidRPr="002936A2" w:rsidRDefault="00081325" w:rsidP="00E03D2B">
            <w:pPr>
              <w:spacing w:after="0" w:line="240" w:lineRule="auto"/>
              <w:contextualSpacing/>
              <w:jc w:val="center"/>
              <w:rPr>
                <w:rFonts w:ascii="Arial" w:eastAsia="Times New Roman" w:hAnsi="Arial" w:cs="Arial"/>
                <w:color w:val="000000"/>
                <w:sz w:val="20"/>
                <w:szCs w:val="20"/>
              </w:rPr>
            </w:pPr>
            <w:r w:rsidRPr="004D60B5">
              <w:rPr>
                <w:rFonts w:ascii="Arial" w:hAnsi="Arial" w:cs="Arial"/>
                <w:color w:val="000000"/>
                <w:sz w:val="20"/>
                <w:szCs w:val="20"/>
              </w:rPr>
              <w:t>Und</w:t>
            </w:r>
          </w:p>
        </w:tc>
      </w:tr>
      <w:tr w:rsidR="00081325" w:rsidRPr="004D60B5" w14:paraId="4CD43DDF" w14:textId="77777777" w:rsidTr="00E03D2B">
        <w:trPr>
          <w:trHeight w:val="300"/>
          <w:jc w:val="center"/>
        </w:trPr>
        <w:tc>
          <w:tcPr>
            <w:tcW w:w="2160" w:type="dxa"/>
            <w:shd w:val="clear" w:color="auto" w:fill="auto"/>
            <w:noWrap/>
            <w:vAlign w:val="center"/>
            <w:hideMark/>
          </w:tcPr>
          <w:p w14:paraId="78620D5C" w14:textId="340CF5B0" w:rsidR="00081325" w:rsidRPr="002936A2" w:rsidRDefault="00081325" w:rsidP="00E03D2B">
            <w:pPr>
              <w:spacing w:after="0" w:line="240" w:lineRule="auto"/>
              <w:contextualSpacing/>
              <w:jc w:val="center"/>
              <w:rPr>
                <w:rFonts w:ascii="Arial" w:eastAsia="Times New Roman" w:hAnsi="Arial" w:cs="Arial"/>
                <w:color w:val="000000"/>
                <w:sz w:val="20"/>
                <w:szCs w:val="20"/>
              </w:rPr>
            </w:pPr>
            <w:r w:rsidRPr="00C91BEB">
              <w:rPr>
                <w:rFonts w:ascii="Arial" w:hAnsi="Arial" w:cs="Arial"/>
                <w:color w:val="000000"/>
                <w:sz w:val="20"/>
                <w:szCs w:val="20"/>
              </w:rPr>
              <w:t>5.81 × 10</w:t>
            </w:r>
            <w:r>
              <w:rPr>
                <w:rFonts w:ascii="Arial" w:hAnsi="Arial" w:cs="Arial"/>
                <w:color w:val="000000"/>
                <w:sz w:val="20"/>
                <w:szCs w:val="20"/>
                <w:vertAlign w:val="superscript"/>
              </w:rPr>
              <w:t>4</w:t>
            </w:r>
          </w:p>
        </w:tc>
        <w:tc>
          <w:tcPr>
            <w:tcW w:w="2430" w:type="dxa"/>
            <w:shd w:val="clear" w:color="auto" w:fill="C5E0B3" w:themeFill="accent6" w:themeFillTint="66"/>
            <w:noWrap/>
            <w:vAlign w:val="center"/>
            <w:hideMark/>
          </w:tcPr>
          <w:p w14:paraId="64A772D0" w14:textId="1CD18551" w:rsidR="00081325" w:rsidRPr="002936A2" w:rsidRDefault="00081325" w:rsidP="00E03D2B">
            <w:pPr>
              <w:spacing w:after="0" w:line="240" w:lineRule="auto"/>
              <w:contextualSpacing/>
              <w:jc w:val="center"/>
              <w:rPr>
                <w:rFonts w:ascii="Arial" w:eastAsia="Times New Roman" w:hAnsi="Arial" w:cs="Arial"/>
                <w:color w:val="000000"/>
                <w:sz w:val="20"/>
                <w:szCs w:val="20"/>
              </w:rPr>
            </w:pPr>
            <w:r w:rsidRPr="004D60B5">
              <w:rPr>
                <w:rFonts w:ascii="Arial" w:hAnsi="Arial" w:cs="Arial"/>
                <w:color w:val="000000"/>
                <w:sz w:val="20"/>
                <w:szCs w:val="20"/>
              </w:rPr>
              <w:t>35.247</w:t>
            </w:r>
          </w:p>
        </w:tc>
        <w:tc>
          <w:tcPr>
            <w:tcW w:w="2430" w:type="dxa"/>
            <w:vAlign w:val="center"/>
          </w:tcPr>
          <w:p w14:paraId="6BC1E9A4" w14:textId="786E9124" w:rsidR="00081325" w:rsidRPr="004D60B5" w:rsidRDefault="00081325"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1.99 × 10</w:t>
            </w:r>
            <w:r>
              <w:rPr>
                <w:rFonts w:ascii="Arial" w:hAnsi="Arial" w:cs="Arial"/>
                <w:color w:val="000000"/>
                <w:sz w:val="20"/>
                <w:szCs w:val="20"/>
                <w:vertAlign w:val="superscript"/>
              </w:rPr>
              <w:t>4</w:t>
            </w:r>
          </w:p>
        </w:tc>
        <w:tc>
          <w:tcPr>
            <w:tcW w:w="2430" w:type="dxa"/>
            <w:shd w:val="clear" w:color="auto" w:fill="auto"/>
            <w:noWrap/>
            <w:vAlign w:val="center"/>
            <w:hideMark/>
          </w:tcPr>
          <w:p w14:paraId="3A20F592" w14:textId="0A6F52A3" w:rsidR="00081325" w:rsidRPr="002936A2" w:rsidRDefault="00081325" w:rsidP="00E03D2B">
            <w:pPr>
              <w:spacing w:after="0" w:line="240" w:lineRule="auto"/>
              <w:contextualSpacing/>
              <w:jc w:val="center"/>
              <w:rPr>
                <w:rFonts w:ascii="Arial" w:eastAsia="Times New Roman" w:hAnsi="Arial" w:cs="Arial"/>
                <w:color w:val="000000"/>
                <w:sz w:val="20"/>
                <w:szCs w:val="20"/>
              </w:rPr>
            </w:pPr>
            <w:r w:rsidRPr="004D60B5">
              <w:rPr>
                <w:rFonts w:ascii="Arial" w:hAnsi="Arial" w:cs="Arial"/>
                <w:color w:val="000000"/>
                <w:sz w:val="20"/>
                <w:szCs w:val="20"/>
              </w:rPr>
              <w:t>Und</w:t>
            </w:r>
          </w:p>
        </w:tc>
      </w:tr>
      <w:tr w:rsidR="00081325" w:rsidRPr="004D60B5" w14:paraId="60DAD8DA" w14:textId="77777777" w:rsidTr="00E03D2B">
        <w:trPr>
          <w:trHeight w:val="300"/>
          <w:jc w:val="center"/>
        </w:trPr>
        <w:tc>
          <w:tcPr>
            <w:tcW w:w="2160" w:type="dxa"/>
            <w:shd w:val="clear" w:color="auto" w:fill="auto"/>
            <w:noWrap/>
            <w:vAlign w:val="center"/>
            <w:hideMark/>
          </w:tcPr>
          <w:p w14:paraId="05566949" w14:textId="03D85273" w:rsidR="00081325" w:rsidRPr="002936A2" w:rsidRDefault="00081325" w:rsidP="00E03D2B">
            <w:pPr>
              <w:spacing w:after="0" w:line="240" w:lineRule="auto"/>
              <w:contextualSpacing/>
              <w:jc w:val="center"/>
              <w:rPr>
                <w:rFonts w:ascii="Arial" w:eastAsia="Times New Roman" w:hAnsi="Arial" w:cs="Arial"/>
                <w:color w:val="000000"/>
                <w:sz w:val="20"/>
                <w:szCs w:val="20"/>
              </w:rPr>
            </w:pPr>
            <w:r w:rsidRPr="00C91BEB">
              <w:rPr>
                <w:rFonts w:ascii="Arial" w:hAnsi="Arial" w:cs="Arial"/>
                <w:color w:val="000000"/>
                <w:sz w:val="20"/>
                <w:szCs w:val="20"/>
              </w:rPr>
              <w:t>5.81 × 10</w:t>
            </w:r>
            <w:r>
              <w:rPr>
                <w:rFonts w:ascii="Arial" w:hAnsi="Arial" w:cs="Arial"/>
                <w:color w:val="000000"/>
                <w:sz w:val="20"/>
                <w:szCs w:val="20"/>
                <w:vertAlign w:val="superscript"/>
              </w:rPr>
              <w:t>4</w:t>
            </w:r>
          </w:p>
        </w:tc>
        <w:tc>
          <w:tcPr>
            <w:tcW w:w="2430" w:type="dxa"/>
            <w:shd w:val="clear" w:color="auto" w:fill="C5E0B3" w:themeFill="accent6" w:themeFillTint="66"/>
            <w:noWrap/>
            <w:vAlign w:val="center"/>
            <w:hideMark/>
          </w:tcPr>
          <w:p w14:paraId="5F11BDC1" w14:textId="2DDF5843" w:rsidR="00081325" w:rsidRPr="002936A2" w:rsidRDefault="00081325" w:rsidP="00E03D2B">
            <w:pPr>
              <w:spacing w:after="0" w:line="240" w:lineRule="auto"/>
              <w:contextualSpacing/>
              <w:jc w:val="center"/>
              <w:rPr>
                <w:rFonts w:ascii="Arial" w:eastAsia="Times New Roman" w:hAnsi="Arial" w:cs="Arial"/>
                <w:color w:val="000000"/>
                <w:sz w:val="20"/>
                <w:szCs w:val="20"/>
              </w:rPr>
            </w:pPr>
            <w:r w:rsidRPr="004D60B5">
              <w:rPr>
                <w:rFonts w:ascii="Arial" w:hAnsi="Arial" w:cs="Arial"/>
                <w:color w:val="000000"/>
                <w:sz w:val="20"/>
                <w:szCs w:val="20"/>
              </w:rPr>
              <w:t>34.616</w:t>
            </w:r>
          </w:p>
        </w:tc>
        <w:tc>
          <w:tcPr>
            <w:tcW w:w="2430" w:type="dxa"/>
            <w:vAlign w:val="center"/>
          </w:tcPr>
          <w:p w14:paraId="228FB461" w14:textId="0AA6E5A6" w:rsidR="00081325" w:rsidRPr="004D60B5" w:rsidRDefault="00081325"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1.99 × 10</w:t>
            </w:r>
            <w:r>
              <w:rPr>
                <w:rFonts w:ascii="Arial" w:hAnsi="Arial" w:cs="Arial"/>
                <w:color w:val="000000"/>
                <w:sz w:val="20"/>
                <w:szCs w:val="20"/>
                <w:vertAlign w:val="superscript"/>
              </w:rPr>
              <w:t>4</w:t>
            </w:r>
          </w:p>
        </w:tc>
        <w:tc>
          <w:tcPr>
            <w:tcW w:w="2430" w:type="dxa"/>
            <w:shd w:val="clear" w:color="auto" w:fill="auto"/>
            <w:noWrap/>
            <w:vAlign w:val="center"/>
            <w:hideMark/>
          </w:tcPr>
          <w:p w14:paraId="702E947D" w14:textId="092D1BC9" w:rsidR="00081325" w:rsidRPr="002936A2" w:rsidRDefault="00081325" w:rsidP="00E03D2B">
            <w:pPr>
              <w:spacing w:after="0" w:line="240" w:lineRule="auto"/>
              <w:contextualSpacing/>
              <w:jc w:val="center"/>
              <w:rPr>
                <w:rFonts w:ascii="Arial" w:eastAsia="Times New Roman" w:hAnsi="Arial" w:cs="Arial"/>
                <w:color w:val="000000"/>
                <w:sz w:val="20"/>
                <w:szCs w:val="20"/>
              </w:rPr>
            </w:pPr>
            <w:r w:rsidRPr="004D60B5">
              <w:rPr>
                <w:rFonts w:ascii="Arial" w:hAnsi="Arial" w:cs="Arial"/>
                <w:color w:val="000000"/>
                <w:sz w:val="20"/>
                <w:szCs w:val="20"/>
              </w:rPr>
              <w:t>Und</w:t>
            </w:r>
          </w:p>
        </w:tc>
      </w:tr>
      <w:tr w:rsidR="00081325" w:rsidRPr="004D60B5" w14:paraId="3C64C119" w14:textId="77777777" w:rsidTr="00E03D2B">
        <w:trPr>
          <w:trHeight w:val="300"/>
          <w:jc w:val="center"/>
        </w:trPr>
        <w:tc>
          <w:tcPr>
            <w:tcW w:w="2160" w:type="dxa"/>
            <w:shd w:val="clear" w:color="auto" w:fill="auto"/>
            <w:noWrap/>
            <w:vAlign w:val="center"/>
            <w:hideMark/>
          </w:tcPr>
          <w:p w14:paraId="46BE15C3" w14:textId="4CFE0DDB" w:rsidR="00081325" w:rsidRPr="002936A2" w:rsidRDefault="00081325" w:rsidP="00E03D2B">
            <w:pPr>
              <w:spacing w:after="0" w:line="240" w:lineRule="auto"/>
              <w:contextualSpacing/>
              <w:jc w:val="center"/>
              <w:rPr>
                <w:rFonts w:ascii="Arial" w:eastAsia="Times New Roman" w:hAnsi="Arial" w:cs="Arial"/>
                <w:color w:val="000000"/>
                <w:sz w:val="20"/>
                <w:szCs w:val="20"/>
              </w:rPr>
            </w:pPr>
            <w:r w:rsidRPr="00C91BEB">
              <w:rPr>
                <w:rFonts w:ascii="Arial" w:hAnsi="Arial" w:cs="Arial"/>
                <w:color w:val="000000"/>
                <w:sz w:val="20"/>
                <w:szCs w:val="20"/>
              </w:rPr>
              <w:t>5.81 × 10</w:t>
            </w:r>
            <w:r>
              <w:rPr>
                <w:rFonts w:ascii="Arial" w:hAnsi="Arial" w:cs="Arial"/>
                <w:color w:val="000000"/>
                <w:sz w:val="20"/>
                <w:szCs w:val="20"/>
                <w:vertAlign w:val="superscript"/>
              </w:rPr>
              <w:t>3</w:t>
            </w:r>
          </w:p>
        </w:tc>
        <w:tc>
          <w:tcPr>
            <w:tcW w:w="2430" w:type="dxa"/>
            <w:shd w:val="clear" w:color="auto" w:fill="auto"/>
            <w:noWrap/>
            <w:vAlign w:val="center"/>
            <w:hideMark/>
          </w:tcPr>
          <w:p w14:paraId="0555A945" w14:textId="68E11EC2" w:rsidR="00081325" w:rsidRPr="002936A2" w:rsidRDefault="00081325" w:rsidP="00E03D2B">
            <w:pPr>
              <w:spacing w:after="0" w:line="240" w:lineRule="auto"/>
              <w:contextualSpacing/>
              <w:jc w:val="center"/>
              <w:rPr>
                <w:rFonts w:ascii="Arial" w:eastAsia="Times New Roman" w:hAnsi="Arial" w:cs="Arial"/>
                <w:color w:val="000000"/>
                <w:sz w:val="20"/>
                <w:szCs w:val="20"/>
              </w:rPr>
            </w:pPr>
            <w:r w:rsidRPr="004D60B5">
              <w:rPr>
                <w:rFonts w:ascii="Arial" w:hAnsi="Arial" w:cs="Arial"/>
                <w:color w:val="000000"/>
                <w:sz w:val="20"/>
                <w:szCs w:val="20"/>
              </w:rPr>
              <w:t>38.327</w:t>
            </w:r>
          </w:p>
        </w:tc>
        <w:tc>
          <w:tcPr>
            <w:tcW w:w="2430" w:type="dxa"/>
            <w:vAlign w:val="center"/>
          </w:tcPr>
          <w:p w14:paraId="08E6590A" w14:textId="7A7BE14D" w:rsidR="00081325" w:rsidRPr="004D60B5" w:rsidRDefault="00081325"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1.99 × 10</w:t>
            </w:r>
            <w:r>
              <w:rPr>
                <w:rFonts w:ascii="Arial" w:hAnsi="Arial" w:cs="Arial"/>
                <w:color w:val="000000"/>
                <w:sz w:val="20"/>
                <w:szCs w:val="20"/>
                <w:vertAlign w:val="superscript"/>
              </w:rPr>
              <w:t>3</w:t>
            </w:r>
          </w:p>
        </w:tc>
        <w:tc>
          <w:tcPr>
            <w:tcW w:w="2430" w:type="dxa"/>
            <w:shd w:val="clear" w:color="auto" w:fill="auto"/>
            <w:noWrap/>
            <w:vAlign w:val="center"/>
            <w:hideMark/>
          </w:tcPr>
          <w:p w14:paraId="605C97B0" w14:textId="7E07B637" w:rsidR="00081325" w:rsidRPr="002936A2" w:rsidRDefault="00081325" w:rsidP="00E03D2B">
            <w:pPr>
              <w:spacing w:after="0" w:line="240" w:lineRule="auto"/>
              <w:contextualSpacing/>
              <w:jc w:val="center"/>
              <w:rPr>
                <w:rFonts w:ascii="Arial" w:eastAsia="Times New Roman" w:hAnsi="Arial" w:cs="Arial"/>
                <w:color w:val="000000"/>
                <w:sz w:val="20"/>
                <w:szCs w:val="20"/>
              </w:rPr>
            </w:pPr>
            <w:r w:rsidRPr="004D60B5">
              <w:rPr>
                <w:rFonts w:ascii="Arial" w:hAnsi="Arial" w:cs="Arial"/>
                <w:color w:val="000000"/>
                <w:sz w:val="20"/>
                <w:szCs w:val="20"/>
              </w:rPr>
              <w:t>Und</w:t>
            </w:r>
          </w:p>
        </w:tc>
      </w:tr>
      <w:tr w:rsidR="00081325" w:rsidRPr="004D60B5" w14:paraId="3F686386" w14:textId="77777777" w:rsidTr="00E03D2B">
        <w:trPr>
          <w:trHeight w:val="300"/>
          <w:jc w:val="center"/>
        </w:trPr>
        <w:tc>
          <w:tcPr>
            <w:tcW w:w="2160" w:type="dxa"/>
            <w:shd w:val="clear" w:color="auto" w:fill="auto"/>
            <w:noWrap/>
            <w:vAlign w:val="center"/>
            <w:hideMark/>
          </w:tcPr>
          <w:p w14:paraId="00509ED9" w14:textId="77CA72DD" w:rsidR="00081325" w:rsidRPr="002936A2" w:rsidRDefault="00081325" w:rsidP="00E03D2B">
            <w:pPr>
              <w:spacing w:after="0" w:line="240" w:lineRule="auto"/>
              <w:contextualSpacing/>
              <w:jc w:val="center"/>
              <w:rPr>
                <w:rFonts w:ascii="Arial" w:eastAsia="Times New Roman" w:hAnsi="Arial" w:cs="Arial"/>
                <w:color w:val="000000"/>
                <w:sz w:val="20"/>
                <w:szCs w:val="20"/>
              </w:rPr>
            </w:pPr>
            <w:r w:rsidRPr="00C91BEB">
              <w:rPr>
                <w:rFonts w:ascii="Arial" w:hAnsi="Arial" w:cs="Arial"/>
                <w:color w:val="000000"/>
                <w:sz w:val="20"/>
                <w:szCs w:val="20"/>
              </w:rPr>
              <w:t>5.81 × 10</w:t>
            </w:r>
            <w:r>
              <w:rPr>
                <w:rFonts w:ascii="Arial" w:hAnsi="Arial" w:cs="Arial"/>
                <w:color w:val="000000"/>
                <w:sz w:val="20"/>
                <w:szCs w:val="20"/>
                <w:vertAlign w:val="superscript"/>
              </w:rPr>
              <w:t>3</w:t>
            </w:r>
          </w:p>
        </w:tc>
        <w:tc>
          <w:tcPr>
            <w:tcW w:w="2430" w:type="dxa"/>
            <w:shd w:val="clear" w:color="auto" w:fill="auto"/>
            <w:noWrap/>
            <w:vAlign w:val="center"/>
            <w:hideMark/>
          </w:tcPr>
          <w:p w14:paraId="2FEA983D" w14:textId="25EAFDEB" w:rsidR="00081325" w:rsidRPr="002936A2" w:rsidRDefault="00081325" w:rsidP="00E03D2B">
            <w:pPr>
              <w:spacing w:after="0" w:line="240" w:lineRule="auto"/>
              <w:contextualSpacing/>
              <w:jc w:val="center"/>
              <w:rPr>
                <w:rFonts w:ascii="Arial" w:eastAsia="Times New Roman" w:hAnsi="Arial" w:cs="Arial"/>
                <w:color w:val="000000"/>
                <w:sz w:val="20"/>
                <w:szCs w:val="20"/>
              </w:rPr>
            </w:pPr>
            <w:r w:rsidRPr="004D60B5">
              <w:rPr>
                <w:rFonts w:ascii="Arial" w:hAnsi="Arial" w:cs="Arial"/>
                <w:color w:val="000000"/>
                <w:sz w:val="20"/>
                <w:szCs w:val="20"/>
              </w:rPr>
              <w:t>Und</w:t>
            </w:r>
          </w:p>
        </w:tc>
        <w:tc>
          <w:tcPr>
            <w:tcW w:w="2430" w:type="dxa"/>
            <w:vAlign w:val="center"/>
          </w:tcPr>
          <w:p w14:paraId="7F48213C" w14:textId="13BE1EFF" w:rsidR="00081325" w:rsidRPr="004D60B5" w:rsidRDefault="00081325"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1.99 × 10</w:t>
            </w:r>
            <w:r>
              <w:rPr>
                <w:rFonts w:ascii="Arial" w:hAnsi="Arial" w:cs="Arial"/>
                <w:color w:val="000000"/>
                <w:sz w:val="20"/>
                <w:szCs w:val="20"/>
                <w:vertAlign w:val="superscript"/>
              </w:rPr>
              <w:t>3</w:t>
            </w:r>
          </w:p>
        </w:tc>
        <w:tc>
          <w:tcPr>
            <w:tcW w:w="2430" w:type="dxa"/>
            <w:shd w:val="clear" w:color="auto" w:fill="auto"/>
            <w:noWrap/>
            <w:vAlign w:val="center"/>
            <w:hideMark/>
          </w:tcPr>
          <w:p w14:paraId="6F94B924" w14:textId="07F28E42" w:rsidR="00081325" w:rsidRPr="002936A2" w:rsidRDefault="00081325" w:rsidP="00E03D2B">
            <w:pPr>
              <w:spacing w:after="0" w:line="240" w:lineRule="auto"/>
              <w:contextualSpacing/>
              <w:jc w:val="center"/>
              <w:rPr>
                <w:rFonts w:ascii="Arial" w:eastAsia="Times New Roman" w:hAnsi="Arial" w:cs="Arial"/>
                <w:color w:val="000000"/>
                <w:sz w:val="20"/>
                <w:szCs w:val="20"/>
              </w:rPr>
            </w:pPr>
            <w:r w:rsidRPr="004D60B5">
              <w:rPr>
                <w:rFonts w:ascii="Arial" w:hAnsi="Arial" w:cs="Arial"/>
                <w:color w:val="000000"/>
                <w:sz w:val="20"/>
                <w:szCs w:val="20"/>
              </w:rPr>
              <w:t>Und</w:t>
            </w:r>
          </w:p>
        </w:tc>
      </w:tr>
    </w:tbl>
    <w:p w14:paraId="1A84F5C7" w14:textId="77777777" w:rsidR="002F11A1" w:rsidRDefault="002F11A1" w:rsidP="00E03D2B">
      <w:pPr>
        <w:spacing w:line="240" w:lineRule="auto"/>
        <w:contextualSpacing/>
      </w:pPr>
    </w:p>
    <w:p w14:paraId="13689823" w14:textId="373204AF" w:rsidR="007432FE" w:rsidRDefault="00081325" w:rsidP="00E03D2B">
      <w:pPr>
        <w:spacing w:line="240" w:lineRule="auto"/>
        <w:contextualSpacing/>
        <w:rPr>
          <w:rFonts w:ascii="Arial" w:hAnsi="Arial" w:cs="Arial"/>
        </w:rPr>
      </w:pPr>
      <w:r>
        <w:rPr>
          <w:rFonts w:ascii="Arial" w:hAnsi="Arial" w:cs="Arial"/>
        </w:rPr>
        <w:t>Within the mixed</w:t>
      </w:r>
      <w:r w:rsidR="00A30FC8">
        <w:rPr>
          <w:rFonts w:ascii="Arial" w:hAnsi="Arial" w:cs="Arial"/>
        </w:rPr>
        <w:t xml:space="preserve"> </w:t>
      </w:r>
      <w:proofErr w:type="spellStart"/>
      <w:r>
        <w:rPr>
          <w:rFonts w:ascii="Arial" w:hAnsi="Arial" w:cs="Arial"/>
        </w:rPr>
        <w:t>synDNA</w:t>
      </w:r>
      <w:proofErr w:type="spellEnd"/>
      <w:r>
        <w:rPr>
          <w:rFonts w:ascii="Arial" w:hAnsi="Arial" w:cs="Arial"/>
        </w:rPr>
        <w:t xml:space="preserve"> </w:t>
      </w:r>
      <w:r w:rsidR="00A30FC8">
        <w:rPr>
          <w:rFonts w:ascii="Arial" w:hAnsi="Arial" w:cs="Arial"/>
        </w:rPr>
        <w:t xml:space="preserve">samples, a Ct differential of 10 was possible, which equated to 1,265 copies of </w:t>
      </w:r>
      <w:r w:rsidR="005470B3">
        <w:rPr>
          <w:rFonts w:ascii="Arial" w:hAnsi="Arial" w:cs="Arial"/>
        </w:rPr>
        <w:t>EPSPS</w:t>
      </w:r>
      <w:r w:rsidR="00A30FC8">
        <w:rPr>
          <w:rFonts w:ascii="Arial" w:hAnsi="Arial" w:cs="Arial"/>
        </w:rPr>
        <w:t xml:space="preserve"> gene</w:t>
      </w:r>
      <w:r>
        <w:rPr>
          <w:rFonts w:ascii="Arial" w:hAnsi="Arial" w:cs="Arial"/>
        </w:rPr>
        <w:t xml:space="preserve"> </w:t>
      </w:r>
      <w:r w:rsidRPr="00F364C0">
        <w:rPr>
          <w:rFonts w:ascii="Arial" w:hAnsi="Arial" w:cs="Arial"/>
        </w:rPr>
        <w:t>(</w:t>
      </w:r>
      <w:r w:rsidRPr="00F364C0">
        <w:rPr>
          <w:rFonts w:ascii="Arial" w:eastAsia="Times New Roman" w:hAnsi="Arial" w:cs="Arial"/>
          <w:color w:val="000000"/>
        </w:rPr>
        <w:t>2</w:t>
      </w:r>
      <w:r w:rsidRPr="00F364C0">
        <w:rPr>
          <w:rFonts w:ascii="Arial" w:eastAsia="Times New Roman" w:hAnsi="Arial" w:cs="Arial"/>
          <w:bCs/>
          <w:color w:val="000000"/>
          <w:vertAlign w:val="superscript"/>
        </w:rPr>
        <w:t>∆CT</w:t>
      </w:r>
      <w:r w:rsidR="00950711" w:rsidRPr="00F364C0">
        <w:rPr>
          <w:rFonts w:ascii="Arial" w:eastAsia="Times New Roman" w:hAnsi="Arial" w:cs="Arial"/>
          <w:bCs/>
          <w:color w:val="000000"/>
        </w:rPr>
        <w:t xml:space="preserve"> method</w:t>
      </w:r>
      <w:r w:rsidR="00F364C0" w:rsidRPr="00F364C0">
        <w:rPr>
          <w:rFonts w:ascii="Arial" w:eastAsia="Times New Roman" w:hAnsi="Arial" w:cs="Arial"/>
          <w:bCs/>
          <w:color w:val="000000"/>
        </w:rPr>
        <w:t>; Table 7.5</w:t>
      </w:r>
      <w:r w:rsidRPr="00F364C0">
        <w:rPr>
          <w:rFonts w:ascii="Arial" w:eastAsia="Times New Roman" w:hAnsi="Arial" w:cs="Arial"/>
          <w:bCs/>
          <w:color w:val="000000"/>
        </w:rPr>
        <w:t>)</w:t>
      </w:r>
      <w:r w:rsidR="00A30FC8" w:rsidRPr="00F364C0">
        <w:rPr>
          <w:rFonts w:ascii="Arial" w:hAnsi="Arial" w:cs="Arial"/>
        </w:rPr>
        <w:t>. This value</w:t>
      </w:r>
      <w:r w:rsidR="00A30FC8">
        <w:rPr>
          <w:rFonts w:ascii="Arial" w:hAnsi="Arial" w:cs="Arial"/>
        </w:rPr>
        <w:t xml:space="preserve"> was arguably inflated beyond the biological possibility for multiple gene copies occurring in nature. Nevertheless, this provides confidence that the assays can detect large </w:t>
      </w:r>
      <w:r w:rsidR="00950711">
        <w:rPr>
          <w:rFonts w:ascii="Arial" w:hAnsi="Arial" w:cs="Arial"/>
        </w:rPr>
        <w:t>Ct variation caused by large differences in the</w:t>
      </w:r>
      <w:r w:rsidR="00A30FC8">
        <w:rPr>
          <w:rFonts w:ascii="Arial" w:hAnsi="Arial" w:cs="Arial"/>
        </w:rPr>
        <w:t xml:space="preserve"> relative gene copies of </w:t>
      </w:r>
      <w:r w:rsidR="005470B3">
        <w:rPr>
          <w:rFonts w:ascii="Arial" w:hAnsi="Arial" w:cs="Arial"/>
        </w:rPr>
        <w:t>EPSPS</w:t>
      </w:r>
      <w:r>
        <w:rPr>
          <w:rFonts w:ascii="Arial" w:hAnsi="Arial" w:cs="Arial"/>
        </w:rPr>
        <w:t xml:space="preserve"> with respect to </w:t>
      </w:r>
      <w:r w:rsidR="005470B3" w:rsidRPr="005470B3">
        <w:rPr>
          <w:rFonts w:ascii="Arial" w:hAnsi="Arial" w:cs="Arial"/>
        </w:rPr>
        <w:t>ALS</w:t>
      </w:r>
      <w:r>
        <w:rPr>
          <w:rFonts w:ascii="Arial" w:hAnsi="Arial" w:cs="Arial"/>
        </w:rPr>
        <w:t>, a single-copy reference gene</w:t>
      </w:r>
      <w:r w:rsidR="00950711">
        <w:rPr>
          <w:rFonts w:ascii="Arial" w:hAnsi="Arial" w:cs="Arial"/>
        </w:rPr>
        <w:t xml:space="preserve">. </w:t>
      </w:r>
    </w:p>
    <w:p w14:paraId="7888E3B6" w14:textId="77777777" w:rsidR="007432FE" w:rsidRDefault="007432FE" w:rsidP="00E03D2B">
      <w:pPr>
        <w:spacing w:line="240" w:lineRule="auto"/>
        <w:contextualSpacing/>
        <w:rPr>
          <w:rFonts w:ascii="Arial" w:hAnsi="Arial" w:cs="Arial"/>
        </w:rPr>
      </w:pPr>
    </w:p>
    <w:p w14:paraId="7E179932" w14:textId="2E8262F9" w:rsidR="005F7E5E" w:rsidRPr="00495851" w:rsidRDefault="00950711" w:rsidP="00E03D2B">
      <w:pPr>
        <w:spacing w:line="240" w:lineRule="auto"/>
        <w:contextualSpacing/>
        <w:rPr>
          <w:rFonts w:ascii="Arial" w:hAnsi="Arial" w:cs="Arial"/>
        </w:rPr>
      </w:pPr>
      <w:r w:rsidRPr="00495851">
        <w:rPr>
          <w:rFonts w:ascii="Arial" w:hAnsi="Arial" w:cs="Arial"/>
        </w:rPr>
        <w:t>I</w:t>
      </w:r>
      <w:r w:rsidR="00931082" w:rsidRPr="00495851">
        <w:rPr>
          <w:rFonts w:ascii="Arial" w:hAnsi="Arial" w:cs="Arial"/>
        </w:rPr>
        <w:t>n T</w:t>
      </w:r>
      <w:r w:rsidRPr="00495851">
        <w:rPr>
          <w:rFonts w:ascii="Arial" w:hAnsi="Arial" w:cs="Arial"/>
        </w:rPr>
        <w:t>rial 1, the EPSPS target was maintained at a constant</w:t>
      </w:r>
      <w:r w:rsidR="00672F44" w:rsidRPr="00495851">
        <w:rPr>
          <w:rFonts w:ascii="Arial" w:hAnsi="Arial" w:cs="Arial"/>
        </w:rPr>
        <w:t xml:space="preserve"> concentration</w:t>
      </w:r>
      <w:r w:rsidRPr="00495851">
        <w:rPr>
          <w:rFonts w:ascii="Arial" w:hAnsi="Arial" w:cs="Arial"/>
        </w:rPr>
        <w:t xml:space="preserve"> (1.99 × 10</w:t>
      </w:r>
      <w:r w:rsidRPr="00495851">
        <w:rPr>
          <w:rFonts w:ascii="Arial" w:hAnsi="Arial" w:cs="Arial"/>
          <w:vertAlign w:val="superscript"/>
        </w:rPr>
        <w:t>6</w:t>
      </w:r>
      <w:r w:rsidR="007432FE" w:rsidRPr="00495851">
        <w:rPr>
          <w:rFonts w:ascii="Arial" w:hAnsi="Arial" w:cs="Arial"/>
          <w:vertAlign w:val="superscript"/>
        </w:rPr>
        <w:t xml:space="preserve"> </w:t>
      </w:r>
      <w:r w:rsidR="007432FE" w:rsidRPr="00495851">
        <w:rPr>
          <w:rFonts w:ascii="Arial" w:hAnsi="Arial" w:cs="Arial"/>
        </w:rPr>
        <w:t>copies/µl</w:t>
      </w:r>
      <w:r w:rsidRPr="00495851">
        <w:rPr>
          <w:rFonts w:ascii="Arial" w:hAnsi="Arial" w:cs="Arial"/>
        </w:rPr>
        <w:t xml:space="preserve">) </w:t>
      </w:r>
      <w:r w:rsidR="00030E52" w:rsidRPr="00495851">
        <w:rPr>
          <w:rFonts w:ascii="Arial" w:hAnsi="Arial" w:cs="Arial"/>
        </w:rPr>
        <w:t>as ALS was reduced 10-fold. Despite being held at a constant concentration, there was still</w:t>
      </w:r>
      <w:r w:rsidR="00A15244" w:rsidRPr="00495851">
        <w:rPr>
          <w:rFonts w:ascii="Arial" w:hAnsi="Arial" w:cs="Arial"/>
        </w:rPr>
        <w:t xml:space="preserve"> </w:t>
      </w:r>
      <w:r w:rsidR="00030E52" w:rsidRPr="00495851">
        <w:rPr>
          <w:rFonts w:ascii="Arial" w:hAnsi="Arial" w:cs="Arial"/>
        </w:rPr>
        <w:t>variation in the EPSPS Ct values</w:t>
      </w:r>
      <w:r w:rsidRPr="00495851">
        <w:rPr>
          <w:rFonts w:ascii="Arial" w:hAnsi="Arial" w:cs="Arial"/>
        </w:rPr>
        <w:t xml:space="preserve"> (range: 24-27)</w:t>
      </w:r>
      <w:r w:rsidR="007432FE" w:rsidRPr="00495851">
        <w:rPr>
          <w:rFonts w:ascii="Arial" w:hAnsi="Arial" w:cs="Arial"/>
        </w:rPr>
        <w:t>. Likewise,</w:t>
      </w:r>
      <w:r w:rsidR="00931082" w:rsidRPr="00495851">
        <w:rPr>
          <w:rFonts w:ascii="Arial" w:hAnsi="Arial" w:cs="Arial"/>
        </w:rPr>
        <w:t xml:space="preserve"> T</w:t>
      </w:r>
      <w:r w:rsidR="007432FE" w:rsidRPr="00495851">
        <w:rPr>
          <w:rFonts w:ascii="Arial" w:hAnsi="Arial" w:cs="Arial"/>
        </w:rPr>
        <w:t>rial 2 displayed Ct variation for the target held at a constant concentration</w:t>
      </w:r>
      <w:r w:rsidR="00931082" w:rsidRPr="00495851">
        <w:rPr>
          <w:rFonts w:ascii="Arial" w:hAnsi="Arial" w:cs="Arial"/>
        </w:rPr>
        <w:t xml:space="preserve"> by 2 </w:t>
      </w:r>
      <w:proofErr w:type="spellStart"/>
      <w:r w:rsidR="00931082" w:rsidRPr="00495851">
        <w:rPr>
          <w:rFonts w:ascii="Arial" w:hAnsi="Arial" w:cs="Arial"/>
        </w:rPr>
        <w:t>Cts</w:t>
      </w:r>
      <w:proofErr w:type="spellEnd"/>
      <w:r w:rsidR="007432FE" w:rsidRPr="00495851">
        <w:rPr>
          <w:rFonts w:ascii="Arial" w:hAnsi="Arial" w:cs="Arial"/>
        </w:rPr>
        <w:t xml:space="preserve">. </w:t>
      </w:r>
      <w:r w:rsidRPr="00495851">
        <w:rPr>
          <w:rFonts w:ascii="Arial" w:hAnsi="Arial" w:cs="Arial"/>
        </w:rPr>
        <w:t>This may be due to pipetting error because each mixture (e.g., 1</w:t>
      </w:r>
      <w:r w:rsidR="007432FE" w:rsidRPr="00495851">
        <w:rPr>
          <w:rFonts w:ascii="Arial" w:hAnsi="Arial" w:cs="Arial"/>
        </w:rPr>
        <w:t>EPSPS</w:t>
      </w:r>
      <w:r w:rsidRPr="00495851">
        <w:rPr>
          <w:rFonts w:ascii="Arial" w:hAnsi="Arial" w:cs="Arial"/>
        </w:rPr>
        <w:t>:1</w:t>
      </w:r>
      <w:r w:rsidR="007432FE" w:rsidRPr="00495851">
        <w:rPr>
          <w:rFonts w:ascii="Arial" w:hAnsi="Arial" w:cs="Arial"/>
        </w:rPr>
        <w:t>ALS</w:t>
      </w:r>
      <w:r w:rsidR="00931082" w:rsidRPr="00495851">
        <w:rPr>
          <w:rFonts w:ascii="Arial" w:hAnsi="Arial" w:cs="Arial"/>
        </w:rPr>
        <w:t>,</w:t>
      </w:r>
      <w:r w:rsidRPr="00495851">
        <w:rPr>
          <w:rFonts w:ascii="Arial" w:hAnsi="Arial" w:cs="Arial"/>
        </w:rPr>
        <w:t xml:space="preserve"> 1</w:t>
      </w:r>
      <w:r w:rsidR="007432FE" w:rsidRPr="00495851">
        <w:rPr>
          <w:rFonts w:ascii="Arial" w:hAnsi="Arial" w:cs="Arial"/>
        </w:rPr>
        <w:t>EPSPS</w:t>
      </w:r>
      <w:r w:rsidRPr="00495851">
        <w:rPr>
          <w:rFonts w:ascii="Arial" w:hAnsi="Arial" w:cs="Arial"/>
        </w:rPr>
        <w:t>:10</w:t>
      </w:r>
      <w:r w:rsidR="007432FE" w:rsidRPr="00495851">
        <w:rPr>
          <w:rFonts w:ascii="Arial" w:hAnsi="Arial" w:cs="Arial"/>
        </w:rPr>
        <w:t>ALS</w:t>
      </w:r>
      <w:r w:rsidR="00931082" w:rsidRPr="00495851">
        <w:rPr>
          <w:rFonts w:ascii="Arial" w:hAnsi="Arial" w:cs="Arial"/>
        </w:rPr>
        <w:t xml:space="preserve">, </w:t>
      </w:r>
      <w:proofErr w:type="spellStart"/>
      <w:r w:rsidR="00931082" w:rsidRPr="00495851">
        <w:rPr>
          <w:rFonts w:ascii="Arial" w:hAnsi="Arial" w:cs="Arial"/>
        </w:rPr>
        <w:t>etc</w:t>
      </w:r>
      <w:proofErr w:type="spellEnd"/>
      <w:r w:rsidRPr="00495851">
        <w:rPr>
          <w:rFonts w:ascii="Arial" w:hAnsi="Arial" w:cs="Arial"/>
        </w:rPr>
        <w:t>)</w:t>
      </w:r>
      <w:r w:rsidR="007432FE" w:rsidRPr="00495851">
        <w:rPr>
          <w:rFonts w:ascii="Arial" w:hAnsi="Arial" w:cs="Arial"/>
        </w:rPr>
        <w:t xml:space="preserve"> were prepared individually.</w:t>
      </w:r>
      <w:r w:rsidRPr="00495851">
        <w:rPr>
          <w:rFonts w:ascii="Arial" w:hAnsi="Arial" w:cs="Arial"/>
        </w:rPr>
        <w:t xml:space="preserve"> </w:t>
      </w:r>
      <w:r w:rsidR="007432FE" w:rsidRPr="00495851">
        <w:rPr>
          <w:rFonts w:ascii="Arial" w:hAnsi="Arial" w:cs="Arial"/>
        </w:rPr>
        <w:t>T</w:t>
      </w:r>
      <w:r w:rsidR="00A15244" w:rsidRPr="00495851">
        <w:rPr>
          <w:rFonts w:ascii="Arial" w:hAnsi="Arial" w:cs="Arial"/>
        </w:rPr>
        <w:t xml:space="preserve">he ALS target </w:t>
      </w:r>
      <w:r w:rsidR="00931082" w:rsidRPr="00495851">
        <w:rPr>
          <w:rFonts w:ascii="Arial" w:hAnsi="Arial" w:cs="Arial"/>
        </w:rPr>
        <w:t xml:space="preserve">showed the expected increase in Ct values with each 10-fold drop of </w:t>
      </w:r>
      <w:proofErr w:type="spellStart"/>
      <w:r w:rsidR="00931082" w:rsidRPr="00495851">
        <w:rPr>
          <w:rFonts w:ascii="Arial" w:hAnsi="Arial" w:cs="Arial"/>
        </w:rPr>
        <w:t>synDNA</w:t>
      </w:r>
      <w:proofErr w:type="spellEnd"/>
      <w:r w:rsidR="00931082" w:rsidRPr="00495851">
        <w:rPr>
          <w:rFonts w:ascii="Arial" w:hAnsi="Arial" w:cs="Arial"/>
        </w:rPr>
        <w:t xml:space="preserve"> in Trial 2, but was more</w:t>
      </w:r>
      <w:r w:rsidR="00A15244" w:rsidRPr="00495851">
        <w:rPr>
          <w:rFonts w:ascii="Arial" w:hAnsi="Arial" w:cs="Arial"/>
        </w:rPr>
        <w:t xml:space="preserve"> sporadic in Trial 1</w:t>
      </w:r>
      <w:r w:rsidR="00F620F2" w:rsidRPr="00495851">
        <w:rPr>
          <w:rFonts w:ascii="Arial" w:hAnsi="Arial" w:cs="Arial"/>
        </w:rPr>
        <w:t>.</w:t>
      </w:r>
      <w:r w:rsidR="00931082" w:rsidRPr="00495851">
        <w:rPr>
          <w:rFonts w:ascii="Arial" w:hAnsi="Arial" w:cs="Arial"/>
        </w:rPr>
        <w:t xml:space="preserve"> </w:t>
      </w:r>
      <w:r w:rsidR="00F620F2" w:rsidRPr="00495851">
        <w:rPr>
          <w:rFonts w:ascii="Arial" w:hAnsi="Arial" w:cs="Arial"/>
        </w:rPr>
        <w:t xml:space="preserve">Despite these discrepancies </w:t>
      </w:r>
      <w:r w:rsidR="00931082" w:rsidRPr="00495851">
        <w:rPr>
          <w:rFonts w:ascii="Arial" w:hAnsi="Arial" w:cs="Arial"/>
        </w:rPr>
        <w:t>within the mixture study, the</w:t>
      </w:r>
      <w:r w:rsidR="00F620F2" w:rsidRPr="00495851">
        <w:rPr>
          <w:rFonts w:ascii="Arial" w:hAnsi="Arial" w:cs="Arial"/>
        </w:rPr>
        <w:t xml:space="preserve"> trials </w:t>
      </w:r>
      <w:r w:rsidR="00931082" w:rsidRPr="00495851">
        <w:rPr>
          <w:rFonts w:ascii="Arial" w:hAnsi="Arial" w:cs="Arial"/>
        </w:rPr>
        <w:t xml:space="preserve">using synthetic DNA </w:t>
      </w:r>
      <w:r w:rsidR="00F620F2" w:rsidRPr="00495851">
        <w:rPr>
          <w:rFonts w:ascii="Arial" w:hAnsi="Arial" w:cs="Arial"/>
        </w:rPr>
        <w:t>provided eviden</w:t>
      </w:r>
      <w:r w:rsidR="00931082" w:rsidRPr="00495851">
        <w:rPr>
          <w:rFonts w:ascii="Arial" w:hAnsi="Arial" w:cs="Arial"/>
        </w:rPr>
        <w:t xml:space="preserve">ce well beyond the biological expectations (i.e., 1000 gene copies) </w:t>
      </w:r>
      <w:r w:rsidR="00FB2E5D" w:rsidRPr="00495851">
        <w:rPr>
          <w:rFonts w:ascii="Arial" w:hAnsi="Arial" w:cs="Arial"/>
        </w:rPr>
        <w:t>that high EPSPS gene copies can b</w:t>
      </w:r>
      <w:r w:rsidR="00F620F2" w:rsidRPr="00495851">
        <w:rPr>
          <w:rFonts w:ascii="Arial" w:hAnsi="Arial" w:cs="Arial"/>
        </w:rPr>
        <w:t xml:space="preserve">e detected using this probe-based assay. </w:t>
      </w:r>
    </w:p>
    <w:p w14:paraId="756BE7AD" w14:textId="77777777" w:rsidR="001972C7" w:rsidRPr="00A30FC8" w:rsidRDefault="001972C7" w:rsidP="00E03D2B">
      <w:pPr>
        <w:spacing w:line="240" w:lineRule="auto"/>
        <w:contextualSpacing/>
        <w:rPr>
          <w:rFonts w:ascii="Arial" w:hAnsi="Arial" w:cs="Arial"/>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2520"/>
        <w:gridCol w:w="1035"/>
        <w:gridCol w:w="1035"/>
        <w:gridCol w:w="1560"/>
        <w:gridCol w:w="1560"/>
        <w:gridCol w:w="1560"/>
      </w:tblGrid>
      <w:tr w:rsidR="005F7E5E" w:rsidRPr="002936A2" w14:paraId="61AEAFE6" w14:textId="77777777" w:rsidTr="005E5949">
        <w:trPr>
          <w:trHeight w:val="485"/>
        </w:trPr>
        <w:tc>
          <w:tcPr>
            <w:tcW w:w="10080" w:type="dxa"/>
            <w:gridSpan w:val="7"/>
            <w:tcBorders>
              <w:top w:val="nil"/>
              <w:left w:val="nil"/>
              <w:right w:val="nil"/>
            </w:tcBorders>
          </w:tcPr>
          <w:p w14:paraId="17CE5565" w14:textId="15B5E7F3" w:rsidR="005F7E5E" w:rsidRPr="00E43EFF" w:rsidRDefault="005F7E5E" w:rsidP="00E03D2B">
            <w:pPr>
              <w:spacing w:after="0" w:line="240" w:lineRule="auto"/>
              <w:contextualSpacing/>
              <w:rPr>
                <w:rFonts w:ascii="Arial" w:eastAsia="Times New Roman" w:hAnsi="Arial" w:cs="Arial"/>
                <w:color w:val="000000"/>
                <w:sz w:val="20"/>
                <w:szCs w:val="20"/>
              </w:rPr>
            </w:pPr>
            <w:r>
              <w:rPr>
                <w:rFonts w:ascii="Arial" w:eastAsia="Times New Roman" w:hAnsi="Arial" w:cs="Arial"/>
                <w:b/>
                <w:color w:val="000000"/>
                <w:sz w:val="20"/>
                <w:szCs w:val="20"/>
              </w:rPr>
              <w:t xml:space="preserve">Table 7.5 </w:t>
            </w:r>
            <w:r w:rsidRPr="007671E9">
              <w:rPr>
                <w:rFonts w:ascii="Arial" w:eastAsia="Times New Roman" w:hAnsi="Arial" w:cs="Arial"/>
                <w:color w:val="000000"/>
                <w:sz w:val="20"/>
                <w:szCs w:val="20"/>
              </w:rPr>
              <w:t xml:space="preserve">Sensitivity results from the </w:t>
            </w:r>
            <w:r>
              <w:rPr>
                <w:rFonts w:ascii="Arial" w:eastAsia="Times New Roman" w:hAnsi="Arial" w:cs="Arial"/>
                <w:color w:val="000000"/>
                <w:sz w:val="20"/>
                <w:szCs w:val="20"/>
              </w:rPr>
              <w:t xml:space="preserve">two trials on the mixture analyses. </w:t>
            </w:r>
            <w:r w:rsidRPr="007671E9">
              <w:rPr>
                <w:rFonts w:ascii="Arial" w:eastAsia="Times New Roman" w:hAnsi="Arial" w:cs="Arial"/>
                <w:color w:val="000000"/>
                <w:sz w:val="20"/>
                <w:szCs w:val="20"/>
              </w:rPr>
              <w:t xml:space="preserve">Provided are the Ct values for </w:t>
            </w:r>
            <w:r w:rsidR="005470B3" w:rsidRPr="005470B3">
              <w:rPr>
                <w:rFonts w:ascii="Arial" w:eastAsia="Times New Roman" w:hAnsi="Arial" w:cs="Arial"/>
                <w:color w:val="000000"/>
                <w:sz w:val="20"/>
                <w:szCs w:val="20"/>
              </w:rPr>
              <w:t>ALS</w:t>
            </w:r>
            <w:r w:rsidRPr="007671E9">
              <w:rPr>
                <w:rFonts w:ascii="Arial" w:eastAsia="Times New Roman" w:hAnsi="Arial" w:cs="Arial"/>
                <w:color w:val="000000"/>
                <w:sz w:val="20"/>
                <w:szCs w:val="20"/>
              </w:rPr>
              <w:t xml:space="preserve"> and </w:t>
            </w:r>
            <w:r w:rsidR="005470B3">
              <w:rPr>
                <w:rFonts w:ascii="Arial" w:eastAsia="Times New Roman" w:hAnsi="Arial" w:cs="Arial"/>
                <w:color w:val="000000"/>
                <w:sz w:val="20"/>
                <w:szCs w:val="20"/>
              </w:rPr>
              <w:t>EPSPS</w:t>
            </w:r>
            <w:r w:rsidRPr="007671E9">
              <w:rPr>
                <w:rFonts w:ascii="Arial" w:eastAsia="Times New Roman" w:hAnsi="Arial" w:cs="Arial"/>
                <w:color w:val="000000"/>
                <w:sz w:val="20"/>
                <w:szCs w:val="20"/>
              </w:rPr>
              <w:t xml:space="preserve"> targets, the differences of these two values (</w:t>
            </w:r>
            <w:r w:rsidRPr="007671E9">
              <w:rPr>
                <w:rFonts w:ascii="Arial" w:eastAsia="Times New Roman" w:hAnsi="Arial" w:cs="Arial"/>
                <w:bCs/>
                <w:color w:val="000000"/>
                <w:sz w:val="20"/>
                <w:szCs w:val="20"/>
              </w:rPr>
              <w:t xml:space="preserve">∆CT), the absolute difference, and the raw estimates of </w:t>
            </w:r>
            <w:r w:rsidR="005470B3" w:rsidRPr="005470B3">
              <w:rPr>
                <w:rFonts w:ascii="Arial" w:eastAsia="Times New Roman" w:hAnsi="Arial" w:cs="Arial"/>
                <w:bCs/>
                <w:color w:val="000000"/>
                <w:sz w:val="20"/>
                <w:szCs w:val="20"/>
              </w:rPr>
              <w:t>ALS</w:t>
            </w:r>
            <w:r w:rsidR="00E43EFF">
              <w:rPr>
                <w:rFonts w:ascii="Arial" w:eastAsia="Times New Roman" w:hAnsi="Arial" w:cs="Arial"/>
                <w:bCs/>
                <w:color w:val="000000"/>
                <w:sz w:val="20"/>
                <w:szCs w:val="20"/>
              </w:rPr>
              <w:t xml:space="preserve"> or </w:t>
            </w:r>
            <w:r w:rsidR="005470B3">
              <w:rPr>
                <w:rFonts w:ascii="Arial" w:eastAsia="Times New Roman" w:hAnsi="Arial" w:cs="Arial"/>
                <w:bCs/>
                <w:color w:val="000000"/>
                <w:sz w:val="20"/>
                <w:szCs w:val="20"/>
              </w:rPr>
              <w:t>EPSPS</w:t>
            </w:r>
            <w:r w:rsidRPr="007671E9">
              <w:rPr>
                <w:rFonts w:ascii="Arial" w:eastAsia="Times New Roman" w:hAnsi="Arial" w:cs="Arial"/>
                <w:bCs/>
                <w:color w:val="000000"/>
                <w:sz w:val="20"/>
                <w:szCs w:val="20"/>
              </w:rPr>
              <w:t xml:space="preserve"> gene copies (</w:t>
            </w:r>
            <w:r w:rsidRPr="002936A2">
              <w:rPr>
                <w:rFonts w:ascii="Arial" w:eastAsia="Times New Roman" w:hAnsi="Arial" w:cs="Arial"/>
                <w:color w:val="000000"/>
                <w:sz w:val="20"/>
                <w:szCs w:val="20"/>
              </w:rPr>
              <w:t>2</w:t>
            </w:r>
            <w:r w:rsidRPr="002936A2">
              <w:rPr>
                <w:rFonts w:ascii="Arial" w:eastAsia="Times New Roman" w:hAnsi="Arial" w:cs="Arial"/>
                <w:bCs/>
                <w:color w:val="000000"/>
                <w:sz w:val="20"/>
                <w:szCs w:val="20"/>
                <w:vertAlign w:val="superscript"/>
              </w:rPr>
              <w:t>∆CT</w:t>
            </w:r>
            <w:r w:rsidRPr="007671E9">
              <w:rPr>
                <w:rFonts w:ascii="Arial" w:eastAsia="Times New Roman" w:hAnsi="Arial" w:cs="Arial"/>
                <w:bCs/>
                <w:color w:val="000000"/>
                <w:sz w:val="20"/>
                <w:szCs w:val="20"/>
              </w:rPr>
              <w:t>).</w:t>
            </w:r>
            <w:r>
              <w:rPr>
                <w:rFonts w:ascii="Arial" w:eastAsia="Times New Roman" w:hAnsi="Arial" w:cs="Arial"/>
                <w:bCs/>
                <w:color w:val="000000"/>
                <w:sz w:val="20"/>
                <w:szCs w:val="20"/>
              </w:rPr>
              <w:t xml:space="preserve"> </w:t>
            </w:r>
            <w:r w:rsidR="00E43EFF">
              <w:rPr>
                <w:rFonts w:ascii="Arial" w:eastAsia="Times New Roman" w:hAnsi="Arial" w:cs="Arial"/>
                <w:bCs/>
                <w:color w:val="000000"/>
                <w:sz w:val="20"/>
                <w:szCs w:val="20"/>
              </w:rPr>
              <w:t xml:space="preserve">The positive values within the </w:t>
            </w:r>
            <w:r w:rsidR="00E43EFF">
              <w:rPr>
                <w:rFonts w:ascii="Arial" w:eastAsia="Times New Roman" w:hAnsi="Arial" w:cs="Arial"/>
                <w:b/>
                <w:bCs/>
                <w:color w:val="000000"/>
                <w:sz w:val="20"/>
                <w:szCs w:val="20"/>
              </w:rPr>
              <w:t>∆</w:t>
            </w:r>
            <w:r w:rsidR="00E43EFF" w:rsidRPr="005E5949">
              <w:rPr>
                <w:rFonts w:ascii="Arial" w:eastAsia="Times New Roman" w:hAnsi="Arial" w:cs="Arial"/>
                <w:bCs/>
                <w:color w:val="000000"/>
                <w:sz w:val="20"/>
                <w:szCs w:val="20"/>
              </w:rPr>
              <w:t>CT</w:t>
            </w:r>
            <w:r w:rsidR="00E43EFF">
              <w:rPr>
                <w:rFonts w:ascii="Arial" w:eastAsia="Times New Roman" w:hAnsi="Arial" w:cs="Arial"/>
                <w:b/>
                <w:bCs/>
                <w:color w:val="000000"/>
                <w:sz w:val="20"/>
                <w:szCs w:val="20"/>
              </w:rPr>
              <w:t xml:space="preserve"> </w:t>
            </w:r>
            <w:r w:rsidR="00E43EFF">
              <w:rPr>
                <w:rFonts w:ascii="Arial" w:eastAsia="Times New Roman" w:hAnsi="Arial" w:cs="Arial"/>
                <w:bCs/>
                <w:color w:val="000000"/>
                <w:sz w:val="20"/>
                <w:szCs w:val="20"/>
              </w:rPr>
              <w:t xml:space="preserve">column indicate where there was more </w:t>
            </w:r>
            <w:r w:rsidR="005470B3" w:rsidRPr="005470B3">
              <w:rPr>
                <w:rFonts w:ascii="Arial" w:eastAsia="Times New Roman" w:hAnsi="Arial" w:cs="Arial"/>
                <w:bCs/>
                <w:color w:val="000000"/>
                <w:sz w:val="20"/>
                <w:szCs w:val="20"/>
              </w:rPr>
              <w:t>ALS</w:t>
            </w:r>
            <w:r w:rsidR="00E43EFF">
              <w:rPr>
                <w:rFonts w:ascii="Arial" w:eastAsia="Times New Roman" w:hAnsi="Arial" w:cs="Arial"/>
                <w:bCs/>
                <w:color w:val="000000"/>
                <w:sz w:val="20"/>
                <w:szCs w:val="20"/>
              </w:rPr>
              <w:t xml:space="preserve"> than </w:t>
            </w:r>
            <w:r w:rsidR="005470B3">
              <w:rPr>
                <w:rFonts w:ascii="Arial" w:eastAsia="Times New Roman" w:hAnsi="Arial" w:cs="Arial"/>
                <w:bCs/>
                <w:color w:val="000000"/>
                <w:sz w:val="20"/>
                <w:szCs w:val="20"/>
              </w:rPr>
              <w:t>EPSPS</w:t>
            </w:r>
            <w:r w:rsidR="00E43EFF">
              <w:rPr>
                <w:rFonts w:ascii="Arial" w:eastAsia="Times New Roman" w:hAnsi="Arial" w:cs="Arial"/>
                <w:bCs/>
                <w:color w:val="000000"/>
                <w:sz w:val="20"/>
                <w:szCs w:val="20"/>
              </w:rPr>
              <w:t xml:space="preserve"> product (i.e., low Ct value). In these instances the </w:t>
            </w:r>
            <w:r w:rsidR="00E43EFF" w:rsidRPr="002936A2">
              <w:rPr>
                <w:rFonts w:ascii="Arial" w:eastAsia="Times New Roman" w:hAnsi="Arial" w:cs="Arial"/>
                <w:color w:val="000000"/>
                <w:sz w:val="20"/>
                <w:szCs w:val="20"/>
              </w:rPr>
              <w:t>2</w:t>
            </w:r>
            <w:r w:rsidR="00E43EFF" w:rsidRPr="002936A2">
              <w:rPr>
                <w:rFonts w:ascii="Arial" w:eastAsia="Times New Roman" w:hAnsi="Arial" w:cs="Arial"/>
                <w:bCs/>
                <w:color w:val="000000"/>
                <w:sz w:val="20"/>
                <w:szCs w:val="20"/>
                <w:vertAlign w:val="superscript"/>
              </w:rPr>
              <w:t>∆CT</w:t>
            </w:r>
            <w:r w:rsidR="00E43EFF">
              <w:rPr>
                <w:rFonts w:ascii="Arial" w:eastAsia="Times New Roman" w:hAnsi="Arial" w:cs="Arial"/>
                <w:b/>
                <w:bCs/>
                <w:color w:val="000000"/>
                <w:sz w:val="20"/>
                <w:szCs w:val="20"/>
              </w:rPr>
              <w:t xml:space="preserve"> </w:t>
            </w:r>
            <w:r w:rsidR="00E43EFF">
              <w:rPr>
                <w:rFonts w:ascii="Arial" w:eastAsia="Times New Roman" w:hAnsi="Arial" w:cs="Arial"/>
                <w:bCs/>
                <w:color w:val="000000"/>
                <w:sz w:val="20"/>
                <w:szCs w:val="20"/>
              </w:rPr>
              <w:t xml:space="preserve">reflects the levels of </w:t>
            </w:r>
            <w:r w:rsidR="005470B3" w:rsidRPr="005470B3">
              <w:rPr>
                <w:rFonts w:ascii="Arial" w:eastAsia="Times New Roman" w:hAnsi="Arial" w:cs="Arial"/>
                <w:bCs/>
                <w:color w:val="000000"/>
                <w:sz w:val="20"/>
                <w:szCs w:val="20"/>
              </w:rPr>
              <w:t>ALS</w:t>
            </w:r>
            <w:r w:rsidR="00E43EFF">
              <w:rPr>
                <w:rFonts w:ascii="Arial" w:eastAsia="Times New Roman" w:hAnsi="Arial" w:cs="Arial"/>
                <w:bCs/>
                <w:color w:val="000000"/>
                <w:sz w:val="20"/>
                <w:szCs w:val="20"/>
              </w:rPr>
              <w:t xml:space="preserve"> gene copies, which is not expected in real samples because </w:t>
            </w:r>
            <w:r w:rsidR="005470B3" w:rsidRPr="005470B3">
              <w:rPr>
                <w:rFonts w:ascii="Arial" w:eastAsia="Times New Roman" w:hAnsi="Arial" w:cs="Arial"/>
                <w:bCs/>
                <w:color w:val="000000"/>
                <w:sz w:val="20"/>
                <w:szCs w:val="20"/>
              </w:rPr>
              <w:t>ALS</w:t>
            </w:r>
            <w:r w:rsidR="00E43EFF">
              <w:rPr>
                <w:rFonts w:ascii="Arial" w:eastAsia="Times New Roman" w:hAnsi="Arial" w:cs="Arial"/>
                <w:bCs/>
                <w:color w:val="000000"/>
                <w:sz w:val="20"/>
                <w:szCs w:val="20"/>
              </w:rPr>
              <w:t xml:space="preserve"> should be a single copy gene and should not have more copies than </w:t>
            </w:r>
            <w:r w:rsidR="005470B3">
              <w:rPr>
                <w:rFonts w:ascii="Arial" w:eastAsia="Times New Roman" w:hAnsi="Arial" w:cs="Arial"/>
                <w:bCs/>
                <w:color w:val="000000"/>
                <w:sz w:val="20"/>
                <w:szCs w:val="20"/>
              </w:rPr>
              <w:t>EPSPS</w:t>
            </w:r>
            <w:r w:rsidR="00E43EFF">
              <w:rPr>
                <w:rFonts w:ascii="Arial" w:eastAsia="Times New Roman" w:hAnsi="Arial" w:cs="Arial"/>
                <w:bCs/>
                <w:color w:val="000000"/>
                <w:sz w:val="20"/>
                <w:szCs w:val="20"/>
              </w:rPr>
              <w:t xml:space="preserve">. </w:t>
            </w:r>
            <w:r w:rsidR="00AE09BE">
              <w:rPr>
                <w:rFonts w:ascii="Arial" w:eastAsia="Times New Roman" w:hAnsi="Arial" w:cs="Arial"/>
                <w:bCs/>
                <w:color w:val="000000"/>
                <w:sz w:val="20"/>
                <w:szCs w:val="20"/>
              </w:rPr>
              <w:t>Data from plates 090420_3RT</w:t>
            </w:r>
            <w:r w:rsidR="008D61C6">
              <w:rPr>
                <w:rFonts w:ascii="Arial" w:eastAsia="Times New Roman" w:hAnsi="Arial" w:cs="Arial"/>
                <w:bCs/>
                <w:color w:val="000000"/>
                <w:sz w:val="20"/>
                <w:szCs w:val="20"/>
              </w:rPr>
              <w:t xml:space="preserve"> </w:t>
            </w:r>
            <w:r w:rsidR="00AE09BE">
              <w:rPr>
                <w:rFonts w:ascii="Arial" w:eastAsia="Times New Roman" w:hAnsi="Arial" w:cs="Arial"/>
                <w:bCs/>
                <w:color w:val="000000"/>
                <w:sz w:val="20"/>
                <w:szCs w:val="20"/>
              </w:rPr>
              <w:t>(Trial 1) and 112520_1RT (Trial 2).</w:t>
            </w:r>
          </w:p>
        </w:tc>
      </w:tr>
      <w:tr w:rsidR="005F7E5E" w:rsidRPr="002936A2" w14:paraId="2BE7C72D" w14:textId="77777777" w:rsidTr="00BF2BB6">
        <w:trPr>
          <w:trHeight w:val="485"/>
        </w:trPr>
        <w:tc>
          <w:tcPr>
            <w:tcW w:w="810" w:type="dxa"/>
            <w:tcBorders>
              <w:bottom w:val="double" w:sz="4" w:space="0" w:color="auto"/>
            </w:tcBorders>
            <w:vAlign w:val="center"/>
          </w:tcPr>
          <w:p w14:paraId="06434646" w14:textId="76897D96" w:rsidR="005F7E5E" w:rsidRPr="002936A2" w:rsidRDefault="005F7E5E" w:rsidP="00E03D2B">
            <w:pPr>
              <w:spacing w:after="0" w:line="240" w:lineRule="auto"/>
              <w:contextualSpacing/>
              <w:jc w:val="center"/>
              <w:rPr>
                <w:rFonts w:ascii="Arial" w:eastAsia="Times New Roman" w:hAnsi="Arial" w:cs="Arial"/>
                <w:b/>
                <w:bCs/>
                <w:color w:val="000000"/>
                <w:sz w:val="20"/>
                <w:szCs w:val="20"/>
              </w:rPr>
            </w:pPr>
            <w:r>
              <w:rPr>
                <w:rFonts w:ascii="Arial" w:eastAsia="Times New Roman" w:hAnsi="Arial" w:cs="Arial"/>
                <w:b/>
                <w:bCs/>
                <w:color w:val="000000"/>
                <w:sz w:val="20"/>
                <w:szCs w:val="20"/>
              </w:rPr>
              <w:t>Trial</w:t>
            </w:r>
          </w:p>
        </w:tc>
        <w:tc>
          <w:tcPr>
            <w:tcW w:w="2520" w:type="dxa"/>
            <w:tcBorders>
              <w:bottom w:val="double" w:sz="4" w:space="0" w:color="auto"/>
            </w:tcBorders>
            <w:shd w:val="clear" w:color="auto" w:fill="auto"/>
            <w:vAlign w:val="center"/>
            <w:hideMark/>
          </w:tcPr>
          <w:p w14:paraId="059EEAD7" w14:textId="6E747F44" w:rsidR="005F7E5E" w:rsidRPr="002936A2" w:rsidRDefault="005F7E5E" w:rsidP="00E03D2B">
            <w:pPr>
              <w:spacing w:after="0" w:line="240" w:lineRule="auto"/>
              <w:contextualSpacing/>
              <w:jc w:val="center"/>
              <w:rPr>
                <w:rFonts w:ascii="Arial" w:eastAsia="Times New Roman" w:hAnsi="Arial" w:cs="Arial"/>
                <w:b/>
                <w:bCs/>
                <w:color w:val="000000"/>
                <w:sz w:val="20"/>
                <w:szCs w:val="20"/>
              </w:rPr>
            </w:pPr>
            <w:r w:rsidRPr="002936A2">
              <w:rPr>
                <w:rFonts w:ascii="Arial" w:eastAsia="Times New Roman" w:hAnsi="Arial" w:cs="Arial"/>
                <w:b/>
                <w:bCs/>
                <w:color w:val="000000"/>
                <w:sz w:val="20"/>
                <w:szCs w:val="20"/>
              </w:rPr>
              <w:t>Sample Name</w:t>
            </w:r>
          </w:p>
        </w:tc>
        <w:tc>
          <w:tcPr>
            <w:tcW w:w="1035" w:type="dxa"/>
            <w:tcBorders>
              <w:bottom w:val="double" w:sz="4" w:space="0" w:color="auto"/>
            </w:tcBorders>
            <w:shd w:val="clear" w:color="auto" w:fill="auto"/>
            <w:vAlign w:val="center"/>
            <w:hideMark/>
          </w:tcPr>
          <w:p w14:paraId="3CA3FD3E" w14:textId="53A7ED87" w:rsidR="005F7E5E" w:rsidRPr="002936A2" w:rsidRDefault="005470B3" w:rsidP="00E03D2B">
            <w:pPr>
              <w:spacing w:after="0" w:line="240" w:lineRule="auto"/>
              <w:contextualSpacing/>
              <w:jc w:val="center"/>
              <w:rPr>
                <w:rFonts w:ascii="Arial" w:eastAsia="Times New Roman" w:hAnsi="Arial" w:cs="Arial"/>
                <w:b/>
                <w:bCs/>
                <w:color w:val="000000"/>
                <w:sz w:val="20"/>
                <w:szCs w:val="20"/>
              </w:rPr>
            </w:pPr>
            <w:r>
              <w:rPr>
                <w:rFonts w:ascii="Arial" w:eastAsia="Times New Roman" w:hAnsi="Arial" w:cs="Arial"/>
                <w:b/>
                <w:bCs/>
                <w:color w:val="000000"/>
                <w:sz w:val="20"/>
                <w:szCs w:val="20"/>
              </w:rPr>
              <w:t>ALS</w:t>
            </w:r>
            <w:r w:rsidR="005F7E5E" w:rsidRPr="002936A2">
              <w:rPr>
                <w:rFonts w:ascii="Arial" w:eastAsia="Times New Roman" w:hAnsi="Arial" w:cs="Arial"/>
                <w:b/>
                <w:bCs/>
                <w:color w:val="000000"/>
                <w:sz w:val="20"/>
                <w:szCs w:val="20"/>
              </w:rPr>
              <w:t xml:space="preserve"> (Ct)</w:t>
            </w:r>
          </w:p>
        </w:tc>
        <w:tc>
          <w:tcPr>
            <w:tcW w:w="1035" w:type="dxa"/>
            <w:tcBorders>
              <w:bottom w:val="double" w:sz="4" w:space="0" w:color="auto"/>
            </w:tcBorders>
            <w:shd w:val="clear" w:color="auto" w:fill="auto"/>
            <w:vAlign w:val="center"/>
            <w:hideMark/>
          </w:tcPr>
          <w:p w14:paraId="7A3703C5" w14:textId="471A6B3D" w:rsidR="005F7E5E" w:rsidRPr="002936A2" w:rsidRDefault="005470B3" w:rsidP="00E03D2B">
            <w:pPr>
              <w:spacing w:after="0" w:line="240" w:lineRule="auto"/>
              <w:contextualSpacing/>
              <w:jc w:val="center"/>
              <w:rPr>
                <w:rFonts w:ascii="Arial" w:eastAsia="Times New Roman" w:hAnsi="Arial" w:cs="Arial"/>
                <w:b/>
                <w:bCs/>
                <w:color w:val="000000"/>
                <w:sz w:val="20"/>
                <w:szCs w:val="20"/>
              </w:rPr>
            </w:pPr>
            <w:r>
              <w:rPr>
                <w:rFonts w:ascii="Arial" w:eastAsia="Times New Roman" w:hAnsi="Arial" w:cs="Arial"/>
                <w:b/>
                <w:bCs/>
                <w:color w:val="000000"/>
                <w:sz w:val="20"/>
                <w:szCs w:val="20"/>
              </w:rPr>
              <w:t>EPSPS</w:t>
            </w:r>
            <w:r w:rsidR="005F7E5E" w:rsidRPr="002936A2">
              <w:rPr>
                <w:rFonts w:ascii="Arial" w:eastAsia="Times New Roman" w:hAnsi="Arial" w:cs="Arial"/>
                <w:b/>
                <w:bCs/>
                <w:color w:val="000000"/>
                <w:sz w:val="20"/>
                <w:szCs w:val="20"/>
              </w:rPr>
              <w:t xml:space="preserve"> (Ct)</w:t>
            </w:r>
          </w:p>
        </w:tc>
        <w:tc>
          <w:tcPr>
            <w:tcW w:w="1560" w:type="dxa"/>
            <w:tcBorders>
              <w:bottom w:val="double" w:sz="4" w:space="0" w:color="auto"/>
            </w:tcBorders>
            <w:shd w:val="clear" w:color="auto" w:fill="auto"/>
            <w:vAlign w:val="center"/>
            <w:hideMark/>
          </w:tcPr>
          <w:p w14:paraId="2B988B03" w14:textId="77777777" w:rsidR="005F7E5E" w:rsidRPr="002936A2" w:rsidRDefault="005F7E5E" w:rsidP="00E03D2B">
            <w:pPr>
              <w:spacing w:after="0" w:line="240" w:lineRule="auto"/>
              <w:contextualSpacing/>
              <w:jc w:val="center"/>
              <w:rPr>
                <w:rFonts w:ascii="Arial" w:eastAsia="Times New Roman" w:hAnsi="Arial" w:cs="Arial"/>
                <w:b/>
                <w:bCs/>
                <w:color w:val="000000"/>
                <w:sz w:val="20"/>
                <w:szCs w:val="20"/>
              </w:rPr>
            </w:pPr>
            <w:r w:rsidRPr="002936A2">
              <w:rPr>
                <w:rFonts w:ascii="Arial" w:eastAsia="Times New Roman" w:hAnsi="Arial" w:cs="Arial"/>
                <w:b/>
                <w:bCs/>
                <w:color w:val="000000"/>
                <w:sz w:val="20"/>
                <w:szCs w:val="20"/>
              </w:rPr>
              <w:t>∆CT               (intra-assay)</w:t>
            </w:r>
          </w:p>
        </w:tc>
        <w:tc>
          <w:tcPr>
            <w:tcW w:w="1560" w:type="dxa"/>
            <w:tcBorders>
              <w:bottom w:val="double" w:sz="4" w:space="0" w:color="auto"/>
            </w:tcBorders>
            <w:shd w:val="clear" w:color="auto" w:fill="auto"/>
            <w:vAlign w:val="center"/>
            <w:hideMark/>
          </w:tcPr>
          <w:p w14:paraId="1619C20B" w14:textId="77777777" w:rsidR="005F7E5E" w:rsidRPr="002936A2" w:rsidRDefault="005F7E5E" w:rsidP="00E03D2B">
            <w:pPr>
              <w:spacing w:after="0" w:line="240" w:lineRule="auto"/>
              <w:contextualSpacing/>
              <w:jc w:val="center"/>
              <w:rPr>
                <w:rFonts w:ascii="Arial" w:eastAsia="Times New Roman" w:hAnsi="Arial" w:cs="Arial"/>
                <w:b/>
                <w:bCs/>
                <w:color w:val="000000"/>
                <w:sz w:val="20"/>
                <w:szCs w:val="20"/>
              </w:rPr>
            </w:pPr>
            <w:r w:rsidRPr="002936A2">
              <w:rPr>
                <w:rFonts w:ascii="Arial" w:eastAsia="Times New Roman" w:hAnsi="Arial" w:cs="Arial"/>
                <w:b/>
                <w:bCs/>
                <w:color w:val="000000"/>
                <w:sz w:val="20"/>
                <w:szCs w:val="20"/>
              </w:rPr>
              <w:t>Abs (∆CT)</w:t>
            </w:r>
          </w:p>
        </w:tc>
        <w:tc>
          <w:tcPr>
            <w:tcW w:w="1560" w:type="dxa"/>
            <w:tcBorders>
              <w:bottom w:val="double" w:sz="4" w:space="0" w:color="auto"/>
            </w:tcBorders>
            <w:shd w:val="clear" w:color="auto" w:fill="auto"/>
            <w:noWrap/>
            <w:vAlign w:val="center"/>
            <w:hideMark/>
          </w:tcPr>
          <w:p w14:paraId="7535CC33" w14:textId="5BEE7DE9" w:rsidR="005F7E5E" w:rsidRPr="002936A2" w:rsidRDefault="005470B3" w:rsidP="00E03D2B">
            <w:pPr>
              <w:spacing w:after="0" w:line="240" w:lineRule="auto"/>
              <w:contextualSpacing/>
              <w:jc w:val="center"/>
              <w:rPr>
                <w:rFonts w:ascii="Arial" w:eastAsia="Times New Roman" w:hAnsi="Arial" w:cs="Arial"/>
                <w:b/>
                <w:color w:val="000000"/>
                <w:sz w:val="20"/>
                <w:szCs w:val="20"/>
              </w:rPr>
            </w:pPr>
            <w:r>
              <w:rPr>
                <w:rFonts w:ascii="Arial" w:eastAsia="Times New Roman" w:hAnsi="Arial" w:cs="Arial"/>
                <w:b/>
                <w:color w:val="000000"/>
                <w:sz w:val="20"/>
                <w:szCs w:val="20"/>
              </w:rPr>
              <w:t>EPSPS</w:t>
            </w:r>
            <w:r w:rsidR="000B1D49">
              <w:rPr>
                <w:rFonts w:ascii="Arial" w:eastAsia="Times New Roman" w:hAnsi="Arial" w:cs="Arial"/>
                <w:b/>
                <w:color w:val="000000"/>
                <w:sz w:val="20"/>
                <w:szCs w:val="20"/>
              </w:rPr>
              <w:t xml:space="preserve"> </w:t>
            </w:r>
            <w:r w:rsidR="00E43EFF">
              <w:rPr>
                <w:rFonts w:ascii="Arial" w:eastAsia="Times New Roman" w:hAnsi="Arial" w:cs="Arial"/>
                <w:b/>
                <w:color w:val="000000"/>
                <w:sz w:val="20"/>
                <w:szCs w:val="20"/>
              </w:rPr>
              <w:t>(</w:t>
            </w:r>
            <w:r>
              <w:rPr>
                <w:rFonts w:ascii="Arial" w:eastAsia="Times New Roman" w:hAnsi="Arial" w:cs="Arial"/>
                <w:b/>
                <w:color w:val="000000"/>
                <w:sz w:val="20"/>
                <w:szCs w:val="20"/>
              </w:rPr>
              <w:t>ALS</w:t>
            </w:r>
            <w:r w:rsidR="00E43EFF">
              <w:rPr>
                <w:rFonts w:ascii="Arial" w:eastAsia="Times New Roman" w:hAnsi="Arial" w:cs="Arial"/>
                <w:b/>
                <w:color w:val="000000"/>
                <w:sz w:val="20"/>
                <w:szCs w:val="20"/>
              </w:rPr>
              <w:t>)</w:t>
            </w:r>
            <w:r w:rsidR="005F7E5E" w:rsidRPr="002936A2">
              <w:rPr>
                <w:rFonts w:ascii="Arial" w:eastAsia="Times New Roman" w:hAnsi="Arial" w:cs="Arial"/>
                <w:b/>
                <w:color w:val="000000"/>
                <w:sz w:val="20"/>
                <w:szCs w:val="20"/>
              </w:rPr>
              <w:t xml:space="preserve"> copies (2</w:t>
            </w:r>
            <w:r w:rsidR="005F7E5E" w:rsidRPr="002936A2">
              <w:rPr>
                <w:rFonts w:ascii="Arial" w:eastAsia="Times New Roman" w:hAnsi="Arial" w:cs="Arial"/>
                <w:b/>
                <w:bCs/>
                <w:color w:val="000000"/>
                <w:sz w:val="20"/>
                <w:szCs w:val="20"/>
                <w:vertAlign w:val="superscript"/>
              </w:rPr>
              <w:t>∆CT</w:t>
            </w:r>
            <w:r w:rsidR="005F7E5E" w:rsidRPr="002936A2">
              <w:rPr>
                <w:rFonts w:ascii="Arial" w:eastAsia="Times New Roman" w:hAnsi="Arial" w:cs="Arial"/>
                <w:b/>
                <w:bCs/>
                <w:color w:val="000000"/>
                <w:sz w:val="20"/>
                <w:szCs w:val="20"/>
              </w:rPr>
              <w:t>)</w:t>
            </w:r>
          </w:p>
        </w:tc>
      </w:tr>
      <w:tr w:rsidR="00AE09BE" w:rsidRPr="002936A2" w14:paraId="7B486928" w14:textId="77777777" w:rsidTr="009003E0">
        <w:trPr>
          <w:trHeight w:val="300"/>
        </w:trPr>
        <w:tc>
          <w:tcPr>
            <w:tcW w:w="810" w:type="dxa"/>
            <w:vMerge w:val="restart"/>
            <w:tcBorders>
              <w:top w:val="double" w:sz="4" w:space="0" w:color="auto"/>
            </w:tcBorders>
            <w:shd w:val="clear" w:color="auto" w:fill="D0CECE" w:themeFill="background2" w:themeFillShade="E6"/>
            <w:vAlign w:val="center"/>
          </w:tcPr>
          <w:p w14:paraId="31AF4DCD" w14:textId="4DFC5502" w:rsidR="00AE09BE" w:rsidRDefault="00AE09BE" w:rsidP="00E03D2B">
            <w:pPr>
              <w:spacing w:after="0" w:line="240" w:lineRule="auto"/>
              <w:contextualSpacing/>
              <w:jc w:val="center"/>
              <w:rPr>
                <w:rFonts w:ascii="Arial" w:hAnsi="Arial" w:cs="Arial"/>
                <w:color w:val="000000"/>
              </w:rPr>
            </w:pPr>
            <w:r>
              <w:rPr>
                <w:rFonts w:ascii="Arial" w:hAnsi="Arial" w:cs="Arial"/>
                <w:color w:val="000000"/>
              </w:rPr>
              <w:t>1</w:t>
            </w:r>
          </w:p>
        </w:tc>
        <w:tc>
          <w:tcPr>
            <w:tcW w:w="2520" w:type="dxa"/>
            <w:tcBorders>
              <w:top w:val="double" w:sz="4" w:space="0" w:color="auto"/>
            </w:tcBorders>
            <w:shd w:val="clear" w:color="auto" w:fill="auto"/>
            <w:noWrap/>
            <w:vAlign w:val="center"/>
            <w:hideMark/>
          </w:tcPr>
          <w:p w14:paraId="75D0CC8E" w14:textId="15ECC1CA" w:rsidR="00AE09BE" w:rsidRPr="00BF2BB6" w:rsidRDefault="005470B3" w:rsidP="00E03D2B">
            <w:pPr>
              <w:spacing w:after="0" w:line="240" w:lineRule="auto"/>
              <w:contextualSpacing/>
              <w:jc w:val="center"/>
              <w:rPr>
                <w:rFonts w:ascii="Arial" w:eastAsia="Times New Roman" w:hAnsi="Arial" w:cs="Arial"/>
                <w:color w:val="000000"/>
                <w:sz w:val="20"/>
                <w:szCs w:val="20"/>
              </w:rPr>
            </w:pPr>
            <w:r>
              <w:rPr>
                <w:rFonts w:ascii="Arial" w:hAnsi="Arial" w:cs="Arial"/>
                <w:color w:val="000000"/>
                <w:sz w:val="20"/>
                <w:szCs w:val="20"/>
              </w:rPr>
              <w:t>EPSPS</w:t>
            </w:r>
            <w:r w:rsidR="00AE09BE" w:rsidRPr="00BF2BB6">
              <w:rPr>
                <w:rFonts w:ascii="Arial" w:hAnsi="Arial" w:cs="Arial"/>
                <w:color w:val="000000"/>
                <w:sz w:val="20"/>
                <w:szCs w:val="20"/>
              </w:rPr>
              <w:t>:</w:t>
            </w:r>
            <w:r>
              <w:rPr>
                <w:rFonts w:ascii="Arial" w:hAnsi="Arial" w:cs="Arial"/>
                <w:color w:val="000000"/>
                <w:sz w:val="20"/>
                <w:szCs w:val="20"/>
              </w:rPr>
              <w:t>ALS</w:t>
            </w:r>
            <w:r w:rsidR="00AE09BE" w:rsidRPr="00BF2BB6">
              <w:rPr>
                <w:rFonts w:ascii="Arial" w:hAnsi="Arial" w:cs="Arial"/>
                <w:color w:val="000000"/>
                <w:sz w:val="20"/>
                <w:szCs w:val="20"/>
              </w:rPr>
              <w:t>_</w:t>
            </w:r>
            <w:r w:rsidR="00AE09BE">
              <w:rPr>
                <w:rFonts w:ascii="Arial" w:hAnsi="Arial" w:cs="Arial"/>
                <w:color w:val="000000"/>
                <w:sz w:val="20"/>
                <w:szCs w:val="20"/>
              </w:rPr>
              <w:t>1</w:t>
            </w:r>
            <w:r w:rsidR="00AE09BE" w:rsidRPr="00BF2BB6">
              <w:rPr>
                <w:rFonts w:ascii="Arial" w:hAnsi="Arial" w:cs="Arial"/>
                <w:color w:val="000000"/>
                <w:sz w:val="20"/>
                <w:szCs w:val="20"/>
              </w:rPr>
              <w:t>:1</w:t>
            </w:r>
          </w:p>
        </w:tc>
        <w:tc>
          <w:tcPr>
            <w:tcW w:w="1035" w:type="dxa"/>
            <w:tcBorders>
              <w:top w:val="double" w:sz="4" w:space="0" w:color="auto"/>
            </w:tcBorders>
            <w:shd w:val="clear" w:color="auto" w:fill="auto"/>
            <w:noWrap/>
            <w:vAlign w:val="center"/>
            <w:hideMark/>
          </w:tcPr>
          <w:p w14:paraId="6644612A" w14:textId="331E1D96" w:rsidR="00AE09BE" w:rsidRPr="00AE09BE" w:rsidRDefault="00AE09BE" w:rsidP="00E03D2B">
            <w:pPr>
              <w:spacing w:after="0" w:line="240" w:lineRule="auto"/>
              <w:contextualSpacing/>
              <w:jc w:val="center"/>
              <w:rPr>
                <w:rFonts w:ascii="Arial" w:hAnsi="Arial" w:cs="Arial"/>
                <w:color w:val="000000"/>
                <w:sz w:val="20"/>
                <w:szCs w:val="20"/>
              </w:rPr>
            </w:pPr>
            <w:r w:rsidRPr="00AE09BE">
              <w:rPr>
                <w:rFonts w:ascii="Arial" w:hAnsi="Arial" w:cs="Arial"/>
                <w:color w:val="000000"/>
                <w:sz w:val="20"/>
                <w:szCs w:val="20"/>
              </w:rPr>
              <w:t>23.006</w:t>
            </w:r>
          </w:p>
        </w:tc>
        <w:tc>
          <w:tcPr>
            <w:tcW w:w="1035" w:type="dxa"/>
            <w:tcBorders>
              <w:top w:val="double" w:sz="4" w:space="0" w:color="auto"/>
            </w:tcBorders>
            <w:shd w:val="clear" w:color="auto" w:fill="auto"/>
            <w:noWrap/>
            <w:vAlign w:val="center"/>
            <w:hideMark/>
          </w:tcPr>
          <w:p w14:paraId="68507294" w14:textId="36A2D57C" w:rsidR="00AE09BE" w:rsidRPr="00AE09BE" w:rsidRDefault="00AE09BE" w:rsidP="00E03D2B">
            <w:pPr>
              <w:spacing w:after="0" w:line="240" w:lineRule="auto"/>
              <w:contextualSpacing/>
              <w:jc w:val="center"/>
              <w:rPr>
                <w:rFonts w:ascii="Arial" w:hAnsi="Arial" w:cs="Arial"/>
                <w:color w:val="000000"/>
                <w:sz w:val="20"/>
                <w:szCs w:val="20"/>
              </w:rPr>
            </w:pPr>
            <w:r w:rsidRPr="00AE09BE">
              <w:rPr>
                <w:rFonts w:ascii="Arial" w:hAnsi="Arial" w:cs="Arial"/>
                <w:color w:val="000000"/>
                <w:sz w:val="20"/>
                <w:szCs w:val="20"/>
              </w:rPr>
              <w:t>24.952</w:t>
            </w:r>
          </w:p>
        </w:tc>
        <w:tc>
          <w:tcPr>
            <w:tcW w:w="1560" w:type="dxa"/>
            <w:tcBorders>
              <w:top w:val="double" w:sz="4" w:space="0" w:color="auto"/>
            </w:tcBorders>
            <w:shd w:val="clear" w:color="auto" w:fill="auto"/>
            <w:noWrap/>
            <w:vAlign w:val="center"/>
            <w:hideMark/>
          </w:tcPr>
          <w:p w14:paraId="71488E4D" w14:textId="23D4F982" w:rsidR="00AE09BE" w:rsidRPr="00AE09BE" w:rsidRDefault="00AE09BE" w:rsidP="00E03D2B">
            <w:pPr>
              <w:spacing w:after="0" w:line="240" w:lineRule="auto"/>
              <w:contextualSpacing/>
              <w:jc w:val="center"/>
              <w:rPr>
                <w:rFonts w:ascii="Arial" w:hAnsi="Arial" w:cs="Arial"/>
                <w:color w:val="000000"/>
                <w:sz w:val="20"/>
                <w:szCs w:val="20"/>
              </w:rPr>
            </w:pPr>
            <w:r w:rsidRPr="00AE09BE">
              <w:rPr>
                <w:rFonts w:ascii="Arial" w:hAnsi="Arial" w:cs="Arial"/>
                <w:color w:val="000000"/>
                <w:sz w:val="20"/>
                <w:szCs w:val="20"/>
              </w:rPr>
              <w:t>1.945</w:t>
            </w:r>
          </w:p>
        </w:tc>
        <w:tc>
          <w:tcPr>
            <w:tcW w:w="1560" w:type="dxa"/>
            <w:tcBorders>
              <w:top w:val="double" w:sz="4" w:space="0" w:color="auto"/>
            </w:tcBorders>
            <w:shd w:val="clear" w:color="auto" w:fill="auto"/>
            <w:noWrap/>
            <w:vAlign w:val="center"/>
            <w:hideMark/>
          </w:tcPr>
          <w:p w14:paraId="07880774" w14:textId="4E32F916" w:rsidR="00AE09BE" w:rsidRPr="00AE09BE" w:rsidRDefault="00AE09BE"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1.945</w:t>
            </w:r>
          </w:p>
        </w:tc>
        <w:tc>
          <w:tcPr>
            <w:tcW w:w="1560" w:type="dxa"/>
            <w:tcBorders>
              <w:top w:val="double" w:sz="4" w:space="0" w:color="auto"/>
            </w:tcBorders>
            <w:shd w:val="clear" w:color="auto" w:fill="auto"/>
            <w:noWrap/>
            <w:vAlign w:val="center"/>
            <w:hideMark/>
          </w:tcPr>
          <w:p w14:paraId="08929AC7" w14:textId="4F8094BC" w:rsidR="00AE09BE" w:rsidRPr="00F96C3A" w:rsidRDefault="00AE09BE" w:rsidP="00E03D2B">
            <w:pPr>
              <w:spacing w:after="0" w:line="240" w:lineRule="auto"/>
              <w:contextualSpacing/>
              <w:jc w:val="center"/>
              <w:rPr>
                <w:rFonts w:ascii="Arial" w:hAnsi="Arial" w:cs="Arial"/>
                <w:color w:val="000000"/>
                <w:sz w:val="20"/>
                <w:szCs w:val="20"/>
              </w:rPr>
            </w:pPr>
            <w:r w:rsidRPr="00F96C3A">
              <w:rPr>
                <w:rFonts w:ascii="Arial" w:hAnsi="Arial" w:cs="Arial"/>
                <w:color w:val="000000"/>
                <w:sz w:val="20"/>
                <w:szCs w:val="20"/>
              </w:rPr>
              <w:t>3.851</w:t>
            </w:r>
            <w:r w:rsidR="00495851" w:rsidRPr="00F96C3A">
              <w:rPr>
                <w:rFonts w:ascii="Arial" w:hAnsi="Arial" w:cs="Arial"/>
                <w:color w:val="000000"/>
                <w:sz w:val="20"/>
                <w:szCs w:val="20"/>
              </w:rPr>
              <w:t xml:space="preserve"> (ALS)</w:t>
            </w:r>
          </w:p>
        </w:tc>
      </w:tr>
      <w:tr w:rsidR="00AE09BE" w:rsidRPr="002936A2" w14:paraId="5ECD5678" w14:textId="77777777" w:rsidTr="009003E0">
        <w:trPr>
          <w:trHeight w:val="300"/>
        </w:trPr>
        <w:tc>
          <w:tcPr>
            <w:tcW w:w="810" w:type="dxa"/>
            <w:vMerge/>
            <w:shd w:val="clear" w:color="auto" w:fill="D0CECE" w:themeFill="background2" w:themeFillShade="E6"/>
            <w:vAlign w:val="center"/>
          </w:tcPr>
          <w:p w14:paraId="52015A26" w14:textId="77777777" w:rsidR="00AE09BE" w:rsidRDefault="00AE09BE" w:rsidP="00E03D2B">
            <w:pPr>
              <w:spacing w:after="0" w:line="240" w:lineRule="auto"/>
              <w:contextualSpacing/>
              <w:jc w:val="center"/>
              <w:rPr>
                <w:rFonts w:ascii="Arial" w:hAnsi="Arial" w:cs="Arial"/>
                <w:color w:val="000000"/>
              </w:rPr>
            </w:pPr>
          </w:p>
        </w:tc>
        <w:tc>
          <w:tcPr>
            <w:tcW w:w="2520" w:type="dxa"/>
            <w:shd w:val="clear" w:color="auto" w:fill="auto"/>
            <w:noWrap/>
            <w:vAlign w:val="center"/>
            <w:hideMark/>
          </w:tcPr>
          <w:p w14:paraId="23F70B75" w14:textId="5F0AFBC7" w:rsidR="00AE09BE" w:rsidRPr="00BF2BB6" w:rsidRDefault="005470B3" w:rsidP="00E03D2B">
            <w:pPr>
              <w:spacing w:after="0" w:line="240" w:lineRule="auto"/>
              <w:contextualSpacing/>
              <w:jc w:val="center"/>
              <w:rPr>
                <w:rFonts w:ascii="Arial" w:eastAsia="Times New Roman" w:hAnsi="Arial" w:cs="Arial"/>
                <w:color w:val="000000"/>
                <w:sz w:val="20"/>
                <w:szCs w:val="20"/>
              </w:rPr>
            </w:pPr>
            <w:r>
              <w:rPr>
                <w:rFonts w:ascii="Arial" w:hAnsi="Arial" w:cs="Arial"/>
                <w:color w:val="000000"/>
                <w:sz w:val="20"/>
                <w:szCs w:val="20"/>
              </w:rPr>
              <w:t>EPSPS</w:t>
            </w:r>
            <w:r w:rsidR="00AE09BE" w:rsidRPr="00BF2BB6">
              <w:rPr>
                <w:rFonts w:ascii="Arial" w:hAnsi="Arial" w:cs="Arial"/>
                <w:color w:val="000000"/>
                <w:sz w:val="20"/>
                <w:szCs w:val="20"/>
              </w:rPr>
              <w:t>:</w:t>
            </w:r>
            <w:r>
              <w:rPr>
                <w:rFonts w:ascii="Arial" w:hAnsi="Arial" w:cs="Arial"/>
                <w:color w:val="000000"/>
                <w:sz w:val="20"/>
                <w:szCs w:val="20"/>
              </w:rPr>
              <w:t>ALS</w:t>
            </w:r>
            <w:r w:rsidR="00AE09BE" w:rsidRPr="00BF2BB6">
              <w:rPr>
                <w:rFonts w:ascii="Arial" w:hAnsi="Arial" w:cs="Arial"/>
                <w:color w:val="000000"/>
                <w:sz w:val="20"/>
                <w:szCs w:val="20"/>
              </w:rPr>
              <w:t>_</w:t>
            </w:r>
            <w:r w:rsidR="00AE09BE">
              <w:rPr>
                <w:rFonts w:ascii="Arial" w:hAnsi="Arial" w:cs="Arial"/>
                <w:color w:val="000000"/>
                <w:sz w:val="20"/>
                <w:szCs w:val="20"/>
              </w:rPr>
              <w:t>1</w:t>
            </w:r>
            <w:r w:rsidR="00AE09BE" w:rsidRPr="00BF2BB6">
              <w:rPr>
                <w:rFonts w:ascii="Arial" w:hAnsi="Arial" w:cs="Arial"/>
                <w:color w:val="000000"/>
                <w:sz w:val="20"/>
                <w:szCs w:val="20"/>
              </w:rPr>
              <w:t>:1</w:t>
            </w:r>
          </w:p>
        </w:tc>
        <w:tc>
          <w:tcPr>
            <w:tcW w:w="1035" w:type="dxa"/>
            <w:shd w:val="clear" w:color="auto" w:fill="auto"/>
            <w:noWrap/>
            <w:vAlign w:val="center"/>
            <w:hideMark/>
          </w:tcPr>
          <w:p w14:paraId="577F5EF2" w14:textId="3775A6CA" w:rsidR="00AE09BE" w:rsidRPr="00AE09BE" w:rsidRDefault="00AE09BE" w:rsidP="00E03D2B">
            <w:pPr>
              <w:spacing w:after="0" w:line="240" w:lineRule="auto"/>
              <w:contextualSpacing/>
              <w:jc w:val="center"/>
              <w:rPr>
                <w:rFonts w:ascii="Arial" w:hAnsi="Arial" w:cs="Arial"/>
                <w:color w:val="000000"/>
                <w:sz w:val="20"/>
                <w:szCs w:val="20"/>
              </w:rPr>
            </w:pPr>
            <w:r w:rsidRPr="00AE09BE">
              <w:rPr>
                <w:rFonts w:ascii="Arial" w:hAnsi="Arial" w:cs="Arial"/>
                <w:color w:val="000000"/>
                <w:sz w:val="20"/>
                <w:szCs w:val="20"/>
              </w:rPr>
              <w:t>24.196</w:t>
            </w:r>
          </w:p>
        </w:tc>
        <w:tc>
          <w:tcPr>
            <w:tcW w:w="1035" w:type="dxa"/>
            <w:shd w:val="clear" w:color="auto" w:fill="auto"/>
            <w:noWrap/>
            <w:vAlign w:val="center"/>
            <w:hideMark/>
          </w:tcPr>
          <w:p w14:paraId="4C6A42C7" w14:textId="1D2AE4B7" w:rsidR="00AE09BE" w:rsidRPr="00AE09BE" w:rsidRDefault="00AE09BE" w:rsidP="00E03D2B">
            <w:pPr>
              <w:spacing w:after="0" w:line="240" w:lineRule="auto"/>
              <w:contextualSpacing/>
              <w:jc w:val="center"/>
              <w:rPr>
                <w:rFonts w:ascii="Arial" w:hAnsi="Arial" w:cs="Arial"/>
                <w:color w:val="000000"/>
                <w:sz w:val="20"/>
                <w:szCs w:val="20"/>
              </w:rPr>
            </w:pPr>
            <w:r w:rsidRPr="00AE09BE">
              <w:rPr>
                <w:rFonts w:ascii="Arial" w:hAnsi="Arial" w:cs="Arial"/>
                <w:color w:val="000000"/>
                <w:sz w:val="20"/>
                <w:szCs w:val="20"/>
              </w:rPr>
              <w:t>25.075</w:t>
            </w:r>
          </w:p>
        </w:tc>
        <w:tc>
          <w:tcPr>
            <w:tcW w:w="1560" w:type="dxa"/>
            <w:shd w:val="clear" w:color="auto" w:fill="auto"/>
            <w:noWrap/>
            <w:vAlign w:val="center"/>
            <w:hideMark/>
          </w:tcPr>
          <w:p w14:paraId="2390B678" w14:textId="1C203B81" w:rsidR="00AE09BE" w:rsidRPr="00AE09BE" w:rsidRDefault="00AE09BE" w:rsidP="00E03D2B">
            <w:pPr>
              <w:spacing w:after="0" w:line="240" w:lineRule="auto"/>
              <w:contextualSpacing/>
              <w:jc w:val="center"/>
              <w:rPr>
                <w:rFonts w:ascii="Arial" w:hAnsi="Arial" w:cs="Arial"/>
                <w:color w:val="000000"/>
                <w:sz w:val="20"/>
                <w:szCs w:val="20"/>
              </w:rPr>
            </w:pPr>
            <w:r w:rsidRPr="00AE09BE">
              <w:rPr>
                <w:rFonts w:ascii="Arial" w:hAnsi="Arial" w:cs="Arial"/>
                <w:color w:val="000000"/>
                <w:sz w:val="20"/>
                <w:szCs w:val="20"/>
              </w:rPr>
              <w:t>0.879</w:t>
            </w:r>
          </w:p>
        </w:tc>
        <w:tc>
          <w:tcPr>
            <w:tcW w:w="1560" w:type="dxa"/>
            <w:shd w:val="clear" w:color="auto" w:fill="auto"/>
            <w:noWrap/>
            <w:vAlign w:val="center"/>
            <w:hideMark/>
          </w:tcPr>
          <w:p w14:paraId="01B4DBD6" w14:textId="2399781B" w:rsidR="00AE09BE" w:rsidRPr="00AE09BE" w:rsidRDefault="00AE09BE"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0.879</w:t>
            </w:r>
          </w:p>
        </w:tc>
        <w:tc>
          <w:tcPr>
            <w:tcW w:w="1560" w:type="dxa"/>
            <w:shd w:val="clear" w:color="auto" w:fill="auto"/>
            <w:noWrap/>
            <w:vAlign w:val="center"/>
            <w:hideMark/>
          </w:tcPr>
          <w:p w14:paraId="126243BD" w14:textId="558E2CF4" w:rsidR="00AE09BE" w:rsidRPr="00F96C3A" w:rsidRDefault="00AE09BE" w:rsidP="00E03D2B">
            <w:pPr>
              <w:spacing w:after="0" w:line="240" w:lineRule="auto"/>
              <w:contextualSpacing/>
              <w:jc w:val="center"/>
              <w:rPr>
                <w:rFonts w:ascii="Arial" w:hAnsi="Arial" w:cs="Arial"/>
                <w:color w:val="000000"/>
                <w:sz w:val="20"/>
                <w:szCs w:val="20"/>
              </w:rPr>
            </w:pPr>
            <w:r w:rsidRPr="00F96C3A">
              <w:rPr>
                <w:rFonts w:ascii="Arial" w:hAnsi="Arial" w:cs="Arial"/>
                <w:color w:val="000000"/>
                <w:sz w:val="20"/>
                <w:szCs w:val="20"/>
              </w:rPr>
              <w:t>1.840</w:t>
            </w:r>
            <w:r w:rsidR="00495851" w:rsidRPr="00F96C3A">
              <w:rPr>
                <w:rFonts w:ascii="Arial" w:hAnsi="Arial" w:cs="Arial"/>
                <w:color w:val="000000"/>
                <w:sz w:val="20"/>
                <w:szCs w:val="20"/>
              </w:rPr>
              <w:t xml:space="preserve"> (ALS)</w:t>
            </w:r>
          </w:p>
        </w:tc>
      </w:tr>
      <w:tr w:rsidR="00AE09BE" w:rsidRPr="002936A2" w14:paraId="4565D76B" w14:textId="77777777" w:rsidTr="00BF2BB6">
        <w:trPr>
          <w:trHeight w:val="300"/>
        </w:trPr>
        <w:tc>
          <w:tcPr>
            <w:tcW w:w="810" w:type="dxa"/>
            <w:vMerge/>
            <w:shd w:val="clear" w:color="auto" w:fill="D0CECE" w:themeFill="background2" w:themeFillShade="E6"/>
            <w:vAlign w:val="center"/>
          </w:tcPr>
          <w:p w14:paraId="3980D877" w14:textId="77777777" w:rsidR="00AE09BE" w:rsidRDefault="00AE09BE" w:rsidP="00E03D2B">
            <w:pPr>
              <w:spacing w:after="0" w:line="240" w:lineRule="auto"/>
              <w:contextualSpacing/>
              <w:jc w:val="center"/>
              <w:rPr>
                <w:rFonts w:ascii="Arial" w:hAnsi="Arial" w:cs="Arial"/>
                <w:color w:val="000000"/>
              </w:rPr>
            </w:pPr>
          </w:p>
        </w:tc>
        <w:tc>
          <w:tcPr>
            <w:tcW w:w="2520" w:type="dxa"/>
            <w:shd w:val="clear" w:color="auto" w:fill="auto"/>
            <w:noWrap/>
            <w:vAlign w:val="center"/>
          </w:tcPr>
          <w:p w14:paraId="1EFD2DF7" w14:textId="5668DED3" w:rsidR="00AE09BE" w:rsidRPr="00BF2BB6" w:rsidRDefault="005470B3"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EPSPS</w:t>
            </w:r>
            <w:r w:rsidR="00AE09BE" w:rsidRPr="00BF2BB6">
              <w:rPr>
                <w:rFonts w:ascii="Arial" w:hAnsi="Arial" w:cs="Arial"/>
                <w:color w:val="000000"/>
                <w:sz w:val="20"/>
                <w:szCs w:val="20"/>
              </w:rPr>
              <w:t>:</w:t>
            </w:r>
            <w:r>
              <w:rPr>
                <w:rFonts w:ascii="Arial" w:hAnsi="Arial" w:cs="Arial"/>
                <w:color w:val="000000"/>
                <w:sz w:val="20"/>
                <w:szCs w:val="20"/>
              </w:rPr>
              <w:t>ALS</w:t>
            </w:r>
            <w:r w:rsidR="00AE09BE" w:rsidRPr="00BF2BB6">
              <w:rPr>
                <w:rFonts w:ascii="Arial" w:hAnsi="Arial" w:cs="Arial"/>
                <w:color w:val="000000"/>
                <w:sz w:val="20"/>
                <w:szCs w:val="20"/>
              </w:rPr>
              <w:t>_10:1</w:t>
            </w:r>
          </w:p>
        </w:tc>
        <w:tc>
          <w:tcPr>
            <w:tcW w:w="1035" w:type="dxa"/>
            <w:shd w:val="clear" w:color="auto" w:fill="auto"/>
            <w:noWrap/>
            <w:vAlign w:val="center"/>
          </w:tcPr>
          <w:p w14:paraId="71D9234F" w14:textId="6D683304" w:rsidR="00AE09BE" w:rsidRPr="00BF2BB6" w:rsidRDefault="00AE09BE"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34.108</w:t>
            </w:r>
          </w:p>
        </w:tc>
        <w:tc>
          <w:tcPr>
            <w:tcW w:w="1035" w:type="dxa"/>
            <w:shd w:val="clear" w:color="auto" w:fill="auto"/>
            <w:noWrap/>
            <w:vAlign w:val="center"/>
          </w:tcPr>
          <w:p w14:paraId="322C91F3" w14:textId="5179FF50" w:rsidR="00AE09BE" w:rsidRPr="00BF2BB6" w:rsidRDefault="00AE09BE"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26.894</w:t>
            </w:r>
          </w:p>
        </w:tc>
        <w:tc>
          <w:tcPr>
            <w:tcW w:w="1560" w:type="dxa"/>
            <w:shd w:val="clear" w:color="auto" w:fill="auto"/>
            <w:noWrap/>
            <w:vAlign w:val="center"/>
          </w:tcPr>
          <w:p w14:paraId="72E7E1AE" w14:textId="50447867" w:rsidR="00AE09BE" w:rsidRPr="00BF2BB6" w:rsidRDefault="00AE09BE"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-7.214</w:t>
            </w:r>
          </w:p>
        </w:tc>
        <w:tc>
          <w:tcPr>
            <w:tcW w:w="1560" w:type="dxa"/>
            <w:shd w:val="clear" w:color="auto" w:fill="auto"/>
            <w:noWrap/>
            <w:vAlign w:val="center"/>
          </w:tcPr>
          <w:p w14:paraId="44C9B836" w14:textId="3889BB91" w:rsidR="00AE09BE" w:rsidRPr="00BF2BB6" w:rsidRDefault="00AE09BE"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7.214</w:t>
            </w:r>
          </w:p>
        </w:tc>
        <w:tc>
          <w:tcPr>
            <w:tcW w:w="1560" w:type="dxa"/>
            <w:shd w:val="clear" w:color="auto" w:fill="auto"/>
            <w:noWrap/>
            <w:vAlign w:val="center"/>
          </w:tcPr>
          <w:p w14:paraId="09ACCDF5" w14:textId="4270886F" w:rsidR="00AE09BE" w:rsidRPr="00BF2BB6" w:rsidRDefault="00AE09BE"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148.501</w:t>
            </w:r>
          </w:p>
        </w:tc>
      </w:tr>
      <w:tr w:rsidR="00AE09BE" w:rsidRPr="002936A2" w14:paraId="000BD8A5" w14:textId="77777777" w:rsidTr="00BF2BB6">
        <w:trPr>
          <w:trHeight w:val="300"/>
        </w:trPr>
        <w:tc>
          <w:tcPr>
            <w:tcW w:w="810" w:type="dxa"/>
            <w:vMerge/>
            <w:shd w:val="clear" w:color="auto" w:fill="D0CECE" w:themeFill="background2" w:themeFillShade="E6"/>
            <w:vAlign w:val="center"/>
          </w:tcPr>
          <w:p w14:paraId="39FDB7BC" w14:textId="77777777" w:rsidR="00AE09BE" w:rsidRDefault="00AE09BE" w:rsidP="00E03D2B">
            <w:pPr>
              <w:spacing w:after="0" w:line="240" w:lineRule="auto"/>
              <w:contextualSpacing/>
              <w:jc w:val="center"/>
              <w:rPr>
                <w:rFonts w:ascii="Arial" w:hAnsi="Arial" w:cs="Arial"/>
                <w:color w:val="000000"/>
              </w:rPr>
            </w:pPr>
          </w:p>
        </w:tc>
        <w:tc>
          <w:tcPr>
            <w:tcW w:w="2520" w:type="dxa"/>
            <w:shd w:val="clear" w:color="auto" w:fill="auto"/>
            <w:noWrap/>
            <w:vAlign w:val="center"/>
          </w:tcPr>
          <w:p w14:paraId="557E85EE" w14:textId="10391FEB" w:rsidR="00AE09BE" w:rsidRPr="00BF2BB6" w:rsidRDefault="005470B3"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EPSPS</w:t>
            </w:r>
            <w:r w:rsidR="00AE09BE" w:rsidRPr="00BF2BB6">
              <w:rPr>
                <w:rFonts w:ascii="Arial" w:hAnsi="Arial" w:cs="Arial"/>
                <w:color w:val="000000"/>
                <w:sz w:val="20"/>
                <w:szCs w:val="20"/>
              </w:rPr>
              <w:t>:</w:t>
            </w:r>
            <w:r>
              <w:rPr>
                <w:rFonts w:ascii="Arial" w:hAnsi="Arial" w:cs="Arial"/>
                <w:color w:val="000000"/>
                <w:sz w:val="20"/>
                <w:szCs w:val="20"/>
              </w:rPr>
              <w:t>ALS</w:t>
            </w:r>
            <w:r w:rsidR="00AE09BE" w:rsidRPr="00BF2BB6">
              <w:rPr>
                <w:rFonts w:ascii="Arial" w:hAnsi="Arial" w:cs="Arial"/>
                <w:color w:val="000000"/>
                <w:sz w:val="20"/>
                <w:szCs w:val="20"/>
              </w:rPr>
              <w:t>_10:1</w:t>
            </w:r>
          </w:p>
        </w:tc>
        <w:tc>
          <w:tcPr>
            <w:tcW w:w="1035" w:type="dxa"/>
            <w:shd w:val="clear" w:color="auto" w:fill="auto"/>
            <w:noWrap/>
            <w:vAlign w:val="center"/>
          </w:tcPr>
          <w:p w14:paraId="71E4E51B" w14:textId="0919D1C8" w:rsidR="00AE09BE" w:rsidRPr="00BF2BB6" w:rsidRDefault="00AE09BE"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35.246</w:t>
            </w:r>
          </w:p>
        </w:tc>
        <w:tc>
          <w:tcPr>
            <w:tcW w:w="1035" w:type="dxa"/>
            <w:shd w:val="clear" w:color="auto" w:fill="auto"/>
            <w:noWrap/>
            <w:vAlign w:val="center"/>
          </w:tcPr>
          <w:p w14:paraId="7536415B" w14:textId="3E91A39F" w:rsidR="00AE09BE" w:rsidRPr="00BF2BB6" w:rsidRDefault="00AE09BE"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24.940</w:t>
            </w:r>
          </w:p>
        </w:tc>
        <w:tc>
          <w:tcPr>
            <w:tcW w:w="1560" w:type="dxa"/>
            <w:shd w:val="clear" w:color="auto" w:fill="auto"/>
            <w:noWrap/>
            <w:vAlign w:val="center"/>
          </w:tcPr>
          <w:p w14:paraId="3D762656" w14:textId="743EECEA" w:rsidR="00AE09BE" w:rsidRPr="00BF2BB6" w:rsidRDefault="00AE09BE"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-10.306</w:t>
            </w:r>
          </w:p>
        </w:tc>
        <w:tc>
          <w:tcPr>
            <w:tcW w:w="1560" w:type="dxa"/>
            <w:shd w:val="clear" w:color="auto" w:fill="auto"/>
            <w:noWrap/>
            <w:vAlign w:val="center"/>
          </w:tcPr>
          <w:p w14:paraId="78A988D5" w14:textId="2D13CB43" w:rsidR="00AE09BE" w:rsidRPr="00BF2BB6" w:rsidRDefault="00AE09BE"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10.306</w:t>
            </w:r>
          </w:p>
        </w:tc>
        <w:tc>
          <w:tcPr>
            <w:tcW w:w="1560" w:type="dxa"/>
            <w:shd w:val="clear" w:color="auto" w:fill="auto"/>
            <w:noWrap/>
            <w:vAlign w:val="center"/>
          </w:tcPr>
          <w:p w14:paraId="1AF33A2F" w14:textId="6B69A5B9" w:rsidR="00AE09BE" w:rsidRPr="00BF2BB6" w:rsidRDefault="00AE09BE"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1,265.845</w:t>
            </w:r>
          </w:p>
        </w:tc>
      </w:tr>
      <w:tr w:rsidR="005F7E5E" w:rsidRPr="002936A2" w14:paraId="2E75EF8A" w14:textId="77777777" w:rsidTr="00BF2BB6">
        <w:trPr>
          <w:trHeight w:val="300"/>
        </w:trPr>
        <w:tc>
          <w:tcPr>
            <w:tcW w:w="810" w:type="dxa"/>
            <w:vMerge/>
            <w:shd w:val="clear" w:color="auto" w:fill="D0CECE" w:themeFill="background2" w:themeFillShade="E6"/>
            <w:vAlign w:val="center"/>
          </w:tcPr>
          <w:p w14:paraId="3BC060B3" w14:textId="77777777" w:rsidR="005F7E5E" w:rsidRDefault="005F7E5E" w:rsidP="00E03D2B">
            <w:pPr>
              <w:spacing w:after="0" w:line="240" w:lineRule="auto"/>
              <w:contextualSpacing/>
              <w:jc w:val="center"/>
              <w:rPr>
                <w:rFonts w:ascii="Arial" w:hAnsi="Arial" w:cs="Arial"/>
                <w:color w:val="000000"/>
              </w:rPr>
            </w:pPr>
          </w:p>
        </w:tc>
        <w:tc>
          <w:tcPr>
            <w:tcW w:w="2520" w:type="dxa"/>
            <w:shd w:val="clear" w:color="auto" w:fill="auto"/>
            <w:noWrap/>
            <w:vAlign w:val="center"/>
            <w:hideMark/>
          </w:tcPr>
          <w:p w14:paraId="067B1BE7" w14:textId="7A8A36FC" w:rsidR="005F7E5E" w:rsidRPr="00BF2BB6" w:rsidRDefault="005470B3" w:rsidP="00E03D2B">
            <w:pPr>
              <w:spacing w:after="0" w:line="240" w:lineRule="auto"/>
              <w:contextualSpacing/>
              <w:jc w:val="center"/>
              <w:rPr>
                <w:rFonts w:ascii="Arial" w:eastAsia="Times New Roman" w:hAnsi="Arial" w:cs="Arial"/>
                <w:color w:val="000000"/>
                <w:sz w:val="20"/>
                <w:szCs w:val="20"/>
              </w:rPr>
            </w:pPr>
            <w:r>
              <w:rPr>
                <w:rFonts w:ascii="Arial" w:hAnsi="Arial" w:cs="Arial"/>
                <w:color w:val="000000"/>
                <w:sz w:val="20"/>
                <w:szCs w:val="20"/>
              </w:rPr>
              <w:t>EPSPS</w:t>
            </w:r>
            <w:r w:rsidR="005F7E5E" w:rsidRPr="00BF2BB6">
              <w:rPr>
                <w:rFonts w:ascii="Arial" w:hAnsi="Arial" w:cs="Arial"/>
                <w:color w:val="000000"/>
                <w:sz w:val="20"/>
                <w:szCs w:val="20"/>
              </w:rPr>
              <w:t>:</w:t>
            </w:r>
            <w:r>
              <w:rPr>
                <w:rFonts w:ascii="Arial" w:hAnsi="Arial" w:cs="Arial"/>
                <w:color w:val="000000"/>
                <w:sz w:val="20"/>
                <w:szCs w:val="20"/>
              </w:rPr>
              <w:t>ALS</w:t>
            </w:r>
            <w:r w:rsidR="005F7E5E" w:rsidRPr="00BF2BB6">
              <w:rPr>
                <w:rFonts w:ascii="Arial" w:hAnsi="Arial" w:cs="Arial"/>
                <w:color w:val="000000"/>
                <w:sz w:val="20"/>
                <w:szCs w:val="20"/>
              </w:rPr>
              <w:t>_10:1</w:t>
            </w:r>
          </w:p>
        </w:tc>
        <w:tc>
          <w:tcPr>
            <w:tcW w:w="1035" w:type="dxa"/>
            <w:shd w:val="clear" w:color="auto" w:fill="auto"/>
            <w:noWrap/>
            <w:vAlign w:val="center"/>
            <w:hideMark/>
          </w:tcPr>
          <w:p w14:paraId="3BEA2C62" w14:textId="326EE99D"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34.768</w:t>
            </w:r>
          </w:p>
        </w:tc>
        <w:tc>
          <w:tcPr>
            <w:tcW w:w="1035" w:type="dxa"/>
            <w:shd w:val="clear" w:color="auto" w:fill="auto"/>
            <w:noWrap/>
            <w:vAlign w:val="center"/>
            <w:hideMark/>
          </w:tcPr>
          <w:p w14:paraId="21B57FAC" w14:textId="3099B5B9"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26.167</w:t>
            </w:r>
          </w:p>
        </w:tc>
        <w:tc>
          <w:tcPr>
            <w:tcW w:w="1560" w:type="dxa"/>
            <w:shd w:val="clear" w:color="auto" w:fill="auto"/>
            <w:noWrap/>
            <w:vAlign w:val="center"/>
            <w:hideMark/>
          </w:tcPr>
          <w:p w14:paraId="4AEFBBAE" w14:textId="285C36AB"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-8.601</w:t>
            </w:r>
          </w:p>
        </w:tc>
        <w:tc>
          <w:tcPr>
            <w:tcW w:w="1560" w:type="dxa"/>
            <w:shd w:val="clear" w:color="auto" w:fill="auto"/>
            <w:noWrap/>
            <w:vAlign w:val="center"/>
            <w:hideMark/>
          </w:tcPr>
          <w:p w14:paraId="69FFE603" w14:textId="31316CBF" w:rsidR="005F7E5E" w:rsidRPr="00BF2BB6" w:rsidRDefault="00AE09BE" w:rsidP="00E03D2B">
            <w:pPr>
              <w:spacing w:after="0" w:line="240" w:lineRule="auto"/>
              <w:contextualSpacing/>
              <w:jc w:val="center"/>
              <w:rPr>
                <w:rFonts w:ascii="Arial" w:eastAsia="Times New Roman" w:hAnsi="Arial" w:cs="Arial"/>
                <w:color w:val="000000"/>
                <w:sz w:val="20"/>
                <w:szCs w:val="20"/>
              </w:rPr>
            </w:pPr>
            <w:r>
              <w:rPr>
                <w:rFonts w:ascii="Arial" w:hAnsi="Arial" w:cs="Arial"/>
                <w:color w:val="000000"/>
                <w:sz w:val="20"/>
                <w:szCs w:val="20"/>
              </w:rPr>
              <w:t>8.601</w:t>
            </w:r>
          </w:p>
        </w:tc>
        <w:tc>
          <w:tcPr>
            <w:tcW w:w="1560" w:type="dxa"/>
            <w:shd w:val="clear" w:color="auto" w:fill="auto"/>
            <w:noWrap/>
            <w:vAlign w:val="center"/>
            <w:hideMark/>
          </w:tcPr>
          <w:p w14:paraId="1927FF32" w14:textId="5C921510"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388.333</w:t>
            </w:r>
          </w:p>
        </w:tc>
      </w:tr>
      <w:tr w:rsidR="005F7E5E" w:rsidRPr="002936A2" w14:paraId="5F34BA40" w14:textId="77777777" w:rsidTr="00BF2BB6">
        <w:trPr>
          <w:trHeight w:val="300"/>
        </w:trPr>
        <w:tc>
          <w:tcPr>
            <w:tcW w:w="810" w:type="dxa"/>
            <w:vMerge/>
            <w:shd w:val="clear" w:color="auto" w:fill="D0CECE" w:themeFill="background2" w:themeFillShade="E6"/>
            <w:vAlign w:val="center"/>
          </w:tcPr>
          <w:p w14:paraId="69DA970C" w14:textId="77777777" w:rsidR="005F7E5E" w:rsidRDefault="005F7E5E" w:rsidP="00E03D2B">
            <w:pPr>
              <w:spacing w:after="0" w:line="240" w:lineRule="auto"/>
              <w:contextualSpacing/>
              <w:jc w:val="center"/>
              <w:rPr>
                <w:rFonts w:ascii="Arial" w:hAnsi="Arial" w:cs="Arial"/>
                <w:color w:val="000000"/>
              </w:rPr>
            </w:pPr>
          </w:p>
        </w:tc>
        <w:tc>
          <w:tcPr>
            <w:tcW w:w="2520" w:type="dxa"/>
            <w:shd w:val="clear" w:color="auto" w:fill="auto"/>
            <w:noWrap/>
            <w:vAlign w:val="center"/>
            <w:hideMark/>
          </w:tcPr>
          <w:p w14:paraId="7D735AD2" w14:textId="236C5FBA" w:rsidR="005F7E5E" w:rsidRPr="00BF2BB6" w:rsidRDefault="005470B3" w:rsidP="00E03D2B">
            <w:pPr>
              <w:spacing w:after="0" w:line="240" w:lineRule="auto"/>
              <w:contextualSpacing/>
              <w:jc w:val="center"/>
              <w:rPr>
                <w:rFonts w:ascii="Arial" w:eastAsia="Times New Roman" w:hAnsi="Arial" w:cs="Arial"/>
                <w:color w:val="000000"/>
                <w:sz w:val="20"/>
                <w:szCs w:val="20"/>
              </w:rPr>
            </w:pPr>
            <w:r>
              <w:rPr>
                <w:rFonts w:ascii="Arial" w:hAnsi="Arial" w:cs="Arial"/>
                <w:color w:val="000000"/>
                <w:sz w:val="20"/>
                <w:szCs w:val="20"/>
              </w:rPr>
              <w:t>EPSPS</w:t>
            </w:r>
            <w:r w:rsidR="005F7E5E" w:rsidRPr="00BF2BB6">
              <w:rPr>
                <w:rFonts w:ascii="Arial" w:hAnsi="Arial" w:cs="Arial"/>
                <w:color w:val="000000"/>
                <w:sz w:val="20"/>
                <w:szCs w:val="20"/>
              </w:rPr>
              <w:t>:</w:t>
            </w:r>
            <w:r>
              <w:rPr>
                <w:rFonts w:ascii="Arial" w:hAnsi="Arial" w:cs="Arial"/>
                <w:color w:val="000000"/>
                <w:sz w:val="20"/>
                <w:szCs w:val="20"/>
              </w:rPr>
              <w:t>ALS</w:t>
            </w:r>
            <w:r w:rsidR="005F7E5E" w:rsidRPr="00BF2BB6">
              <w:rPr>
                <w:rFonts w:ascii="Arial" w:hAnsi="Arial" w:cs="Arial"/>
                <w:color w:val="000000"/>
                <w:sz w:val="20"/>
                <w:szCs w:val="20"/>
              </w:rPr>
              <w:t>_10:1</w:t>
            </w:r>
          </w:p>
        </w:tc>
        <w:tc>
          <w:tcPr>
            <w:tcW w:w="1035" w:type="dxa"/>
            <w:shd w:val="clear" w:color="auto" w:fill="auto"/>
            <w:noWrap/>
            <w:vAlign w:val="center"/>
            <w:hideMark/>
          </w:tcPr>
          <w:p w14:paraId="4D701463" w14:textId="21038842"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34.559</w:t>
            </w:r>
          </w:p>
        </w:tc>
        <w:tc>
          <w:tcPr>
            <w:tcW w:w="1035" w:type="dxa"/>
            <w:shd w:val="clear" w:color="auto" w:fill="auto"/>
            <w:noWrap/>
            <w:vAlign w:val="center"/>
            <w:hideMark/>
          </w:tcPr>
          <w:p w14:paraId="5FCAFB98" w14:textId="4BC8585D"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27.295</w:t>
            </w:r>
          </w:p>
        </w:tc>
        <w:tc>
          <w:tcPr>
            <w:tcW w:w="1560" w:type="dxa"/>
            <w:shd w:val="clear" w:color="auto" w:fill="auto"/>
            <w:noWrap/>
            <w:vAlign w:val="center"/>
            <w:hideMark/>
          </w:tcPr>
          <w:p w14:paraId="0922EA10" w14:textId="00931670"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-7.264</w:t>
            </w:r>
          </w:p>
        </w:tc>
        <w:tc>
          <w:tcPr>
            <w:tcW w:w="1560" w:type="dxa"/>
            <w:shd w:val="clear" w:color="auto" w:fill="auto"/>
            <w:noWrap/>
            <w:vAlign w:val="center"/>
            <w:hideMark/>
          </w:tcPr>
          <w:p w14:paraId="1B7A143F" w14:textId="504D5343" w:rsidR="005F7E5E" w:rsidRPr="00BF2BB6" w:rsidRDefault="00AE09BE" w:rsidP="00E03D2B">
            <w:pPr>
              <w:spacing w:after="0" w:line="240" w:lineRule="auto"/>
              <w:contextualSpacing/>
              <w:jc w:val="center"/>
              <w:rPr>
                <w:rFonts w:ascii="Arial" w:eastAsia="Times New Roman" w:hAnsi="Arial" w:cs="Arial"/>
                <w:color w:val="000000"/>
                <w:sz w:val="20"/>
                <w:szCs w:val="20"/>
              </w:rPr>
            </w:pPr>
            <w:r>
              <w:rPr>
                <w:rFonts w:ascii="Arial" w:hAnsi="Arial" w:cs="Arial"/>
                <w:color w:val="000000"/>
                <w:sz w:val="20"/>
                <w:szCs w:val="20"/>
              </w:rPr>
              <w:t>7.264</w:t>
            </w:r>
          </w:p>
        </w:tc>
        <w:tc>
          <w:tcPr>
            <w:tcW w:w="1560" w:type="dxa"/>
            <w:shd w:val="clear" w:color="auto" w:fill="auto"/>
            <w:noWrap/>
            <w:vAlign w:val="center"/>
            <w:hideMark/>
          </w:tcPr>
          <w:p w14:paraId="356783B6" w14:textId="5C7D0F07"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153.737</w:t>
            </w:r>
          </w:p>
        </w:tc>
      </w:tr>
      <w:tr w:rsidR="005F7E5E" w:rsidRPr="002936A2" w14:paraId="0BEA8320" w14:textId="77777777" w:rsidTr="00BF2BB6">
        <w:trPr>
          <w:trHeight w:val="300"/>
        </w:trPr>
        <w:tc>
          <w:tcPr>
            <w:tcW w:w="810" w:type="dxa"/>
            <w:vMerge/>
            <w:shd w:val="clear" w:color="auto" w:fill="D0CECE" w:themeFill="background2" w:themeFillShade="E6"/>
            <w:vAlign w:val="center"/>
          </w:tcPr>
          <w:p w14:paraId="4600725A" w14:textId="77777777" w:rsidR="005F7E5E" w:rsidRDefault="005F7E5E" w:rsidP="00E03D2B">
            <w:pPr>
              <w:spacing w:after="0" w:line="240" w:lineRule="auto"/>
              <w:contextualSpacing/>
              <w:jc w:val="center"/>
              <w:rPr>
                <w:rFonts w:ascii="Arial" w:hAnsi="Arial" w:cs="Arial"/>
                <w:color w:val="000000"/>
              </w:rPr>
            </w:pPr>
          </w:p>
        </w:tc>
        <w:tc>
          <w:tcPr>
            <w:tcW w:w="2520" w:type="dxa"/>
            <w:shd w:val="clear" w:color="auto" w:fill="auto"/>
            <w:noWrap/>
            <w:vAlign w:val="center"/>
            <w:hideMark/>
          </w:tcPr>
          <w:p w14:paraId="04DA20FD" w14:textId="0FA137EB" w:rsidR="005F7E5E" w:rsidRPr="00BF2BB6" w:rsidRDefault="005470B3" w:rsidP="00E03D2B">
            <w:pPr>
              <w:spacing w:after="0" w:line="240" w:lineRule="auto"/>
              <w:contextualSpacing/>
              <w:jc w:val="center"/>
              <w:rPr>
                <w:rFonts w:ascii="Arial" w:eastAsia="Times New Roman" w:hAnsi="Arial" w:cs="Arial"/>
                <w:color w:val="000000"/>
                <w:sz w:val="20"/>
                <w:szCs w:val="20"/>
              </w:rPr>
            </w:pPr>
            <w:r>
              <w:rPr>
                <w:rFonts w:ascii="Arial" w:hAnsi="Arial" w:cs="Arial"/>
                <w:color w:val="000000"/>
                <w:sz w:val="20"/>
                <w:szCs w:val="20"/>
              </w:rPr>
              <w:t>EPSPS</w:t>
            </w:r>
            <w:r w:rsidR="005F7E5E" w:rsidRPr="00BF2BB6">
              <w:rPr>
                <w:rFonts w:ascii="Arial" w:hAnsi="Arial" w:cs="Arial"/>
                <w:color w:val="000000"/>
                <w:sz w:val="20"/>
                <w:szCs w:val="20"/>
              </w:rPr>
              <w:t>:</w:t>
            </w:r>
            <w:r>
              <w:rPr>
                <w:rFonts w:ascii="Arial" w:hAnsi="Arial" w:cs="Arial"/>
                <w:color w:val="000000"/>
                <w:sz w:val="20"/>
                <w:szCs w:val="20"/>
              </w:rPr>
              <w:t>ALS</w:t>
            </w:r>
            <w:r w:rsidR="005F7E5E" w:rsidRPr="00BF2BB6">
              <w:rPr>
                <w:rFonts w:ascii="Arial" w:hAnsi="Arial" w:cs="Arial"/>
                <w:color w:val="000000"/>
                <w:sz w:val="20"/>
                <w:szCs w:val="20"/>
              </w:rPr>
              <w:t>_100:1</w:t>
            </w:r>
          </w:p>
        </w:tc>
        <w:tc>
          <w:tcPr>
            <w:tcW w:w="1035" w:type="dxa"/>
            <w:shd w:val="clear" w:color="auto" w:fill="auto"/>
            <w:noWrap/>
            <w:vAlign w:val="center"/>
            <w:hideMark/>
          </w:tcPr>
          <w:p w14:paraId="3F30476D" w14:textId="250AD522"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Und</w:t>
            </w:r>
          </w:p>
        </w:tc>
        <w:tc>
          <w:tcPr>
            <w:tcW w:w="1035" w:type="dxa"/>
            <w:shd w:val="clear" w:color="auto" w:fill="auto"/>
            <w:noWrap/>
            <w:vAlign w:val="center"/>
            <w:hideMark/>
          </w:tcPr>
          <w:p w14:paraId="3A30FF4F" w14:textId="196CDA4E"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27.366</w:t>
            </w:r>
          </w:p>
        </w:tc>
        <w:tc>
          <w:tcPr>
            <w:tcW w:w="1560" w:type="dxa"/>
            <w:shd w:val="clear" w:color="auto" w:fill="auto"/>
            <w:noWrap/>
            <w:vAlign w:val="center"/>
            <w:hideMark/>
          </w:tcPr>
          <w:p w14:paraId="04BF43F5" w14:textId="1C8301A8" w:rsidR="005F7E5E" w:rsidRPr="00BF2BB6" w:rsidRDefault="00B97210" w:rsidP="00E03D2B">
            <w:pPr>
              <w:spacing w:after="0" w:line="240" w:lineRule="auto"/>
              <w:contextualSpacing/>
              <w:jc w:val="center"/>
              <w:rPr>
                <w:rFonts w:ascii="Arial" w:eastAsia="Times New Roman" w:hAnsi="Arial" w:cs="Arial"/>
                <w:color w:val="000000"/>
                <w:sz w:val="20"/>
                <w:szCs w:val="20"/>
              </w:rPr>
            </w:pPr>
            <w:r w:rsidRPr="00BF2BB6">
              <w:rPr>
                <w:rFonts w:ascii="Arial" w:eastAsia="Times New Roman" w:hAnsi="Arial" w:cs="Arial"/>
                <w:color w:val="000000"/>
                <w:sz w:val="20"/>
                <w:szCs w:val="20"/>
              </w:rPr>
              <w:t>-</w:t>
            </w:r>
          </w:p>
        </w:tc>
        <w:tc>
          <w:tcPr>
            <w:tcW w:w="1560" w:type="dxa"/>
            <w:shd w:val="clear" w:color="auto" w:fill="auto"/>
            <w:noWrap/>
            <w:vAlign w:val="center"/>
            <w:hideMark/>
          </w:tcPr>
          <w:p w14:paraId="389EC1B5" w14:textId="68E33B8F" w:rsidR="005F7E5E" w:rsidRPr="00BF2BB6" w:rsidRDefault="00B97210" w:rsidP="00E03D2B">
            <w:pPr>
              <w:spacing w:after="0" w:line="240" w:lineRule="auto"/>
              <w:contextualSpacing/>
              <w:jc w:val="center"/>
              <w:rPr>
                <w:rFonts w:ascii="Arial" w:eastAsia="Times New Roman" w:hAnsi="Arial" w:cs="Arial"/>
                <w:color w:val="000000"/>
                <w:sz w:val="20"/>
                <w:szCs w:val="20"/>
              </w:rPr>
            </w:pPr>
            <w:r w:rsidRPr="00BF2BB6">
              <w:rPr>
                <w:rFonts w:ascii="Arial" w:eastAsia="Times New Roman" w:hAnsi="Arial" w:cs="Arial"/>
                <w:color w:val="000000"/>
                <w:sz w:val="20"/>
                <w:szCs w:val="20"/>
              </w:rPr>
              <w:t>-</w:t>
            </w:r>
          </w:p>
        </w:tc>
        <w:tc>
          <w:tcPr>
            <w:tcW w:w="1560" w:type="dxa"/>
            <w:shd w:val="clear" w:color="auto" w:fill="auto"/>
            <w:noWrap/>
            <w:vAlign w:val="center"/>
            <w:hideMark/>
          </w:tcPr>
          <w:p w14:paraId="3D79FCF8" w14:textId="7070B942" w:rsidR="005F7E5E" w:rsidRPr="00BF2BB6" w:rsidRDefault="00B97210" w:rsidP="00E03D2B">
            <w:pPr>
              <w:spacing w:after="0" w:line="240" w:lineRule="auto"/>
              <w:contextualSpacing/>
              <w:jc w:val="center"/>
              <w:rPr>
                <w:rFonts w:ascii="Arial" w:eastAsia="Times New Roman" w:hAnsi="Arial" w:cs="Arial"/>
                <w:color w:val="000000"/>
                <w:sz w:val="20"/>
                <w:szCs w:val="20"/>
              </w:rPr>
            </w:pPr>
            <w:r w:rsidRPr="00BF2BB6">
              <w:rPr>
                <w:rFonts w:ascii="Arial" w:eastAsia="Times New Roman" w:hAnsi="Arial" w:cs="Arial"/>
                <w:color w:val="000000"/>
                <w:sz w:val="20"/>
                <w:szCs w:val="20"/>
              </w:rPr>
              <w:t>-</w:t>
            </w:r>
          </w:p>
        </w:tc>
      </w:tr>
      <w:tr w:rsidR="005F7E5E" w:rsidRPr="002936A2" w14:paraId="51A03B29" w14:textId="77777777" w:rsidTr="00BF2BB6">
        <w:trPr>
          <w:trHeight w:val="300"/>
        </w:trPr>
        <w:tc>
          <w:tcPr>
            <w:tcW w:w="810" w:type="dxa"/>
            <w:vMerge/>
            <w:shd w:val="clear" w:color="auto" w:fill="D0CECE" w:themeFill="background2" w:themeFillShade="E6"/>
            <w:vAlign w:val="center"/>
          </w:tcPr>
          <w:p w14:paraId="3345441A" w14:textId="77777777" w:rsidR="005F7E5E" w:rsidRDefault="005F7E5E" w:rsidP="00E03D2B">
            <w:pPr>
              <w:spacing w:after="0" w:line="240" w:lineRule="auto"/>
              <w:contextualSpacing/>
              <w:jc w:val="center"/>
              <w:rPr>
                <w:rFonts w:ascii="Arial" w:hAnsi="Arial" w:cs="Arial"/>
                <w:color w:val="000000"/>
              </w:rPr>
            </w:pPr>
          </w:p>
        </w:tc>
        <w:tc>
          <w:tcPr>
            <w:tcW w:w="2520" w:type="dxa"/>
            <w:shd w:val="clear" w:color="auto" w:fill="auto"/>
            <w:noWrap/>
            <w:vAlign w:val="center"/>
            <w:hideMark/>
          </w:tcPr>
          <w:p w14:paraId="3EB50B9C" w14:textId="36EAE194" w:rsidR="005F7E5E" w:rsidRPr="00BF2BB6" w:rsidRDefault="005470B3" w:rsidP="00E03D2B">
            <w:pPr>
              <w:spacing w:after="0" w:line="240" w:lineRule="auto"/>
              <w:contextualSpacing/>
              <w:jc w:val="center"/>
              <w:rPr>
                <w:rFonts w:ascii="Arial" w:eastAsia="Times New Roman" w:hAnsi="Arial" w:cs="Arial"/>
                <w:color w:val="000000"/>
                <w:sz w:val="20"/>
                <w:szCs w:val="20"/>
              </w:rPr>
            </w:pPr>
            <w:r>
              <w:rPr>
                <w:rFonts w:ascii="Arial" w:hAnsi="Arial" w:cs="Arial"/>
                <w:color w:val="000000"/>
                <w:sz w:val="20"/>
                <w:szCs w:val="20"/>
              </w:rPr>
              <w:t>EPSPS</w:t>
            </w:r>
            <w:r w:rsidR="005F7E5E" w:rsidRPr="00BF2BB6">
              <w:rPr>
                <w:rFonts w:ascii="Arial" w:hAnsi="Arial" w:cs="Arial"/>
                <w:color w:val="000000"/>
                <w:sz w:val="20"/>
                <w:szCs w:val="20"/>
              </w:rPr>
              <w:t>:</w:t>
            </w:r>
            <w:r>
              <w:rPr>
                <w:rFonts w:ascii="Arial" w:hAnsi="Arial" w:cs="Arial"/>
                <w:color w:val="000000"/>
                <w:sz w:val="20"/>
                <w:szCs w:val="20"/>
              </w:rPr>
              <w:t>ALS</w:t>
            </w:r>
            <w:r w:rsidR="005F7E5E" w:rsidRPr="00BF2BB6">
              <w:rPr>
                <w:rFonts w:ascii="Arial" w:hAnsi="Arial" w:cs="Arial"/>
                <w:color w:val="000000"/>
                <w:sz w:val="20"/>
                <w:szCs w:val="20"/>
              </w:rPr>
              <w:t>_100:1</w:t>
            </w:r>
          </w:p>
        </w:tc>
        <w:tc>
          <w:tcPr>
            <w:tcW w:w="1035" w:type="dxa"/>
            <w:shd w:val="clear" w:color="auto" w:fill="auto"/>
            <w:noWrap/>
            <w:vAlign w:val="center"/>
            <w:hideMark/>
          </w:tcPr>
          <w:p w14:paraId="428B4739" w14:textId="47710963"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Und</w:t>
            </w:r>
          </w:p>
        </w:tc>
        <w:tc>
          <w:tcPr>
            <w:tcW w:w="1035" w:type="dxa"/>
            <w:shd w:val="clear" w:color="auto" w:fill="auto"/>
            <w:noWrap/>
            <w:vAlign w:val="center"/>
            <w:hideMark/>
          </w:tcPr>
          <w:p w14:paraId="74383098" w14:textId="530F2F34"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27.585</w:t>
            </w:r>
          </w:p>
        </w:tc>
        <w:tc>
          <w:tcPr>
            <w:tcW w:w="1560" w:type="dxa"/>
            <w:shd w:val="clear" w:color="auto" w:fill="auto"/>
            <w:noWrap/>
            <w:vAlign w:val="center"/>
            <w:hideMark/>
          </w:tcPr>
          <w:p w14:paraId="2AAD1DB9" w14:textId="2485D41C" w:rsidR="005F7E5E" w:rsidRPr="00BF2BB6" w:rsidRDefault="00B97210" w:rsidP="00E03D2B">
            <w:pPr>
              <w:spacing w:after="0" w:line="240" w:lineRule="auto"/>
              <w:contextualSpacing/>
              <w:jc w:val="center"/>
              <w:rPr>
                <w:rFonts w:ascii="Arial" w:eastAsia="Times New Roman" w:hAnsi="Arial" w:cs="Arial"/>
                <w:color w:val="000000"/>
                <w:sz w:val="20"/>
                <w:szCs w:val="20"/>
              </w:rPr>
            </w:pPr>
            <w:r w:rsidRPr="00BF2BB6">
              <w:rPr>
                <w:rFonts w:ascii="Arial" w:eastAsia="Times New Roman" w:hAnsi="Arial" w:cs="Arial"/>
                <w:color w:val="000000"/>
                <w:sz w:val="20"/>
                <w:szCs w:val="20"/>
              </w:rPr>
              <w:t>-</w:t>
            </w:r>
          </w:p>
        </w:tc>
        <w:tc>
          <w:tcPr>
            <w:tcW w:w="1560" w:type="dxa"/>
            <w:shd w:val="clear" w:color="auto" w:fill="auto"/>
            <w:noWrap/>
            <w:vAlign w:val="center"/>
            <w:hideMark/>
          </w:tcPr>
          <w:p w14:paraId="4E5A0844" w14:textId="5F10D9F1" w:rsidR="005F7E5E" w:rsidRPr="00BF2BB6" w:rsidRDefault="00B97210" w:rsidP="00E03D2B">
            <w:pPr>
              <w:spacing w:after="0" w:line="240" w:lineRule="auto"/>
              <w:contextualSpacing/>
              <w:jc w:val="center"/>
              <w:rPr>
                <w:rFonts w:ascii="Arial" w:eastAsia="Times New Roman" w:hAnsi="Arial" w:cs="Arial"/>
                <w:color w:val="000000"/>
                <w:sz w:val="20"/>
                <w:szCs w:val="20"/>
              </w:rPr>
            </w:pPr>
            <w:r w:rsidRPr="00BF2BB6">
              <w:rPr>
                <w:rFonts w:ascii="Arial" w:eastAsia="Times New Roman" w:hAnsi="Arial" w:cs="Arial"/>
                <w:color w:val="000000"/>
                <w:sz w:val="20"/>
                <w:szCs w:val="20"/>
              </w:rPr>
              <w:t>-</w:t>
            </w:r>
          </w:p>
        </w:tc>
        <w:tc>
          <w:tcPr>
            <w:tcW w:w="1560" w:type="dxa"/>
            <w:shd w:val="clear" w:color="auto" w:fill="auto"/>
            <w:noWrap/>
            <w:vAlign w:val="center"/>
            <w:hideMark/>
          </w:tcPr>
          <w:p w14:paraId="6EFBEC2C" w14:textId="2F8010CA" w:rsidR="005F7E5E" w:rsidRPr="00BF2BB6" w:rsidRDefault="00B97210" w:rsidP="00E03D2B">
            <w:pPr>
              <w:spacing w:after="0" w:line="240" w:lineRule="auto"/>
              <w:contextualSpacing/>
              <w:jc w:val="center"/>
              <w:rPr>
                <w:rFonts w:ascii="Arial" w:eastAsia="Times New Roman" w:hAnsi="Arial" w:cs="Arial"/>
                <w:color w:val="000000"/>
                <w:sz w:val="20"/>
                <w:szCs w:val="20"/>
              </w:rPr>
            </w:pPr>
            <w:r w:rsidRPr="00BF2BB6">
              <w:rPr>
                <w:rFonts w:ascii="Arial" w:eastAsia="Times New Roman" w:hAnsi="Arial" w:cs="Arial"/>
                <w:color w:val="000000"/>
                <w:sz w:val="20"/>
                <w:szCs w:val="20"/>
              </w:rPr>
              <w:t>-</w:t>
            </w:r>
          </w:p>
        </w:tc>
      </w:tr>
      <w:tr w:rsidR="005F7E5E" w:rsidRPr="002936A2" w14:paraId="373FDCF7" w14:textId="77777777" w:rsidTr="00BF2BB6">
        <w:trPr>
          <w:trHeight w:val="300"/>
        </w:trPr>
        <w:tc>
          <w:tcPr>
            <w:tcW w:w="810" w:type="dxa"/>
            <w:vMerge/>
            <w:shd w:val="clear" w:color="auto" w:fill="D0CECE" w:themeFill="background2" w:themeFillShade="E6"/>
            <w:vAlign w:val="center"/>
          </w:tcPr>
          <w:p w14:paraId="0D9363E4" w14:textId="77777777" w:rsidR="005F7E5E" w:rsidRDefault="005F7E5E" w:rsidP="00E03D2B">
            <w:pPr>
              <w:spacing w:after="0" w:line="240" w:lineRule="auto"/>
              <w:contextualSpacing/>
              <w:jc w:val="center"/>
              <w:rPr>
                <w:rFonts w:ascii="Arial" w:hAnsi="Arial" w:cs="Arial"/>
                <w:color w:val="000000"/>
              </w:rPr>
            </w:pPr>
          </w:p>
        </w:tc>
        <w:tc>
          <w:tcPr>
            <w:tcW w:w="2520" w:type="dxa"/>
            <w:shd w:val="clear" w:color="auto" w:fill="auto"/>
            <w:noWrap/>
            <w:vAlign w:val="center"/>
            <w:hideMark/>
          </w:tcPr>
          <w:p w14:paraId="0B0A7262" w14:textId="6BDCAEE0" w:rsidR="005F7E5E" w:rsidRPr="00BF2BB6" w:rsidRDefault="005470B3" w:rsidP="00E03D2B">
            <w:pPr>
              <w:spacing w:after="0" w:line="240" w:lineRule="auto"/>
              <w:contextualSpacing/>
              <w:jc w:val="center"/>
              <w:rPr>
                <w:rFonts w:ascii="Arial" w:eastAsia="Times New Roman" w:hAnsi="Arial" w:cs="Arial"/>
                <w:color w:val="000000"/>
                <w:sz w:val="20"/>
                <w:szCs w:val="20"/>
              </w:rPr>
            </w:pPr>
            <w:r>
              <w:rPr>
                <w:rFonts w:ascii="Arial" w:hAnsi="Arial" w:cs="Arial"/>
                <w:color w:val="000000"/>
                <w:sz w:val="20"/>
                <w:szCs w:val="20"/>
              </w:rPr>
              <w:t>EPSPS</w:t>
            </w:r>
            <w:r w:rsidR="005F7E5E" w:rsidRPr="00BF2BB6">
              <w:rPr>
                <w:rFonts w:ascii="Arial" w:hAnsi="Arial" w:cs="Arial"/>
                <w:color w:val="000000"/>
                <w:sz w:val="20"/>
                <w:szCs w:val="20"/>
              </w:rPr>
              <w:t>:</w:t>
            </w:r>
            <w:r>
              <w:rPr>
                <w:rFonts w:ascii="Arial" w:hAnsi="Arial" w:cs="Arial"/>
                <w:color w:val="000000"/>
                <w:sz w:val="20"/>
                <w:szCs w:val="20"/>
              </w:rPr>
              <w:t>ALS</w:t>
            </w:r>
            <w:r w:rsidR="005F7E5E" w:rsidRPr="00BF2BB6">
              <w:rPr>
                <w:rFonts w:ascii="Arial" w:hAnsi="Arial" w:cs="Arial"/>
                <w:color w:val="000000"/>
                <w:sz w:val="20"/>
                <w:szCs w:val="20"/>
              </w:rPr>
              <w:t>_1000:1</w:t>
            </w:r>
          </w:p>
        </w:tc>
        <w:tc>
          <w:tcPr>
            <w:tcW w:w="1035" w:type="dxa"/>
            <w:shd w:val="clear" w:color="auto" w:fill="auto"/>
            <w:noWrap/>
            <w:vAlign w:val="center"/>
            <w:hideMark/>
          </w:tcPr>
          <w:p w14:paraId="2AD2CEF4" w14:textId="2F435420"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32.413</w:t>
            </w:r>
          </w:p>
        </w:tc>
        <w:tc>
          <w:tcPr>
            <w:tcW w:w="1035" w:type="dxa"/>
            <w:shd w:val="clear" w:color="auto" w:fill="auto"/>
            <w:noWrap/>
            <w:vAlign w:val="center"/>
            <w:hideMark/>
          </w:tcPr>
          <w:p w14:paraId="745A26B4" w14:textId="09BEA4BD"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26.978</w:t>
            </w:r>
          </w:p>
        </w:tc>
        <w:tc>
          <w:tcPr>
            <w:tcW w:w="1560" w:type="dxa"/>
            <w:shd w:val="clear" w:color="auto" w:fill="auto"/>
            <w:noWrap/>
            <w:vAlign w:val="center"/>
            <w:hideMark/>
          </w:tcPr>
          <w:p w14:paraId="418BACD8" w14:textId="4F66DBFE"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-5.435</w:t>
            </w:r>
          </w:p>
        </w:tc>
        <w:tc>
          <w:tcPr>
            <w:tcW w:w="1560" w:type="dxa"/>
            <w:shd w:val="clear" w:color="auto" w:fill="auto"/>
            <w:noWrap/>
            <w:vAlign w:val="center"/>
            <w:hideMark/>
          </w:tcPr>
          <w:p w14:paraId="2672B236" w14:textId="39388E23"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5.435</w:t>
            </w:r>
          </w:p>
        </w:tc>
        <w:tc>
          <w:tcPr>
            <w:tcW w:w="1560" w:type="dxa"/>
            <w:shd w:val="clear" w:color="auto" w:fill="auto"/>
            <w:noWrap/>
            <w:vAlign w:val="center"/>
            <w:hideMark/>
          </w:tcPr>
          <w:p w14:paraId="192B8FFF" w14:textId="3F689BEF"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43.262</w:t>
            </w:r>
          </w:p>
        </w:tc>
      </w:tr>
      <w:tr w:rsidR="005F7E5E" w:rsidRPr="002936A2" w14:paraId="34C9EA04" w14:textId="77777777" w:rsidTr="00BF2BB6">
        <w:trPr>
          <w:trHeight w:val="300"/>
        </w:trPr>
        <w:tc>
          <w:tcPr>
            <w:tcW w:w="810" w:type="dxa"/>
            <w:vMerge/>
            <w:shd w:val="clear" w:color="auto" w:fill="D0CECE" w:themeFill="background2" w:themeFillShade="E6"/>
            <w:vAlign w:val="center"/>
          </w:tcPr>
          <w:p w14:paraId="493E7358" w14:textId="77777777" w:rsidR="005F7E5E" w:rsidRDefault="005F7E5E" w:rsidP="00E03D2B">
            <w:pPr>
              <w:spacing w:after="0" w:line="240" w:lineRule="auto"/>
              <w:contextualSpacing/>
              <w:jc w:val="center"/>
              <w:rPr>
                <w:rFonts w:ascii="Arial" w:hAnsi="Arial" w:cs="Arial"/>
                <w:color w:val="000000"/>
              </w:rPr>
            </w:pPr>
          </w:p>
        </w:tc>
        <w:tc>
          <w:tcPr>
            <w:tcW w:w="2520" w:type="dxa"/>
            <w:shd w:val="clear" w:color="auto" w:fill="auto"/>
            <w:noWrap/>
            <w:vAlign w:val="center"/>
            <w:hideMark/>
          </w:tcPr>
          <w:p w14:paraId="280CB378" w14:textId="0C2DA57D" w:rsidR="005F7E5E" w:rsidRPr="00BF2BB6" w:rsidRDefault="005470B3" w:rsidP="00E03D2B">
            <w:pPr>
              <w:spacing w:after="0" w:line="240" w:lineRule="auto"/>
              <w:contextualSpacing/>
              <w:jc w:val="center"/>
              <w:rPr>
                <w:rFonts w:ascii="Arial" w:eastAsia="Times New Roman" w:hAnsi="Arial" w:cs="Arial"/>
                <w:color w:val="000000"/>
                <w:sz w:val="20"/>
                <w:szCs w:val="20"/>
              </w:rPr>
            </w:pPr>
            <w:r>
              <w:rPr>
                <w:rFonts w:ascii="Arial" w:hAnsi="Arial" w:cs="Arial"/>
                <w:color w:val="000000"/>
                <w:sz w:val="20"/>
                <w:szCs w:val="20"/>
              </w:rPr>
              <w:t>EPSPS</w:t>
            </w:r>
            <w:r w:rsidR="005F7E5E" w:rsidRPr="00BF2BB6">
              <w:rPr>
                <w:rFonts w:ascii="Arial" w:hAnsi="Arial" w:cs="Arial"/>
                <w:color w:val="000000"/>
                <w:sz w:val="20"/>
                <w:szCs w:val="20"/>
              </w:rPr>
              <w:t>:</w:t>
            </w:r>
            <w:r>
              <w:rPr>
                <w:rFonts w:ascii="Arial" w:hAnsi="Arial" w:cs="Arial"/>
                <w:color w:val="000000"/>
                <w:sz w:val="20"/>
                <w:szCs w:val="20"/>
              </w:rPr>
              <w:t>ALS</w:t>
            </w:r>
            <w:r w:rsidR="005F7E5E" w:rsidRPr="00BF2BB6">
              <w:rPr>
                <w:rFonts w:ascii="Arial" w:hAnsi="Arial" w:cs="Arial"/>
                <w:color w:val="000000"/>
                <w:sz w:val="20"/>
                <w:szCs w:val="20"/>
              </w:rPr>
              <w:t>_1000:1</w:t>
            </w:r>
          </w:p>
        </w:tc>
        <w:tc>
          <w:tcPr>
            <w:tcW w:w="1035" w:type="dxa"/>
            <w:shd w:val="clear" w:color="auto" w:fill="auto"/>
            <w:noWrap/>
            <w:vAlign w:val="center"/>
            <w:hideMark/>
          </w:tcPr>
          <w:p w14:paraId="0A4DBDDE" w14:textId="0E6939A3"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32.312</w:t>
            </w:r>
          </w:p>
        </w:tc>
        <w:tc>
          <w:tcPr>
            <w:tcW w:w="1035" w:type="dxa"/>
            <w:shd w:val="clear" w:color="auto" w:fill="auto"/>
            <w:noWrap/>
            <w:vAlign w:val="center"/>
            <w:hideMark/>
          </w:tcPr>
          <w:p w14:paraId="637994C2" w14:textId="03611E98"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27.681</w:t>
            </w:r>
          </w:p>
        </w:tc>
        <w:tc>
          <w:tcPr>
            <w:tcW w:w="1560" w:type="dxa"/>
            <w:shd w:val="clear" w:color="auto" w:fill="auto"/>
            <w:noWrap/>
            <w:vAlign w:val="center"/>
            <w:hideMark/>
          </w:tcPr>
          <w:p w14:paraId="4A4CCFA3" w14:textId="78005929"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-4.631</w:t>
            </w:r>
          </w:p>
        </w:tc>
        <w:tc>
          <w:tcPr>
            <w:tcW w:w="1560" w:type="dxa"/>
            <w:shd w:val="clear" w:color="auto" w:fill="auto"/>
            <w:noWrap/>
            <w:vAlign w:val="center"/>
            <w:hideMark/>
          </w:tcPr>
          <w:p w14:paraId="7FC66F09" w14:textId="67877D66" w:rsidR="005F7E5E" w:rsidRPr="00BF2BB6" w:rsidRDefault="00AE09BE" w:rsidP="00E03D2B">
            <w:pPr>
              <w:spacing w:after="0" w:line="240" w:lineRule="auto"/>
              <w:contextualSpacing/>
              <w:jc w:val="center"/>
              <w:rPr>
                <w:rFonts w:ascii="Arial" w:eastAsia="Times New Roman" w:hAnsi="Arial" w:cs="Arial"/>
                <w:color w:val="000000"/>
                <w:sz w:val="20"/>
                <w:szCs w:val="20"/>
              </w:rPr>
            </w:pPr>
            <w:r>
              <w:rPr>
                <w:rFonts w:ascii="Arial" w:hAnsi="Arial" w:cs="Arial"/>
                <w:color w:val="000000"/>
                <w:sz w:val="20"/>
                <w:szCs w:val="20"/>
              </w:rPr>
              <w:t>4.630</w:t>
            </w:r>
          </w:p>
        </w:tc>
        <w:tc>
          <w:tcPr>
            <w:tcW w:w="1560" w:type="dxa"/>
            <w:shd w:val="clear" w:color="auto" w:fill="auto"/>
            <w:noWrap/>
            <w:vAlign w:val="center"/>
            <w:hideMark/>
          </w:tcPr>
          <w:p w14:paraId="7A9EAFC4" w14:textId="33680FF1"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24.775</w:t>
            </w:r>
          </w:p>
        </w:tc>
      </w:tr>
      <w:tr w:rsidR="005F7E5E" w:rsidRPr="002936A2" w14:paraId="008840B5" w14:textId="77777777" w:rsidTr="00BF2BB6">
        <w:trPr>
          <w:trHeight w:val="300"/>
        </w:trPr>
        <w:tc>
          <w:tcPr>
            <w:tcW w:w="810" w:type="dxa"/>
            <w:vMerge/>
            <w:shd w:val="clear" w:color="auto" w:fill="D0CECE" w:themeFill="background2" w:themeFillShade="E6"/>
            <w:vAlign w:val="center"/>
          </w:tcPr>
          <w:p w14:paraId="38C9FF2F" w14:textId="77777777" w:rsidR="005F7E5E" w:rsidRDefault="005F7E5E" w:rsidP="00E03D2B">
            <w:pPr>
              <w:spacing w:after="0" w:line="240" w:lineRule="auto"/>
              <w:contextualSpacing/>
              <w:jc w:val="center"/>
              <w:rPr>
                <w:rFonts w:ascii="Arial" w:hAnsi="Arial" w:cs="Arial"/>
                <w:color w:val="000000"/>
              </w:rPr>
            </w:pPr>
          </w:p>
        </w:tc>
        <w:tc>
          <w:tcPr>
            <w:tcW w:w="2520" w:type="dxa"/>
            <w:shd w:val="clear" w:color="auto" w:fill="auto"/>
            <w:noWrap/>
            <w:vAlign w:val="center"/>
            <w:hideMark/>
          </w:tcPr>
          <w:p w14:paraId="41236003" w14:textId="4E326548" w:rsidR="005F7E5E" w:rsidRPr="00BF2BB6" w:rsidRDefault="005470B3" w:rsidP="00E03D2B">
            <w:pPr>
              <w:spacing w:after="0" w:line="240" w:lineRule="auto"/>
              <w:contextualSpacing/>
              <w:jc w:val="center"/>
              <w:rPr>
                <w:rFonts w:ascii="Arial" w:eastAsia="Times New Roman" w:hAnsi="Arial" w:cs="Arial"/>
                <w:color w:val="000000"/>
                <w:sz w:val="20"/>
                <w:szCs w:val="20"/>
              </w:rPr>
            </w:pPr>
            <w:r>
              <w:rPr>
                <w:rFonts w:ascii="Arial" w:hAnsi="Arial" w:cs="Arial"/>
                <w:color w:val="000000"/>
                <w:sz w:val="20"/>
                <w:szCs w:val="20"/>
              </w:rPr>
              <w:t>EPSPS</w:t>
            </w:r>
            <w:r w:rsidR="005F7E5E" w:rsidRPr="00BF2BB6">
              <w:rPr>
                <w:rFonts w:ascii="Arial" w:hAnsi="Arial" w:cs="Arial"/>
                <w:color w:val="000000"/>
                <w:sz w:val="20"/>
                <w:szCs w:val="20"/>
              </w:rPr>
              <w:t>:</w:t>
            </w:r>
            <w:r>
              <w:rPr>
                <w:rFonts w:ascii="Arial" w:hAnsi="Arial" w:cs="Arial"/>
                <w:color w:val="000000"/>
                <w:sz w:val="20"/>
                <w:szCs w:val="20"/>
              </w:rPr>
              <w:t>ALS</w:t>
            </w:r>
            <w:r w:rsidR="005F7E5E" w:rsidRPr="00BF2BB6">
              <w:rPr>
                <w:rFonts w:ascii="Arial" w:hAnsi="Arial" w:cs="Arial"/>
                <w:color w:val="000000"/>
                <w:sz w:val="20"/>
                <w:szCs w:val="20"/>
              </w:rPr>
              <w:t>_10000:1</w:t>
            </w:r>
          </w:p>
        </w:tc>
        <w:tc>
          <w:tcPr>
            <w:tcW w:w="1035" w:type="dxa"/>
            <w:shd w:val="clear" w:color="auto" w:fill="auto"/>
            <w:noWrap/>
            <w:vAlign w:val="center"/>
            <w:hideMark/>
          </w:tcPr>
          <w:p w14:paraId="052734A7" w14:textId="642CEEC2"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Und</w:t>
            </w:r>
          </w:p>
        </w:tc>
        <w:tc>
          <w:tcPr>
            <w:tcW w:w="1035" w:type="dxa"/>
            <w:shd w:val="clear" w:color="auto" w:fill="auto"/>
            <w:noWrap/>
            <w:vAlign w:val="center"/>
            <w:hideMark/>
          </w:tcPr>
          <w:p w14:paraId="4C1B8AD0" w14:textId="1BA57D91"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26.752</w:t>
            </w:r>
          </w:p>
        </w:tc>
        <w:tc>
          <w:tcPr>
            <w:tcW w:w="1560" w:type="dxa"/>
            <w:shd w:val="clear" w:color="auto" w:fill="auto"/>
            <w:noWrap/>
            <w:vAlign w:val="center"/>
            <w:hideMark/>
          </w:tcPr>
          <w:p w14:paraId="57A9247A" w14:textId="3D26FCAE" w:rsidR="005F7E5E" w:rsidRPr="00BF2BB6" w:rsidRDefault="00B97210" w:rsidP="00E03D2B">
            <w:pPr>
              <w:spacing w:after="0" w:line="240" w:lineRule="auto"/>
              <w:contextualSpacing/>
              <w:jc w:val="center"/>
              <w:rPr>
                <w:rFonts w:ascii="Arial" w:eastAsia="Times New Roman" w:hAnsi="Arial" w:cs="Arial"/>
                <w:color w:val="000000"/>
                <w:sz w:val="20"/>
                <w:szCs w:val="20"/>
              </w:rPr>
            </w:pPr>
            <w:r w:rsidRPr="00BF2BB6">
              <w:rPr>
                <w:rFonts w:ascii="Arial" w:eastAsia="Times New Roman" w:hAnsi="Arial" w:cs="Arial"/>
                <w:color w:val="000000"/>
                <w:sz w:val="20"/>
                <w:szCs w:val="20"/>
              </w:rPr>
              <w:t>-</w:t>
            </w:r>
          </w:p>
        </w:tc>
        <w:tc>
          <w:tcPr>
            <w:tcW w:w="1560" w:type="dxa"/>
            <w:shd w:val="clear" w:color="auto" w:fill="auto"/>
            <w:noWrap/>
            <w:vAlign w:val="center"/>
            <w:hideMark/>
          </w:tcPr>
          <w:p w14:paraId="0EE95123" w14:textId="1BB87621" w:rsidR="005F7E5E" w:rsidRPr="00BF2BB6" w:rsidRDefault="00B97210" w:rsidP="00E03D2B">
            <w:pPr>
              <w:spacing w:after="0" w:line="240" w:lineRule="auto"/>
              <w:contextualSpacing/>
              <w:jc w:val="center"/>
              <w:rPr>
                <w:rFonts w:ascii="Arial" w:eastAsia="Times New Roman" w:hAnsi="Arial" w:cs="Arial"/>
                <w:sz w:val="20"/>
                <w:szCs w:val="20"/>
              </w:rPr>
            </w:pPr>
            <w:r w:rsidRPr="00BF2BB6">
              <w:rPr>
                <w:rFonts w:ascii="Arial" w:eastAsia="Times New Roman" w:hAnsi="Arial" w:cs="Arial"/>
                <w:sz w:val="20"/>
                <w:szCs w:val="20"/>
              </w:rPr>
              <w:t>-</w:t>
            </w:r>
          </w:p>
        </w:tc>
        <w:tc>
          <w:tcPr>
            <w:tcW w:w="1560" w:type="dxa"/>
            <w:shd w:val="clear" w:color="auto" w:fill="auto"/>
            <w:noWrap/>
            <w:vAlign w:val="center"/>
            <w:hideMark/>
          </w:tcPr>
          <w:p w14:paraId="27DA6603" w14:textId="0E989E71" w:rsidR="005F7E5E" w:rsidRPr="00BF2BB6" w:rsidRDefault="00B97210" w:rsidP="00E03D2B">
            <w:pPr>
              <w:spacing w:after="0" w:line="240" w:lineRule="auto"/>
              <w:contextualSpacing/>
              <w:jc w:val="center"/>
              <w:rPr>
                <w:rFonts w:ascii="Arial" w:eastAsia="Times New Roman" w:hAnsi="Arial" w:cs="Arial"/>
                <w:sz w:val="20"/>
                <w:szCs w:val="20"/>
              </w:rPr>
            </w:pPr>
            <w:r w:rsidRPr="00BF2BB6">
              <w:rPr>
                <w:rFonts w:ascii="Arial" w:eastAsia="Times New Roman" w:hAnsi="Arial" w:cs="Arial"/>
                <w:sz w:val="20"/>
                <w:szCs w:val="20"/>
              </w:rPr>
              <w:t>-</w:t>
            </w:r>
          </w:p>
        </w:tc>
      </w:tr>
      <w:tr w:rsidR="005F7E5E" w:rsidRPr="002936A2" w14:paraId="24932654" w14:textId="77777777" w:rsidTr="00BF2BB6">
        <w:trPr>
          <w:trHeight w:val="300"/>
        </w:trPr>
        <w:tc>
          <w:tcPr>
            <w:tcW w:w="810" w:type="dxa"/>
            <w:vMerge/>
            <w:tcBorders>
              <w:bottom w:val="double" w:sz="4" w:space="0" w:color="auto"/>
            </w:tcBorders>
            <w:shd w:val="clear" w:color="auto" w:fill="D0CECE" w:themeFill="background2" w:themeFillShade="E6"/>
            <w:vAlign w:val="center"/>
          </w:tcPr>
          <w:p w14:paraId="5F31E143" w14:textId="77777777" w:rsidR="005F7E5E" w:rsidRDefault="005F7E5E" w:rsidP="00E03D2B">
            <w:pPr>
              <w:spacing w:after="0" w:line="240" w:lineRule="auto"/>
              <w:contextualSpacing/>
              <w:jc w:val="center"/>
              <w:rPr>
                <w:rFonts w:ascii="Arial" w:hAnsi="Arial" w:cs="Arial"/>
                <w:color w:val="000000"/>
              </w:rPr>
            </w:pPr>
          </w:p>
        </w:tc>
        <w:tc>
          <w:tcPr>
            <w:tcW w:w="2520" w:type="dxa"/>
            <w:tcBorders>
              <w:bottom w:val="double" w:sz="4" w:space="0" w:color="auto"/>
            </w:tcBorders>
            <w:shd w:val="clear" w:color="auto" w:fill="auto"/>
            <w:noWrap/>
            <w:vAlign w:val="center"/>
            <w:hideMark/>
          </w:tcPr>
          <w:p w14:paraId="06271B67" w14:textId="7E644FD2" w:rsidR="005F7E5E" w:rsidRPr="00BF2BB6" w:rsidRDefault="005470B3" w:rsidP="00E03D2B">
            <w:pPr>
              <w:spacing w:after="0" w:line="240" w:lineRule="auto"/>
              <w:contextualSpacing/>
              <w:jc w:val="center"/>
              <w:rPr>
                <w:rFonts w:ascii="Arial" w:eastAsia="Times New Roman" w:hAnsi="Arial" w:cs="Arial"/>
                <w:color w:val="000000"/>
                <w:sz w:val="20"/>
                <w:szCs w:val="20"/>
              </w:rPr>
            </w:pPr>
            <w:r>
              <w:rPr>
                <w:rFonts w:ascii="Arial" w:hAnsi="Arial" w:cs="Arial"/>
                <w:color w:val="000000"/>
                <w:sz w:val="20"/>
                <w:szCs w:val="20"/>
              </w:rPr>
              <w:t>EPSPS</w:t>
            </w:r>
            <w:r w:rsidR="005F7E5E" w:rsidRPr="00BF2BB6">
              <w:rPr>
                <w:rFonts w:ascii="Arial" w:hAnsi="Arial" w:cs="Arial"/>
                <w:color w:val="000000"/>
                <w:sz w:val="20"/>
                <w:szCs w:val="20"/>
              </w:rPr>
              <w:t>:</w:t>
            </w:r>
            <w:r>
              <w:rPr>
                <w:rFonts w:ascii="Arial" w:hAnsi="Arial" w:cs="Arial"/>
                <w:color w:val="000000"/>
                <w:sz w:val="20"/>
                <w:szCs w:val="20"/>
              </w:rPr>
              <w:t>ALS</w:t>
            </w:r>
            <w:r w:rsidR="005F7E5E" w:rsidRPr="00BF2BB6">
              <w:rPr>
                <w:rFonts w:ascii="Arial" w:hAnsi="Arial" w:cs="Arial"/>
                <w:color w:val="000000"/>
                <w:sz w:val="20"/>
                <w:szCs w:val="20"/>
              </w:rPr>
              <w:t>_10000:1</w:t>
            </w:r>
          </w:p>
        </w:tc>
        <w:tc>
          <w:tcPr>
            <w:tcW w:w="1035" w:type="dxa"/>
            <w:tcBorders>
              <w:bottom w:val="double" w:sz="4" w:space="0" w:color="auto"/>
            </w:tcBorders>
            <w:shd w:val="clear" w:color="auto" w:fill="auto"/>
            <w:noWrap/>
            <w:vAlign w:val="center"/>
            <w:hideMark/>
          </w:tcPr>
          <w:p w14:paraId="2552E203" w14:textId="1E31BE03"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Und</w:t>
            </w:r>
          </w:p>
        </w:tc>
        <w:tc>
          <w:tcPr>
            <w:tcW w:w="1035" w:type="dxa"/>
            <w:tcBorders>
              <w:bottom w:val="double" w:sz="4" w:space="0" w:color="auto"/>
            </w:tcBorders>
            <w:shd w:val="clear" w:color="auto" w:fill="auto"/>
            <w:noWrap/>
            <w:vAlign w:val="center"/>
            <w:hideMark/>
          </w:tcPr>
          <w:p w14:paraId="77B556C6" w14:textId="149F144E" w:rsidR="005F7E5E" w:rsidRPr="00BF2BB6" w:rsidRDefault="005F7E5E"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27.382</w:t>
            </w:r>
          </w:p>
        </w:tc>
        <w:tc>
          <w:tcPr>
            <w:tcW w:w="1560" w:type="dxa"/>
            <w:tcBorders>
              <w:bottom w:val="double" w:sz="4" w:space="0" w:color="auto"/>
            </w:tcBorders>
            <w:shd w:val="clear" w:color="auto" w:fill="auto"/>
            <w:noWrap/>
            <w:vAlign w:val="center"/>
            <w:hideMark/>
          </w:tcPr>
          <w:p w14:paraId="02CEE800" w14:textId="58428DEB" w:rsidR="005F7E5E" w:rsidRPr="00BF2BB6" w:rsidRDefault="00B97210" w:rsidP="00E03D2B">
            <w:pPr>
              <w:spacing w:after="0" w:line="240" w:lineRule="auto"/>
              <w:contextualSpacing/>
              <w:jc w:val="center"/>
              <w:rPr>
                <w:rFonts w:ascii="Arial" w:eastAsia="Times New Roman" w:hAnsi="Arial" w:cs="Arial"/>
                <w:color w:val="000000"/>
                <w:sz w:val="20"/>
                <w:szCs w:val="20"/>
              </w:rPr>
            </w:pPr>
            <w:r w:rsidRPr="00BF2BB6">
              <w:rPr>
                <w:rFonts w:ascii="Arial" w:eastAsia="Times New Roman" w:hAnsi="Arial" w:cs="Arial"/>
                <w:color w:val="000000"/>
                <w:sz w:val="20"/>
                <w:szCs w:val="20"/>
              </w:rPr>
              <w:t>-</w:t>
            </w:r>
          </w:p>
        </w:tc>
        <w:tc>
          <w:tcPr>
            <w:tcW w:w="1560" w:type="dxa"/>
            <w:tcBorders>
              <w:bottom w:val="double" w:sz="4" w:space="0" w:color="auto"/>
            </w:tcBorders>
            <w:shd w:val="clear" w:color="auto" w:fill="auto"/>
            <w:noWrap/>
            <w:vAlign w:val="center"/>
            <w:hideMark/>
          </w:tcPr>
          <w:p w14:paraId="56A6FFD2" w14:textId="607088F2" w:rsidR="005F7E5E" w:rsidRPr="00BF2BB6" w:rsidRDefault="00B97210" w:rsidP="00E03D2B">
            <w:pPr>
              <w:spacing w:after="0" w:line="240" w:lineRule="auto"/>
              <w:contextualSpacing/>
              <w:jc w:val="center"/>
              <w:rPr>
                <w:rFonts w:ascii="Arial" w:eastAsia="Times New Roman" w:hAnsi="Arial" w:cs="Arial"/>
                <w:color w:val="000000"/>
                <w:sz w:val="20"/>
                <w:szCs w:val="20"/>
              </w:rPr>
            </w:pPr>
            <w:r w:rsidRPr="00BF2BB6">
              <w:rPr>
                <w:rFonts w:ascii="Arial" w:eastAsia="Times New Roman" w:hAnsi="Arial" w:cs="Arial"/>
                <w:color w:val="000000"/>
                <w:sz w:val="20"/>
                <w:szCs w:val="20"/>
              </w:rPr>
              <w:t>-</w:t>
            </w:r>
          </w:p>
        </w:tc>
        <w:tc>
          <w:tcPr>
            <w:tcW w:w="1560" w:type="dxa"/>
            <w:tcBorders>
              <w:bottom w:val="double" w:sz="4" w:space="0" w:color="auto"/>
            </w:tcBorders>
            <w:shd w:val="clear" w:color="auto" w:fill="auto"/>
            <w:noWrap/>
            <w:vAlign w:val="center"/>
            <w:hideMark/>
          </w:tcPr>
          <w:p w14:paraId="5FB1017E" w14:textId="10030F59" w:rsidR="005F7E5E" w:rsidRPr="00BF2BB6" w:rsidRDefault="00B97210" w:rsidP="00E03D2B">
            <w:pPr>
              <w:spacing w:after="0" w:line="240" w:lineRule="auto"/>
              <w:contextualSpacing/>
              <w:jc w:val="center"/>
              <w:rPr>
                <w:rFonts w:ascii="Arial" w:eastAsia="Times New Roman" w:hAnsi="Arial" w:cs="Arial"/>
                <w:color w:val="000000"/>
                <w:sz w:val="20"/>
                <w:szCs w:val="20"/>
              </w:rPr>
            </w:pPr>
            <w:r w:rsidRPr="00BF2BB6">
              <w:rPr>
                <w:rFonts w:ascii="Arial" w:eastAsia="Times New Roman" w:hAnsi="Arial" w:cs="Arial"/>
                <w:color w:val="000000"/>
                <w:sz w:val="20"/>
                <w:szCs w:val="20"/>
              </w:rPr>
              <w:t>-</w:t>
            </w:r>
          </w:p>
        </w:tc>
      </w:tr>
      <w:tr w:rsidR="00710083" w:rsidRPr="002936A2" w14:paraId="1C1548B5" w14:textId="77777777" w:rsidTr="00BF2BB6">
        <w:trPr>
          <w:trHeight w:val="300"/>
        </w:trPr>
        <w:tc>
          <w:tcPr>
            <w:tcW w:w="810" w:type="dxa"/>
            <w:vMerge w:val="restart"/>
            <w:shd w:val="clear" w:color="auto" w:fill="E2EFD9" w:themeFill="accent6" w:themeFillTint="33"/>
            <w:vAlign w:val="center"/>
          </w:tcPr>
          <w:p w14:paraId="184E21F7" w14:textId="5D2B1233" w:rsidR="00710083" w:rsidRDefault="00710083" w:rsidP="00E03D2B">
            <w:pPr>
              <w:spacing w:after="0" w:line="240" w:lineRule="auto"/>
              <w:contextualSpacing/>
              <w:jc w:val="center"/>
              <w:rPr>
                <w:rFonts w:ascii="Arial" w:hAnsi="Arial" w:cs="Arial"/>
                <w:color w:val="000000"/>
              </w:rPr>
            </w:pPr>
            <w:r>
              <w:rPr>
                <w:rFonts w:ascii="Arial" w:hAnsi="Arial" w:cs="Arial"/>
                <w:color w:val="000000"/>
              </w:rPr>
              <w:t>2</w:t>
            </w:r>
          </w:p>
        </w:tc>
        <w:tc>
          <w:tcPr>
            <w:tcW w:w="2520" w:type="dxa"/>
            <w:shd w:val="clear" w:color="auto" w:fill="auto"/>
            <w:noWrap/>
            <w:vAlign w:val="center"/>
            <w:hideMark/>
          </w:tcPr>
          <w:p w14:paraId="1C4EEAB2" w14:textId="4FA51190" w:rsidR="00710083" w:rsidRPr="00BF2BB6" w:rsidRDefault="005470B3" w:rsidP="00E03D2B">
            <w:pPr>
              <w:spacing w:after="0" w:line="240" w:lineRule="auto"/>
              <w:contextualSpacing/>
              <w:jc w:val="center"/>
              <w:rPr>
                <w:rFonts w:ascii="Arial" w:eastAsia="Times New Roman" w:hAnsi="Arial" w:cs="Arial"/>
                <w:color w:val="000000"/>
                <w:sz w:val="20"/>
                <w:szCs w:val="20"/>
              </w:rPr>
            </w:pPr>
            <w:r>
              <w:rPr>
                <w:rFonts w:ascii="Arial" w:hAnsi="Arial" w:cs="Arial"/>
                <w:color w:val="000000"/>
                <w:sz w:val="20"/>
                <w:szCs w:val="20"/>
              </w:rPr>
              <w:t>EPSPS</w:t>
            </w:r>
            <w:r w:rsidR="00710083" w:rsidRPr="00BF2BB6">
              <w:rPr>
                <w:rFonts w:ascii="Arial" w:hAnsi="Arial" w:cs="Arial"/>
                <w:color w:val="000000"/>
                <w:sz w:val="20"/>
                <w:szCs w:val="20"/>
              </w:rPr>
              <w:t>:</w:t>
            </w:r>
            <w:r>
              <w:rPr>
                <w:rFonts w:ascii="Arial" w:hAnsi="Arial" w:cs="Arial"/>
                <w:color w:val="000000"/>
                <w:sz w:val="20"/>
                <w:szCs w:val="20"/>
              </w:rPr>
              <w:t>ALS</w:t>
            </w:r>
            <w:r w:rsidR="00710083" w:rsidRPr="00BF2BB6">
              <w:rPr>
                <w:rFonts w:ascii="Arial" w:hAnsi="Arial" w:cs="Arial"/>
                <w:color w:val="000000"/>
                <w:sz w:val="20"/>
                <w:szCs w:val="20"/>
              </w:rPr>
              <w:t>_1000:1</w:t>
            </w:r>
          </w:p>
        </w:tc>
        <w:tc>
          <w:tcPr>
            <w:tcW w:w="1035" w:type="dxa"/>
            <w:shd w:val="clear" w:color="auto" w:fill="auto"/>
            <w:noWrap/>
            <w:vAlign w:val="center"/>
            <w:hideMark/>
          </w:tcPr>
          <w:p w14:paraId="1A8E66B7" w14:textId="1E593B03" w:rsidR="00710083" w:rsidRPr="00BF2BB6" w:rsidRDefault="00710083"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38.442</w:t>
            </w:r>
          </w:p>
        </w:tc>
        <w:tc>
          <w:tcPr>
            <w:tcW w:w="1035" w:type="dxa"/>
            <w:shd w:val="clear" w:color="auto" w:fill="auto"/>
            <w:noWrap/>
            <w:vAlign w:val="center"/>
            <w:hideMark/>
          </w:tcPr>
          <w:p w14:paraId="640728DC" w14:textId="1E33F5F1" w:rsidR="00710083" w:rsidRPr="00BF2BB6" w:rsidRDefault="00710083"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30.524</w:t>
            </w:r>
          </w:p>
        </w:tc>
        <w:tc>
          <w:tcPr>
            <w:tcW w:w="1560" w:type="dxa"/>
            <w:shd w:val="clear" w:color="auto" w:fill="auto"/>
            <w:noWrap/>
            <w:vAlign w:val="center"/>
            <w:hideMark/>
          </w:tcPr>
          <w:p w14:paraId="01B76A79" w14:textId="1B9E2423" w:rsidR="00710083" w:rsidRPr="00BF2BB6" w:rsidRDefault="00710083"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-7.918</w:t>
            </w:r>
          </w:p>
        </w:tc>
        <w:tc>
          <w:tcPr>
            <w:tcW w:w="1560" w:type="dxa"/>
            <w:shd w:val="clear" w:color="auto" w:fill="auto"/>
            <w:noWrap/>
            <w:vAlign w:val="center"/>
            <w:hideMark/>
          </w:tcPr>
          <w:p w14:paraId="747C62AB" w14:textId="479BE264" w:rsidR="00710083" w:rsidRPr="00BF2BB6" w:rsidRDefault="00AE09BE" w:rsidP="00E03D2B">
            <w:pPr>
              <w:spacing w:after="0" w:line="240" w:lineRule="auto"/>
              <w:contextualSpacing/>
              <w:jc w:val="center"/>
              <w:rPr>
                <w:rFonts w:ascii="Arial" w:eastAsia="Times New Roman" w:hAnsi="Arial" w:cs="Arial"/>
                <w:sz w:val="20"/>
                <w:szCs w:val="20"/>
              </w:rPr>
            </w:pPr>
            <w:r>
              <w:rPr>
                <w:rFonts w:ascii="Arial" w:hAnsi="Arial" w:cs="Arial"/>
                <w:color w:val="000000"/>
                <w:sz w:val="20"/>
                <w:szCs w:val="20"/>
              </w:rPr>
              <w:t>7.918</w:t>
            </w:r>
          </w:p>
        </w:tc>
        <w:tc>
          <w:tcPr>
            <w:tcW w:w="1560" w:type="dxa"/>
            <w:shd w:val="clear" w:color="auto" w:fill="auto"/>
            <w:noWrap/>
            <w:vAlign w:val="center"/>
            <w:hideMark/>
          </w:tcPr>
          <w:p w14:paraId="62E23B99" w14:textId="17667463" w:rsidR="00710083" w:rsidRPr="00BF2BB6" w:rsidRDefault="00710083" w:rsidP="00E03D2B">
            <w:pPr>
              <w:spacing w:after="0" w:line="240" w:lineRule="auto"/>
              <w:contextualSpacing/>
              <w:jc w:val="center"/>
              <w:rPr>
                <w:rFonts w:ascii="Arial" w:eastAsia="Times New Roman" w:hAnsi="Arial" w:cs="Arial"/>
                <w:sz w:val="20"/>
                <w:szCs w:val="20"/>
              </w:rPr>
            </w:pPr>
            <w:r w:rsidRPr="00BF2BB6">
              <w:rPr>
                <w:rFonts w:ascii="Arial" w:hAnsi="Arial" w:cs="Arial"/>
                <w:color w:val="000000"/>
                <w:sz w:val="20"/>
                <w:szCs w:val="20"/>
              </w:rPr>
              <w:t>241.906</w:t>
            </w:r>
          </w:p>
        </w:tc>
      </w:tr>
      <w:tr w:rsidR="00710083" w:rsidRPr="002936A2" w14:paraId="470AA0DF" w14:textId="77777777" w:rsidTr="00BF2BB6">
        <w:trPr>
          <w:trHeight w:val="300"/>
        </w:trPr>
        <w:tc>
          <w:tcPr>
            <w:tcW w:w="810" w:type="dxa"/>
            <w:vMerge/>
            <w:shd w:val="clear" w:color="auto" w:fill="E2EFD9" w:themeFill="accent6" w:themeFillTint="33"/>
            <w:vAlign w:val="center"/>
          </w:tcPr>
          <w:p w14:paraId="3F39EFFB" w14:textId="30202B54" w:rsidR="00710083" w:rsidRDefault="00710083" w:rsidP="00E03D2B">
            <w:pPr>
              <w:spacing w:after="0" w:line="240" w:lineRule="auto"/>
              <w:contextualSpacing/>
              <w:jc w:val="center"/>
              <w:rPr>
                <w:rFonts w:ascii="Arial" w:hAnsi="Arial" w:cs="Arial"/>
                <w:color w:val="000000"/>
              </w:rPr>
            </w:pPr>
          </w:p>
        </w:tc>
        <w:tc>
          <w:tcPr>
            <w:tcW w:w="2520" w:type="dxa"/>
            <w:shd w:val="clear" w:color="auto" w:fill="auto"/>
            <w:noWrap/>
            <w:vAlign w:val="center"/>
            <w:hideMark/>
          </w:tcPr>
          <w:p w14:paraId="7792FF59" w14:textId="2A90FC00" w:rsidR="00710083" w:rsidRPr="00BF2BB6" w:rsidRDefault="005470B3" w:rsidP="00E03D2B">
            <w:pPr>
              <w:spacing w:after="0" w:line="240" w:lineRule="auto"/>
              <w:contextualSpacing/>
              <w:jc w:val="center"/>
              <w:rPr>
                <w:rFonts w:ascii="Arial" w:eastAsia="Times New Roman" w:hAnsi="Arial" w:cs="Arial"/>
                <w:color w:val="000000"/>
                <w:sz w:val="20"/>
                <w:szCs w:val="20"/>
              </w:rPr>
            </w:pPr>
            <w:r>
              <w:rPr>
                <w:rFonts w:ascii="Arial" w:hAnsi="Arial" w:cs="Arial"/>
                <w:color w:val="000000"/>
                <w:sz w:val="20"/>
                <w:szCs w:val="20"/>
              </w:rPr>
              <w:t>EPSPS</w:t>
            </w:r>
            <w:r w:rsidR="00710083" w:rsidRPr="00BF2BB6">
              <w:rPr>
                <w:rFonts w:ascii="Arial" w:hAnsi="Arial" w:cs="Arial"/>
                <w:color w:val="000000"/>
                <w:sz w:val="20"/>
                <w:szCs w:val="20"/>
              </w:rPr>
              <w:t>:</w:t>
            </w:r>
            <w:r>
              <w:rPr>
                <w:rFonts w:ascii="Arial" w:hAnsi="Arial" w:cs="Arial"/>
                <w:color w:val="000000"/>
                <w:sz w:val="20"/>
                <w:szCs w:val="20"/>
              </w:rPr>
              <w:t>ALS</w:t>
            </w:r>
            <w:r w:rsidR="00710083" w:rsidRPr="00BF2BB6">
              <w:rPr>
                <w:rFonts w:ascii="Arial" w:hAnsi="Arial" w:cs="Arial"/>
                <w:color w:val="000000"/>
                <w:sz w:val="20"/>
                <w:szCs w:val="20"/>
              </w:rPr>
              <w:t>_1000:1</w:t>
            </w:r>
          </w:p>
        </w:tc>
        <w:tc>
          <w:tcPr>
            <w:tcW w:w="1035" w:type="dxa"/>
            <w:shd w:val="clear" w:color="auto" w:fill="auto"/>
            <w:noWrap/>
            <w:vAlign w:val="center"/>
            <w:hideMark/>
          </w:tcPr>
          <w:p w14:paraId="5D5AF0FE" w14:textId="0207E2BD" w:rsidR="00710083" w:rsidRPr="00BF2BB6" w:rsidRDefault="00710083"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36.066</w:t>
            </w:r>
          </w:p>
        </w:tc>
        <w:tc>
          <w:tcPr>
            <w:tcW w:w="1035" w:type="dxa"/>
            <w:shd w:val="clear" w:color="auto" w:fill="auto"/>
            <w:noWrap/>
            <w:vAlign w:val="center"/>
            <w:hideMark/>
          </w:tcPr>
          <w:p w14:paraId="04DC1D43" w14:textId="164CA2E3" w:rsidR="00710083" w:rsidRPr="00BF2BB6" w:rsidRDefault="00710083"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32.969</w:t>
            </w:r>
          </w:p>
        </w:tc>
        <w:tc>
          <w:tcPr>
            <w:tcW w:w="1560" w:type="dxa"/>
            <w:shd w:val="clear" w:color="auto" w:fill="auto"/>
            <w:noWrap/>
            <w:vAlign w:val="center"/>
            <w:hideMark/>
          </w:tcPr>
          <w:p w14:paraId="0B5B56C7" w14:textId="5DCD839C" w:rsidR="00710083" w:rsidRPr="00BF2BB6" w:rsidRDefault="00710083"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-3.097</w:t>
            </w:r>
          </w:p>
        </w:tc>
        <w:tc>
          <w:tcPr>
            <w:tcW w:w="1560" w:type="dxa"/>
            <w:shd w:val="clear" w:color="auto" w:fill="auto"/>
            <w:noWrap/>
            <w:vAlign w:val="center"/>
            <w:hideMark/>
          </w:tcPr>
          <w:p w14:paraId="4A1CD60D" w14:textId="38D7F6EE" w:rsidR="00710083" w:rsidRPr="00BF2BB6" w:rsidRDefault="00AE09BE" w:rsidP="00E03D2B">
            <w:pPr>
              <w:spacing w:after="0" w:line="240" w:lineRule="auto"/>
              <w:contextualSpacing/>
              <w:jc w:val="center"/>
              <w:rPr>
                <w:rFonts w:ascii="Arial" w:eastAsia="Times New Roman" w:hAnsi="Arial" w:cs="Arial"/>
                <w:sz w:val="20"/>
                <w:szCs w:val="20"/>
              </w:rPr>
            </w:pPr>
            <w:r>
              <w:rPr>
                <w:rFonts w:ascii="Arial" w:hAnsi="Arial" w:cs="Arial"/>
                <w:color w:val="000000"/>
                <w:sz w:val="20"/>
                <w:szCs w:val="20"/>
              </w:rPr>
              <w:t>3.097</w:t>
            </w:r>
          </w:p>
        </w:tc>
        <w:tc>
          <w:tcPr>
            <w:tcW w:w="1560" w:type="dxa"/>
            <w:shd w:val="clear" w:color="auto" w:fill="auto"/>
            <w:noWrap/>
            <w:vAlign w:val="center"/>
            <w:hideMark/>
          </w:tcPr>
          <w:p w14:paraId="4F4C8EAF" w14:textId="4EDC5F3D" w:rsidR="00710083" w:rsidRPr="00BF2BB6" w:rsidRDefault="00710083" w:rsidP="00E03D2B">
            <w:pPr>
              <w:spacing w:after="0" w:line="240" w:lineRule="auto"/>
              <w:contextualSpacing/>
              <w:jc w:val="center"/>
              <w:rPr>
                <w:rFonts w:ascii="Arial" w:eastAsia="Times New Roman" w:hAnsi="Arial" w:cs="Arial"/>
                <w:sz w:val="20"/>
                <w:szCs w:val="20"/>
              </w:rPr>
            </w:pPr>
            <w:r w:rsidRPr="00BF2BB6">
              <w:rPr>
                <w:rFonts w:ascii="Arial" w:hAnsi="Arial" w:cs="Arial"/>
                <w:color w:val="000000"/>
                <w:sz w:val="20"/>
                <w:szCs w:val="20"/>
              </w:rPr>
              <w:t>8.557</w:t>
            </w:r>
          </w:p>
        </w:tc>
      </w:tr>
      <w:tr w:rsidR="00710083" w:rsidRPr="002936A2" w14:paraId="40BD9F3D" w14:textId="77777777" w:rsidTr="00BF2BB6">
        <w:trPr>
          <w:trHeight w:val="300"/>
        </w:trPr>
        <w:tc>
          <w:tcPr>
            <w:tcW w:w="810" w:type="dxa"/>
            <w:vMerge/>
            <w:shd w:val="clear" w:color="auto" w:fill="E2EFD9" w:themeFill="accent6" w:themeFillTint="33"/>
            <w:vAlign w:val="center"/>
          </w:tcPr>
          <w:p w14:paraId="32283A71" w14:textId="5681139D" w:rsidR="00710083" w:rsidRDefault="00710083" w:rsidP="00E03D2B">
            <w:pPr>
              <w:spacing w:after="0" w:line="240" w:lineRule="auto"/>
              <w:contextualSpacing/>
              <w:jc w:val="center"/>
              <w:rPr>
                <w:rFonts w:ascii="Arial" w:hAnsi="Arial" w:cs="Arial"/>
                <w:color w:val="000000"/>
              </w:rPr>
            </w:pPr>
          </w:p>
        </w:tc>
        <w:tc>
          <w:tcPr>
            <w:tcW w:w="2520" w:type="dxa"/>
            <w:shd w:val="clear" w:color="auto" w:fill="auto"/>
            <w:noWrap/>
            <w:vAlign w:val="center"/>
          </w:tcPr>
          <w:p w14:paraId="7DCA67EB" w14:textId="51209894" w:rsidR="00710083" w:rsidRPr="00BF2BB6" w:rsidRDefault="005470B3" w:rsidP="00E03D2B">
            <w:pPr>
              <w:spacing w:after="0" w:line="240" w:lineRule="auto"/>
              <w:contextualSpacing/>
              <w:jc w:val="center"/>
              <w:rPr>
                <w:rFonts w:ascii="Arial" w:eastAsia="Times New Roman" w:hAnsi="Arial" w:cs="Arial"/>
                <w:color w:val="000000"/>
                <w:sz w:val="20"/>
                <w:szCs w:val="20"/>
              </w:rPr>
            </w:pPr>
            <w:r>
              <w:rPr>
                <w:rFonts w:ascii="Arial" w:hAnsi="Arial" w:cs="Arial"/>
                <w:color w:val="000000"/>
                <w:sz w:val="20"/>
                <w:szCs w:val="20"/>
              </w:rPr>
              <w:t>EPSPS</w:t>
            </w:r>
            <w:r w:rsidR="00710083" w:rsidRPr="00BF2BB6">
              <w:rPr>
                <w:rFonts w:ascii="Arial" w:hAnsi="Arial" w:cs="Arial"/>
                <w:color w:val="000000"/>
                <w:sz w:val="20"/>
                <w:szCs w:val="20"/>
              </w:rPr>
              <w:t>:</w:t>
            </w:r>
            <w:r>
              <w:rPr>
                <w:rFonts w:ascii="Arial" w:hAnsi="Arial" w:cs="Arial"/>
                <w:color w:val="000000"/>
                <w:sz w:val="20"/>
                <w:szCs w:val="20"/>
              </w:rPr>
              <w:t>ALS</w:t>
            </w:r>
            <w:r w:rsidR="00710083" w:rsidRPr="00BF2BB6">
              <w:rPr>
                <w:rFonts w:ascii="Arial" w:hAnsi="Arial" w:cs="Arial"/>
                <w:color w:val="000000"/>
                <w:sz w:val="20"/>
                <w:szCs w:val="20"/>
              </w:rPr>
              <w:t>_100:1</w:t>
            </w:r>
          </w:p>
        </w:tc>
        <w:tc>
          <w:tcPr>
            <w:tcW w:w="1035" w:type="dxa"/>
            <w:shd w:val="clear" w:color="auto" w:fill="auto"/>
            <w:noWrap/>
            <w:vAlign w:val="center"/>
          </w:tcPr>
          <w:p w14:paraId="5901AB90" w14:textId="334C75A8" w:rsidR="00710083" w:rsidRPr="00BF2BB6" w:rsidRDefault="00710083"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34.941</w:t>
            </w:r>
          </w:p>
        </w:tc>
        <w:tc>
          <w:tcPr>
            <w:tcW w:w="1035" w:type="dxa"/>
            <w:shd w:val="clear" w:color="auto" w:fill="auto"/>
            <w:noWrap/>
            <w:vAlign w:val="center"/>
          </w:tcPr>
          <w:p w14:paraId="301FA3A2" w14:textId="174A7FC8" w:rsidR="00710083" w:rsidRPr="00BF2BB6" w:rsidRDefault="00710083"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32.859</w:t>
            </w:r>
          </w:p>
        </w:tc>
        <w:tc>
          <w:tcPr>
            <w:tcW w:w="1560" w:type="dxa"/>
            <w:shd w:val="clear" w:color="auto" w:fill="auto"/>
            <w:noWrap/>
            <w:vAlign w:val="center"/>
          </w:tcPr>
          <w:p w14:paraId="48D53C0B" w14:textId="2014D5A7" w:rsidR="00710083" w:rsidRPr="00BF2BB6" w:rsidRDefault="00710083"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-2.082</w:t>
            </w:r>
          </w:p>
        </w:tc>
        <w:tc>
          <w:tcPr>
            <w:tcW w:w="1560" w:type="dxa"/>
            <w:shd w:val="clear" w:color="auto" w:fill="auto"/>
            <w:noWrap/>
            <w:vAlign w:val="center"/>
          </w:tcPr>
          <w:p w14:paraId="376D42B2" w14:textId="5A5531C5" w:rsidR="00710083" w:rsidRPr="00BF2BB6" w:rsidRDefault="00710083" w:rsidP="00E03D2B">
            <w:pPr>
              <w:spacing w:after="0" w:line="240" w:lineRule="auto"/>
              <w:contextualSpacing/>
              <w:jc w:val="center"/>
              <w:rPr>
                <w:rFonts w:ascii="Arial" w:eastAsia="Times New Roman" w:hAnsi="Arial" w:cs="Arial"/>
                <w:sz w:val="20"/>
                <w:szCs w:val="20"/>
              </w:rPr>
            </w:pPr>
            <w:r w:rsidRPr="00BF2BB6">
              <w:rPr>
                <w:rFonts w:ascii="Arial" w:hAnsi="Arial" w:cs="Arial"/>
                <w:color w:val="000000"/>
                <w:sz w:val="20"/>
                <w:szCs w:val="20"/>
              </w:rPr>
              <w:t>2.082</w:t>
            </w:r>
          </w:p>
        </w:tc>
        <w:tc>
          <w:tcPr>
            <w:tcW w:w="1560" w:type="dxa"/>
            <w:shd w:val="clear" w:color="auto" w:fill="auto"/>
            <w:noWrap/>
            <w:vAlign w:val="center"/>
          </w:tcPr>
          <w:p w14:paraId="75A47230" w14:textId="1163450F" w:rsidR="00710083" w:rsidRPr="00BF2BB6" w:rsidRDefault="00710083" w:rsidP="00E03D2B">
            <w:pPr>
              <w:spacing w:after="0" w:line="240" w:lineRule="auto"/>
              <w:contextualSpacing/>
              <w:jc w:val="center"/>
              <w:rPr>
                <w:rFonts w:ascii="Arial" w:eastAsia="Times New Roman" w:hAnsi="Arial" w:cs="Arial"/>
                <w:sz w:val="20"/>
                <w:szCs w:val="20"/>
              </w:rPr>
            </w:pPr>
            <w:r w:rsidRPr="00BF2BB6">
              <w:rPr>
                <w:rFonts w:ascii="Arial" w:hAnsi="Arial" w:cs="Arial"/>
                <w:color w:val="000000"/>
                <w:sz w:val="20"/>
                <w:szCs w:val="20"/>
              </w:rPr>
              <w:t>4.234</w:t>
            </w:r>
          </w:p>
        </w:tc>
      </w:tr>
      <w:tr w:rsidR="00710083" w:rsidRPr="002936A2" w14:paraId="508ABA52" w14:textId="77777777" w:rsidTr="00BF2BB6">
        <w:trPr>
          <w:trHeight w:val="300"/>
        </w:trPr>
        <w:tc>
          <w:tcPr>
            <w:tcW w:w="810" w:type="dxa"/>
            <w:vMerge/>
            <w:shd w:val="clear" w:color="auto" w:fill="E2EFD9" w:themeFill="accent6" w:themeFillTint="33"/>
            <w:vAlign w:val="center"/>
          </w:tcPr>
          <w:p w14:paraId="3B6E6A9F" w14:textId="4EA85D18" w:rsidR="00710083" w:rsidRDefault="00710083" w:rsidP="00E03D2B">
            <w:pPr>
              <w:spacing w:after="0" w:line="240" w:lineRule="auto"/>
              <w:contextualSpacing/>
              <w:jc w:val="center"/>
              <w:rPr>
                <w:rFonts w:ascii="Arial" w:hAnsi="Arial" w:cs="Arial"/>
                <w:color w:val="000000"/>
              </w:rPr>
            </w:pPr>
          </w:p>
        </w:tc>
        <w:tc>
          <w:tcPr>
            <w:tcW w:w="2520" w:type="dxa"/>
            <w:shd w:val="clear" w:color="auto" w:fill="auto"/>
            <w:noWrap/>
            <w:vAlign w:val="center"/>
          </w:tcPr>
          <w:p w14:paraId="4592AE1E" w14:textId="55A5843F" w:rsidR="00710083" w:rsidRPr="00BF2BB6" w:rsidRDefault="005470B3" w:rsidP="00E03D2B">
            <w:pPr>
              <w:spacing w:after="0" w:line="240" w:lineRule="auto"/>
              <w:contextualSpacing/>
              <w:jc w:val="center"/>
              <w:rPr>
                <w:rFonts w:ascii="Arial" w:eastAsia="Times New Roman" w:hAnsi="Arial" w:cs="Arial"/>
                <w:color w:val="000000"/>
                <w:sz w:val="20"/>
                <w:szCs w:val="20"/>
              </w:rPr>
            </w:pPr>
            <w:r>
              <w:rPr>
                <w:rFonts w:ascii="Arial" w:hAnsi="Arial" w:cs="Arial"/>
                <w:color w:val="000000"/>
                <w:sz w:val="20"/>
                <w:szCs w:val="20"/>
              </w:rPr>
              <w:t>EPSPS</w:t>
            </w:r>
            <w:r w:rsidR="00710083" w:rsidRPr="00BF2BB6">
              <w:rPr>
                <w:rFonts w:ascii="Arial" w:hAnsi="Arial" w:cs="Arial"/>
                <w:color w:val="000000"/>
                <w:sz w:val="20"/>
                <w:szCs w:val="20"/>
              </w:rPr>
              <w:t>:</w:t>
            </w:r>
            <w:r>
              <w:rPr>
                <w:rFonts w:ascii="Arial" w:hAnsi="Arial" w:cs="Arial"/>
                <w:color w:val="000000"/>
                <w:sz w:val="20"/>
                <w:szCs w:val="20"/>
              </w:rPr>
              <w:t>ALS</w:t>
            </w:r>
            <w:r w:rsidR="00710083" w:rsidRPr="00BF2BB6">
              <w:rPr>
                <w:rFonts w:ascii="Arial" w:hAnsi="Arial" w:cs="Arial"/>
                <w:color w:val="000000"/>
                <w:sz w:val="20"/>
                <w:szCs w:val="20"/>
              </w:rPr>
              <w:t>_100:1</w:t>
            </w:r>
          </w:p>
        </w:tc>
        <w:tc>
          <w:tcPr>
            <w:tcW w:w="1035" w:type="dxa"/>
            <w:shd w:val="clear" w:color="auto" w:fill="auto"/>
            <w:noWrap/>
            <w:vAlign w:val="center"/>
          </w:tcPr>
          <w:p w14:paraId="272E8F44" w14:textId="16914890" w:rsidR="00710083" w:rsidRPr="00BF2BB6" w:rsidRDefault="00710083"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35.178</w:t>
            </w:r>
          </w:p>
        </w:tc>
        <w:tc>
          <w:tcPr>
            <w:tcW w:w="1035" w:type="dxa"/>
            <w:shd w:val="clear" w:color="auto" w:fill="auto"/>
            <w:noWrap/>
            <w:vAlign w:val="center"/>
          </w:tcPr>
          <w:p w14:paraId="403AD96D" w14:textId="5E996C57" w:rsidR="00710083" w:rsidRPr="00BF2BB6" w:rsidRDefault="00710083"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31.295</w:t>
            </w:r>
          </w:p>
        </w:tc>
        <w:tc>
          <w:tcPr>
            <w:tcW w:w="1560" w:type="dxa"/>
            <w:shd w:val="clear" w:color="auto" w:fill="auto"/>
            <w:noWrap/>
            <w:vAlign w:val="center"/>
          </w:tcPr>
          <w:p w14:paraId="2CB40D81" w14:textId="3EDE3001" w:rsidR="00710083" w:rsidRPr="00BF2BB6" w:rsidRDefault="00710083" w:rsidP="00E03D2B">
            <w:pPr>
              <w:spacing w:after="0" w:line="240" w:lineRule="auto"/>
              <w:contextualSpacing/>
              <w:jc w:val="center"/>
              <w:rPr>
                <w:rFonts w:ascii="Arial" w:eastAsia="Times New Roman" w:hAnsi="Arial" w:cs="Arial"/>
                <w:color w:val="000000"/>
                <w:sz w:val="20"/>
                <w:szCs w:val="20"/>
              </w:rPr>
            </w:pPr>
            <w:r w:rsidRPr="00BF2BB6">
              <w:rPr>
                <w:rFonts w:ascii="Arial" w:hAnsi="Arial" w:cs="Arial"/>
                <w:color w:val="000000"/>
                <w:sz w:val="20"/>
                <w:szCs w:val="20"/>
              </w:rPr>
              <w:t>- 3.882</w:t>
            </w:r>
          </w:p>
        </w:tc>
        <w:tc>
          <w:tcPr>
            <w:tcW w:w="1560" w:type="dxa"/>
            <w:shd w:val="clear" w:color="auto" w:fill="auto"/>
            <w:noWrap/>
            <w:vAlign w:val="center"/>
          </w:tcPr>
          <w:p w14:paraId="1276DEB7" w14:textId="041868F3" w:rsidR="00710083" w:rsidRPr="00BF2BB6" w:rsidRDefault="00AE09BE" w:rsidP="00E03D2B">
            <w:pPr>
              <w:spacing w:after="0" w:line="240" w:lineRule="auto"/>
              <w:contextualSpacing/>
              <w:jc w:val="center"/>
              <w:rPr>
                <w:rFonts w:ascii="Arial" w:eastAsia="Times New Roman" w:hAnsi="Arial" w:cs="Arial"/>
                <w:sz w:val="20"/>
                <w:szCs w:val="20"/>
              </w:rPr>
            </w:pPr>
            <w:r>
              <w:rPr>
                <w:rFonts w:ascii="Arial" w:hAnsi="Arial" w:cs="Arial"/>
                <w:color w:val="000000"/>
                <w:sz w:val="20"/>
                <w:szCs w:val="20"/>
              </w:rPr>
              <w:t>3.882</w:t>
            </w:r>
          </w:p>
        </w:tc>
        <w:tc>
          <w:tcPr>
            <w:tcW w:w="1560" w:type="dxa"/>
            <w:shd w:val="clear" w:color="auto" w:fill="auto"/>
            <w:noWrap/>
            <w:vAlign w:val="center"/>
          </w:tcPr>
          <w:p w14:paraId="754AC594" w14:textId="1249D139" w:rsidR="00710083" w:rsidRPr="00BF2BB6" w:rsidRDefault="00710083" w:rsidP="00E03D2B">
            <w:pPr>
              <w:spacing w:after="0" w:line="240" w:lineRule="auto"/>
              <w:contextualSpacing/>
              <w:jc w:val="center"/>
              <w:rPr>
                <w:rFonts w:ascii="Arial" w:eastAsia="Times New Roman" w:hAnsi="Arial" w:cs="Arial"/>
                <w:sz w:val="20"/>
                <w:szCs w:val="20"/>
              </w:rPr>
            </w:pPr>
            <w:r w:rsidRPr="00BF2BB6">
              <w:rPr>
                <w:rFonts w:ascii="Arial" w:hAnsi="Arial" w:cs="Arial"/>
                <w:color w:val="000000"/>
                <w:sz w:val="20"/>
                <w:szCs w:val="20"/>
              </w:rPr>
              <w:t>14.747</w:t>
            </w:r>
          </w:p>
        </w:tc>
      </w:tr>
      <w:tr w:rsidR="00710083" w:rsidRPr="002936A2" w14:paraId="7458F646" w14:textId="77777777" w:rsidTr="00BF2BB6">
        <w:trPr>
          <w:trHeight w:val="300"/>
        </w:trPr>
        <w:tc>
          <w:tcPr>
            <w:tcW w:w="810" w:type="dxa"/>
            <w:vMerge/>
            <w:shd w:val="clear" w:color="auto" w:fill="E2EFD9" w:themeFill="accent6" w:themeFillTint="33"/>
            <w:vAlign w:val="center"/>
          </w:tcPr>
          <w:p w14:paraId="4E2BDF98" w14:textId="2EAB341C" w:rsidR="00710083" w:rsidRDefault="00710083" w:rsidP="00E03D2B">
            <w:pPr>
              <w:spacing w:after="0" w:line="240" w:lineRule="auto"/>
              <w:contextualSpacing/>
              <w:jc w:val="center"/>
              <w:rPr>
                <w:rFonts w:ascii="Arial" w:hAnsi="Arial" w:cs="Arial"/>
                <w:color w:val="000000"/>
              </w:rPr>
            </w:pPr>
          </w:p>
        </w:tc>
        <w:tc>
          <w:tcPr>
            <w:tcW w:w="2520" w:type="dxa"/>
            <w:shd w:val="clear" w:color="auto" w:fill="auto"/>
            <w:noWrap/>
            <w:vAlign w:val="center"/>
          </w:tcPr>
          <w:p w14:paraId="042DAB2E" w14:textId="2F109275" w:rsidR="00710083" w:rsidRPr="00BF2BB6" w:rsidRDefault="005470B3"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EPSPS</w:t>
            </w:r>
            <w:r w:rsidR="00710083" w:rsidRPr="00BF2BB6">
              <w:rPr>
                <w:rFonts w:ascii="Arial" w:hAnsi="Arial" w:cs="Arial"/>
                <w:color w:val="000000"/>
                <w:sz w:val="20"/>
                <w:szCs w:val="20"/>
              </w:rPr>
              <w:t>:</w:t>
            </w:r>
            <w:r>
              <w:rPr>
                <w:rFonts w:ascii="Arial" w:hAnsi="Arial" w:cs="Arial"/>
                <w:color w:val="000000"/>
                <w:sz w:val="20"/>
                <w:szCs w:val="20"/>
              </w:rPr>
              <w:t>ALS</w:t>
            </w:r>
            <w:r w:rsidR="00710083" w:rsidRPr="00BF2BB6">
              <w:rPr>
                <w:rFonts w:ascii="Arial" w:hAnsi="Arial" w:cs="Arial"/>
                <w:color w:val="000000"/>
                <w:sz w:val="20"/>
                <w:szCs w:val="20"/>
              </w:rPr>
              <w:t>_10:1</w:t>
            </w:r>
          </w:p>
        </w:tc>
        <w:tc>
          <w:tcPr>
            <w:tcW w:w="1035" w:type="dxa"/>
            <w:shd w:val="clear" w:color="auto" w:fill="auto"/>
            <w:noWrap/>
            <w:vAlign w:val="center"/>
          </w:tcPr>
          <w:p w14:paraId="670CB8D5" w14:textId="24BB8AC9"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32.802</w:t>
            </w:r>
          </w:p>
        </w:tc>
        <w:tc>
          <w:tcPr>
            <w:tcW w:w="1035" w:type="dxa"/>
            <w:shd w:val="clear" w:color="auto" w:fill="auto"/>
            <w:noWrap/>
            <w:vAlign w:val="center"/>
          </w:tcPr>
          <w:p w14:paraId="6E1BBB43" w14:textId="49C7F791"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29.969</w:t>
            </w:r>
          </w:p>
        </w:tc>
        <w:tc>
          <w:tcPr>
            <w:tcW w:w="1560" w:type="dxa"/>
            <w:shd w:val="clear" w:color="auto" w:fill="auto"/>
            <w:noWrap/>
            <w:vAlign w:val="center"/>
          </w:tcPr>
          <w:p w14:paraId="38EBEB28" w14:textId="17715882"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2.833</w:t>
            </w:r>
          </w:p>
        </w:tc>
        <w:tc>
          <w:tcPr>
            <w:tcW w:w="1560" w:type="dxa"/>
            <w:shd w:val="clear" w:color="auto" w:fill="auto"/>
            <w:noWrap/>
            <w:vAlign w:val="center"/>
          </w:tcPr>
          <w:p w14:paraId="4DA93413" w14:textId="1C8594AA" w:rsidR="00710083" w:rsidRPr="00BF2BB6" w:rsidRDefault="00AE09BE"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2.832</w:t>
            </w:r>
          </w:p>
        </w:tc>
        <w:tc>
          <w:tcPr>
            <w:tcW w:w="1560" w:type="dxa"/>
            <w:shd w:val="clear" w:color="auto" w:fill="auto"/>
            <w:noWrap/>
            <w:vAlign w:val="center"/>
          </w:tcPr>
          <w:p w14:paraId="6F3F8EDF" w14:textId="15905CBD"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7.124 (</w:t>
            </w:r>
            <w:r w:rsidR="005470B3">
              <w:rPr>
                <w:rFonts w:ascii="Arial" w:hAnsi="Arial" w:cs="Arial"/>
                <w:color w:val="000000"/>
                <w:sz w:val="20"/>
                <w:szCs w:val="20"/>
              </w:rPr>
              <w:t>ALS</w:t>
            </w:r>
            <w:r w:rsidRPr="00BF2BB6">
              <w:rPr>
                <w:rFonts w:ascii="Arial" w:hAnsi="Arial" w:cs="Arial"/>
                <w:color w:val="000000"/>
                <w:sz w:val="20"/>
                <w:szCs w:val="20"/>
              </w:rPr>
              <w:t>)</w:t>
            </w:r>
          </w:p>
        </w:tc>
      </w:tr>
      <w:tr w:rsidR="00710083" w:rsidRPr="002936A2" w14:paraId="5DBF56C8" w14:textId="77777777" w:rsidTr="00BF2BB6">
        <w:trPr>
          <w:trHeight w:val="300"/>
        </w:trPr>
        <w:tc>
          <w:tcPr>
            <w:tcW w:w="810" w:type="dxa"/>
            <w:vMerge/>
            <w:shd w:val="clear" w:color="auto" w:fill="E2EFD9" w:themeFill="accent6" w:themeFillTint="33"/>
            <w:vAlign w:val="center"/>
          </w:tcPr>
          <w:p w14:paraId="42C4C869" w14:textId="77777777" w:rsidR="00710083" w:rsidRDefault="00710083" w:rsidP="00E03D2B">
            <w:pPr>
              <w:spacing w:after="0" w:line="240" w:lineRule="auto"/>
              <w:contextualSpacing/>
              <w:jc w:val="center"/>
              <w:rPr>
                <w:rFonts w:ascii="Arial" w:hAnsi="Arial" w:cs="Arial"/>
                <w:color w:val="000000"/>
              </w:rPr>
            </w:pPr>
          </w:p>
        </w:tc>
        <w:tc>
          <w:tcPr>
            <w:tcW w:w="2520" w:type="dxa"/>
            <w:shd w:val="clear" w:color="auto" w:fill="auto"/>
            <w:noWrap/>
            <w:vAlign w:val="center"/>
          </w:tcPr>
          <w:p w14:paraId="12493E70" w14:textId="377D4ABD" w:rsidR="00710083" w:rsidRPr="00BF2BB6" w:rsidRDefault="005470B3"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EPSPS</w:t>
            </w:r>
            <w:r w:rsidR="00710083" w:rsidRPr="00BF2BB6">
              <w:rPr>
                <w:rFonts w:ascii="Arial" w:hAnsi="Arial" w:cs="Arial"/>
                <w:color w:val="000000"/>
                <w:sz w:val="20"/>
                <w:szCs w:val="20"/>
              </w:rPr>
              <w:t>:</w:t>
            </w:r>
            <w:r>
              <w:rPr>
                <w:rFonts w:ascii="Arial" w:hAnsi="Arial" w:cs="Arial"/>
                <w:color w:val="000000"/>
                <w:sz w:val="20"/>
                <w:szCs w:val="20"/>
              </w:rPr>
              <w:t>ALS</w:t>
            </w:r>
            <w:r w:rsidR="00710083" w:rsidRPr="00BF2BB6">
              <w:rPr>
                <w:rFonts w:ascii="Arial" w:hAnsi="Arial" w:cs="Arial"/>
                <w:color w:val="000000"/>
                <w:sz w:val="20"/>
                <w:szCs w:val="20"/>
              </w:rPr>
              <w:t>_10:1</w:t>
            </w:r>
          </w:p>
        </w:tc>
        <w:tc>
          <w:tcPr>
            <w:tcW w:w="1035" w:type="dxa"/>
            <w:shd w:val="clear" w:color="auto" w:fill="auto"/>
            <w:noWrap/>
            <w:vAlign w:val="center"/>
          </w:tcPr>
          <w:p w14:paraId="1EECFD72" w14:textId="08BC29B1"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33.081</w:t>
            </w:r>
          </w:p>
        </w:tc>
        <w:tc>
          <w:tcPr>
            <w:tcW w:w="1035" w:type="dxa"/>
            <w:shd w:val="clear" w:color="auto" w:fill="auto"/>
            <w:noWrap/>
            <w:vAlign w:val="center"/>
          </w:tcPr>
          <w:p w14:paraId="04C3BF15" w14:textId="359828BE"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37.452</w:t>
            </w:r>
          </w:p>
        </w:tc>
        <w:tc>
          <w:tcPr>
            <w:tcW w:w="1560" w:type="dxa"/>
            <w:shd w:val="clear" w:color="auto" w:fill="auto"/>
            <w:noWrap/>
            <w:vAlign w:val="center"/>
          </w:tcPr>
          <w:p w14:paraId="648632BD" w14:textId="295FD8C4"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-4.371</w:t>
            </w:r>
          </w:p>
        </w:tc>
        <w:tc>
          <w:tcPr>
            <w:tcW w:w="1560" w:type="dxa"/>
            <w:shd w:val="clear" w:color="auto" w:fill="auto"/>
            <w:noWrap/>
            <w:vAlign w:val="center"/>
          </w:tcPr>
          <w:p w14:paraId="0B5559A6" w14:textId="1370C955" w:rsidR="00710083" w:rsidRPr="00BF2BB6" w:rsidRDefault="00AE09BE"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4.370</w:t>
            </w:r>
          </w:p>
        </w:tc>
        <w:tc>
          <w:tcPr>
            <w:tcW w:w="1560" w:type="dxa"/>
            <w:shd w:val="clear" w:color="auto" w:fill="auto"/>
            <w:noWrap/>
            <w:vAlign w:val="center"/>
          </w:tcPr>
          <w:p w14:paraId="645CF8BD" w14:textId="22DBF875"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20.685</w:t>
            </w:r>
          </w:p>
        </w:tc>
      </w:tr>
      <w:tr w:rsidR="00710083" w:rsidRPr="002936A2" w14:paraId="2DDEC77F" w14:textId="77777777" w:rsidTr="00BF2BB6">
        <w:trPr>
          <w:trHeight w:val="300"/>
        </w:trPr>
        <w:tc>
          <w:tcPr>
            <w:tcW w:w="810" w:type="dxa"/>
            <w:vMerge/>
            <w:shd w:val="clear" w:color="auto" w:fill="E2EFD9" w:themeFill="accent6" w:themeFillTint="33"/>
            <w:vAlign w:val="center"/>
          </w:tcPr>
          <w:p w14:paraId="4940ACC0" w14:textId="77777777" w:rsidR="00710083" w:rsidRDefault="00710083" w:rsidP="00E03D2B">
            <w:pPr>
              <w:spacing w:after="0" w:line="240" w:lineRule="auto"/>
              <w:contextualSpacing/>
              <w:jc w:val="center"/>
              <w:rPr>
                <w:rFonts w:ascii="Arial" w:hAnsi="Arial" w:cs="Arial"/>
                <w:color w:val="000000"/>
              </w:rPr>
            </w:pPr>
          </w:p>
        </w:tc>
        <w:tc>
          <w:tcPr>
            <w:tcW w:w="2520" w:type="dxa"/>
            <w:shd w:val="clear" w:color="auto" w:fill="auto"/>
            <w:noWrap/>
            <w:vAlign w:val="center"/>
          </w:tcPr>
          <w:p w14:paraId="513029E6" w14:textId="5C8FB6D1" w:rsidR="00710083" w:rsidRPr="00BF2BB6" w:rsidRDefault="005470B3"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EPSPS</w:t>
            </w:r>
            <w:r w:rsidR="00710083" w:rsidRPr="00BF2BB6">
              <w:rPr>
                <w:rFonts w:ascii="Arial" w:hAnsi="Arial" w:cs="Arial"/>
                <w:color w:val="000000"/>
                <w:sz w:val="20"/>
                <w:szCs w:val="20"/>
              </w:rPr>
              <w:t>:</w:t>
            </w:r>
            <w:r>
              <w:rPr>
                <w:rFonts w:ascii="Arial" w:hAnsi="Arial" w:cs="Arial"/>
                <w:color w:val="000000"/>
                <w:sz w:val="20"/>
                <w:szCs w:val="20"/>
              </w:rPr>
              <w:t>ALS</w:t>
            </w:r>
            <w:r w:rsidR="00710083" w:rsidRPr="00BF2BB6">
              <w:rPr>
                <w:rFonts w:ascii="Arial" w:hAnsi="Arial" w:cs="Arial"/>
                <w:color w:val="000000"/>
                <w:sz w:val="20"/>
                <w:szCs w:val="20"/>
              </w:rPr>
              <w:t>_1:1</w:t>
            </w:r>
          </w:p>
        </w:tc>
        <w:tc>
          <w:tcPr>
            <w:tcW w:w="1035" w:type="dxa"/>
            <w:shd w:val="clear" w:color="auto" w:fill="auto"/>
            <w:noWrap/>
            <w:vAlign w:val="center"/>
          </w:tcPr>
          <w:p w14:paraId="3FC448D4" w14:textId="3F439992"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28.805</w:t>
            </w:r>
          </w:p>
        </w:tc>
        <w:tc>
          <w:tcPr>
            <w:tcW w:w="1035" w:type="dxa"/>
            <w:shd w:val="clear" w:color="auto" w:fill="auto"/>
            <w:noWrap/>
            <w:vAlign w:val="center"/>
          </w:tcPr>
          <w:p w14:paraId="682AB28C" w14:textId="1F674384"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31.979</w:t>
            </w:r>
          </w:p>
        </w:tc>
        <w:tc>
          <w:tcPr>
            <w:tcW w:w="1560" w:type="dxa"/>
            <w:shd w:val="clear" w:color="auto" w:fill="auto"/>
            <w:noWrap/>
            <w:vAlign w:val="center"/>
          </w:tcPr>
          <w:p w14:paraId="49109447" w14:textId="5795F1BF"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3.174</w:t>
            </w:r>
          </w:p>
        </w:tc>
        <w:tc>
          <w:tcPr>
            <w:tcW w:w="1560" w:type="dxa"/>
            <w:shd w:val="clear" w:color="auto" w:fill="auto"/>
            <w:noWrap/>
            <w:vAlign w:val="center"/>
          </w:tcPr>
          <w:p w14:paraId="1C154575" w14:textId="396F2FC8" w:rsidR="00710083" w:rsidRPr="00BF2BB6" w:rsidRDefault="00AE09BE"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3.173</w:t>
            </w:r>
          </w:p>
        </w:tc>
        <w:tc>
          <w:tcPr>
            <w:tcW w:w="1560" w:type="dxa"/>
            <w:shd w:val="clear" w:color="auto" w:fill="auto"/>
            <w:noWrap/>
            <w:vAlign w:val="center"/>
          </w:tcPr>
          <w:p w14:paraId="77164EED" w14:textId="1BD0F317"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9.023 (</w:t>
            </w:r>
            <w:r w:rsidR="005470B3">
              <w:rPr>
                <w:rFonts w:ascii="Arial" w:hAnsi="Arial" w:cs="Arial"/>
                <w:color w:val="000000"/>
                <w:sz w:val="20"/>
                <w:szCs w:val="20"/>
              </w:rPr>
              <w:t>ALS</w:t>
            </w:r>
            <w:r w:rsidRPr="00BF2BB6">
              <w:rPr>
                <w:rFonts w:ascii="Arial" w:hAnsi="Arial" w:cs="Arial"/>
                <w:color w:val="000000"/>
                <w:sz w:val="20"/>
                <w:szCs w:val="20"/>
              </w:rPr>
              <w:t>)</w:t>
            </w:r>
          </w:p>
        </w:tc>
      </w:tr>
      <w:tr w:rsidR="00710083" w:rsidRPr="002936A2" w14:paraId="5162C292" w14:textId="77777777" w:rsidTr="00BF2BB6">
        <w:trPr>
          <w:trHeight w:val="300"/>
        </w:trPr>
        <w:tc>
          <w:tcPr>
            <w:tcW w:w="810" w:type="dxa"/>
            <w:vMerge/>
            <w:shd w:val="clear" w:color="auto" w:fill="E2EFD9" w:themeFill="accent6" w:themeFillTint="33"/>
            <w:vAlign w:val="center"/>
          </w:tcPr>
          <w:p w14:paraId="4324F3A6" w14:textId="77777777" w:rsidR="00710083" w:rsidRDefault="00710083" w:rsidP="00E03D2B">
            <w:pPr>
              <w:spacing w:after="0" w:line="240" w:lineRule="auto"/>
              <w:contextualSpacing/>
              <w:jc w:val="center"/>
              <w:rPr>
                <w:rFonts w:ascii="Arial" w:hAnsi="Arial" w:cs="Arial"/>
                <w:color w:val="000000"/>
              </w:rPr>
            </w:pPr>
          </w:p>
        </w:tc>
        <w:tc>
          <w:tcPr>
            <w:tcW w:w="2520" w:type="dxa"/>
            <w:shd w:val="clear" w:color="auto" w:fill="auto"/>
            <w:noWrap/>
            <w:vAlign w:val="center"/>
          </w:tcPr>
          <w:p w14:paraId="7BA40C01" w14:textId="3D8512F9" w:rsidR="00710083" w:rsidRPr="00BF2BB6" w:rsidRDefault="005470B3"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EPSPS</w:t>
            </w:r>
            <w:r w:rsidR="00710083" w:rsidRPr="00BF2BB6">
              <w:rPr>
                <w:rFonts w:ascii="Arial" w:hAnsi="Arial" w:cs="Arial"/>
                <w:color w:val="000000"/>
                <w:sz w:val="20"/>
                <w:szCs w:val="20"/>
              </w:rPr>
              <w:t>:</w:t>
            </w:r>
            <w:r>
              <w:rPr>
                <w:rFonts w:ascii="Arial" w:hAnsi="Arial" w:cs="Arial"/>
                <w:color w:val="000000"/>
                <w:sz w:val="20"/>
                <w:szCs w:val="20"/>
              </w:rPr>
              <w:t>ALS</w:t>
            </w:r>
            <w:r w:rsidR="00710083" w:rsidRPr="00BF2BB6">
              <w:rPr>
                <w:rFonts w:ascii="Arial" w:hAnsi="Arial" w:cs="Arial"/>
                <w:color w:val="000000"/>
                <w:sz w:val="20"/>
                <w:szCs w:val="20"/>
              </w:rPr>
              <w:t>_1:1</w:t>
            </w:r>
          </w:p>
        </w:tc>
        <w:tc>
          <w:tcPr>
            <w:tcW w:w="1035" w:type="dxa"/>
            <w:shd w:val="clear" w:color="auto" w:fill="auto"/>
            <w:noWrap/>
            <w:vAlign w:val="center"/>
          </w:tcPr>
          <w:p w14:paraId="5F6D875C" w14:textId="10AF04E5"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28.778</w:t>
            </w:r>
          </w:p>
        </w:tc>
        <w:tc>
          <w:tcPr>
            <w:tcW w:w="1035" w:type="dxa"/>
            <w:shd w:val="clear" w:color="auto" w:fill="auto"/>
            <w:noWrap/>
            <w:vAlign w:val="center"/>
          </w:tcPr>
          <w:p w14:paraId="07EEBE26" w14:textId="255B8B7A"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31.303</w:t>
            </w:r>
          </w:p>
        </w:tc>
        <w:tc>
          <w:tcPr>
            <w:tcW w:w="1560" w:type="dxa"/>
            <w:shd w:val="clear" w:color="auto" w:fill="auto"/>
            <w:noWrap/>
            <w:vAlign w:val="center"/>
          </w:tcPr>
          <w:p w14:paraId="6D017698" w14:textId="44028955"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2.525</w:t>
            </w:r>
          </w:p>
        </w:tc>
        <w:tc>
          <w:tcPr>
            <w:tcW w:w="1560" w:type="dxa"/>
            <w:shd w:val="clear" w:color="auto" w:fill="auto"/>
            <w:noWrap/>
            <w:vAlign w:val="center"/>
          </w:tcPr>
          <w:p w14:paraId="6C2F874C" w14:textId="141E07B5" w:rsidR="00710083" w:rsidRPr="00BF2BB6" w:rsidRDefault="00AE09BE"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2.524</w:t>
            </w:r>
          </w:p>
        </w:tc>
        <w:tc>
          <w:tcPr>
            <w:tcW w:w="1560" w:type="dxa"/>
            <w:shd w:val="clear" w:color="auto" w:fill="auto"/>
            <w:noWrap/>
            <w:vAlign w:val="center"/>
          </w:tcPr>
          <w:p w14:paraId="766665F8" w14:textId="67F97D4A"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5.754 (</w:t>
            </w:r>
            <w:r w:rsidR="005470B3">
              <w:rPr>
                <w:rFonts w:ascii="Arial" w:hAnsi="Arial" w:cs="Arial"/>
                <w:color w:val="000000"/>
                <w:sz w:val="20"/>
                <w:szCs w:val="20"/>
              </w:rPr>
              <w:t>ALS</w:t>
            </w:r>
            <w:r w:rsidRPr="00BF2BB6">
              <w:rPr>
                <w:rFonts w:ascii="Arial" w:hAnsi="Arial" w:cs="Arial"/>
                <w:color w:val="000000"/>
                <w:sz w:val="20"/>
                <w:szCs w:val="20"/>
              </w:rPr>
              <w:t>)</w:t>
            </w:r>
          </w:p>
        </w:tc>
      </w:tr>
      <w:tr w:rsidR="00710083" w:rsidRPr="002936A2" w14:paraId="7C75A009" w14:textId="77777777" w:rsidTr="00BF2BB6">
        <w:trPr>
          <w:trHeight w:val="300"/>
        </w:trPr>
        <w:tc>
          <w:tcPr>
            <w:tcW w:w="810" w:type="dxa"/>
            <w:vMerge/>
            <w:shd w:val="clear" w:color="auto" w:fill="E2EFD9" w:themeFill="accent6" w:themeFillTint="33"/>
            <w:vAlign w:val="center"/>
          </w:tcPr>
          <w:p w14:paraId="2BBF0823" w14:textId="77777777" w:rsidR="00710083" w:rsidRDefault="00710083" w:rsidP="00E03D2B">
            <w:pPr>
              <w:spacing w:after="0" w:line="240" w:lineRule="auto"/>
              <w:contextualSpacing/>
              <w:jc w:val="center"/>
              <w:rPr>
                <w:rFonts w:ascii="Arial" w:hAnsi="Arial" w:cs="Arial"/>
                <w:color w:val="000000"/>
              </w:rPr>
            </w:pPr>
          </w:p>
        </w:tc>
        <w:tc>
          <w:tcPr>
            <w:tcW w:w="2520" w:type="dxa"/>
            <w:shd w:val="clear" w:color="auto" w:fill="auto"/>
            <w:noWrap/>
            <w:vAlign w:val="center"/>
          </w:tcPr>
          <w:p w14:paraId="453EF991" w14:textId="197B6ACD" w:rsidR="00710083" w:rsidRPr="00BF2BB6" w:rsidRDefault="005470B3"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EPSPS</w:t>
            </w:r>
            <w:r w:rsidR="00710083" w:rsidRPr="00BF2BB6">
              <w:rPr>
                <w:rFonts w:ascii="Arial" w:hAnsi="Arial" w:cs="Arial"/>
                <w:color w:val="000000"/>
                <w:sz w:val="20"/>
                <w:szCs w:val="20"/>
              </w:rPr>
              <w:t>:</w:t>
            </w:r>
            <w:r>
              <w:rPr>
                <w:rFonts w:ascii="Arial" w:hAnsi="Arial" w:cs="Arial"/>
                <w:color w:val="000000"/>
                <w:sz w:val="20"/>
                <w:szCs w:val="20"/>
              </w:rPr>
              <w:t>ALS</w:t>
            </w:r>
            <w:r w:rsidR="00710083" w:rsidRPr="00BF2BB6">
              <w:rPr>
                <w:rFonts w:ascii="Arial" w:hAnsi="Arial" w:cs="Arial"/>
                <w:color w:val="000000"/>
                <w:sz w:val="20"/>
                <w:szCs w:val="20"/>
              </w:rPr>
              <w:t>_1:10</w:t>
            </w:r>
          </w:p>
        </w:tc>
        <w:tc>
          <w:tcPr>
            <w:tcW w:w="1035" w:type="dxa"/>
            <w:shd w:val="clear" w:color="auto" w:fill="auto"/>
            <w:noWrap/>
            <w:vAlign w:val="center"/>
          </w:tcPr>
          <w:p w14:paraId="1BF9040C" w14:textId="10330F21"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28.819</w:t>
            </w:r>
          </w:p>
        </w:tc>
        <w:tc>
          <w:tcPr>
            <w:tcW w:w="1035" w:type="dxa"/>
            <w:shd w:val="clear" w:color="auto" w:fill="auto"/>
            <w:noWrap/>
            <w:vAlign w:val="center"/>
          </w:tcPr>
          <w:p w14:paraId="3B1D0811" w14:textId="11D8305F"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35.262</w:t>
            </w:r>
          </w:p>
        </w:tc>
        <w:tc>
          <w:tcPr>
            <w:tcW w:w="1560" w:type="dxa"/>
            <w:shd w:val="clear" w:color="auto" w:fill="auto"/>
            <w:noWrap/>
            <w:vAlign w:val="center"/>
          </w:tcPr>
          <w:p w14:paraId="63CB477F" w14:textId="2DC455A6"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6.443</w:t>
            </w:r>
          </w:p>
        </w:tc>
        <w:tc>
          <w:tcPr>
            <w:tcW w:w="1560" w:type="dxa"/>
            <w:shd w:val="clear" w:color="auto" w:fill="auto"/>
            <w:noWrap/>
            <w:vAlign w:val="center"/>
          </w:tcPr>
          <w:p w14:paraId="0882AC61" w14:textId="13FF33B1" w:rsidR="00710083" w:rsidRPr="00BF2BB6" w:rsidRDefault="00AE09BE"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6.442</w:t>
            </w:r>
          </w:p>
        </w:tc>
        <w:tc>
          <w:tcPr>
            <w:tcW w:w="1560" w:type="dxa"/>
            <w:shd w:val="clear" w:color="auto" w:fill="auto"/>
            <w:noWrap/>
            <w:vAlign w:val="center"/>
          </w:tcPr>
          <w:p w14:paraId="181BC588" w14:textId="23C19544"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86.987 (</w:t>
            </w:r>
            <w:r w:rsidR="005470B3">
              <w:rPr>
                <w:rFonts w:ascii="Arial" w:hAnsi="Arial" w:cs="Arial"/>
                <w:color w:val="000000"/>
                <w:sz w:val="20"/>
                <w:szCs w:val="20"/>
              </w:rPr>
              <w:t>ALS</w:t>
            </w:r>
            <w:r w:rsidRPr="00BF2BB6">
              <w:rPr>
                <w:rFonts w:ascii="Arial" w:hAnsi="Arial" w:cs="Arial"/>
                <w:color w:val="000000"/>
                <w:sz w:val="20"/>
                <w:szCs w:val="20"/>
              </w:rPr>
              <w:t>)</w:t>
            </w:r>
          </w:p>
        </w:tc>
      </w:tr>
      <w:tr w:rsidR="00710083" w:rsidRPr="002936A2" w14:paraId="58AAB83E" w14:textId="77777777" w:rsidTr="00BF2BB6">
        <w:trPr>
          <w:trHeight w:val="300"/>
        </w:trPr>
        <w:tc>
          <w:tcPr>
            <w:tcW w:w="810" w:type="dxa"/>
            <w:vMerge/>
            <w:shd w:val="clear" w:color="auto" w:fill="E2EFD9" w:themeFill="accent6" w:themeFillTint="33"/>
            <w:vAlign w:val="center"/>
          </w:tcPr>
          <w:p w14:paraId="7977E146" w14:textId="77777777" w:rsidR="00710083" w:rsidRDefault="00710083" w:rsidP="00E03D2B">
            <w:pPr>
              <w:spacing w:after="0" w:line="240" w:lineRule="auto"/>
              <w:contextualSpacing/>
              <w:jc w:val="center"/>
              <w:rPr>
                <w:rFonts w:ascii="Arial" w:hAnsi="Arial" w:cs="Arial"/>
                <w:color w:val="000000"/>
              </w:rPr>
            </w:pPr>
          </w:p>
        </w:tc>
        <w:tc>
          <w:tcPr>
            <w:tcW w:w="2520" w:type="dxa"/>
            <w:shd w:val="clear" w:color="auto" w:fill="auto"/>
            <w:noWrap/>
            <w:vAlign w:val="center"/>
          </w:tcPr>
          <w:p w14:paraId="500AAC0A" w14:textId="05157B07" w:rsidR="00710083" w:rsidRPr="00BF2BB6" w:rsidRDefault="005470B3"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EPSPS</w:t>
            </w:r>
            <w:r w:rsidR="00710083" w:rsidRPr="00BF2BB6">
              <w:rPr>
                <w:rFonts w:ascii="Arial" w:hAnsi="Arial" w:cs="Arial"/>
                <w:color w:val="000000"/>
                <w:sz w:val="20"/>
                <w:szCs w:val="20"/>
              </w:rPr>
              <w:t>:</w:t>
            </w:r>
            <w:r>
              <w:rPr>
                <w:rFonts w:ascii="Arial" w:hAnsi="Arial" w:cs="Arial"/>
                <w:color w:val="000000"/>
                <w:sz w:val="20"/>
                <w:szCs w:val="20"/>
              </w:rPr>
              <w:t>ALS</w:t>
            </w:r>
            <w:r w:rsidR="00710083" w:rsidRPr="00BF2BB6">
              <w:rPr>
                <w:rFonts w:ascii="Arial" w:hAnsi="Arial" w:cs="Arial"/>
                <w:color w:val="000000"/>
                <w:sz w:val="20"/>
                <w:szCs w:val="20"/>
              </w:rPr>
              <w:t>_1:10</w:t>
            </w:r>
          </w:p>
        </w:tc>
        <w:tc>
          <w:tcPr>
            <w:tcW w:w="1035" w:type="dxa"/>
            <w:shd w:val="clear" w:color="auto" w:fill="auto"/>
            <w:noWrap/>
            <w:vAlign w:val="center"/>
          </w:tcPr>
          <w:p w14:paraId="4476CA15" w14:textId="23B15E54"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28.759</w:t>
            </w:r>
          </w:p>
        </w:tc>
        <w:tc>
          <w:tcPr>
            <w:tcW w:w="1035" w:type="dxa"/>
            <w:shd w:val="clear" w:color="auto" w:fill="auto"/>
            <w:noWrap/>
            <w:vAlign w:val="center"/>
          </w:tcPr>
          <w:p w14:paraId="1C33684A" w14:textId="667C8D23"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36.333</w:t>
            </w:r>
          </w:p>
        </w:tc>
        <w:tc>
          <w:tcPr>
            <w:tcW w:w="1560" w:type="dxa"/>
            <w:shd w:val="clear" w:color="auto" w:fill="auto"/>
            <w:noWrap/>
            <w:vAlign w:val="center"/>
          </w:tcPr>
          <w:p w14:paraId="7B349E7E" w14:textId="533F62A3"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7.574</w:t>
            </w:r>
          </w:p>
        </w:tc>
        <w:tc>
          <w:tcPr>
            <w:tcW w:w="1560" w:type="dxa"/>
            <w:shd w:val="clear" w:color="auto" w:fill="auto"/>
            <w:noWrap/>
            <w:vAlign w:val="center"/>
          </w:tcPr>
          <w:p w14:paraId="2CB15025" w14:textId="752295BC" w:rsidR="00710083" w:rsidRPr="00BF2BB6" w:rsidRDefault="00AE09BE"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7.573</w:t>
            </w:r>
          </w:p>
        </w:tc>
        <w:tc>
          <w:tcPr>
            <w:tcW w:w="1560" w:type="dxa"/>
            <w:shd w:val="clear" w:color="auto" w:fill="auto"/>
            <w:noWrap/>
            <w:vAlign w:val="center"/>
          </w:tcPr>
          <w:p w14:paraId="295C6566" w14:textId="190ABB0D"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190.535 (</w:t>
            </w:r>
            <w:r w:rsidR="005470B3">
              <w:rPr>
                <w:rFonts w:ascii="Arial" w:hAnsi="Arial" w:cs="Arial"/>
                <w:color w:val="000000"/>
                <w:sz w:val="20"/>
                <w:szCs w:val="20"/>
              </w:rPr>
              <w:t>ALS</w:t>
            </w:r>
            <w:r w:rsidRPr="00BF2BB6">
              <w:rPr>
                <w:rFonts w:ascii="Arial" w:hAnsi="Arial" w:cs="Arial"/>
                <w:color w:val="000000"/>
                <w:sz w:val="20"/>
                <w:szCs w:val="20"/>
              </w:rPr>
              <w:t>)</w:t>
            </w:r>
          </w:p>
        </w:tc>
      </w:tr>
      <w:tr w:rsidR="00710083" w:rsidRPr="002936A2" w14:paraId="74569EA7" w14:textId="77777777" w:rsidTr="00BF2BB6">
        <w:trPr>
          <w:trHeight w:val="300"/>
        </w:trPr>
        <w:tc>
          <w:tcPr>
            <w:tcW w:w="810" w:type="dxa"/>
            <w:vMerge/>
            <w:shd w:val="clear" w:color="auto" w:fill="E2EFD9" w:themeFill="accent6" w:themeFillTint="33"/>
            <w:vAlign w:val="center"/>
          </w:tcPr>
          <w:p w14:paraId="2C72C1E1" w14:textId="77777777" w:rsidR="00710083" w:rsidRDefault="00710083" w:rsidP="00E03D2B">
            <w:pPr>
              <w:spacing w:after="0" w:line="240" w:lineRule="auto"/>
              <w:contextualSpacing/>
              <w:jc w:val="center"/>
              <w:rPr>
                <w:rFonts w:ascii="Arial" w:hAnsi="Arial" w:cs="Arial"/>
                <w:color w:val="000000"/>
              </w:rPr>
            </w:pPr>
          </w:p>
        </w:tc>
        <w:tc>
          <w:tcPr>
            <w:tcW w:w="2520" w:type="dxa"/>
            <w:shd w:val="clear" w:color="auto" w:fill="auto"/>
            <w:noWrap/>
            <w:vAlign w:val="center"/>
          </w:tcPr>
          <w:p w14:paraId="4FDCD6FE" w14:textId="375E2D80" w:rsidR="00710083" w:rsidRPr="00BF2BB6" w:rsidRDefault="005470B3"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EPSPS</w:t>
            </w:r>
            <w:r w:rsidR="00710083" w:rsidRPr="00BF2BB6">
              <w:rPr>
                <w:rFonts w:ascii="Arial" w:hAnsi="Arial" w:cs="Arial"/>
                <w:color w:val="000000"/>
                <w:sz w:val="20"/>
                <w:szCs w:val="20"/>
              </w:rPr>
              <w:t>:</w:t>
            </w:r>
            <w:r>
              <w:rPr>
                <w:rFonts w:ascii="Arial" w:hAnsi="Arial" w:cs="Arial"/>
                <w:color w:val="000000"/>
                <w:sz w:val="20"/>
                <w:szCs w:val="20"/>
              </w:rPr>
              <w:t>ALS</w:t>
            </w:r>
            <w:r w:rsidR="00710083" w:rsidRPr="00BF2BB6">
              <w:rPr>
                <w:rFonts w:ascii="Arial" w:hAnsi="Arial" w:cs="Arial"/>
                <w:color w:val="000000"/>
                <w:sz w:val="20"/>
                <w:szCs w:val="20"/>
              </w:rPr>
              <w:t>_1:100</w:t>
            </w:r>
          </w:p>
        </w:tc>
        <w:tc>
          <w:tcPr>
            <w:tcW w:w="1035" w:type="dxa"/>
            <w:shd w:val="clear" w:color="auto" w:fill="auto"/>
            <w:noWrap/>
            <w:vAlign w:val="center"/>
          </w:tcPr>
          <w:p w14:paraId="6630B765" w14:textId="40D5D5C2"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29.007</w:t>
            </w:r>
          </w:p>
        </w:tc>
        <w:tc>
          <w:tcPr>
            <w:tcW w:w="1035" w:type="dxa"/>
            <w:shd w:val="clear" w:color="auto" w:fill="auto"/>
            <w:noWrap/>
            <w:vAlign w:val="center"/>
          </w:tcPr>
          <w:p w14:paraId="75F897D2" w14:textId="66765422"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38.579</w:t>
            </w:r>
          </w:p>
        </w:tc>
        <w:tc>
          <w:tcPr>
            <w:tcW w:w="1560" w:type="dxa"/>
            <w:shd w:val="clear" w:color="auto" w:fill="auto"/>
            <w:noWrap/>
            <w:vAlign w:val="center"/>
          </w:tcPr>
          <w:p w14:paraId="5CE55656" w14:textId="64868254"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9.572</w:t>
            </w:r>
          </w:p>
        </w:tc>
        <w:tc>
          <w:tcPr>
            <w:tcW w:w="1560" w:type="dxa"/>
            <w:shd w:val="clear" w:color="auto" w:fill="auto"/>
            <w:noWrap/>
            <w:vAlign w:val="center"/>
          </w:tcPr>
          <w:p w14:paraId="652E159B" w14:textId="41C1EDDE" w:rsidR="00710083" w:rsidRPr="00BF2BB6" w:rsidRDefault="00AE09BE"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9.571</w:t>
            </w:r>
          </w:p>
        </w:tc>
        <w:tc>
          <w:tcPr>
            <w:tcW w:w="1560" w:type="dxa"/>
            <w:shd w:val="clear" w:color="auto" w:fill="auto"/>
            <w:noWrap/>
            <w:vAlign w:val="center"/>
          </w:tcPr>
          <w:p w14:paraId="33FFB885" w14:textId="49B27CCE"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761.047 (</w:t>
            </w:r>
            <w:r w:rsidR="005470B3">
              <w:rPr>
                <w:rFonts w:ascii="Arial" w:hAnsi="Arial" w:cs="Arial"/>
                <w:color w:val="000000"/>
                <w:sz w:val="20"/>
                <w:szCs w:val="20"/>
              </w:rPr>
              <w:t>ALS</w:t>
            </w:r>
            <w:r w:rsidRPr="00BF2BB6">
              <w:rPr>
                <w:rFonts w:ascii="Arial" w:hAnsi="Arial" w:cs="Arial"/>
                <w:color w:val="000000"/>
                <w:sz w:val="20"/>
                <w:szCs w:val="20"/>
              </w:rPr>
              <w:t>)</w:t>
            </w:r>
          </w:p>
        </w:tc>
      </w:tr>
      <w:tr w:rsidR="00710083" w:rsidRPr="002936A2" w14:paraId="7EC5F0FD" w14:textId="77777777" w:rsidTr="00BF2BB6">
        <w:trPr>
          <w:trHeight w:val="300"/>
        </w:trPr>
        <w:tc>
          <w:tcPr>
            <w:tcW w:w="810" w:type="dxa"/>
            <w:vMerge/>
            <w:shd w:val="clear" w:color="auto" w:fill="E2EFD9" w:themeFill="accent6" w:themeFillTint="33"/>
            <w:vAlign w:val="center"/>
          </w:tcPr>
          <w:p w14:paraId="7F52F627" w14:textId="77777777" w:rsidR="00710083" w:rsidRDefault="00710083" w:rsidP="00E03D2B">
            <w:pPr>
              <w:spacing w:after="0" w:line="240" w:lineRule="auto"/>
              <w:contextualSpacing/>
              <w:jc w:val="center"/>
              <w:rPr>
                <w:rFonts w:ascii="Arial" w:hAnsi="Arial" w:cs="Arial"/>
                <w:color w:val="000000"/>
              </w:rPr>
            </w:pPr>
          </w:p>
        </w:tc>
        <w:tc>
          <w:tcPr>
            <w:tcW w:w="2520" w:type="dxa"/>
            <w:shd w:val="clear" w:color="auto" w:fill="auto"/>
            <w:noWrap/>
            <w:vAlign w:val="center"/>
          </w:tcPr>
          <w:p w14:paraId="0806314C" w14:textId="1C952334" w:rsidR="00710083" w:rsidRPr="00BF2BB6" w:rsidRDefault="005470B3"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EPSPS</w:t>
            </w:r>
            <w:r w:rsidR="00710083" w:rsidRPr="00BF2BB6">
              <w:rPr>
                <w:rFonts w:ascii="Arial" w:hAnsi="Arial" w:cs="Arial"/>
                <w:color w:val="000000"/>
                <w:sz w:val="20"/>
                <w:szCs w:val="20"/>
              </w:rPr>
              <w:t>:</w:t>
            </w:r>
            <w:r>
              <w:rPr>
                <w:rFonts w:ascii="Arial" w:hAnsi="Arial" w:cs="Arial"/>
                <w:color w:val="000000"/>
                <w:sz w:val="20"/>
                <w:szCs w:val="20"/>
              </w:rPr>
              <w:t>ALS</w:t>
            </w:r>
            <w:r w:rsidR="00710083" w:rsidRPr="00BF2BB6">
              <w:rPr>
                <w:rFonts w:ascii="Arial" w:hAnsi="Arial" w:cs="Arial"/>
                <w:color w:val="000000"/>
                <w:sz w:val="20"/>
                <w:szCs w:val="20"/>
              </w:rPr>
              <w:t>_1:100</w:t>
            </w:r>
          </w:p>
        </w:tc>
        <w:tc>
          <w:tcPr>
            <w:tcW w:w="1035" w:type="dxa"/>
            <w:shd w:val="clear" w:color="auto" w:fill="auto"/>
            <w:noWrap/>
            <w:vAlign w:val="center"/>
          </w:tcPr>
          <w:p w14:paraId="709DE20F" w14:textId="7410CDA0"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29.325</w:t>
            </w:r>
          </w:p>
        </w:tc>
        <w:tc>
          <w:tcPr>
            <w:tcW w:w="1035" w:type="dxa"/>
            <w:shd w:val="clear" w:color="auto" w:fill="auto"/>
            <w:noWrap/>
            <w:vAlign w:val="center"/>
          </w:tcPr>
          <w:p w14:paraId="73F65527" w14:textId="43AD72F4"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Und</w:t>
            </w:r>
          </w:p>
        </w:tc>
        <w:tc>
          <w:tcPr>
            <w:tcW w:w="1560" w:type="dxa"/>
            <w:shd w:val="clear" w:color="auto" w:fill="auto"/>
            <w:noWrap/>
            <w:vAlign w:val="center"/>
          </w:tcPr>
          <w:p w14:paraId="4C2DB52D" w14:textId="0C4B60B1"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w:t>
            </w:r>
          </w:p>
        </w:tc>
        <w:tc>
          <w:tcPr>
            <w:tcW w:w="1560" w:type="dxa"/>
            <w:shd w:val="clear" w:color="auto" w:fill="auto"/>
            <w:noWrap/>
            <w:vAlign w:val="center"/>
          </w:tcPr>
          <w:p w14:paraId="108C4A81" w14:textId="0819B902"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w:t>
            </w:r>
          </w:p>
        </w:tc>
        <w:tc>
          <w:tcPr>
            <w:tcW w:w="1560" w:type="dxa"/>
            <w:shd w:val="clear" w:color="auto" w:fill="auto"/>
            <w:noWrap/>
            <w:vAlign w:val="center"/>
          </w:tcPr>
          <w:p w14:paraId="7112F174" w14:textId="5DDB35BA"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w:t>
            </w:r>
          </w:p>
        </w:tc>
      </w:tr>
      <w:tr w:rsidR="00710083" w:rsidRPr="002936A2" w14:paraId="086CC9CF" w14:textId="77777777" w:rsidTr="00BF2BB6">
        <w:trPr>
          <w:trHeight w:val="300"/>
        </w:trPr>
        <w:tc>
          <w:tcPr>
            <w:tcW w:w="810" w:type="dxa"/>
            <w:vMerge/>
            <w:shd w:val="clear" w:color="auto" w:fill="E2EFD9" w:themeFill="accent6" w:themeFillTint="33"/>
            <w:vAlign w:val="center"/>
          </w:tcPr>
          <w:p w14:paraId="7FB90130" w14:textId="77777777" w:rsidR="00710083" w:rsidRDefault="00710083" w:rsidP="00E03D2B">
            <w:pPr>
              <w:spacing w:after="0" w:line="240" w:lineRule="auto"/>
              <w:contextualSpacing/>
              <w:jc w:val="center"/>
              <w:rPr>
                <w:rFonts w:ascii="Arial" w:hAnsi="Arial" w:cs="Arial"/>
                <w:color w:val="000000"/>
              </w:rPr>
            </w:pPr>
          </w:p>
        </w:tc>
        <w:tc>
          <w:tcPr>
            <w:tcW w:w="2520" w:type="dxa"/>
            <w:shd w:val="clear" w:color="auto" w:fill="auto"/>
            <w:noWrap/>
            <w:vAlign w:val="center"/>
          </w:tcPr>
          <w:p w14:paraId="40EAFF48" w14:textId="2A0CD0D3" w:rsidR="00710083" w:rsidRPr="00BF2BB6" w:rsidRDefault="005470B3"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EPSPS</w:t>
            </w:r>
            <w:r w:rsidR="00710083" w:rsidRPr="00BF2BB6">
              <w:rPr>
                <w:rFonts w:ascii="Arial" w:hAnsi="Arial" w:cs="Arial"/>
                <w:color w:val="000000"/>
                <w:sz w:val="20"/>
                <w:szCs w:val="20"/>
              </w:rPr>
              <w:t>:</w:t>
            </w:r>
            <w:r>
              <w:rPr>
                <w:rFonts w:ascii="Arial" w:hAnsi="Arial" w:cs="Arial"/>
                <w:color w:val="000000"/>
                <w:sz w:val="20"/>
                <w:szCs w:val="20"/>
              </w:rPr>
              <w:t>ALS</w:t>
            </w:r>
            <w:r w:rsidR="00710083" w:rsidRPr="00BF2BB6">
              <w:rPr>
                <w:rFonts w:ascii="Arial" w:hAnsi="Arial" w:cs="Arial"/>
                <w:color w:val="000000"/>
                <w:sz w:val="20"/>
                <w:szCs w:val="20"/>
              </w:rPr>
              <w:t>_1:1000</w:t>
            </w:r>
          </w:p>
        </w:tc>
        <w:tc>
          <w:tcPr>
            <w:tcW w:w="1035" w:type="dxa"/>
            <w:shd w:val="clear" w:color="auto" w:fill="auto"/>
            <w:noWrap/>
            <w:vAlign w:val="center"/>
          </w:tcPr>
          <w:p w14:paraId="1250566F" w14:textId="0F7ACC1E"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29.531</w:t>
            </w:r>
          </w:p>
        </w:tc>
        <w:tc>
          <w:tcPr>
            <w:tcW w:w="1035" w:type="dxa"/>
            <w:shd w:val="clear" w:color="auto" w:fill="auto"/>
            <w:noWrap/>
            <w:vAlign w:val="center"/>
          </w:tcPr>
          <w:p w14:paraId="2F109BAB" w14:textId="74F55F28"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Und</w:t>
            </w:r>
          </w:p>
        </w:tc>
        <w:tc>
          <w:tcPr>
            <w:tcW w:w="1560" w:type="dxa"/>
            <w:shd w:val="clear" w:color="auto" w:fill="auto"/>
            <w:noWrap/>
            <w:vAlign w:val="center"/>
          </w:tcPr>
          <w:p w14:paraId="2B30C391" w14:textId="42C9247E"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w:t>
            </w:r>
          </w:p>
        </w:tc>
        <w:tc>
          <w:tcPr>
            <w:tcW w:w="1560" w:type="dxa"/>
            <w:shd w:val="clear" w:color="auto" w:fill="auto"/>
            <w:noWrap/>
            <w:vAlign w:val="center"/>
          </w:tcPr>
          <w:p w14:paraId="08CB605B" w14:textId="2AE4017C"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w:t>
            </w:r>
          </w:p>
        </w:tc>
        <w:tc>
          <w:tcPr>
            <w:tcW w:w="1560" w:type="dxa"/>
            <w:shd w:val="clear" w:color="auto" w:fill="auto"/>
            <w:noWrap/>
            <w:vAlign w:val="center"/>
          </w:tcPr>
          <w:p w14:paraId="7D3C2BE4" w14:textId="3DA8FCA8"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w:t>
            </w:r>
          </w:p>
        </w:tc>
      </w:tr>
      <w:tr w:rsidR="00710083" w:rsidRPr="002936A2" w14:paraId="2DDE0E17" w14:textId="77777777" w:rsidTr="00BF2BB6">
        <w:trPr>
          <w:trHeight w:val="300"/>
        </w:trPr>
        <w:tc>
          <w:tcPr>
            <w:tcW w:w="810" w:type="dxa"/>
            <w:vMerge/>
            <w:shd w:val="clear" w:color="auto" w:fill="E2EFD9" w:themeFill="accent6" w:themeFillTint="33"/>
            <w:vAlign w:val="center"/>
          </w:tcPr>
          <w:p w14:paraId="0CEE24D8" w14:textId="77777777" w:rsidR="00710083" w:rsidRDefault="00710083" w:rsidP="00E03D2B">
            <w:pPr>
              <w:spacing w:after="0" w:line="240" w:lineRule="auto"/>
              <w:contextualSpacing/>
              <w:jc w:val="center"/>
              <w:rPr>
                <w:rFonts w:ascii="Arial" w:hAnsi="Arial" w:cs="Arial"/>
                <w:color w:val="000000"/>
              </w:rPr>
            </w:pPr>
          </w:p>
        </w:tc>
        <w:tc>
          <w:tcPr>
            <w:tcW w:w="2520" w:type="dxa"/>
            <w:shd w:val="clear" w:color="auto" w:fill="auto"/>
            <w:noWrap/>
            <w:vAlign w:val="center"/>
          </w:tcPr>
          <w:p w14:paraId="3E3608CD" w14:textId="3AB15E3C" w:rsidR="00710083" w:rsidRPr="00BF2BB6" w:rsidRDefault="005470B3" w:rsidP="00E03D2B">
            <w:pPr>
              <w:spacing w:after="0" w:line="240" w:lineRule="auto"/>
              <w:contextualSpacing/>
              <w:jc w:val="center"/>
              <w:rPr>
                <w:rFonts w:ascii="Arial" w:hAnsi="Arial" w:cs="Arial"/>
                <w:color w:val="000000"/>
                <w:sz w:val="20"/>
                <w:szCs w:val="20"/>
              </w:rPr>
            </w:pPr>
            <w:r>
              <w:rPr>
                <w:rFonts w:ascii="Arial" w:hAnsi="Arial" w:cs="Arial"/>
                <w:color w:val="000000"/>
                <w:sz w:val="20"/>
                <w:szCs w:val="20"/>
              </w:rPr>
              <w:t>EPSPS</w:t>
            </w:r>
            <w:r w:rsidR="00710083" w:rsidRPr="00BF2BB6">
              <w:rPr>
                <w:rFonts w:ascii="Arial" w:hAnsi="Arial" w:cs="Arial"/>
                <w:color w:val="000000"/>
                <w:sz w:val="20"/>
                <w:szCs w:val="20"/>
              </w:rPr>
              <w:t>:</w:t>
            </w:r>
            <w:r>
              <w:rPr>
                <w:rFonts w:ascii="Arial" w:hAnsi="Arial" w:cs="Arial"/>
                <w:color w:val="000000"/>
                <w:sz w:val="20"/>
                <w:szCs w:val="20"/>
              </w:rPr>
              <w:t>ALS</w:t>
            </w:r>
            <w:r w:rsidR="00710083" w:rsidRPr="00BF2BB6">
              <w:rPr>
                <w:rFonts w:ascii="Arial" w:hAnsi="Arial" w:cs="Arial"/>
                <w:color w:val="000000"/>
                <w:sz w:val="20"/>
                <w:szCs w:val="20"/>
              </w:rPr>
              <w:t>_1:1000</w:t>
            </w:r>
          </w:p>
        </w:tc>
        <w:tc>
          <w:tcPr>
            <w:tcW w:w="1035" w:type="dxa"/>
            <w:shd w:val="clear" w:color="auto" w:fill="auto"/>
            <w:noWrap/>
            <w:vAlign w:val="center"/>
          </w:tcPr>
          <w:p w14:paraId="39FC7E5C" w14:textId="1C889DE9"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29.361</w:t>
            </w:r>
          </w:p>
        </w:tc>
        <w:tc>
          <w:tcPr>
            <w:tcW w:w="1035" w:type="dxa"/>
            <w:shd w:val="clear" w:color="auto" w:fill="auto"/>
            <w:noWrap/>
            <w:vAlign w:val="center"/>
          </w:tcPr>
          <w:p w14:paraId="268859C1" w14:textId="401EB0A3"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Und</w:t>
            </w:r>
          </w:p>
        </w:tc>
        <w:tc>
          <w:tcPr>
            <w:tcW w:w="1560" w:type="dxa"/>
            <w:shd w:val="clear" w:color="auto" w:fill="auto"/>
            <w:noWrap/>
            <w:vAlign w:val="center"/>
          </w:tcPr>
          <w:p w14:paraId="57E7FBC8" w14:textId="3989C679"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w:t>
            </w:r>
          </w:p>
        </w:tc>
        <w:tc>
          <w:tcPr>
            <w:tcW w:w="1560" w:type="dxa"/>
            <w:shd w:val="clear" w:color="auto" w:fill="auto"/>
            <w:noWrap/>
            <w:vAlign w:val="center"/>
          </w:tcPr>
          <w:p w14:paraId="79B30A1C" w14:textId="758FDB7B"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w:t>
            </w:r>
          </w:p>
        </w:tc>
        <w:tc>
          <w:tcPr>
            <w:tcW w:w="1560" w:type="dxa"/>
            <w:shd w:val="clear" w:color="auto" w:fill="auto"/>
            <w:noWrap/>
            <w:vAlign w:val="center"/>
          </w:tcPr>
          <w:p w14:paraId="6497C7EF" w14:textId="16F19BF0" w:rsidR="00710083" w:rsidRPr="00BF2BB6" w:rsidRDefault="00710083" w:rsidP="00E03D2B">
            <w:pPr>
              <w:spacing w:after="0" w:line="240" w:lineRule="auto"/>
              <w:contextualSpacing/>
              <w:jc w:val="center"/>
              <w:rPr>
                <w:rFonts w:ascii="Arial" w:hAnsi="Arial" w:cs="Arial"/>
                <w:color w:val="000000"/>
                <w:sz w:val="20"/>
                <w:szCs w:val="20"/>
              </w:rPr>
            </w:pPr>
            <w:r w:rsidRPr="00BF2BB6">
              <w:rPr>
                <w:rFonts w:ascii="Arial" w:hAnsi="Arial" w:cs="Arial"/>
                <w:color w:val="000000"/>
                <w:sz w:val="20"/>
                <w:szCs w:val="20"/>
              </w:rPr>
              <w:t>-</w:t>
            </w:r>
          </w:p>
        </w:tc>
      </w:tr>
    </w:tbl>
    <w:p w14:paraId="10EC2437" w14:textId="77777777" w:rsidR="004D60B5" w:rsidRDefault="004D60B5" w:rsidP="00E03D2B">
      <w:pPr>
        <w:spacing w:line="240" w:lineRule="auto"/>
        <w:contextualSpacing/>
      </w:pPr>
    </w:p>
    <w:p w14:paraId="589863B3" w14:textId="34C9C5C2" w:rsidR="000C0AA8" w:rsidRDefault="000C0AA8" w:rsidP="00E03D2B">
      <w:pPr>
        <w:pStyle w:val="Heading1"/>
      </w:pPr>
      <w:r>
        <w:t xml:space="preserve">SECTION </w:t>
      </w:r>
      <w:r w:rsidR="002F11A1">
        <w:t>8</w:t>
      </w:r>
      <w:r>
        <w:t xml:space="preserve">: </w:t>
      </w:r>
      <w:r w:rsidR="00564E35">
        <w:tab/>
      </w:r>
      <w:r w:rsidR="005470B3">
        <w:t>EPSPS</w:t>
      </w:r>
      <w:r>
        <w:t xml:space="preserve"> COPY NUMBER VARIATION IN OLD VS NEW LEAVES FROM SAME PLANT</w:t>
      </w:r>
    </w:p>
    <w:p w14:paraId="61BF3322" w14:textId="77777777" w:rsidR="00C36416" w:rsidRDefault="00A27EC4" w:rsidP="00E03D2B">
      <w:pPr>
        <w:spacing w:after="0" w:line="240" w:lineRule="auto"/>
        <w:contextualSpacing/>
        <w:rPr>
          <w:rFonts w:ascii="Arial" w:hAnsi="Arial" w:cs="Arial"/>
        </w:rPr>
      </w:pPr>
      <w:r w:rsidRPr="00C36416">
        <w:rPr>
          <w:rFonts w:ascii="Arial" w:hAnsi="Arial" w:cs="Arial"/>
          <w:u w:val="single"/>
        </w:rPr>
        <w:t>Objective:</w:t>
      </w:r>
      <w:r w:rsidRPr="00D64A06">
        <w:rPr>
          <w:rFonts w:ascii="Arial" w:hAnsi="Arial" w:cs="Arial"/>
        </w:rPr>
        <w:t xml:space="preserve"> </w:t>
      </w:r>
      <w:r w:rsidR="00D64A06">
        <w:rPr>
          <w:rFonts w:ascii="Arial" w:hAnsi="Arial" w:cs="Arial"/>
        </w:rPr>
        <w:t xml:space="preserve"> </w:t>
      </w:r>
    </w:p>
    <w:p w14:paraId="35588815" w14:textId="77777777" w:rsidR="00710083" w:rsidRDefault="00710083" w:rsidP="00E03D2B">
      <w:pPr>
        <w:spacing w:after="0" w:line="240" w:lineRule="auto"/>
        <w:contextualSpacing/>
        <w:rPr>
          <w:rFonts w:ascii="Arial" w:hAnsi="Arial" w:cs="Arial"/>
        </w:rPr>
      </w:pPr>
    </w:p>
    <w:p w14:paraId="72163353" w14:textId="79222976" w:rsidR="00A27EC4" w:rsidRPr="00D64A06" w:rsidRDefault="00F620F2" w:rsidP="00E03D2B">
      <w:pPr>
        <w:spacing w:after="0" w:line="240" w:lineRule="auto"/>
        <w:contextualSpacing/>
        <w:rPr>
          <w:rFonts w:ascii="Arial" w:hAnsi="Arial" w:cs="Arial"/>
        </w:rPr>
      </w:pPr>
      <w:r>
        <w:rPr>
          <w:rFonts w:ascii="Arial" w:hAnsi="Arial" w:cs="Arial"/>
        </w:rPr>
        <w:t xml:space="preserve">A recent study of Giacomini et al. (2019) examined the heritability and segregation patterns of </w:t>
      </w:r>
      <w:r w:rsidR="005470B3">
        <w:rPr>
          <w:rFonts w:ascii="Arial" w:hAnsi="Arial" w:cs="Arial"/>
        </w:rPr>
        <w:t>EPSPS</w:t>
      </w:r>
      <w:r>
        <w:rPr>
          <w:rFonts w:ascii="Arial" w:hAnsi="Arial" w:cs="Arial"/>
        </w:rPr>
        <w:t xml:space="preserve"> copy number within Palmer amaranth. This study found that </w:t>
      </w:r>
      <w:r w:rsidR="005470B3">
        <w:rPr>
          <w:rFonts w:ascii="Arial" w:hAnsi="Arial" w:cs="Arial"/>
        </w:rPr>
        <w:t>EPSPS</w:t>
      </w:r>
      <w:r>
        <w:rPr>
          <w:rFonts w:ascii="Arial" w:hAnsi="Arial" w:cs="Arial"/>
        </w:rPr>
        <w:t xml:space="preserve"> copy number variation did not follow an expected Mendelian single-gene inheritance pattern and that cloned cells taken from different parts of an individual plant showed varying </w:t>
      </w:r>
      <w:r w:rsidR="005470B3">
        <w:rPr>
          <w:rFonts w:ascii="Arial" w:hAnsi="Arial" w:cs="Arial"/>
        </w:rPr>
        <w:t>EPSPS</w:t>
      </w:r>
      <w:r>
        <w:rPr>
          <w:rFonts w:ascii="Arial" w:hAnsi="Arial" w:cs="Arial"/>
        </w:rPr>
        <w:t xml:space="preserve"> copy numbers. These results suggest that </w:t>
      </w:r>
      <w:r w:rsidR="005470B3">
        <w:rPr>
          <w:rFonts w:ascii="Arial" w:hAnsi="Arial" w:cs="Arial"/>
        </w:rPr>
        <w:t>EPSPS</w:t>
      </w:r>
      <w:r>
        <w:rPr>
          <w:rFonts w:ascii="Arial" w:hAnsi="Arial" w:cs="Arial"/>
        </w:rPr>
        <w:t xml:space="preserve"> amplification within a plant may be variable, localized, and random within a plant. </w:t>
      </w:r>
      <w:r w:rsidR="0038567A">
        <w:rPr>
          <w:rFonts w:ascii="Arial" w:hAnsi="Arial" w:cs="Arial"/>
        </w:rPr>
        <w:t>The working hypotheses based on Koo et al. (2018)</w:t>
      </w:r>
      <w:r w:rsidR="00C36416">
        <w:rPr>
          <w:rFonts w:ascii="Arial" w:hAnsi="Arial" w:cs="Arial"/>
        </w:rPr>
        <w:t>’s</w:t>
      </w:r>
      <w:r w:rsidR="0038567A">
        <w:rPr>
          <w:rFonts w:ascii="Arial" w:hAnsi="Arial" w:cs="Arial"/>
        </w:rPr>
        <w:t xml:space="preserve"> cellular analyses using FISH (fluorescence </w:t>
      </w:r>
      <w:r w:rsidR="0038567A">
        <w:rPr>
          <w:rFonts w:ascii="Arial" w:hAnsi="Arial" w:cs="Arial"/>
          <w:i/>
        </w:rPr>
        <w:t xml:space="preserve">in situ </w:t>
      </w:r>
      <w:r w:rsidR="0038567A">
        <w:rPr>
          <w:rFonts w:ascii="Arial" w:hAnsi="Arial" w:cs="Arial"/>
        </w:rPr>
        <w:t xml:space="preserve">hybridizations) assays, </w:t>
      </w:r>
      <w:r w:rsidR="0038567A" w:rsidRPr="0038567A">
        <w:rPr>
          <w:rFonts w:ascii="Arial" w:hAnsi="Arial" w:cs="Arial"/>
        </w:rPr>
        <w:t>is</w:t>
      </w:r>
      <w:r w:rsidR="0038567A">
        <w:rPr>
          <w:rFonts w:ascii="Arial" w:hAnsi="Arial" w:cs="Arial"/>
        </w:rPr>
        <w:t xml:space="preserve"> that </w:t>
      </w:r>
      <w:r w:rsidR="005470B3">
        <w:rPr>
          <w:rFonts w:ascii="Arial" w:hAnsi="Arial" w:cs="Arial"/>
        </w:rPr>
        <w:t>EPSPS</w:t>
      </w:r>
      <w:r w:rsidR="0038567A">
        <w:rPr>
          <w:rFonts w:ascii="Arial" w:hAnsi="Arial" w:cs="Arial"/>
        </w:rPr>
        <w:t xml:space="preserve"> copies are located within extra-chromosomal circular DNA (</w:t>
      </w:r>
      <w:proofErr w:type="spellStart"/>
      <w:r w:rsidR="0038567A">
        <w:rPr>
          <w:rFonts w:ascii="Arial" w:hAnsi="Arial" w:cs="Arial"/>
        </w:rPr>
        <w:t>eccDNA</w:t>
      </w:r>
      <w:proofErr w:type="spellEnd"/>
      <w:r w:rsidR="0038567A">
        <w:rPr>
          <w:rFonts w:ascii="Arial" w:hAnsi="Arial" w:cs="Arial"/>
        </w:rPr>
        <w:t>) molecules</w:t>
      </w:r>
      <w:r w:rsidR="00C36416">
        <w:rPr>
          <w:rFonts w:ascii="Arial" w:hAnsi="Arial" w:cs="Arial"/>
        </w:rPr>
        <w:t xml:space="preserve"> in Palmer amaranth plants</w:t>
      </w:r>
      <w:r w:rsidR="0038567A">
        <w:rPr>
          <w:rFonts w:ascii="Arial" w:hAnsi="Arial" w:cs="Arial"/>
        </w:rPr>
        <w:t xml:space="preserve">. The </w:t>
      </w:r>
      <w:proofErr w:type="spellStart"/>
      <w:r w:rsidR="0038567A">
        <w:rPr>
          <w:rFonts w:ascii="Arial" w:hAnsi="Arial" w:cs="Arial"/>
        </w:rPr>
        <w:t>eccDNA</w:t>
      </w:r>
      <w:proofErr w:type="spellEnd"/>
      <w:r w:rsidR="0038567A">
        <w:rPr>
          <w:rFonts w:ascii="Arial" w:hAnsi="Arial" w:cs="Arial"/>
        </w:rPr>
        <w:t xml:space="preserve"> </w:t>
      </w:r>
      <w:r w:rsidR="00C36416">
        <w:rPr>
          <w:rFonts w:ascii="Arial" w:hAnsi="Arial" w:cs="Arial"/>
        </w:rPr>
        <w:t>is</w:t>
      </w:r>
      <w:r w:rsidR="0038567A">
        <w:rPr>
          <w:rFonts w:ascii="Arial" w:hAnsi="Arial" w:cs="Arial"/>
        </w:rPr>
        <w:t xml:space="preserve"> teth</w:t>
      </w:r>
      <w:r w:rsidR="00C36416">
        <w:rPr>
          <w:rFonts w:ascii="Arial" w:hAnsi="Arial" w:cs="Arial"/>
        </w:rPr>
        <w:t xml:space="preserve">ered to the primary chromosomes, allowing it to be </w:t>
      </w:r>
      <w:r w:rsidR="0038567A">
        <w:rPr>
          <w:rFonts w:ascii="Arial" w:hAnsi="Arial" w:cs="Arial"/>
        </w:rPr>
        <w:t xml:space="preserve">passed through mitotic as well as meiotic cell division. </w:t>
      </w:r>
      <w:r>
        <w:rPr>
          <w:rFonts w:ascii="Arial" w:hAnsi="Arial" w:cs="Arial"/>
        </w:rPr>
        <w:t xml:space="preserve">From a testing or diagnostic testing standpoint, this </w:t>
      </w:r>
      <w:r w:rsidR="0038567A">
        <w:rPr>
          <w:rFonts w:ascii="Arial" w:hAnsi="Arial" w:cs="Arial"/>
        </w:rPr>
        <w:t>could be troublesome because it could lead to</w:t>
      </w:r>
      <w:r>
        <w:rPr>
          <w:rFonts w:ascii="Arial" w:hAnsi="Arial" w:cs="Arial"/>
        </w:rPr>
        <w:t xml:space="preserve"> false negative</w:t>
      </w:r>
      <w:r w:rsidR="008810E9">
        <w:rPr>
          <w:rFonts w:ascii="Arial" w:hAnsi="Arial" w:cs="Arial"/>
        </w:rPr>
        <w:t xml:space="preserve"> diagnosis</w:t>
      </w:r>
      <w:r>
        <w:rPr>
          <w:rFonts w:ascii="Arial" w:hAnsi="Arial" w:cs="Arial"/>
        </w:rPr>
        <w:t xml:space="preserve"> for glyphosate </w:t>
      </w:r>
      <w:r w:rsidR="008810E9">
        <w:rPr>
          <w:rFonts w:ascii="Arial" w:hAnsi="Arial" w:cs="Arial"/>
        </w:rPr>
        <w:t>susceptibility</w:t>
      </w:r>
      <w:r>
        <w:rPr>
          <w:rFonts w:ascii="Arial" w:hAnsi="Arial" w:cs="Arial"/>
        </w:rPr>
        <w:t xml:space="preserve"> if the portion of </w:t>
      </w:r>
      <w:r w:rsidR="008810E9">
        <w:rPr>
          <w:rFonts w:ascii="Arial" w:hAnsi="Arial" w:cs="Arial"/>
        </w:rPr>
        <w:t>a resistant plant sampled</w:t>
      </w:r>
      <w:r>
        <w:rPr>
          <w:rFonts w:ascii="Arial" w:hAnsi="Arial" w:cs="Arial"/>
        </w:rPr>
        <w:t xml:space="preserve"> had low </w:t>
      </w:r>
      <w:r w:rsidR="005470B3">
        <w:rPr>
          <w:rFonts w:ascii="Arial" w:hAnsi="Arial" w:cs="Arial"/>
        </w:rPr>
        <w:t>EPSPS</w:t>
      </w:r>
      <w:r>
        <w:rPr>
          <w:rFonts w:ascii="Arial" w:hAnsi="Arial" w:cs="Arial"/>
        </w:rPr>
        <w:t xml:space="preserve"> co</w:t>
      </w:r>
      <w:r w:rsidR="008810E9">
        <w:rPr>
          <w:rFonts w:ascii="Arial" w:hAnsi="Arial" w:cs="Arial"/>
        </w:rPr>
        <w:t xml:space="preserve">pies. </w:t>
      </w:r>
      <w:r w:rsidR="0038567A">
        <w:rPr>
          <w:rFonts w:ascii="Arial" w:hAnsi="Arial" w:cs="Arial"/>
        </w:rPr>
        <w:t xml:space="preserve">Additionally, plants may have the ability to boost division of specific cells containing these </w:t>
      </w:r>
      <w:proofErr w:type="spellStart"/>
      <w:r w:rsidR="0038567A">
        <w:rPr>
          <w:rFonts w:ascii="Arial" w:hAnsi="Arial" w:cs="Arial"/>
        </w:rPr>
        <w:t>eccDNA</w:t>
      </w:r>
      <w:proofErr w:type="spellEnd"/>
      <w:r w:rsidR="0038567A">
        <w:rPr>
          <w:rFonts w:ascii="Arial" w:hAnsi="Arial" w:cs="Arial"/>
        </w:rPr>
        <w:t xml:space="preserve"> when exposed to glyphosate, resulting in a rapid change within</w:t>
      </w:r>
      <w:r w:rsidR="00C36416">
        <w:rPr>
          <w:rFonts w:ascii="Arial" w:hAnsi="Arial" w:cs="Arial"/>
        </w:rPr>
        <w:t xml:space="preserve"> a single generation. </w:t>
      </w:r>
      <w:r w:rsidR="006B38BC">
        <w:rPr>
          <w:rFonts w:ascii="Arial" w:hAnsi="Arial" w:cs="Arial"/>
        </w:rPr>
        <w:t xml:space="preserve">One suggestion was to test multiple leaves along the meristem (i.e., stalk) as </w:t>
      </w:r>
      <w:r w:rsidR="00EF7AB3">
        <w:rPr>
          <w:rFonts w:ascii="Arial" w:hAnsi="Arial" w:cs="Arial"/>
        </w:rPr>
        <w:t xml:space="preserve">their examination of 6 different leaves on the vertical meristem from one plant ranged in </w:t>
      </w:r>
      <w:r w:rsidR="005470B3">
        <w:rPr>
          <w:rFonts w:ascii="Arial" w:hAnsi="Arial" w:cs="Arial"/>
        </w:rPr>
        <w:t>EPSPS</w:t>
      </w:r>
      <w:r w:rsidR="00EF7AB3">
        <w:rPr>
          <w:rFonts w:ascii="Arial" w:hAnsi="Arial" w:cs="Arial"/>
        </w:rPr>
        <w:t xml:space="preserve"> copies</w:t>
      </w:r>
      <w:r w:rsidR="000B1D49">
        <w:rPr>
          <w:rFonts w:ascii="Arial" w:hAnsi="Arial" w:cs="Arial"/>
        </w:rPr>
        <w:t xml:space="preserve"> from 2-32. </w:t>
      </w:r>
      <w:r w:rsidR="00EF7AB3">
        <w:rPr>
          <w:rFonts w:ascii="Arial" w:hAnsi="Arial" w:cs="Arial"/>
        </w:rPr>
        <w:t xml:space="preserve">This </w:t>
      </w:r>
      <w:r w:rsidR="000B1D49">
        <w:rPr>
          <w:rFonts w:ascii="Arial" w:hAnsi="Arial" w:cs="Arial"/>
        </w:rPr>
        <w:t xml:space="preserve">range of </w:t>
      </w:r>
      <w:r w:rsidR="005470B3">
        <w:rPr>
          <w:rFonts w:ascii="Arial" w:hAnsi="Arial" w:cs="Arial"/>
        </w:rPr>
        <w:t>EPSPS</w:t>
      </w:r>
      <w:r w:rsidR="000B1D49">
        <w:rPr>
          <w:rFonts w:ascii="Arial" w:hAnsi="Arial" w:cs="Arial"/>
        </w:rPr>
        <w:t xml:space="preserve"> copies </w:t>
      </w:r>
      <w:r w:rsidR="00EF7AB3">
        <w:rPr>
          <w:rFonts w:ascii="Arial" w:hAnsi="Arial" w:cs="Arial"/>
        </w:rPr>
        <w:t xml:space="preserve">equates to 1-5 </w:t>
      </w:r>
      <w:r w:rsidR="000B1D49">
        <w:rPr>
          <w:rFonts w:ascii="Arial" w:hAnsi="Arial" w:cs="Arial"/>
        </w:rPr>
        <w:t xml:space="preserve">Ct differences </w:t>
      </w:r>
      <w:r w:rsidR="00EF7AB3">
        <w:rPr>
          <w:rFonts w:ascii="Arial" w:hAnsi="Arial" w:cs="Arial"/>
        </w:rPr>
        <w:t xml:space="preserve">between the </w:t>
      </w:r>
      <w:r w:rsidR="005470B3" w:rsidRPr="005470B3">
        <w:rPr>
          <w:rFonts w:ascii="Arial" w:hAnsi="Arial" w:cs="Arial"/>
        </w:rPr>
        <w:t>ALS</w:t>
      </w:r>
      <w:r w:rsidR="00EF7AB3">
        <w:rPr>
          <w:rFonts w:ascii="Arial" w:hAnsi="Arial" w:cs="Arial"/>
        </w:rPr>
        <w:t xml:space="preserve"> and </w:t>
      </w:r>
      <w:r w:rsidR="005470B3">
        <w:rPr>
          <w:rFonts w:ascii="Arial" w:hAnsi="Arial" w:cs="Arial"/>
        </w:rPr>
        <w:t>EPSPS</w:t>
      </w:r>
      <w:r w:rsidR="00EF7AB3">
        <w:rPr>
          <w:rFonts w:ascii="Arial" w:hAnsi="Arial" w:cs="Arial"/>
        </w:rPr>
        <w:t xml:space="preserve"> targets.</w:t>
      </w:r>
    </w:p>
    <w:p w14:paraId="5D61E4A0" w14:textId="77777777" w:rsidR="00C36416" w:rsidRDefault="00C36416" w:rsidP="00E03D2B">
      <w:pPr>
        <w:spacing w:after="0" w:line="240" w:lineRule="auto"/>
        <w:contextualSpacing/>
        <w:rPr>
          <w:rFonts w:ascii="Arial" w:hAnsi="Arial" w:cs="Arial"/>
          <w:u w:val="single"/>
        </w:rPr>
      </w:pPr>
    </w:p>
    <w:p w14:paraId="13D58BC8" w14:textId="41B9429D" w:rsidR="00B05221" w:rsidRDefault="00B05221" w:rsidP="00E03D2B">
      <w:pPr>
        <w:spacing w:after="0" w:line="240" w:lineRule="auto"/>
        <w:contextualSpacing/>
        <w:rPr>
          <w:rFonts w:ascii="Arial" w:hAnsi="Arial" w:cs="Arial"/>
          <w:u w:val="single"/>
        </w:rPr>
      </w:pPr>
      <w:r w:rsidRPr="00C36416">
        <w:rPr>
          <w:rFonts w:ascii="Arial" w:hAnsi="Arial" w:cs="Arial"/>
          <w:u w:val="single"/>
        </w:rPr>
        <w:t>Procedures:</w:t>
      </w:r>
    </w:p>
    <w:p w14:paraId="20696D04" w14:textId="77777777" w:rsidR="00710083" w:rsidRPr="00C36416" w:rsidRDefault="00710083" w:rsidP="00E03D2B">
      <w:pPr>
        <w:spacing w:after="0" w:line="240" w:lineRule="auto"/>
        <w:contextualSpacing/>
        <w:rPr>
          <w:rFonts w:ascii="Arial" w:hAnsi="Arial" w:cs="Arial"/>
          <w:u w:val="single"/>
        </w:rPr>
      </w:pPr>
    </w:p>
    <w:p w14:paraId="4391FEEB" w14:textId="1EDB0931" w:rsidR="00C36416" w:rsidRDefault="00C36416" w:rsidP="00E03D2B">
      <w:pPr>
        <w:spacing w:after="0" w:line="240" w:lineRule="auto"/>
        <w:contextualSpacing/>
        <w:rPr>
          <w:rFonts w:ascii="Arial" w:hAnsi="Arial" w:cs="Arial"/>
        </w:rPr>
      </w:pPr>
      <w:r>
        <w:rPr>
          <w:rFonts w:ascii="Arial" w:hAnsi="Arial" w:cs="Arial"/>
        </w:rPr>
        <w:t xml:space="preserve">To explore some of these concerns independently, several fresh amaranth samples were collected from a </w:t>
      </w:r>
      <w:r w:rsidR="00EF7AB3">
        <w:rPr>
          <w:rFonts w:ascii="Arial" w:hAnsi="Arial" w:cs="Arial"/>
        </w:rPr>
        <w:t xml:space="preserve">soybean </w:t>
      </w:r>
      <w:r>
        <w:rPr>
          <w:rFonts w:ascii="Arial" w:hAnsi="Arial" w:cs="Arial"/>
        </w:rPr>
        <w:t>field near Kindred, ND. This soybean field was known to be sprayed with glyphosate (round up) and samples were collected late</w:t>
      </w:r>
      <w:r w:rsidR="00EF7AB3">
        <w:rPr>
          <w:rFonts w:ascii="Arial" w:hAnsi="Arial" w:cs="Arial"/>
        </w:rPr>
        <w:t xml:space="preserve"> in the season (August 2020)</w:t>
      </w:r>
      <w:r>
        <w:rPr>
          <w:rFonts w:ascii="Arial" w:hAnsi="Arial" w:cs="Arial"/>
        </w:rPr>
        <w:t xml:space="preserve"> that were likely</w:t>
      </w:r>
      <w:r w:rsidR="00EF7AB3">
        <w:rPr>
          <w:rFonts w:ascii="Arial" w:hAnsi="Arial" w:cs="Arial"/>
        </w:rPr>
        <w:t xml:space="preserve"> herbicide</w:t>
      </w:r>
      <w:r>
        <w:rPr>
          <w:rFonts w:ascii="Arial" w:hAnsi="Arial" w:cs="Arial"/>
        </w:rPr>
        <w:t xml:space="preserve"> escapees (Figure 8.1).</w:t>
      </w:r>
      <w:r w:rsidR="006B38BC">
        <w:rPr>
          <w:rFonts w:ascii="Arial" w:hAnsi="Arial" w:cs="Arial"/>
        </w:rPr>
        <w:t xml:space="preserve"> From these </w:t>
      </w:r>
      <w:r w:rsidR="00EF7AB3">
        <w:rPr>
          <w:rFonts w:ascii="Arial" w:hAnsi="Arial" w:cs="Arial"/>
        </w:rPr>
        <w:t xml:space="preserve">four </w:t>
      </w:r>
      <w:r w:rsidR="006B38BC">
        <w:rPr>
          <w:rFonts w:ascii="Arial" w:hAnsi="Arial" w:cs="Arial"/>
        </w:rPr>
        <w:t>plants, an old and young leaf were collected and a</w:t>
      </w:r>
      <w:r w:rsidR="000B4B33">
        <w:rPr>
          <w:rFonts w:ascii="Arial" w:hAnsi="Arial" w:cs="Arial"/>
        </w:rPr>
        <w:t xml:space="preserve"> standard size </w:t>
      </w:r>
      <w:proofErr w:type="gramStart"/>
      <w:r w:rsidR="006B38BC">
        <w:rPr>
          <w:rFonts w:ascii="Arial" w:hAnsi="Arial" w:cs="Arial"/>
        </w:rPr>
        <w:t>hole</w:t>
      </w:r>
      <w:proofErr w:type="gramEnd"/>
      <w:r w:rsidR="006B38BC">
        <w:rPr>
          <w:rFonts w:ascii="Arial" w:hAnsi="Arial" w:cs="Arial"/>
        </w:rPr>
        <w:t xml:space="preserve"> punch size sample was used for extractions and PCR analysis</w:t>
      </w:r>
      <w:r w:rsidR="000B1D49">
        <w:rPr>
          <w:rFonts w:ascii="Arial" w:hAnsi="Arial" w:cs="Arial"/>
        </w:rPr>
        <w:t>. One of the extracts from each plant was tested using the Amaranth Species ID assays (SOP 5.11) to identify the pigweed species.</w:t>
      </w:r>
    </w:p>
    <w:p w14:paraId="63E0A9F7" w14:textId="77777777" w:rsidR="0095184B" w:rsidRDefault="0095184B" w:rsidP="00E03D2B">
      <w:pPr>
        <w:spacing w:after="0" w:line="240" w:lineRule="auto"/>
        <w:contextualSpacing/>
        <w:rPr>
          <w:rFonts w:ascii="Arial" w:hAnsi="Arial" w:cs="Arial"/>
        </w:rPr>
      </w:pPr>
    </w:p>
    <w:p w14:paraId="0CD01B5C" w14:textId="77777777" w:rsidR="00377423" w:rsidRDefault="00377423" w:rsidP="00E03D2B">
      <w:pPr>
        <w:spacing w:after="0" w:line="240" w:lineRule="auto"/>
        <w:contextualSpacing/>
        <w:rPr>
          <w:rFonts w:ascii="Arial" w:hAnsi="Arial" w:cs="Arial"/>
        </w:rPr>
      </w:pPr>
    </w:p>
    <w:p w14:paraId="26B6418F" w14:textId="77777777" w:rsidR="00377423" w:rsidRDefault="00377423" w:rsidP="00E03D2B">
      <w:pPr>
        <w:spacing w:after="0" w:line="240" w:lineRule="auto"/>
        <w:contextualSpacing/>
        <w:rPr>
          <w:rFonts w:ascii="Arial" w:hAnsi="Arial" w:cs="Arial"/>
        </w:rPr>
      </w:pPr>
    </w:p>
    <w:p w14:paraId="013F42CA" w14:textId="77777777" w:rsidR="00BF2BB6" w:rsidRPr="006B38BC" w:rsidRDefault="00BF2BB6" w:rsidP="00E03D2B">
      <w:pPr>
        <w:spacing w:after="0" w:line="240" w:lineRule="auto"/>
        <w:ind w:left="360" w:right="360"/>
        <w:contextualSpacing/>
        <w:rPr>
          <w:rFonts w:ascii="Arial" w:hAnsi="Arial" w:cs="Arial"/>
          <w:sz w:val="20"/>
        </w:rPr>
      </w:pPr>
      <w:r w:rsidRPr="006B38BC">
        <w:rPr>
          <w:rFonts w:ascii="Arial" w:hAnsi="Arial" w:cs="Arial"/>
          <w:b/>
          <w:sz w:val="20"/>
        </w:rPr>
        <w:lastRenderedPageBreak/>
        <w:t>Figure 8.1.</w:t>
      </w:r>
      <w:r>
        <w:rPr>
          <w:rFonts w:ascii="Arial" w:hAnsi="Arial" w:cs="Arial"/>
          <w:sz w:val="20"/>
        </w:rPr>
        <w:t xml:space="preserve"> Soybean field and pigweed escapees that were collected for this experiment. The red circle in the right image shows evidence that the pigweed (</w:t>
      </w:r>
      <w:proofErr w:type="spellStart"/>
      <w:r>
        <w:rPr>
          <w:rFonts w:ascii="Arial" w:hAnsi="Arial" w:cs="Arial"/>
          <w:sz w:val="20"/>
        </w:rPr>
        <w:t>waterhemp</w:t>
      </w:r>
      <w:proofErr w:type="spellEnd"/>
      <w:r>
        <w:rPr>
          <w:rFonts w:ascii="Arial" w:hAnsi="Arial" w:cs="Arial"/>
          <w:sz w:val="20"/>
        </w:rPr>
        <w:t xml:space="preserve">) was exposed to a stressor during the growing season, which included applications of roundup (glyphosate). </w:t>
      </w:r>
    </w:p>
    <w:p w14:paraId="6CD79A86" w14:textId="145E9193" w:rsidR="00C36416" w:rsidRDefault="006B38BC" w:rsidP="00E03D2B">
      <w:pPr>
        <w:spacing w:line="240" w:lineRule="auto"/>
        <w:contextualSpacing/>
        <w:jc w:val="center"/>
        <w:rPr>
          <w:rFonts w:ascii="Arial" w:hAnsi="Arial" w:cs="Arial"/>
        </w:rPr>
      </w:pPr>
      <w:r>
        <w:rPr>
          <w:rFonts w:ascii="Arial" w:hAnsi="Arial" w:cs="Arial"/>
          <w:noProof/>
        </w:rPr>
        <w:drawing>
          <wp:inline distT="0" distB="0" distL="0" distR="0" wp14:anchorId="590F9184" wp14:editId="71EC7BE6">
            <wp:extent cx="5986835" cy="25400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86835" cy="2540043"/>
                    </a:xfrm>
                    <a:prstGeom prst="rect">
                      <a:avLst/>
                    </a:prstGeom>
                    <a:noFill/>
                  </pic:spPr>
                </pic:pic>
              </a:graphicData>
            </a:graphic>
          </wp:inline>
        </w:drawing>
      </w:r>
    </w:p>
    <w:p w14:paraId="44233699" w14:textId="77777777" w:rsidR="0095184B" w:rsidRDefault="0095184B" w:rsidP="00E03D2B">
      <w:pPr>
        <w:spacing w:after="0" w:line="240" w:lineRule="auto"/>
        <w:contextualSpacing/>
        <w:rPr>
          <w:rFonts w:ascii="Arial" w:hAnsi="Arial" w:cs="Arial"/>
          <w:u w:val="single"/>
        </w:rPr>
      </w:pPr>
    </w:p>
    <w:p w14:paraId="3C35D033" w14:textId="251BD0B8" w:rsidR="00D64A06" w:rsidRDefault="006B38BC" w:rsidP="00E03D2B">
      <w:pPr>
        <w:spacing w:after="0" w:line="240" w:lineRule="auto"/>
        <w:contextualSpacing/>
        <w:rPr>
          <w:rFonts w:ascii="Arial" w:hAnsi="Arial" w:cs="Arial"/>
          <w:u w:val="single"/>
        </w:rPr>
      </w:pPr>
      <w:r w:rsidRPr="00EF7AB3">
        <w:rPr>
          <w:rFonts w:ascii="Arial" w:hAnsi="Arial" w:cs="Arial"/>
          <w:u w:val="single"/>
        </w:rPr>
        <w:t xml:space="preserve">Results &amp; </w:t>
      </w:r>
      <w:r w:rsidR="00D64A06" w:rsidRPr="00EF7AB3">
        <w:rPr>
          <w:rFonts w:ascii="Arial" w:hAnsi="Arial" w:cs="Arial"/>
          <w:u w:val="single"/>
        </w:rPr>
        <w:t>Conclusions</w:t>
      </w:r>
      <w:r w:rsidR="00EF7AB3" w:rsidRPr="00EF7AB3">
        <w:rPr>
          <w:rFonts w:ascii="Arial" w:hAnsi="Arial" w:cs="Arial"/>
          <w:u w:val="single"/>
        </w:rPr>
        <w:t>:</w:t>
      </w:r>
    </w:p>
    <w:p w14:paraId="1C969F1D" w14:textId="77777777" w:rsidR="000B1D49" w:rsidRDefault="000B1D49" w:rsidP="00E03D2B">
      <w:pPr>
        <w:spacing w:after="0" w:line="240" w:lineRule="auto"/>
        <w:contextualSpacing/>
        <w:rPr>
          <w:rFonts w:ascii="Arial" w:hAnsi="Arial" w:cs="Arial"/>
        </w:rPr>
      </w:pPr>
    </w:p>
    <w:p w14:paraId="2F9C5D48" w14:textId="48F206C9" w:rsidR="00EF7AB3" w:rsidRDefault="000B1D49" w:rsidP="00E03D2B">
      <w:pPr>
        <w:spacing w:after="0" w:line="240" w:lineRule="auto"/>
        <w:contextualSpacing/>
        <w:rPr>
          <w:rFonts w:ascii="Arial" w:hAnsi="Arial" w:cs="Arial"/>
        </w:rPr>
      </w:pPr>
      <w:r>
        <w:rPr>
          <w:rFonts w:ascii="Arial" w:hAnsi="Arial" w:cs="Arial"/>
        </w:rPr>
        <w:t>There was no obvious difference between sampling an old or young leave from the pigweed escapees</w:t>
      </w:r>
      <w:r w:rsidR="00E255EA">
        <w:rPr>
          <w:rFonts w:ascii="Arial" w:hAnsi="Arial" w:cs="Arial"/>
        </w:rPr>
        <w:t xml:space="preserve"> as all samples estimated 1-</w:t>
      </w:r>
      <w:r>
        <w:rPr>
          <w:rFonts w:ascii="Arial" w:hAnsi="Arial" w:cs="Arial"/>
        </w:rPr>
        <w:t xml:space="preserve">2 </w:t>
      </w:r>
      <w:r w:rsidR="005470B3">
        <w:rPr>
          <w:rFonts w:ascii="Arial" w:hAnsi="Arial" w:cs="Arial"/>
        </w:rPr>
        <w:t>EPSPS</w:t>
      </w:r>
      <w:r>
        <w:rPr>
          <w:rFonts w:ascii="Arial" w:hAnsi="Arial" w:cs="Arial"/>
        </w:rPr>
        <w:t xml:space="preserve"> copies per sample (Table 8.1). Unfortunately, none of the samples had elevated </w:t>
      </w:r>
      <w:r w:rsidR="005470B3">
        <w:rPr>
          <w:rFonts w:ascii="Arial" w:hAnsi="Arial" w:cs="Arial"/>
        </w:rPr>
        <w:t>EPSPS</w:t>
      </w:r>
      <w:r>
        <w:rPr>
          <w:rFonts w:ascii="Arial" w:hAnsi="Arial" w:cs="Arial"/>
        </w:rPr>
        <w:t xml:space="preserve"> gene copies so it is unknown if there </w:t>
      </w:r>
      <w:r w:rsidR="00E255EA">
        <w:rPr>
          <w:rFonts w:ascii="Arial" w:hAnsi="Arial" w:cs="Arial"/>
        </w:rPr>
        <w:t xml:space="preserve">are more variation </w:t>
      </w:r>
      <w:r w:rsidR="00AA330E">
        <w:rPr>
          <w:rFonts w:ascii="Arial" w:hAnsi="Arial" w:cs="Arial"/>
        </w:rPr>
        <w:t>of</w:t>
      </w:r>
      <w:r w:rsidR="00E255EA">
        <w:rPr>
          <w:rFonts w:ascii="Arial" w:hAnsi="Arial" w:cs="Arial"/>
        </w:rPr>
        <w:t xml:space="preserve"> </w:t>
      </w:r>
      <w:r w:rsidR="005470B3">
        <w:rPr>
          <w:rFonts w:ascii="Arial" w:hAnsi="Arial" w:cs="Arial"/>
        </w:rPr>
        <w:t>EPSPS</w:t>
      </w:r>
      <w:r w:rsidR="00E255EA">
        <w:rPr>
          <w:rFonts w:ascii="Arial" w:hAnsi="Arial" w:cs="Arial"/>
        </w:rPr>
        <w:t xml:space="preserve"> copies across leaves </w:t>
      </w:r>
      <w:r>
        <w:rPr>
          <w:rFonts w:ascii="Arial" w:hAnsi="Arial" w:cs="Arial"/>
        </w:rPr>
        <w:t>in a plant</w:t>
      </w:r>
      <w:r w:rsidR="00E255EA">
        <w:rPr>
          <w:rFonts w:ascii="Arial" w:hAnsi="Arial" w:cs="Arial"/>
        </w:rPr>
        <w:t xml:space="preserve"> that was reported with elevated </w:t>
      </w:r>
      <w:r w:rsidR="005470B3">
        <w:rPr>
          <w:rFonts w:ascii="Arial" w:hAnsi="Arial" w:cs="Arial"/>
        </w:rPr>
        <w:t>EPSPS</w:t>
      </w:r>
      <w:r w:rsidR="00E255EA">
        <w:rPr>
          <w:rFonts w:ascii="Arial" w:hAnsi="Arial" w:cs="Arial"/>
        </w:rPr>
        <w:t xml:space="preserve"> copies</w:t>
      </w:r>
      <w:r>
        <w:rPr>
          <w:rFonts w:ascii="Arial" w:hAnsi="Arial" w:cs="Arial"/>
        </w:rPr>
        <w:t>.</w:t>
      </w:r>
      <w:r w:rsidR="00E255EA">
        <w:rPr>
          <w:rFonts w:ascii="Arial" w:hAnsi="Arial" w:cs="Arial"/>
        </w:rPr>
        <w:t xml:space="preserve"> Besides the potential for </w:t>
      </w:r>
      <w:r w:rsidR="005470B3">
        <w:rPr>
          <w:rFonts w:ascii="Arial" w:hAnsi="Arial" w:cs="Arial"/>
        </w:rPr>
        <w:t>EPSPS</w:t>
      </w:r>
      <w:r w:rsidR="00E255EA">
        <w:rPr>
          <w:rFonts w:ascii="Arial" w:hAnsi="Arial" w:cs="Arial"/>
        </w:rPr>
        <w:t xml:space="preserve"> copy number variation within a plant, there are several reasons why all of the tested pigweeds that appeared to escape herbicide applications did not show elevated </w:t>
      </w:r>
      <w:r w:rsidR="005470B3">
        <w:rPr>
          <w:rFonts w:ascii="Arial" w:hAnsi="Arial" w:cs="Arial"/>
        </w:rPr>
        <w:t>EPSPS</w:t>
      </w:r>
      <w:r w:rsidR="00E255EA">
        <w:rPr>
          <w:rFonts w:ascii="Arial" w:hAnsi="Arial" w:cs="Arial"/>
        </w:rPr>
        <w:t xml:space="preserve">. The application may not have been effective due to inclement weather, blocked sprayer, and poor timing of herbicide. This might explain the stressed meristems in Fig. 8.1. Additionally, there are other known target-site and non-target site mechanisms for glyphosate resistance, which may explain the resistance of these plants. A greenhouse bioassay and the </w:t>
      </w:r>
      <w:r w:rsidR="005470B3">
        <w:rPr>
          <w:rFonts w:ascii="Arial" w:hAnsi="Arial" w:cs="Arial"/>
        </w:rPr>
        <w:t>EPSPS</w:t>
      </w:r>
      <w:r w:rsidR="00A90602">
        <w:rPr>
          <w:rFonts w:ascii="Arial" w:hAnsi="Arial" w:cs="Arial"/>
        </w:rPr>
        <w:t>-Copy</w:t>
      </w:r>
      <w:r w:rsidR="00E255EA">
        <w:rPr>
          <w:rFonts w:ascii="Arial" w:hAnsi="Arial" w:cs="Arial"/>
        </w:rPr>
        <w:t xml:space="preserve"> assay will examine a subset of seeds </w:t>
      </w:r>
      <w:r w:rsidR="00495E65">
        <w:rPr>
          <w:rFonts w:ascii="Arial" w:hAnsi="Arial" w:cs="Arial"/>
        </w:rPr>
        <w:t>collected and grown</w:t>
      </w:r>
      <w:r w:rsidR="00E255EA">
        <w:rPr>
          <w:rFonts w:ascii="Arial" w:hAnsi="Arial" w:cs="Arial"/>
        </w:rPr>
        <w:t xml:space="preserve"> from sunflower screenings to better describe the frequency of the </w:t>
      </w:r>
      <w:r w:rsidR="005470B3">
        <w:rPr>
          <w:rFonts w:ascii="Arial" w:hAnsi="Arial" w:cs="Arial"/>
        </w:rPr>
        <w:t>EPSPS</w:t>
      </w:r>
      <w:r w:rsidR="00E255EA">
        <w:rPr>
          <w:rFonts w:ascii="Arial" w:hAnsi="Arial" w:cs="Arial"/>
        </w:rPr>
        <w:t xml:space="preserve"> target-site mechanis</w:t>
      </w:r>
      <w:r w:rsidR="00495E65">
        <w:rPr>
          <w:rFonts w:ascii="Arial" w:hAnsi="Arial" w:cs="Arial"/>
        </w:rPr>
        <w:t xml:space="preserve">m (i.e., copy number variation). </w:t>
      </w:r>
    </w:p>
    <w:p w14:paraId="10465EA9" w14:textId="77777777" w:rsidR="00AA330E" w:rsidRDefault="00AA330E" w:rsidP="00E03D2B">
      <w:pPr>
        <w:spacing w:after="0" w:line="240" w:lineRule="auto"/>
        <w:contextualSpacing/>
        <w:rPr>
          <w:rFonts w:ascii="Arial" w:hAnsi="Arial" w:cs="Arial"/>
        </w:rPr>
      </w:pPr>
    </w:p>
    <w:tbl>
      <w:tblPr>
        <w:tblStyle w:val="TableGrid1"/>
        <w:tblW w:w="9990" w:type="dxa"/>
        <w:jc w:val="center"/>
        <w:tblLayout w:type="fixed"/>
        <w:tblLook w:val="04A0" w:firstRow="1" w:lastRow="0" w:firstColumn="1" w:lastColumn="0" w:noHBand="0" w:noVBand="1"/>
      </w:tblPr>
      <w:tblGrid>
        <w:gridCol w:w="1575"/>
        <w:gridCol w:w="1575"/>
        <w:gridCol w:w="1305"/>
        <w:gridCol w:w="1305"/>
        <w:gridCol w:w="1410"/>
        <w:gridCol w:w="1410"/>
        <w:gridCol w:w="1410"/>
      </w:tblGrid>
      <w:tr w:rsidR="000B1D49" w:rsidRPr="00EF7AB3" w14:paraId="26AF669B" w14:textId="77777777" w:rsidTr="00AA330E">
        <w:trPr>
          <w:trHeight w:val="315"/>
          <w:jc w:val="center"/>
        </w:trPr>
        <w:tc>
          <w:tcPr>
            <w:tcW w:w="9990" w:type="dxa"/>
            <w:gridSpan w:val="7"/>
            <w:tcBorders>
              <w:top w:val="nil"/>
              <w:left w:val="nil"/>
              <w:right w:val="nil"/>
            </w:tcBorders>
          </w:tcPr>
          <w:p w14:paraId="513984FB" w14:textId="6B32ABB8" w:rsidR="000B1D49" w:rsidRPr="00EF7AB3" w:rsidRDefault="000B1D49" w:rsidP="00E03D2B">
            <w:pPr>
              <w:contextualSpacing/>
              <w:jc w:val="both"/>
              <w:rPr>
                <w:rFonts w:eastAsia="Times New Roman" w:cs="Arial"/>
                <w:sz w:val="20"/>
                <w:szCs w:val="20"/>
              </w:rPr>
            </w:pPr>
            <w:r w:rsidRPr="000B1D49">
              <w:rPr>
                <w:rFonts w:cs="Arial"/>
                <w:b/>
                <w:sz w:val="20"/>
                <w:szCs w:val="20"/>
              </w:rPr>
              <w:t>Table 8.1</w:t>
            </w:r>
            <w:r>
              <w:rPr>
                <w:rFonts w:cs="Arial"/>
                <w:b/>
                <w:sz w:val="20"/>
                <w:szCs w:val="20"/>
              </w:rPr>
              <w:t xml:space="preserve">. </w:t>
            </w:r>
            <w:r w:rsidR="00E255EA">
              <w:rPr>
                <w:rFonts w:cs="Arial"/>
                <w:sz w:val="20"/>
                <w:szCs w:val="20"/>
              </w:rPr>
              <w:t xml:space="preserve">Results from examining </w:t>
            </w:r>
            <w:r w:rsidR="005470B3">
              <w:rPr>
                <w:rFonts w:cs="Arial"/>
                <w:sz w:val="20"/>
                <w:szCs w:val="20"/>
              </w:rPr>
              <w:t>EPSPS</w:t>
            </w:r>
            <w:r w:rsidR="00E255EA">
              <w:rPr>
                <w:rFonts w:cs="Arial"/>
                <w:sz w:val="20"/>
                <w:szCs w:val="20"/>
              </w:rPr>
              <w:t xml:space="preserve"> copies in old (o) and young (y) leaves from late-season, suspected glyphosate escapees. </w:t>
            </w:r>
            <w:r w:rsidR="00E255EA" w:rsidRPr="007671E9">
              <w:rPr>
                <w:rFonts w:eastAsia="Times New Roman" w:cs="Arial"/>
                <w:color w:val="000000"/>
                <w:sz w:val="20"/>
                <w:szCs w:val="20"/>
              </w:rPr>
              <w:t xml:space="preserve">Provided are the Ct values for </w:t>
            </w:r>
            <w:r w:rsidR="005470B3" w:rsidRPr="005470B3">
              <w:rPr>
                <w:rFonts w:eastAsia="Times New Roman" w:cs="Arial"/>
                <w:color w:val="000000"/>
                <w:sz w:val="20"/>
                <w:szCs w:val="20"/>
              </w:rPr>
              <w:t>ALS</w:t>
            </w:r>
            <w:r w:rsidR="00E255EA" w:rsidRPr="007671E9">
              <w:rPr>
                <w:rFonts w:eastAsia="Times New Roman" w:cs="Arial"/>
                <w:color w:val="000000"/>
                <w:sz w:val="20"/>
                <w:szCs w:val="20"/>
              </w:rPr>
              <w:t xml:space="preserve"> and </w:t>
            </w:r>
            <w:r w:rsidR="005470B3">
              <w:rPr>
                <w:rFonts w:eastAsia="Times New Roman" w:cs="Arial"/>
                <w:color w:val="000000"/>
                <w:sz w:val="20"/>
                <w:szCs w:val="20"/>
              </w:rPr>
              <w:t>EPSPS</w:t>
            </w:r>
            <w:r w:rsidR="00E255EA" w:rsidRPr="007671E9">
              <w:rPr>
                <w:rFonts w:eastAsia="Times New Roman" w:cs="Arial"/>
                <w:color w:val="000000"/>
                <w:sz w:val="20"/>
                <w:szCs w:val="20"/>
              </w:rPr>
              <w:t xml:space="preserve"> targets, the differences of these two values (</w:t>
            </w:r>
            <w:r w:rsidR="00E255EA" w:rsidRPr="007671E9">
              <w:rPr>
                <w:rFonts w:eastAsia="Times New Roman" w:cs="Arial"/>
                <w:bCs/>
                <w:color w:val="000000"/>
                <w:sz w:val="20"/>
                <w:szCs w:val="20"/>
              </w:rPr>
              <w:t>∆CT), the absolute difference, and the raw estimates</w:t>
            </w:r>
            <w:r w:rsidR="00E255EA">
              <w:rPr>
                <w:rFonts w:eastAsia="Times New Roman" w:cs="Arial"/>
                <w:bCs/>
                <w:color w:val="000000"/>
                <w:sz w:val="20"/>
                <w:szCs w:val="20"/>
              </w:rPr>
              <w:t xml:space="preserve"> of</w:t>
            </w:r>
            <w:r w:rsidR="00E255EA" w:rsidRPr="007671E9">
              <w:rPr>
                <w:rFonts w:eastAsia="Times New Roman" w:cs="Arial"/>
                <w:bCs/>
                <w:color w:val="000000"/>
                <w:sz w:val="20"/>
                <w:szCs w:val="20"/>
              </w:rPr>
              <w:t xml:space="preserve"> </w:t>
            </w:r>
            <w:r w:rsidR="005470B3">
              <w:rPr>
                <w:rFonts w:eastAsia="Times New Roman" w:cs="Arial"/>
                <w:bCs/>
                <w:color w:val="000000"/>
                <w:sz w:val="20"/>
                <w:szCs w:val="20"/>
              </w:rPr>
              <w:t>EPSPS</w:t>
            </w:r>
            <w:r w:rsidR="00E255EA" w:rsidRPr="007671E9">
              <w:rPr>
                <w:rFonts w:eastAsia="Times New Roman" w:cs="Arial"/>
                <w:bCs/>
                <w:color w:val="000000"/>
                <w:sz w:val="20"/>
                <w:szCs w:val="20"/>
              </w:rPr>
              <w:t xml:space="preserve"> gene copies (</w:t>
            </w:r>
            <w:r w:rsidR="00E255EA" w:rsidRPr="002936A2">
              <w:rPr>
                <w:rFonts w:eastAsia="Times New Roman" w:cs="Arial"/>
                <w:color w:val="000000"/>
                <w:sz w:val="20"/>
                <w:szCs w:val="20"/>
              </w:rPr>
              <w:t>2</w:t>
            </w:r>
            <w:r w:rsidR="00E255EA" w:rsidRPr="002936A2">
              <w:rPr>
                <w:rFonts w:eastAsia="Times New Roman" w:cs="Arial"/>
                <w:bCs/>
                <w:color w:val="000000"/>
                <w:sz w:val="20"/>
                <w:szCs w:val="20"/>
                <w:vertAlign w:val="superscript"/>
              </w:rPr>
              <w:t>∆CT</w:t>
            </w:r>
            <w:r w:rsidR="00E255EA" w:rsidRPr="007671E9">
              <w:rPr>
                <w:rFonts w:eastAsia="Times New Roman" w:cs="Arial"/>
                <w:bCs/>
                <w:color w:val="000000"/>
                <w:sz w:val="20"/>
                <w:szCs w:val="20"/>
              </w:rPr>
              <w:t>).</w:t>
            </w:r>
            <w:r w:rsidR="00E255EA">
              <w:rPr>
                <w:rFonts w:eastAsia="Times New Roman" w:cs="Arial"/>
                <w:bCs/>
                <w:color w:val="000000"/>
                <w:sz w:val="20"/>
                <w:szCs w:val="20"/>
              </w:rPr>
              <w:t xml:space="preserve"> </w:t>
            </w:r>
          </w:p>
        </w:tc>
      </w:tr>
      <w:tr w:rsidR="000B1D49" w:rsidRPr="00EF7AB3" w14:paraId="54BDF46F" w14:textId="77777777" w:rsidTr="00AA330E">
        <w:trPr>
          <w:trHeight w:val="557"/>
          <w:jc w:val="center"/>
        </w:trPr>
        <w:tc>
          <w:tcPr>
            <w:tcW w:w="1575" w:type="dxa"/>
            <w:tcBorders>
              <w:bottom w:val="double" w:sz="4" w:space="0" w:color="auto"/>
            </w:tcBorders>
            <w:vAlign w:val="center"/>
          </w:tcPr>
          <w:p w14:paraId="0AB88D0F" w14:textId="30B0429A" w:rsidR="000B1D49" w:rsidRPr="000B1D49" w:rsidRDefault="000B1D49" w:rsidP="00E03D2B">
            <w:pPr>
              <w:contextualSpacing/>
              <w:jc w:val="center"/>
              <w:rPr>
                <w:rFonts w:eastAsia="Times New Roman" w:cs="Arial"/>
                <w:b/>
                <w:bCs/>
                <w:color w:val="000000"/>
                <w:sz w:val="20"/>
                <w:szCs w:val="20"/>
              </w:rPr>
            </w:pPr>
            <w:r w:rsidRPr="000B1D49">
              <w:rPr>
                <w:rFonts w:eastAsia="Times New Roman" w:cs="Arial"/>
                <w:b/>
                <w:bCs/>
                <w:color w:val="000000"/>
                <w:sz w:val="20"/>
                <w:szCs w:val="20"/>
              </w:rPr>
              <w:t>Species</w:t>
            </w:r>
          </w:p>
        </w:tc>
        <w:tc>
          <w:tcPr>
            <w:tcW w:w="1575" w:type="dxa"/>
            <w:tcBorders>
              <w:bottom w:val="double" w:sz="4" w:space="0" w:color="auto"/>
            </w:tcBorders>
            <w:vAlign w:val="center"/>
            <w:hideMark/>
          </w:tcPr>
          <w:p w14:paraId="31FFFE7C" w14:textId="28561D8E" w:rsidR="000B1D49" w:rsidRPr="00EF7AB3" w:rsidRDefault="000B1D49" w:rsidP="00E03D2B">
            <w:pPr>
              <w:contextualSpacing/>
              <w:jc w:val="center"/>
              <w:rPr>
                <w:rFonts w:eastAsia="Times New Roman" w:cs="Arial"/>
                <w:b/>
                <w:bCs/>
                <w:color w:val="000000"/>
                <w:sz w:val="20"/>
                <w:szCs w:val="20"/>
              </w:rPr>
            </w:pPr>
            <w:r w:rsidRPr="00EF7AB3">
              <w:rPr>
                <w:rFonts w:eastAsia="Times New Roman" w:cs="Arial"/>
                <w:b/>
                <w:bCs/>
                <w:color w:val="000000"/>
                <w:sz w:val="20"/>
                <w:szCs w:val="20"/>
              </w:rPr>
              <w:t>Sample Name</w:t>
            </w:r>
          </w:p>
        </w:tc>
        <w:tc>
          <w:tcPr>
            <w:tcW w:w="1305" w:type="dxa"/>
            <w:tcBorders>
              <w:bottom w:val="double" w:sz="4" w:space="0" w:color="auto"/>
            </w:tcBorders>
            <w:vAlign w:val="center"/>
            <w:hideMark/>
          </w:tcPr>
          <w:p w14:paraId="30790D3B" w14:textId="6CDB0D6D" w:rsidR="00AA330E" w:rsidRDefault="005470B3" w:rsidP="00E03D2B">
            <w:pPr>
              <w:contextualSpacing/>
              <w:jc w:val="center"/>
              <w:rPr>
                <w:rFonts w:eastAsia="Times New Roman" w:cs="Arial"/>
                <w:b/>
                <w:bCs/>
                <w:color w:val="000000"/>
                <w:sz w:val="20"/>
                <w:szCs w:val="20"/>
              </w:rPr>
            </w:pPr>
            <w:r>
              <w:rPr>
                <w:rFonts w:eastAsia="Times New Roman" w:cs="Arial"/>
                <w:b/>
                <w:bCs/>
                <w:color w:val="000000"/>
                <w:sz w:val="20"/>
                <w:szCs w:val="20"/>
              </w:rPr>
              <w:t>ALS</w:t>
            </w:r>
            <w:r w:rsidR="000B1D49" w:rsidRPr="002936A2">
              <w:rPr>
                <w:rFonts w:eastAsia="Times New Roman" w:cs="Arial"/>
                <w:b/>
                <w:bCs/>
                <w:color w:val="000000"/>
                <w:sz w:val="20"/>
                <w:szCs w:val="20"/>
              </w:rPr>
              <w:t xml:space="preserve"> </w:t>
            </w:r>
          </w:p>
          <w:p w14:paraId="44D29B09" w14:textId="2EFD66E7" w:rsidR="000B1D49" w:rsidRPr="00EF7AB3" w:rsidRDefault="000B1D49" w:rsidP="00E03D2B">
            <w:pPr>
              <w:contextualSpacing/>
              <w:jc w:val="center"/>
              <w:rPr>
                <w:rFonts w:eastAsia="Times New Roman" w:cs="Arial"/>
                <w:b/>
                <w:bCs/>
                <w:color w:val="000000"/>
                <w:sz w:val="20"/>
                <w:szCs w:val="20"/>
              </w:rPr>
            </w:pPr>
            <w:r w:rsidRPr="002936A2">
              <w:rPr>
                <w:rFonts w:eastAsia="Times New Roman" w:cs="Arial"/>
                <w:b/>
                <w:bCs/>
                <w:color w:val="000000"/>
                <w:sz w:val="20"/>
                <w:szCs w:val="20"/>
              </w:rPr>
              <w:t>(Ct)</w:t>
            </w:r>
          </w:p>
        </w:tc>
        <w:tc>
          <w:tcPr>
            <w:tcW w:w="1305" w:type="dxa"/>
            <w:tcBorders>
              <w:bottom w:val="double" w:sz="4" w:space="0" w:color="auto"/>
            </w:tcBorders>
            <w:vAlign w:val="center"/>
            <w:hideMark/>
          </w:tcPr>
          <w:p w14:paraId="4A6176EC" w14:textId="5E5E3973" w:rsidR="00AA330E" w:rsidRDefault="005470B3" w:rsidP="00E03D2B">
            <w:pPr>
              <w:contextualSpacing/>
              <w:jc w:val="center"/>
              <w:rPr>
                <w:rFonts w:eastAsia="Times New Roman" w:cs="Arial"/>
                <w:b/>
                <w:bCs/>
                <w:color w:val="000000"/>
                <w:sz w:val="20"/>
                <w:szCs w:val="20"/>
              </w:rPr>
            </w:pPr>
            <w:r>
              <w:rPr>
                <w:rFonts w:eastAsia="Times New Roman" w:cs="Arial"/>
                <w:b/>
                <w:bCs/>
                <w:color w:val="000000"/>
                <w:sz w:val="20"/>
                <w:szCs w:val="20"/>
              </w:rPr>
              <w:t>EPSPS</w:t>
            </w:r>
            <w:r w:rsidR="000B1D49" w:rsidRPr="002936A2">
              <w:rPr>
                <w:rFonts w:eastAsia="Times New Roman" w:cs="Arial"/>
                <w:b/>
                <w:bCs/>
                <w:color w:val="000000"/>
                <w:sz w:val="20"/>
                <w:szCs w:val="20"/>
              </w:rPr>
              <w:t xml:space="preserve"> </w:t>
            </w:r>
          </w:p>
          <w:p w14:paraId="5E9286C1" w14:textId="181C0EC2" w:rsidR="000B1D49" w:rsidRPr="00EF7AB3" w:rsidRDefault="000B1D49" w:rsidP="00E03D2B">
            <w:pPr>
              <w:contextualSpacing/>
              <w:jc w:val="center"/>
              <w:rPr>
                <w:rFonts w:eastAsia="Times New Roman" w:cs="Arial"/>
                <w:b/>
                <w:bCs/>
                <w:color w:val="000000"/>
                <w:sz w:val="20"/>
                <w:szCs w:val="20"/>
              </w:rPr>
            </w:pPr>
            <w:r w:rsidRPr="002936A2">
              <w:rPr>
                <w:rFonts w:eastAsia="Times New Roman" w:cs="Arial"/>
                <w:b/>
                <w:bCs/>
                <w:color w:val="000000"/>
                <w:sz w:val="20"/>
                <w:szCs w:val="20"/>
              </w:rPr>
              <w:t>(Ct)</w:t>
            </w:r>
          </w:p>
        </w:tc>
        <w:tc>
          <w:tcPr>
            <w:tcW w:w="1410" w:type="dxa"/>
            <w:tcBorders>
              <w:bottom w:val="double" w:sz="4" w:space="0" w:color="auto"/>
            </w:tcBorders>
            <w:vAlign w:val="center"/>
            <w:hideMark/>
          </w:tcPr>
          <w:p w14:paraId="364875D4" w14:textId="5D826BA1" w:rsidR="000B1D49" w:rsidRPr="00EF7AB3" w:rsidRDefault="000B1D49" w:rsidP="00E03D2B">
            <w:pPr>
              <w:contextualSpacing/>
              <w:jc w:val="center"/>
              <w:rPr>
                <w:rFonts w:eastAsia="Times New Roman" w:cs="Arial"/>
                <w:b/>
                <w:bCs/>
                <w:color w:val="000000"/>
                <w:sz w:val="20"/>
                <w:szCs w:val="20"/>
              </w:rPr>
            </w:pPr>
            <w:r w:rsidRPr="002936A2">
              <w:rPr>
                <w:rFonts w:eastAsia="Times New Roman" w:cs="Arial"/>
                <w:b/>
                <w:bCs/>
                <w:color w:val="000000"/>
                <w:sz w:val="20"/>
                <w:szCs w:val="20"/>
              </w:rPr>
              <w:t>∆CT               (intra-assay)</w:t>
            </w:r>
          </w:p>
        </w:tc>
        <w:tc>
          <w:tcPr>
            <w:tcW w:w="1410" w:type="dxa"/>
            <w:tcBorders>
              <w:bottom w:val="double" w:sz="4" w:space="0" w:color="auto"/>
            </w:tcBorders>
            <w:vAlign w:val="center"/>
            <w:hideMark/>
          </w:tcPr>
          <w:p w14:paraId="14DD0615" w14:textId="02EE84CE" w:rsidR="000B1D49" w:rsidRPr="00EF7AB3" w:rsidRDefault="000B1D49" w:rsidP="00E03D2B">
            <w:pPr>
              <w:contextualSpacing/>
              <w:jc w:val="center"/>
              <w:rPr>
                <w:rFonts w:eastAsia="Times New Roman" w:cs="Arial"/>
                <w:b/>
                <w:bCs/>
                <w:color w:val="000000"/>
                <w:sz w:val="20"/>
                <w:szCs w:val="20"/>
              </w:rPr>
            </w:pPr>
            <w:r w:rsidRPr="002936A2">
              <w:rPr>
                <w:rFonts w:eastAsia="Times New Roman" w:cs="Arial"/>
                <w:b/>
                <w:bCs/>
                <w:color w:val="000000"/>
                <w:sz w:val="20"/>
                <w:szCs w:val="20"/>
              </w:rPr>
              <w:t>Abs (∆CT)</w:t>
            </w:r>
          </w:p>
        </w:tc>
        <w:tc>
          <w:tcPr>
            <w:tcW w:w="1410" w:type="dxa"/>
            <w:tcBorders>
              <w:bottom w:val="double" w:sz="4" w:space="0" w:color="auto"/>
            </w:tcBorders>
            <w:noWrap/>
            <w:vAlign w:val="center"/>
            <w:hideMark/>
          </w:tcPr>
          <w:p w14:paraId="7E3F12B7" w14:textId="76139889" w:rsidR="000B1D49" w:rsidRPr="00EF7AB3" w:rsidRDefault="005470B3" w:rsidP="00E03D2B">
            <w:pPr>
              <w:contextualSpacing/>
              <w:jc w:val="center"/>
              <w:rPr>
                <w:rFonts w:eastAsia="Times New Roman" w:cs="Arial"/>
                <w:b/>
                <w:color w:val="000000"/>
                <w:sz w:val="20"/>
                <w:szCs w:val="20"/>
              </w:rPr>
            </w:pPr>
            <w:r w:rsidRPr="0095184B">
              <w:rPr>
                <w:rFonts w:eastAsia="Times New Roman" w:cs="Arial"/>
                <w:b/>
                <w:color w:val="000000"/>
                <w:sz w:val="18"/>
                <w:szCs w:val="20"/>
              </w:rPr>
              <w:t>EPSPS</w:t>
            </w:r>
            <w:r w:rsidR="000B1D49" w:rsidRPr="0095184B">
              <w:rPr>
                <w:rFonts w:eastAsia="Times New Roman" w:cs="Arial"/>
                <w:b/>
                <w:color w:val="000000"/>
                <w:sz w:val="18"/>
                <w:szCs w:val="20"/>
              </w:rPr>
              <w:t xml:space="preserve"> Copies </w:t>
            </w:r>
            <w:r w:rsidR="0095184B">
              <w:rPr>
                <w:rFonts w:eastAsia="Times New Roman" w:cs="Arial"/>
                <w:b/>
                <w:color w:val="000000"/>
                <w:sz w:val="20"/>
                <w:szCs w:val="20"/>
              </w:rPr>
              <w:t>(</w:t>
            </w:r>
            <w:r w:rsidR="000B1D49" w:rsidRPr="002936A2">
              <w:rPr>
                <w:rFonts w:eastAsia="Times New Roman" w:cs="Arial"/>
                <w:b/>
                <w:color w:val="000000"/>
                <w:sz w:val="20"/>
                <w:szCs w:val="20"/>
              </w:rPr>
              <w:t>2</w:t>
            </w:r>
            <w:r w:rsidR="000B1D49" w:rsidRPr="002936A2">
              <w:rPr>
                <w:rFonts w:eastAsia="Times New Roman" w:cs="Arial"/>
                <w:b/>
                <w:bCs/>
                <w:color w:val="000000"/>
                <w:sz w:val="20"/>
                <w:szCs w:val="20"/>
                <w:vertAlign w:val="superscript"/>
              </w:rPr>
              <w:t>∆CT</w:t>
            </w:r>
            <w:r w:rsidR="000B1D49" w:rsidRPr="002936A2">
              <w:rPr>
                <w:rFonts w:eastAsia="Times New Roman" w:cs="Arial"/>
                <w:b/>
                <w:bCs/>
                <w:color w:val="000000"/>
                <w:sz w:val="20"/>
                <w:szCs w:val="20"/>
              </w:rPr>
              <w:t>)</w:t>
            </w:r>
          </w:p>
        </w:tc>
      </w:tr>
      <w:tr w:rsidR="00EF7AB3" w:rsidRPr="00EF7AB3" w14:paraId="56F0BB27" w14:textId="77777777" w:rsidTr="0095184B">
        <w:trPr>
          <w:trHeight w:val="288"/>
          <w:jc w:val="center"/>
        </w:trPr>
        <w:tc>
          <w:tcPr>
            <w:tcW w:w="1575" w:type="dxa"/>
            <w:vMerge w:val="restart"/>
            <w:tcBorders>
              <w:top w:val="double" w:sz="4" w:space="0" w:color="auto"/>
            </w:tcBorders>
            <w:vAlign w:val="center"/>
          </w:tcPr>
          <w:p w14:paraId="0325B052" w14:textId="31EB77D1" w:rsidR="00EF7AB3" w:rsidRPr="000B1D49" w:rsidRDefault="00EF7AB3" w:rsidP="00E03D2B">
            <w:pPr>
              <w:contextualSpacing/>
              <w:jc w:val="center"/>
              <w:rPr>
                <w:rFonts w:eastAsia="Times New Roman" w:cs="Arial"/>
                <w:color w:val="000000"/>
                <w:sz w:val="20"/>
                <w:szCs w:val="20"/>
              </w:rPr>
            </w:pPr>
            <w:r w:rsidRPr="000B1D49">
              <w:rPr>
                <w:rFonts w:eastAsia="Times New Roman" w:cs="Arial"/>
                <w:color w:val="000000"/>
                <w:sz w:val="20"/>
                <w:szCs w:val="20"/>
              </w:rPr>
              <w:t>Monoecious Pigweed</w:t>
            </w:r>
          </w:p>
        </w:tc>
        <w:tc>
          <w:tcPr>
            <w:tcW w:w="1575" w:type="dxa"/>
            <w:tcBorders>
              <w:top w:val="double" w:sz="4" w:space="0" w:color="auto"/>
            </w:tcBorders>
            <w:noWrap/>
            <w:vAlign w:val="center"/>
            <w:hideMark/>
          </w:tcPr>
          <w:p w14:paraId="16572D34" w14:textId="65081BF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20-NP-33o</w:t>
            </w:r>
          </w:p>
        </w:tc>
        <w:tc>
          <w:tcPr>
            <w:tcW w:w="1305" w:type="dxa"/>
            <w:tcBorders>
              <w:top w:val="double" w:sz="4" w:space="0" w:color="auto"/>
            </w:tcBorders>
            <w:noWrap/>
            <w:vAlign w:val="center"/>
            <w:hideMark/>
          </w:tcPr>
          <w:p w14:paraId="296DE66E"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24.303</w:t>
            </w:r>
          </w:p>
        </w:tc>
        <w:tc>
          <w:tcPr>
            <w:tcW w:w="1305" w:type="dxa"/>
            <w:tcBorders>
              <w:top w:val="double" w:sz="4" w:space="0" w:color="auto"/>
            </w:tcBorders>
            <w:noWrap/>
            <w:vAlign w:val="center"/>
            <w:hideMark/>
          </w:tcPr>
          <w:p w14:paraId="782DC8D3"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25.023</w:t>
            </w:r>
          </w:p>
        </w:tc>
        <w:tc>
          <w:tcPr>
            <w:tcW w:w="1410" w:type="dxa"/>
            <w:tcBorders>
              <w:top w:val="double" w:sz="4" w:space="0" w:color="auto"/>
            </w:tcBorders>
            <w:noWrap/>
            <w:vAlign w:val="center"/>
            <w:hideMark/>
          </w:tcPr>
          <w:p w14:paraId="0F7E2FB5"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0.721</w:t>
            </w:r>
          </w:p>
        </w:tc>
        <w:tc>
          <w:tcPr>
            <w:tcW w:w="1410" w:type="dxa"/>
            <w:tcBorders>
              <w:top w:val="double" w:sz="4" w:space="0" w:color="auto"/>
            </w:tcBorders>
            <w:noWrap/>
            <w:vAlign w:val="center"/>
            <w:hideMark/>
          </w:tcPr>
          <w:p w14:paraId="76F8D957"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0.7205</w:t>
            </w:r>
          </w:p>
        </w:tc>
        <w:tc>
          <w:tcPr>
            <w:tcW w:w="1410" w:type="dxa"/>
            <w:tcBorders>
              <w:top w:val="double" w:sz="4" w:space="0" w:color="auto"/>
            </w:tcBorders>
            <w:noWrap/>
            <w:vAlign w:val="center"/>
            <w:hideMark/>
          </w:tcPr>
          <w:p w14:paraId="43B6CD59"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1.648</w:t>
            </w:r>
          </w:p>
        </w:tc>
      </w:tr>
      <w:tr w:rsidR="00EF7AB3" w:rsidRPr="00EF7AB3" w14:paraId="4735A26E" w14:textId="77777777" w:rsidTr="0095184B">
        <w:trPr>
          <w:trHeight w:val="288"/>
          <w:jc w:val="center"/>
        </w:trPr>
        <w:tc>
          <w:tcPr>
            <w:tcW w:w="1575" w:type="dxa"/>
            <w:vMerge/>
            <w:vAlign w:val="center"/>
          </w:tcPr>
          <w:p w14:paraId="437F840B" w14:textId="77777777" w:rsidR="00EF7AB3" w:rsidRPr="000B1D49" w:rsidRDefault="00EF7AB3" w:rsidP="00E03D2B">
            <w:pPr>
              <w:contextualSpacing/>
              <w:jc w:val="center"/>
              <w:rPr>
                <w:rFonts w:eastAsia="Times New Roman" w:cs="Arial"/>
                <w:color w:val="000000"/>
                <w:sz w:val="20"/>
                <w:szCs w:val="20"/>
              </w:rPr>
            </w:pPr>
          </w:p>
        </w:tc>
        <w:tc>
          <w:tcPr>
            <w:tcW w:w="1575" w:type="dxa"/>
            <w:noWrap/>
            <w:vAlign w:val="center"/>
            <w:hideMark/>
          </w:tcPr>
          <w:p w14:paraId="6C48AF9E" w14:textId="57E9E83E"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20-NP-33y</w:t>
            </w:r>
          </w:p>
        </w:tc>
        <w:tc>
          <w:tcPr>
            <w:tcW w:w="1305" w:type="dxa"/>
            <w:noWrap/>
            <w:vAlign w:val="center"/>
            <w:hideMark/>
          </w:tcPr>
          <w:p w14:paraId="3B86222E"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24.132</w:t>
            </w:r>
          </w:p>
        </w:tc>
        <w:tc>
          <w:tcPr>
            <w:tcW w:w="1305" w:type="dxa"/>
            <w:noWrap/>
            <w:vAlign w:val="center"/>
            <w:hideMark/>
          </w:tcPr>
          <w:p w14:paraId="23DA1A33"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24.923</w:t>
            </w:r>
          </w:p>
        </w:tc>
        <w:tc>
          <w:tcPr>
            <w:tcW w:w="1410" w:type="dxa"/>
            <w:noWrap/>
            <w:vAlign w:val="center"/>
            <w:hideMark/>
          </w:tcPr>
          <w:p w14:paraId="012BE80E"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0.791</w:t>
            </w:r>
          </w:p>
        </w:tc>
        <w:tc>
          <w:tcPr>
            <w:tcW w:w="1410" w:type="dxa"/>
            <w:noWrap/>
            <w:vAlign w:val="center"/>
            <w:hideMark/>
          </w:tcPr>
          <w:p w14:paraId="0C72062E"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0.7907</w:t>
            </w:r>
          </w:p>
        </w:tc>
        <w:tc>
          <w:tcPr>
            <w:tcW w:w="1410" w:type="dxa"/>
            <w:noWrap/>
            <w:vAlign w:val="center"/>
            <w:hideMark/>
          </w:tcPr>
          <w:p w14:paraId="0D63C2D2"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1.730</w:t>
            </w:r>
          </w:p>
        </w:tc>
      </w:tr>
      <w:tr w:rsidR="00EF7AB3" w:rsidRPr="00EF7AB3" w14:paraId="151471D4" w14:textId="77777777" w:rsidTr="0095184B">
        <w:trPr>
          <w:trHeight w:val="288"/>
          <w:jc w:val="center"/>
        </w:trPr>
        <w:tc>
          <w:tcPr>
            <w:tcW w:w="1575" w:type="dxa"/>
            <w:vMerge w:val="restart"/>
            <w:vAlign w:val="center"/>
          </w:tcPr>
          <w:p w14:paraId="34A178A4" w14:textId="41D69E55" w:rsidR="00EF7AB3" w:rsidRPr="000B1D49" w:rsidRDefault="00EF7AB3" w:rsidP="00E03D2B">
            <w:pPr>
              <w:contextualSpacing/>
              <w:jc w:val="center"/>
              <w:rPr>
                <w:rFonts w:eastAsia="Times New Roman" w:cs="Arial"/>
                <w:color w:val="000000"/>
                <w:sz w:val="20"/>
                <w:szCs w:val="20"/>
              </w:rPr>
            </w:pPr>
            <w:proofErr w:type="spellStart"/>
            <w:r w:rsidRPr="000B1D49">
              <w:rPr>
                <w:rFonts w:eastAsia="Times New Roman" w:cs="Arial"/>
                <w:color w:val="000000"/>
                <w:sz w:val="20"/>
                <w:szCs w:val="20"/>
              </w:rPr>
              <w:t>Waterhemp</w:t>
            </w:r>
            <w:proofErr w:type="spellEnd"/>
          </w:p>
        </w:tc>
        <w:tc>
          <w:tcPr>
            <w:tcW w:w="1575" w:type="dxa"/>
            <w:noWrap/>
            <w:vAlign w:val="center"/>
            <w:hideMark/>
          </w:tcPr>
          <w:p w14:paraId="6FA537A1" w14:textId="0DF96B99"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20-NP-34o</w:t>
            </w:r>
          </w:p>
        </w:tc>
        <w:tc>
          <w:tcPr>
            <w:tcW w:w="1305" w:type="dxa"/>
            <w:noWrap/>
            <w:vAlign w:val="center"/>
            <w:hideMark/>
          </w:tcPr>
          <w:p w14:paraId="3053FF98"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25.074</w:t>
            </w:r>
          </w:p>
        </w:tc>
        <w:tc>
          <w:tcPr>
            <w:tcW w:w="1305" w:type="dxa"/>
            <w:noWrap/>
            <w:vAlign w:val="center"/>
            <w:hideMark/>
          </w:tcPr>
          <w:p w14:paraId="21813779"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25.623</w:t>
            </w:r>
          </w:p>
        </w:tc>
        <w:tc>
          <w:tcPr>
            <w:tcW w:w="1410" w:type="dxa"/>
            <w:noWrap/>
            <w:vAlign w:val="center"/>
            <w:hideMark/>
          </w:tcPr>
          <w:p w14:paraId="7539DAD8"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0.549</w:t>
            </w:r>
          </w:p>
        </w:tc>
        <w:tc>
          <w:tcPr>
            <w:tcW w:w="1410" w:type="dxa"/>
            <w:noWrap/>
            <w:vAlign w:val="center"/>
            <w:hideMark/>
          </w:tcPr>
          <w:p w14:paraId="478D9205"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0.5491</w:t>
            </w:r>
          </w:p>
        </w:tc>
        <w:tc>
          <w:tcPr>
            <w:tcW w:w="1410" w:type="dxa"/>
            <w:noWrap/>
            <w:vAlign w:val="center"/>
            <w:hideMark/>
          </w:tcPr>
          <w:p w14:paraId="1D27A5E8"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1.463</w:t>
            </w:r>
          </w:p>
        </w:tc>
      </w:tr>
      <w:tr w:rsidR="00EF7AB3" w:rsidRPr="00EF7AB3" w14:paraId="4E595F04" w14:textId="77777777" w:rsidTr="0095184B">
        <w:trPr>
          <w:trHeight w:val="288"/>
          <w:jc w:val="center"/>
        </w:trPr>
        <w:tc>
          <w:tcPr>
            <w:tcW w:w="1575" w:type="dxa"/>
            <w:vMerge/>
            <w:vAlign w:val="center"/>
          </w:tcPr>
          <w:p w14:paraId="1523387A" w14:textId="77777777" w:rsidR="00EF7AB3" w:rsidRPr="000B1D49" w:rsidRDefault="00EF7AB3" w:rsidP="00E03D2B">
            <w:pPr>
              <w:contextualSpacing/>
              <w:jc w:val="center"/>
              <w:rPr>
                <w:rFonts w:eastAsia="Times New Roman" w:cs="Arial"/>
                <w:color w:val="000000"/>
                <w:sz w:val="20"/>
                <w:szCs w:val="20"/>
              </w:rPr>
            </w:pPr>
          </w:p>
        </w:tc>
        <w:tc>
          <w:tcPr>
            <w:tcW w:w="1575" w:type="dxa"/>
            <w:noWrap/>
            <w:vAlign w:val="center"/>
            <w:hideMark/>
          </w:tcPr>
          <w:p w14:paraId="4C5F7C80" w14:textId="319DFDED"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20-NP-34y</w:t>
            </w:r>
          </w:p>
        </w:tc>
        <w:tc>
          <w:tcPr>
            <w:tcW w:w="1305" w:type="dxa"/>
            <w:noWrap/>
            <w:vAlign w:val="center"/>
            <w:hideMark/>
          </w:tcPr>
          <w:p w14:paraId="063813F8"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24.796</w:t>
            </w:r>
          </w:p>
        </w:tc>
        <w:tc>
          <w:tcPr>
            <w:tcW w:w="1305" w:type="dxa"/>
            <w:noWrap/>
            <w:vAlign w:val="center"/>
            <w:hideMark/>
          </w:tcPr>
          <w:p w14:paraId="3062BFED"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25.329</w:t>
            </w:r>
          </w:p>
        </w:tc>
        <w:tc>
          <w:tcPr>
            <w:tcW w:w="1410" w:type="dxa"/>
            <w:noWrap/>
            <w:vAlign w:val="center"/>
            <w:hideMark/>
          </w:tcPr>
          <w:p w14:paraId="5769AEBA"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0.533</w:t>
            </w:r>
          </w:p>
        </w:tc>
        <w:tc>
          <w:tcPr>
            <w:tcW w:w="1410" w:type="dxa"/>
            <w:noWrap/>
            <w:vAlign w:val="center"/>
            <w:hideMark/>
          </w:tcPr>
          <w:p w14:paraId="0C61084A"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0.533</w:t>
            </w:r>
          </w:p>
        </w:tc>
        <w:tc>
          <w:tcPr>
            <w:tcW w:w="1410" w:type="dxa"/>
            <w:noWrap/>
            <w:vAlign w:val="center"/>
            <w:hideMark/>
          </w:tcPr>
          <w:p w14:paraId="0187B5E2"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1.447</w:t>
            </w:r>
          </w:p>
        </w:tc>
      </w:tr>
      <w:tr w:rsidR="00EF7AB3" w:rsidRPr="00EF7AB3" w14:paraId="4707BD78" w14:textId="77777777" w:rsidTr="0095184B">
        <w:trPr>
          <w:trHeight w:val="288"/>
          <w:jc w:val="center"/>
        </w:trPr>
        <w:tc>
          <w:tcPr>
            <w:tcW w:w="1575" w:type="dxa"/>
            <w:vMerge w:val="restart"/>
            <w:vAlign w:val="center"/>
          </w:tcPr>
          <w:p w14:paraId="73E09A69" w14:textId="44E5DBC4" w:rsidR="00EF7AB3" w:rsidRPr="000B1D49" w:rsidRDefault="00EF7AB3" w:rsidP="00E03D2B">
            <w:pPr>
              <w:contextualSpacing/>
              <w:jc w:val="center"/>
              <w:rPr>
                <w:rFonts w:eastAsia="Times New Roman" w:cs="Arial"/>
                <w:color w:val="000000"/>
                <w:sz w:val="20"/>
                <w:szCs w:val="20"/>
              </w:rPr>
            </w:pPr>
            <w:proofErr w:type="spellStart"/>
            <w:r w:rsidRPr="000B1D49">
              <w:rPr>
                <w:rFonts w:eastAsia="Times New Roman" w:cs="Arial"/>
                <w:color w:val="000000"/>
                <w:sz w:val="20"/>
                <w:szCs w:val="20"/>
              </w:rPr>
              <w:t>Waterhemp</w:t>
            </w:r>
            <w:proofErr w:type="spellEnd"/>
          </w:p>
        </w:tc>
        <w:tc>
          <w:tcPr>
            <w:tcW w:w="1575" w:type="dxa"/>
            <w:noWrap/>
            <w:vAlign w:val="center"/>
            <w:hideMark/>
          </w:tcPr>
          <w:p w14:paraId="559EF3F8" w14:textId="033A6FD3"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20-NP-35o</w:t>
            </w:r>
          </w:p>
        </w:tc>
        <w:tc>
          <w:tcPr>
            <w:tcW w:w="1305" w:type="dxa"/>
            <w:noWrap/>
            <w:vAlign w:val="center"/>
            <w:hideMark/>
          </w:tcPr>
          <w:p w14:paraId="4E025C64"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24.618</w:t>
            </w:r>
          </w:p>
        </w:tc>
        <w:tc>
          <w:tcPr>
            <w:tcW w:w="1305" w:type="dxa"/>
            <w:noWrap/>
            <w:vAlign w:val="center"/>
            <w:hideMark/>
          </w:tcPr>
          <w:p w14:paraId="4B9F465D"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23.352</w:t>
            </w:r>
          </w:p>
        </w:tc>
        <w:tc>
          <w:tcPr>
            <w:tcW w:w="1410" w:type="dxa"/>
            <w:noWrap/>
            <w:vAlign w:val="center"/>
            <w:hideMark/>
          </w:tcPr>
          <w:p w14:paraId="385B360D"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-1.266</w:t>
            </w:r>
          </w:p>
        </w:tc>
        <w:tc>
          <w:tcPr>
            <w:tcW w:w="1410" w:type="dxa"/>
            <w:noWrap/>
            <w:vAlign w:val="center"/>
            <w:hideMark/>
          </w:tcPr>
          <w:p w14:paraId="1E356984"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1.2657</w:t>
            </w:r>
          </w:p>
        </w:tc>
        <w:tc>
          <w:tcPr>
            <w:tcW w:w="1410" w:type="dxa"/>
            <w:noWrap/>
            <w:vAlign w:val="center"/>
            <w:hideMark/>
          </w:tcPr>
          <w:p w14:paraId="021DA9CD"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2.404</w:t>
            </w:r>
          </w:p>
        </w:tc>
      </w:tr>
      <w:tr w:rsidR="00EF7AB3" w:rsidRPr="00EF7AB3" w14:paraId="1245EA9E" w14:textId="77777777" w:rsidTr="0095184B">
        <w:trPr>
          <w:trHeight w:val="288"/>
          <w:jc w:val="center"/>
        </w:trPr>
        <w:tc>
          <w:tcPr>
            <w:tcW w:w="1575" w:type="dxa"/>
            <w:vMerge/>
            <w:vAlign w:val="center"/>
          </w:tcPr>
          <w:p w14:paraId="6A69816B" w14:textId="77777777" w:rsidR="00EF7AB3" w:rsidRPr="000B1D49" w:rsidRDefault="00EF7AB3" w:rsidP="00E03D2B">
            <w:pPr>
              <w:contextualSpacing/>
              <w:jc w:val="center"/>
              <w:rPr>
                <w:rFonts w:eastAsia="Times New Roman" w:cs="Arial"/>
                <w:color w:val="000000"/>
                <w:sz w:val="20"/>
                <w:szCs w:val="20"/>
              </w:rPr>
            </w:pPr>
          </w:p>
        </w:tc>
        <w:tc>
          <w:tcPr>
            <w:tcW w:w="1575" w:type="dxa"/>
            <w:noWrap/>
            <w:vAlign w:val="center"/>
            <w:hideMark/>
          </w:tcPr>
          <w:p w14:paraId="0EFC6D94" w14:textId="0A90A729"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20-NP-35y</w:t>
            </w:r>
          </w:p>
        </w:tc>
        <w:tc>
          <w:tcPr>
            <w:tcW w:w="1305" w:type="dxa"/>
            <w:noWrap/>
            <w:vAlign w:val="center"/>
            <w:hideMark/>
          </w:tcPr>
          <w:p w14:paraId="05048E1A"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25.442</w:t>
            </w:r>
          </w:p>
        </w:tc>
        <w:tc>
          <w:tcPr>
            <w:tcW w:w="1305" w:type="dxa"/>
            <w:noWrap/>
            <w:vAlign w:val="center"/>
            <w:hideMark/>
          </w:tcPr>
          <w:p w14:paraId="1ACC2BED"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24.175</w:t>
            </w:r>
          </w:p>
        </w:tc>
        <w:tc>
          <w:tcPr>
            <w:tcW w:w="1410" w:type="dxa"/>
            <w:noWrap/>
            <w:vAlign w:val="center"/>
            <w:hideMark/>
          </w:tcPr>
          <w:p w14:paraId="25BDEA95"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-1.267</w:t>
            </w:r>
          </w:p>
        </w:tc>
        <w:tc>
          <w:tcPr>
            <w:tcW w:w="1410" w:type="dxa"/>
            <w:noWrap/>
            <w:vAlign w:val="center"/>
            <w:hideMark/>
          </w:tcPr>
          <w:p w14:paraId="01DD148C"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1.267</w:t>
            </w:r>
          </w:p>
        </w:tc>
        <w:tc>
          <w:tcPr>
            <w:tcW w:w="1410" w:type="dxa"/>
            <w:noWrap/>
            <w:vAlign w:val="center"/>
            <w:hideMark/>
          </w:tcPr>
          <w:p w14:paraId="1969FE1A"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2.407</w:t>
            </w:r>
          </w:p>
        </w:tc>
      </w:tr>
      <w:tr w:rsidR="00EF7AB3" w:rsidRPr="00EF7AB3" w14:paraId="02E61A31" w14:textId="77777777" w:rsidTr="0095184B">
        <w:trPr>
          <w:trHeight w:val="288"/>
          <w:jc w:val="center"/>
        </w:trPr>
        <w:tc>
          <w:tcPr>
            <w:tcW w:w="1575" w:type="dxa"/>
            <w:vMerge w:val="restart"/>
            <w:vAlign w:val="center"/>
          </w:tcPr>
          <w:p w14:paraId="7464144E" w14:textId="6FEEA98D" w:rsidR="00EF7AB3" w:rsidRPr="000B1D49" w:rsidRDefault="00EF7AB3" w:rsidP="00E03D2B">
            <w:pPr>
              <w:contextualSpacing/>
              <w:jc w:val="center"/>
              <w:rPr>
                <w:rFonts w:eastAsia="Times New Roman" w:cs="Arial"/>
                <w:color w:val="000000"/>
                <w:sz w:val="20"/>
                <w:szCs w:val="20"/>
              </w:rPr>
            </w:pPr>
            <w:proofErr w:type="spellStart"/>
            <w:r w:rsidRPr="000B1D49">
              <w:rPr>
                <w:rFonts w:eastAsia="Times New Roman" w:cs="Arial"/>
                <w:color w:val="000000"/>
                <w:sz w:val="20"/>
                <w:szCs w:val="20"/>
              </w:rPr>
              <w:t>Waterhemp</w:t>
            </w:r>
            <w:proofErr w:type="spellEnd"/>
          </w:p>
        </w:tc>
        <w:tc>
          <w:tcPr>
            <w:tcW w:w="1575" w:type="dxa"/>
            <w:noWrap/>
            <w:vAlign w:val="center"/>
            <w:hideMark/>
          </w:tcPr>
          <w:p w14:paraId="1F46583D" w14:textId="6C96E88B"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20-NP-36o</w:t>
            </w:r>
          </w:p>
        </w:tc>
        <w:tc>
          <w:tcPr>
            <w:tcW w:w="1305" w:type="dxa"/>
            <w:noWrap/>
            <w:vAlign w:val="center"/>
            <w:hideMark/>
          </w:tcPr>
          <w:p w14:paraId="68B3CF69"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23.884</w:t>
            </w:r>
          </w:p>
        </w:tc>
        <w:tc>
          <w:tcPr>
            <w:tcW w:w="1305" w:type="dxa"/>
            <w:noWrap/>
            <w:vAlign w:val="center"/>
            <w:hideMark/>
          </w:tcPr>
          <w:p w14:paraId="5528D246"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23.816</w:t>
            </w:r>
          </w:p>
        </w:tc>
        <w:tc>
          <w:tcPr>
            <w:tcW w:w="1410" w:type="dxa"/>
            <w:noWrap/>
            <w:vAlign w:val="center"/>
            <w:hideMark/>
          </w:tcPr>
          <w:p w14:paraId="1A17AD2F"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-0.068</w:t>
            </w:r>
          </w:p>
        </w:tc>
        <w:tc>
          <w:tcPr>
            <w:tcW w:w="1410" w:type="dxa"/>
            <w:noWrap/>
            <w:vAlign w:val="center"/>
            <w:hideMark/>
          </w:tcPr>
          <w:p w14:paraId="195BB12E"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0.0681</w:t>
            </w:r>
          </w:p>
        </w:tc>
        <w:tc>
          <w:tcPr>
            <w:tcW w:w="1410" w:type="dxa"/>
            <w:noWrap/>
            <w:vAlign w:val="center"/>
            <w:hideMark/>
          </w:tcPr>
          <w:p w14:paraId="6DA8E1AA"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1.048</w:t>
            </w:r>
          </w:p>
        </w:tc>
      </w:tr>
      <w:tr w:rsidR="00EF7AB3" w:rsidRPr="00EF7AB3" w14:paraId="593C3D8C" w14:textId="77777777" w:rsidTr="0095184B">
        <w:trPr>
          <w:trHeight w:val="288"/>
          <w:jc w:val="center"/>
        </w:trPr>
        <w:tc>
          <w:tcPr>
            <w:tcW w:w="1575" w:type="dxa"/>
            <w:vMerge/>
            <w:vAlign w:val="center"/>
          </w:tcPr>
          <w:p w14:paraId="4B60C89C" w14:textId="77777777" w:rsidR="00EF7AB3" w:rsidRPr="000B1D49" w:rsidRDefault="00EF7AB3" w:rsidP="00E03D2B">
            <w:pPr>
              <w:contextualSpacing/>
              <w:jc w:val="center"/>
              <w:rPr>
                <w:rFonts w:eastAsia="Times New Roman" w:cs="Arial"/>
                <w:color w:val="000000"/>
                <w:sz w:val="20"/>
                <w:szCs w:val="20"/>
              </w:rPr>
            </w:pPr>
          </w:p>
        </w:tc>
        <w:tc>
          <w:tcPr>
            <w:tcW w:w="1575" w:type="dxa"/>
            <w:noWrap/>
            <w:vAlign w:val="center"/>
            <w:hideMark/>
          </w:tcPr>
          <w:p w14:paraId="50877EC6" w14:textId="3E6BDF42"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20-NP-36y</w:t>
            </w:r>
          </w:p>
        </w:tc>
        <w:tc>
          <w:tcPr>
            <w:tcW w:w="1305" w:type="dxa"/>
            <w:noWrap/>
            <w:vAlign w:val="center"/>
            <w:hideMark/>
          </w:tcPr>
          <w:p w14:paraId="79175BE1"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23.952</w:t>
            </w:r>
          </w:p>
        </w:tc>
        <w:tc>
          <w:tcPr>
            <w:tcW w:w="1305" w:type="dxa"/>
            <w:noWrap/>
            <w:vAlign w:val="center"/>
            <w:hideMark/>
          </w:tcPr>
          <w:p w14:paraId="102CB170"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23.907</w:t>
            </w:r>
          </w:p>
        </w:tc>
        <w:tc>
          <w:tcPr>
            <w:tcW w:w="1410" w:type="dxa"/>
            <w:noWrap/>
            <w:vAlign w:val="center"/>
            <w:hideMark/>
          </w:tcPr>
          <w:p w14:paraId="1D9FE257"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-0.045</w:t>
            </w:r>
          </w:p>
        </w:tc>
        <w:tc>
          <w:tcPr>
            <w:tcW w:w="1410" w:type="dxa"/>
            <w:noWrap/>
            <w:vAlign w:val="center"/>
            <w:hideMark/>
          </w:tcPr>
          <w:p w14:paraId="19BAF67B"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0.0451</w:t>
            </w:r>
          </w:p>
        </w:tc>
        <w:tc>
          <w:tcPr>
            <w:tcW w:w="1410" w:type="dxa"/>
            <w:noWrap/>
            <w:vAlign w:val="center"/>
            <w:hideMark/>
          </w:tcPr>
          <w:p w14:paraId="348E7C1D" w14:textId="77777777" w:rsidR="00EF7AB3" w:rsidRPr="00EF7AB3" w:rsidRDefault="00EF7AB3" w:rsidP="00E03D2B">
            <w:pPr>
              <w:contextualSpacing/>
              <w:jc w:val="center"/>
              <w:rPr>
                <w:rFonts w:eastAsia="Times New Roman" w:cs="Arial"/>
                <w:color w:val="000000"/>
                <w:sz w:val="20"/>
                <w:szCs w:val="20"/>
              </w:rPr>
            </w:pPr>
            <w:r w:rsidRPr="00EF7AB3">
              <w:rPr>
                <w:rFonts w:eastAsia="Times New Roman" w:cs="Arial"/>
                <w:color w:val="000000"/>
                <w:sz w:val="20"/>
                <w:szCs w:val="20"/>
              </w:rPr>
              <w:t>1.032</w:t>
            </w:r>
          </w:p>
        </w:tc>
      </w:tr>
    </w:tbl>
    <w:p w14:paraId="55365965" w14:textId="1C37B0F9" w:rsidR="00210C32" w:rsidRPr="00A354FD" w:rsidRDefault="000C0AA8" w:rsidP="00E03D2B">
      <w:pPr>
        <w:pStyle w:val="Heading1"/>
        <w:spacing w:before="120" w:after="120"/>
      </w:pPr>
      <w:r>
        <w:lastRenderedPageBreak/>
        <w:t xml:space="preserve">SECTION </w:t>
      </w:r>
      <w:r w:rsidR="002F11A1">
        <w:t>9</w:t>
      </w:r>
      <w:r>
        <w:t xml:space="preserve">: </w:t>
      </w:r>
      <w:r w:rsidR="00564E35">
        <w:tab/>
      </w:r>
      <w:r>
        <w:t>SANGER SEQUENCING</w:t>
      </w:r>
      <w:r>
        <w:tab/>
      </w:r>
      <w:r>
        <w:tab/>
      </w:r>
      <w:r>
        <w:tab/>
      </w:r>
      <w:r>
        <w:tab/>
      </w:r>
      <w:r>
        <w:tab/>
      </w:r>
      <w:r>
        <w:tab/>
      </w:r>
      <w:r>
        <w:tab/>
      </w:r>
      <w:r>
        <w:tab/>
      </w:r>
      <w:r>
        <w:tab/>
      </w:r>
    </w:p>
    <w:p w14:paraId="5A7D2E53" w14:textId="4AF1CF12" w:rsidR="00E00AE5" w:rsidRDefault="00E00AE5" w:rsidP="00E03D2B">
      <w:pPr>
        <w:spacing w:after="0" w:line="240" w:lineRule="auto"/>
        <w:contextualSpacing/>
        <w:rPr>
          <w:rFonts w:ascii="Arial" w:hAnsi="Arial" w:cs="Arial"/>
          <w:u w:val="single"/>
        </w:rPr>
      </w:pPr>
      <w:r w:rsidRPr="00734AFF">
        <w:rPr>
          <w:rFonts w:ascii="Arial" w:hAnsi="Arial" w:cs="Arial"/>
          <w:u w:val="single"/>
        </w:rPr>
        <w:t xml:space="preserve">Objective:  </w:t>
      </w:r>
    </w:p>
    <w:p w14:paraId="38165610" w14:textId="77777777" w:rsidR="00D36DFC" w:rsidRPr="00734AFF" w:rsidRDefault="00D36DFC" w:rsidP="00E03D2B">
      <w:pPr>
        <w:spacing w:after="0" w:line="240" w:lineRule="auto"/>
        <w:contextualSpacing/>
        <w:rPr>
          <w:rFonts w:ascii="Arial" w:hAnsi="Arial" w:cs="Arial"/>
          <w:u w:val="single"/>
        </w:rPr>
      </w:pPr>
    </w:p>
    <w:p w14:paraId="473A565B" w14:textId="245DC249" w:rsidR="00E00AE5" w:rsidRDefault="00E00AE5" w:rsidP="00E03D2B">
      <w:pPr>
        <w:spacing w:after="0" w:line="240" w:lineRule="auto"/>
        <w:contextualSpacing/>
        <w:rPr>
          <w:rFonts w:ascii="Arial" w:hAnsi="Arial" w:cs="Arial"/>
        </w:rPr>
      </w:pPr>
      <w:r w:rsidRPr="00755A46">
        <w:rPr>
          <w:rFonts w:ascii="Arial" w:hAnsi="Arial" w:cs="Arial"/>
        </w:rPr>
        <w:t xml:space="preserve">To confirm that PCR products produced by </w:t>
      </w:r>
      <w:r w:rsidR="005470B3">
        <w:rPr>
          <w:rFonts w:ascii="Arial" w:hAnsi="Arial" w:cs="Arial"/>
        </w:rPr>
        <w:t>EPSPS</w:t>
      </w:r>
      <w:r w:rsidR="00A90602">
        <w:rPr>
          <w:rFonts w:ascii="Arial" w:hAnsi="Arial" w:cs="Arial"/>
        </w:rPr>
        <w:t>-Copy</w:t>
      </w:r>
      <w:r w:rsidRPr="00755A46">
        <w:rPr>
          <w:rFonts w:ascii="Arial" w:hAnsi="Arial" w:cs="Arial"/>
        </w:rPr>
        <w:t xml:space="preserve"> assay from </w:t>
      </w:r>
      <w:r>
        <w:rPr>
          <w:rFonts w:ascii="Arial" w:hAnsi="Arial" w:cs="Arial"/>
        </w:rPr>
        <w:t xml:space="preserve">various samples aligned with the targeted region with the </w:t>
      </w:r>
      <w:r w:rsidR="005470B3">
        <w:rPr>
          <w:rFonts w:ascii="Arial" w:hAnsi="Arial" w:cs="Arial"/>
        </w:rPr>
        <w:t>EPSPS</w:t>
      </w:r>
      <w:r>
        <w:rPr>
          <w:rFonts w:ascii="Arial" w:hAnsi="Arial" w:cs="Arial"/>
        </w:rPr>
        <w:t xml:space="preserve"> and </w:t>
      </w:r>
      <w:r w:rsidR="005470B3" w:rsidRPr="005470B3">
        <w:rPr>
          <w:rFonts w:ascii="Arial" w:hAnsi="Arial" w:cs="Arial"/>
        </w:rPr>
        <w:t>ALS</w:t>
      </w:r>
      <w:r>
        <w:rPr>
          <w:rFonts w:ascii="Arial" w:hAnsi="Arial" w:cs="Arial"/>
        </w:rPr>
        <w:t xml:space="preserve"> genes.</w:t>
      </w:r>
    </w:p>
    <w:p w14:paraId="3FF372A7" w14:textId="77777777" w:rsidR="00407682" w:rsidRDefault="00407682" w:rsidP="00E03D2B">
      <w:pPr>
        <w:spacing w:line="240" w:lineRule="auto"/>
        <w:contextualSpacing/>
        <w:rPr>
          <w:rFonts w:ascii="Arial" w:hAnsi="Arial" w:cs="Arial"/>
        </w:rPr>
      </w:pPr>
    </w:p>
    <w:p w14:paraId="534198D8" w14:textId="308ADA39" w:rsidR="00E00AE5" w:rsidRDefault="00E00AE5" w:rsidP="00E03D2B">
      <w:pPr>
        <w:spacing w:after="0" w:line="240" w:lineRule="auto"/>
        <w:contextualSpacing/>
        <w:rPr>
          <w:rFonts w:ascii="Arial" w:hAnsi="Arial" w:cs="Arial"/>
          <w:u w:val="single"/>
        </w:rPr>
      </w:pPr>
      <w:r w:rsidRPr="00734AFF">
        <w:rPr>
          <w:rFonts w:ascii="Arial" w:hAnsi="Arial" w:cs="Arial"/>
          <w:u w:val="single"/>
        </w:rPr>
        <w:t>Procedures:</w:t>
      </w:r>
    </w:p>
    <w:p w14:paraId="4BF07376" w14:textId="77777777" w:rsidR="00D36DFC" w:rsidRPr="00734AFF" w:rsidRDefault="00D36DFC" w:rsidP="00E03D2B">
      <w:pPr>
        <w:spacing w:after="0" w:line="240" w:lineRule="auto"/>
        <w:contextualSpacing/>
        <w:rPr>
          <w:rFonts w:ascii="Arial" w:hAnsi="Arial" w:cs="Arial"/>
          <w:u w:val="single"/>
        </w:rPr>
      </w:pPr>
    </w:p>
    <w:p w14:paraId="1310591A" w14:textId="7D647CAB" w:rsidR="00E00AE5" w:rsidRDefault="00E00AE5" w:rsidP="00E03D2B">
      <w:pPr>
        <w:spacing w:after="0" w:line="240" w:lineRule="auto"/>
        <w:contextualSpacing/>
        <w:rPr>
          <w:rFonts w:ascii="Arial" w:hAnsi="Arial" w:cs="Arial"/>
        </w:rPr>
      </w:pPr>
      <w:r w:rsidRPr="00E00AE5">
        <w:rPr>
          <w:rFonts w:ascii="Arial" w:hAnsi="Arial" w:cs="Arial"/>
        </w:rPr>
        <w:t>Briefly, sample were</w:t>
      </w:r>
      <w:r>
        <w:rPr>
          <w:rFonts w:ascii="Arial" w:hAnsi="Arial" w:cs="Arial"/>
        </w:rPr>
        <w:t xml:space="preserve"> amplified at each gene separately and PCR products were separated</w:t>
      </w:r>
      <w:r w:rsidRPr="00E00AE5">
        <w:rPr>
          <w:rFonts w:ascii="Arial" w:hAnsi="Arial" w:cs="Arial"/>
        </w:rPr>
        <w:t xml:space="preserve"> on a </w:t>
      </w:r>
      <w:r>
        <w:rPr>
          <w:rFonts w:ascii="Arial" w:hAnsi="Arial" w:cs="Arial"/>
        </w:rPr>
        <w:t>1</w:t>
      </w:r>
      <w:r w:rsidRPr="00E00AE5">
        <w:rPr>
          <w:rFonts w:ascii="Arial" w:hAnsi="Arial" w:cs="Arial"/>
        </w:rPr>
        <w:t>% agarose gel</w:t>
      </w:r>
      <w:r w:rsidR="00A02CBB">
        <w:rPr>
          <w:rFonts w:ascii="Arial" w:hAnsi="Arial" w:cs="Arial"/>
        </w:rPr>
        <w:t xml:space="preserve"> at 145V for 40 min</w:t>
      </w:r>
      <w:r w:rsidRPr="00E00AE5">
        <w:rPr>
          <w:rFonts w:ascii="Arial" w:hAnsi="Arial" w:cs="Arial"/>
        </w:rPr>
        <w:t xml:space="preserve">. The corresponding </w:t>
      </w:r>
      <w:r>
        <w:rPr>
          <w:rFonts w:ascii="Arial" w:hAnsi="Arial" w:cs="Arial"/>
        </w:rPr>
        <w:t>118</w:t>
      </w:r>
      <w:r w:rsidRPr="00E00AE5">
        <w:rPr>
          <w:rFonts w:ascii="Arial" w:hAnsi="Arial" w:cs="Arial"/>
        </w:rPr>
        <w:t>bp</w:t>
      </w:r>
      <w:r>
        <w:rPr>
          <w:rFonts w:ascii="Arial" w:hAnsi="Arial" w:cs="Arial"/>
        </w:rPr>
        <w:t xml:space="preserve"> (</w:t>
      </w:r>
      <w:r w:rsidR="005470B3" w:rsidRPr="005470B3">
        <w:rPr>
          <w:rFonts w:ascii="Arial" w:hAnsi="Arial" w:cs="Arial"/>
        </w:rPr>
        <w:t>ALS</w:t>
      </w:r>
      <w:r>
        <w:rPr>
          <w:rFonts w:ascii="Arial" w:hAnsi="Arial" w:cs="Arial"/>
        </w:rPr>
        <w:t>) and 194bp (</w:t>
      </w:r>
      <w:r w:rsidR="005470B3">
        <w:rPr>
          <w:rFonts w:ascii="Arial" w:hAnsi="Arial" w:cs="Arial"/>
        </w:rPr>
        <w:t>EPSPS</w:t>
      </w:r>
      <w:r>
        <w:rPr>
          <w:rFonts w:ascii="Arial" w:hAnsi="Arial" w:cs="Arial"/>
        </w:rPr>
        <w:t>)</w:t>
      </w:r>
      <w:r w:rsidRPr="00E00AE5">
        <w:rPr>
          <w:rFonts w:ascii="Arial" w:hAnsi="Arial" w:cs="Arial"/>
        </w:rPr>
        <w:t xml:space="preserve"> amplicon</w:t>
      </w:r>
      <w:r>
        <w:rPr>
          <w:rFonts w:ascii="Arial" w:hAnsi="Arial" w:cs="Arial"/>
        </w:rPr>
        <w:t>s were</w:t>
      </w:r>
      <w:r w:rsidRPr="00E00AE5">
        <w:rPr>
          <w:rFonts w:ascii="Arial" w:hAnsi="Arial" w:cs="Arial"/>
        </w:rPr>
        <w:t xml:space="preserve"> excised from the gel, purified from the agarose and DNA binding dyes and eluted in a final volume of 20µl using a gel clean-up kit following manufacturer instructions (Wizard SV Gel and PCR kits). The eluted </w:t>
      </w:r>
      <w:r>
        <w:rPr>
          <w:rFonts w:ascii="Arial" w:hAnsi="Arial" w:cs="Arial"/>
        </w:rPr>
        <w:t>PCR products</w:t>
      </w:r>
      <w:r w:rsidRPr="00E00AE5">
        <w:rPr>
          <w:rFonts w:ascii="Arial" w:hAnsi="Arial" w:cs="Arial"/>
        </w:rPr>
        <w:t xml:space="preserve"> w</w:t>
      </w:r>
      <w:r>
        <w:rPr>
          <w:rFonts w:ascii="Arial" w:hAnsi="Arial" w:cs="Arial"/>
        </w:rPr>
        <w:t>ere</w:t>
      </w:r>
      <w:r w:rsidRPr="00E00AE5">
        <w:rPr>
          <w:rFonts w:ascii="Arial" w:hAnsi="Arial" w:cs="Arial"/>
        </w:rPr>
        <w:t xml:space="preserve"> sent to the UCCCC DNA Sequencing Facility (Chicago, IL) along with each primer (at 4µM final concentration) for Sanger sequencing in both directions using the corresponding forward and </w:t>
      </w:r>
      <w:r w:rsidR="00002473">
        <w:rPr>
          <w:rFonts w:ascii="Arial" w:hAnsi="Arial" w:cs="Arial"/>
        </w:rPr>
        <w:t xml:space="preserve">reverse primers from the assay. </w:t>
      </w:r>
      <w:r w:rsidRPr="00E00AE5">
        <w:rPr>
          <w:rFonts w:ascii="Arial" w:hAnsi="Arial" w:cs="Arial"/>
        </w:rPr>
        <w:t>The amp</w:t>
      </w:r>
      <w:r>
        <w:rPr>
          <w:rFonts w:ascii="Arial" w:hAnsi="Arial" w:cs="Arial"/>
        </w:rPr>
        <w:t>lified products came from plate</w:t>
      </w:r>
      <w:r w:rsidRPr="00E00AE5">
        <w:rPr>
          <w:rFonts w:ascii="Arial" w:hAnsi="Arial" w:cs="Arial"/>
        </w:rPr>
        <w:t xml:space="preserve"> 080420_1RT with corresponding gels </w:t>
      </w:r>
      <w:r>
        <w:rPr>
          <w:rFonts w:ascii="Arial" w:hAnsi="Arial" w:cs="Arial"/>
        </w:rPr>
        <w:t>011121_1G</w:t>
      </w:r>
      <w:r w:rsidRPr="00E00AE5">
        <w:rPr>
          <w:rFonts w:ascii="Arial" w:hAnsi="Arial" w:cs="Arial"/>
        </w:rPr>
        <w:t xml:space="preserve">. </w:t>
      </w:r>
      <w:r w:rsidR="00002473">
        <w:rPr>
          <w:rFonts w:ascii="Arial" w:hAnsi="Arial" w:cs="Arial"/>
        </w:rPr>
        <w:t>All four samples were selected for sequencing because they represented the different pigweed species (</w:t>
      </w:r>
      <w:r w:rsidR="00002473" w:rsidRPr="00495E65">
        <w:rPr>
          <w:rFonts w:ascii="Arial" w:hAnsi="Arial" w:cs="Arial"/>
          <w:b/>
        </w:rPr>
        <w:t xml:space="preserve">Table </w:t>
      </w:r>
      <w:r w:rsidR="002F11A1" w:rsidRPr="00495E65">
        <w:rPr>
          <w:rFonts w:ascii="Arial" w:hAnsi="Arial" w:cs="Arial"/>
          <w:b/>
        </w:rPr>
        <w:t>9</w:t>
      </w:r>
      <w:r w:rsidR="00CE5A47" w:rsidRPr="00495E65">
        <w:rPr>
          <w:rFonts w:ascii="Arial" w:hAnsi="Arial" w:cs="Arial"/>
          <w:b/>
        </w:rPr>
        <w:t>.1</w:t>
      </w:r>
      <w:r w:rsidR="00002473">
        <w:rPr>
          <w:rFonts w:ascii="Arial" w:hAnsi="Arial" w:cs="Arial"/>
        </w:rPr>
        <w:t>).</w:t>
      </w:r>
    </w:p>
    <w:p w14:paraId="6B05353A" w14:textId="77777777" w:rsidR="00002473" w:rsidRPr="00E00AE5" w:rsidRDefault="00002473" w:rsidP="00E03D2B">
      <w:pPr>
        <w:spacing w:line="240" w:lineRule="auto"/>
        <w:contextualSpacing/>
        <w:rPr>
          <w:rFonts w:ascii="Arial" w:hAnsi="Arial" w:cs="Arial"/>
        </w:rPr>
      </w:pPr>
    </w:p>
    <w:p w14:paraId="5A2238DE" w14:textId="77777777" w:rsidR="00CE5A47" w:rsidRDefault="00E00AE5" w:rsidP="00E03D2B">
      <w:pPr>
        <w:spacing w:line="240" w:lineRule="auto"/>
        <w:contextualSpacing/>
        <w:rPr>
          <w:rFonts w:ascii="Arial" w:hAnsi="Arial" w:cs="Arial"/>
          <w:u w:val="single"/>
        </w:rPr>
      </w:pPr>
      <w:r w:rsidRPr="00734AFF">
        <w:rPr>
          <w:rFonts w:ascii="Arial" w:hAnsi="Arial" w:cs="Arial"/>
          <w:u w:val="single"/>
        </w:rPr>
        <w:t>Results</w:t>
      </w:r>
      <w:r w:rsidR="00002473" w:rsidRPr="00734AFF">
        <w:rPr>
          <w:rFonts w:ascii="Arial" w:hAnsi="Arial" w:cs="Arial"/>
          <w:u w:val="single"/>
        </w:rPr>
        <w:t xml:space="preserve"> &amp; Conclusions</w:t>
      </w:r>
      <w:r w:rsidRPr="00734AFF">
        <w:rPr>
          <w:rFonts w:ascii="Arial" w:hAnsi="Arial" w:cs="Arial"/>
          <w:u w:val="single"/>
        </w:rPr>
        <w:t xml:space="preserve">: </w:t>
      </w:r>
    </w:p>
    <w:p w14:paraId="628A52ED" w14:textId="77777777" w:rsidR="00D36DFC" w:rsidRPr="00734AFF" w:rsidRDefault="00D36DFC" w:rsidP="00E03D2B">
      <w:pPr>
        <w:spacing w:line="240" w:lineRule="auto"/>
        <w:contextualSpacing/>
        <w:rPr>
          <w:rFonts w:ascii="Arial" w:hAnsi="Arial" w:cs="Arial"/>
          <w:u w:val="single"/>
        </w:rPr>
      </w:pPr>
    </w:p>
    <w:p w14:paraId="5F8C1559" w14:textId="5CDC8C1B" w:rsidR="00002473" w:rsidRDefault="00002473" w:rsidP="00E03D2B">
      <w:pPr>
        <w:spacing w:line="240" w:lineRule="auto"/>
        <w:contextualSpacing/>
        <w:rPr>
          <w:rFonts w:ascii="Arial" w:hAnsi="Arial" w:cs="Arial"/>
        </w:rPr>
      </w:pPr>
      <w:r>
        <w:rPr>
          <w:rFonts w:ascii="Arial" w:hAnsi="Arial" w:cs="Arial"/>
        </w:rPr>
        <w:t xml:space="preserve">The initial agarose gel results displayed the expected banding pattern with </w:t>
      </w:r>
      <w:r w:rsidR="005470B3" w:rsidRPr="005470B3">
        <w:rPr>
          <w:rFonts w:ascii="Arial" w:hAnsi="Arial" w:cs="Arial"/>
        </w:rPr>
        <w:t>ALS</w:t>
      </w:r>
      <w:r>
        <w:rPr>
          <w:rFonts w:ascii="Arial" w:hAnsi="Arial" w:cs="Arial"/>
        </w:rPr>
        <w:t xml:space="preserve"> showing smaller product when compared to </w:t>
      </w:r>
      <w:r w:rsidR="005470B3">
        <w:rPr>
          <w:rFonts w:ascii="Arial" w:hAnsi="Arial" w:cs="Arial"/>
        </w:rPr>
        <w:t>EPSPS</w:t>
      </w:r>
      <w:r>
        <w:rPr>
          <w:rFonts w:ascii="Arial" w:hAnsi="Arial" w:cs="Arial"/>
        </w:rPr>
        <w:t xml:space="preserve"> gene (Fig </w:t>
      </w:r>
      <w:r w:rsidR="002F11A1">
        <w:rPr>
          <w:rFonts w:ascii="Arial" w:hAnsi="Arial" w:cs="Arial"/>
        </w:rPr>
        <w:t>9</w:t>
      </w:r>
      <w:r>
        <w:rPr>
          <w:rFonts w:ascii="Arial" w:hAnsi="Arial" w:cs="Arial"/>
        </w:rPr>
        <w:t xml:space="preserve">.1). </w:t>
      </w:r>
      <w:r w:rsidR="000C0D67">
        <w:rPr>
          <w:rFonts w:ascii="Arial" w:hAnsi="Arial" w:cs="Arial"/>
        </w:rPr>
        <w:t xml:space="preserve">The Palmer amaranth samples (19-0055-4) is known to have a high </w:t>
      </w:r>
      <w:r w:rsidR="005470B3">
        <w:rPr>
          <w:rFonts w:ascii="Arial" w:hAnsi="Arial" w:cs="Arial"/>
        </w:rPr>
        <w:t>EPSPS</w:t>
      </w:r>
      <w:proofErr w:type="gramStart"/>
      <w:r w:rsidR="000C0D67">
        <w:rPr>
          <w:rFonts w:ascii="Arial" w:hAnsi="Arial" w:cs="Arial"/>
        </w:rPr>
        <w:t>:</w:t>
      </w:r>
      <w:r w:rsidR="005470B3">
        <w:rPr>
          <w:rFonts w:ascii="Arial" w:hAnsi="Arial" w:cs="Arial"/>
        </w:rPr>
        <w:t>ALS</w:t>
      </w:r>
      <w:proofErr w:type="gramEnd"/>
      <w:r w:rsidR="000C0D67">
        <w:rPr>
          <w:rFonts w:ascii="Arial" w:hAnsi="Arial" w:cs="Arial"/>
        </w:rPr>
        <w:t xml:space="preserve"> ratio (~88 copies), compared to the other samples that have a lower ratio (~2-6 copies). </w:t>
      </w:r>
    </w:p>
    <w:p w14:paraId="49577891" w14:textId="77777777" w:rsidR="00BF2BB6" w:rsidRDefault="00BF2BB6" w:rsidP="00E03D2B">
      <w:pPr>
        <w:spacing w:line="240" w:lineRule="auto"/>
        <w:contextualSpacing/>
        <w:rPr>
          <w:rFonts w:ascii="Arial" w:hAnsi="Arial" w:cs="Arial"/>
        </w:rPr>
      </w:pPr>
    </w:p>
    <w:p w14:paraId="6804097A" w14:textId="245C5D01" w:rsidR="00BF2BB6" w:rsidRPr="000C0D67" w:rsidRDefault="00BF2BB6" w:rsidP="00E03D2B">
      <w:pPr>
        <w:spacing w:line="240" w:lineRule="auto"/>
        <w:ind w:left="2520" w:right="2340"/>
        <w:contextualSpacing/>
        <w:rPr>
          <w:rFonts w:ascii="Arial" w:hAnsi="Arial" w:cs="Arial"/>
          <w:b/>
        </w:rPr>
      </w:pPr>
      <w:r w:rsidRPr="00C36416">
        <w:rPr>
          <w:rFonts w:ascii="Arial" w:hAnsi="Arial" w:cs="Arial"/>
          <w:b/>
          <w:sz w:val="20"/>
        </w:rPr>
        <w:t>Figure 9.1.</w:t>
      </w:r>
      <w:r w:rsidRPr="00C36416">
        <w:rPr>
          <w:rFonts w:ascii="Arial" w:hAnsi="Arial" w:cs="Arial"/>
          <w:sz w:val="20"/>
        </w:rPr>
        <w:t xml:space="preserve"> Image of the 1% agarose gel for </w:t>
      </w:r>
      <w:r w:rsidR="005470B3">
        <w:rPr>
          <w:rFonts w:ascii="Arial" w:hAnsi="Arial" w:cs="Arial"/>
          <w:sz w:val="20"/>
        </w:rPr>
        <w:t>EPSPS</w:t>
      </w:r>
      <w:r w:rsidRPr="00C36416">
        <w:rPr>
          <w:rFonts w:ascii="Arial" w:hAnsi="Arial" w:cs="Arial"/>
          <w:sz w:val="20"/>
        </w:rPr>
        <w:t xml:space="preserve"> and </w:t>
      </w:r>
      <w:r w:rsidR="005470B3" w:rsidRPr="005470B3">
        <w:rPr>
          <w:rFonts w:ascii="Arial" w:hAnsi="Arial" w:cs="Arial"/>
          <w:sz w:val="20"/>
        </w:rPr>
        <w:t>ALS</w:t>
      </w:r>
      <w:r w:rsidRPr="00C36416">
        <w:rPr>
          <w:rFonts w:ascii="Arial" w:hAnsi="Arial" w:cs="Arial"/>
          <w:sz w:val="20"/>
        </w:rPr>
        <w:t xml:space="preserve"> targets. The relative size of the PCR products can be estimated by comparing the amplicons to the ladder (lane 1) and the corresponding base pairs to the left of the gel. NTC is showed in lane 10.</w:t>
      </w:r>
    </w:p>
    <w:p w14:paraId="103199D0" w14:textId="5EFC4120" w:rsidR="00E00AE5" w:rsidRDefault="00E00AE5" w:rsidP="00E03D2B">
      <w:pPr>
        <w:spacing w:line="240" w:lineRule="auto"/>
        <w:contextualSpacing/>
        <w:jc w:val="center"/>
        <w:rPr>
          <w:rFonts w:ascii="Arial" w:hAnsi="Arial" w:cs="Arial"/>
        </w:rPr>
      </w:pPr>
      <w:r>
        <w:rPr>
          <w:rFonts w:ascii="Arial" w:hAnsi="Arial" w:cs="Arial"/>
          <w:noProof/>
        </w:rPr>
        <w:drawing>
          <wp:inline distT="0" distB="0" distL="0" distR="0" wp14:anchorId="0E5B41B8" wp14:editId="661780C7">
            <wp:extent cx="3181350" cy="29364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50029" cy="2999878"/>
                    </a:xfrm>
                    <a:prstGeom prst="rect">
                      <a:avLst/>
                    </a:prstGeom>
                    <a:noFill/>
                  </pic:spPr>
                </pic:pic>
              </a:graphicData>
            </a:graphic>
          </wp:inline>
        </w:drawing>
      </w:r>
    </w:p>
    <w:p w14:paraId="1218101C" w14:textId="77777777" w:rsidR="000C0D67" w:rsidRDefault="000C0D67" w:rsidP="00E03D2B">
      <w:pPr>
        <w:spacing w:line="240" w:lineRule="auto"/>
        <w:contextualSpacing/>
        <w:rPr>
          <w:rFonts w:ascii="Arial" w:hAnsi="Arial" w:cs="Arial"/>
        </w:rPr>
      </w:pPr>
    </w:p>
    <w:p w14:paraId="269847E8" w14:textId="3C13B676" w:rsidR="00CE5A47" w:rsidRDefault="000C0D67" w:rsidP="00E03D2B">
      <w:pPr>
        <w:spacing w:line="240" w:lineRule="auto"/>
        <w:contextualSpacing/>
        <w:rPr>
          <w:rFonts w:ascii="Arial" w:hAnsi="Arial" w:cs="Arial"/>
        </w:rPr>
      </w:pPr>
      <w:r>
        <w:rPr>
          <w:rFonts w:ascii="Arial" w:hAnsi="Arial" w:cs="Arial"/>
        </w:rPr>
        <w:lastRenderedPageBreak/>
        <w:t xml:space="preserve">Sequencing analyses had high resolution for both </w:t>
      </w:r>
      <w:r w:rsidR="005470B3" w:rsidRPr="005470B3">
        <w:rPr>
          <w:rFonts w:ascii="Arial" w:hAnsi="Arial" w:cs="Arial"/>
        </w:rPr>
        <w:t>ALS</w:t>
      </w:r>
      <w:r>
        <w:rPr>
          <w:rFonts w:ascii="Arial" w:hAnsi="Arial" w:cs="Arial"/>
        </w:rPr>
        <w:t xml:space="preserve"> and </w:t>
      </w:r>
      <w:r w:rsidR="005470B3">
        <w:rPr>
          <w:rFonts w:ascii="Arial" w:hAnsi="Arial" w:cs="Arial"/>
        </w:rPr>
        <w:t>EPSPS</w:t>
      </w:r>
      <w:r>
        <w:rPr>
          <w:rFonts w:ascii="Arial" w:hAnsi="Arial" w:cs="Arial"/>
        </w:rPr>
        <w:t xml:space="preserve"> targets, which allowed </w:t>
      </w:r>
      <w:r w:rsidR="00BF2BB6">
        <w:rPr>
          <w:rFonts w:ascii="Arial" w:hAnsi="Arial" w:cs="Arial"/>
        </w:rPr>
        <w:t>NAGC</w:t>
      </w:r>
      <w:r w:rsidR="0032697C">
        <w:rPr>
          <w:rFonts w:ascii="Arial" w:hAnsi="Arial" w:cs="Arial"/>
        </w:rPr>
        <w:t xml:space="preserve"> to obtain the locations where the</w:t>
      </w:r>
      <w:r>
        <w:rPr>
          <w:rFonts w:ascii="Arial" w:hAnsi="Arial" w:cs="Arial"/>
        </w:rPr>
        <w:t xml:space="preserve"> primers and probe anneal to each gene</w:t>
      </w:r>
      <w:r w:rsidR="0032697C">
        <w:rPr>
          <w:rFonts w:ascii="Arial" w:hAnsi="Arial" w:cs="Arial"/>
        </w:rPr>
        <w:t xml:space="preserve"> target</w:t>
      </w:r>
      <w:r>
        <w:rPr>
          <w:rFonts w:ascii="Arial" w:hAnsi="Arial" w:cs="Arial"/>
        </w:rPr>
        <w:t xml:space="preserve">. Sequence alignments for </w:t>
      </w:r>
      <w:r w:rsidR="005470B3" w:rsidRPr="005470B3">
        <w:rPr>
          <w:rFonts w:ascii="Arial" w:hAnsi="Arial" w:cs="Arial"/>
        </w:rPr>
        <w:t>ALS</w:t>
      </w:r>
      <w:r>
        <w:rPr>
          <w:rFonts w:ascii="Arial" w:hAnsi="Arial" w:cs="Arial"/>
        </w:rPr>
        <w:t xml:space="preserve"> and </w:t>
      </w:r>
      <w:r w:rsidR="005470B3">
        <w:rPr>
          <w:rFonts w:ascii="Arial" w:hAnsi="Arial" w:cs="Arial"/>
        </w:rPr>
        <w:t>EPSPS</w:t>
      </w:r>
      <w:r>
        <w:rPr>
          <w:rFonts w:ascii="Arial" w:hAnsi="Arial" w:cs="Arial"/>
        </w:rPr>
        <w:t xml:space="preserve"> sequences showed polymorphic sites within the amplicons, most of which are outside the primers and probes annealing locations. The polymorphism</w:t>
      </w:r>
      <w:r w:rsidR="002B3106">
        <w:rPr>
          <w:rFonts w:ascii="Arial" w:hAnsi="Arial" w:cs="Arial"/>
        </w:rPr>
        <w:t>s</w:t>
      </w:r>
      <w:r>
        <w:rPr>
          <w:rFonts w:ascii="Arial" w:hAnsi="Arial" w:cs="Arial"/>
        </w:rPr>
        <w:t xml:space="preserve"> </w:t>
      </w:r>
      <w:r w:rsidR="002B3106">
        <w:rPr>
          <w:rFonts w:ascii="Arial" w:hAnsi="Arial" w:cs="Arial"/>
        </w:rPr>
        <w:t>are</w:t>
      </w:r>
      <w:r>
        <w:rPr>
          <w:rFonts w:ascii="Arial" w:hAnsi="Arial" w:cs="Arial"/>
        </w:rPr>
        <w:t xml:space="preserve"> not surprising given that these samples represent the different species </w:t>
      </w:r>
      <w:r w:rsidR="002B3106">
        <w:rPr>
          <w:rFonts w:ascii="Arial" w:hAnsi="Arial" w:cs="Arial"/>
        </w:rPr>
        <w:t>of pigweeds. Since these SNPs are within the exon</w:t>
      </w:r>
      <w:r w:rsidR="0032697C">
        <w:rPr>
          <w:rFonts w:ascii="Arial" w:hAnsi="Arial" w:cs="Arial"/>
        </w:rPr>
        <w:t xml:space="preserve"> or coding region</w:t>
      </w:r>
      <w:r w:rsidR="002B3106">
        <w:rPr>
          <w:rFonts w:ascii="Arial" w:hAnsi="Arial" w:cs="Arial"/>
        </w:rPr>
        <w:t xml:space="preserve"> for each gene, they are expected to be synonymous </w:t>
      </w:r>
      <w:r w:rsidR="00734AFF">
        <w:rPr>
          <w:rFonts w:ascii="Arial" w:hAnsi="Arial" w:cs="Arial"/>
        </w:rPr>
        <w:t>mutations</w:t>
      </w:r>
      <w:r w:rsidR="002B3106">
        <w:rPr>
          <w:rFonts w:ascii="Arial" w:hAnsi="Arial" w:cs="Arial"/>
        </w:rPr>
        <w:t>. T</w:t>
      </w:r>
      <w:r w:rsidR="0032697C">
        <w:rPr>
          <w:rFonts w:ascii="Arial" w:hAnsi="Arial" w:cs="Arial"/>
        </w:rPr>
        <w:t>hat is, these SNPs generally are</w:t>
      </w:r>
      <w:r w:rsidR="002B3106">
        <w:rPr>
          <w:rFonts w:ascii="Arial" w:hAnsi="Arial" w:cs="Arial"/>
        </w:rPr>
        <w:t xml:space="preserve"> silent mutations that do not change the amino acid sequence</w:t>
      </w:r>
      <w:r w:rsidR="00734AFF">
        <w:rPr>
          <w:rFonts w:ascii="Arial" w:hAnsi="Arial" w:cs="Arial"/>
        </w:rPr>
        <w:t xml:space="preserve"> at that location</w:t>
      </w:r>
      <w:r w:rsidR="002B3106">
        <w:rPr>
          <w:rFonts w:ascii="Arial" w:hAnsi="Arial" w:cs="Arial"/>
        </w:rPr>
        <w:t xml:space="preserve">. </w:t>
      </w:r>
      <w:r w:rsidR="00234A50">
        <w:rPr>
          <w:rFonts w:ascii="Arial" w:hAnsi="Arial" w:cs="Arial"/>
        </w:rPr>
        <w:t xml:space="preserve">For the </w:t>
      </w:r>
      <w:r w:rsidR="005470B3">
        <w:rPr>
          <w:rFonts w:ascii="Arial" w:hAnsi="Arial" w:cs="Arial"/>
        </w:rPr>
        <w:t>EPSPS</w:t>
      </w:r>
      <w:r w:rsidR="00234A50">
        <w:rPr>
          <w:rFonts w:ascii="Arial" w:hAnsi="Arial" w:cs="Arial"/>
        </w:rPr>
        <w:t xml:space="preserve"> sequences</w:t>
      </w:r>
      <w:r w:rsidR="002B3106">
        <w:rPr>
          <w:rFonts w:ascii="Arial" w:hAnsi="Arial" w:cs="Arial"/>
        </w:rPr>
        <w:t xml:space="preserve">, there </w:t>
      </w:r>
      <w:r w:rsidR="00734AFF">
        <w:rPr>
          <w:rFonts w:ascii="Arial" w:hAnsi="Arial" w:cs="Arial"/>
        </w:rPr>
        <w:t>we</w:t>
      </w:r>
      <w:r w:rsidR="002B3106">
        <w:rPr>
          <w:rFonts w:ascii="Arial" w:hAnsi="Arial" w:cs="Arial"/>
        </w:rPr>
        <w:t>re two SNPS</w:t>
      </w:r>
      <w:r w:rsidR="0032697C">
        <w:rPr>
          <w:rFonts w:ascii="Arial" w:hAnsi="Arial" w:cs="Arial"/>
        </w:rPr>
        <w:t xml:space="preserve"> within the samples that are synonymous substitutions: 47</w:t>
      </w:r>
      <w:r w:rsidR="0032697C" w:rsidRPr="0032697C">
        <w:rPr>
          <w:rFonts w:ascii="Arial" w:hAnsi="Arial" w:cs="Arial"/>
          <w:vertAlign w:val="superscript"/>
        </w:rPr>
        <w:t>th</w:t>
      </w:r>
      <w:r w:rsidR="0032697C">
        <w:rPr>
          <w:rFonts w:ascii="Arial" w:hAnsi="Arial" w:cs="Arial"/>
        </w:rPr>
        <w:t xml:space="preserve"> (A to G) and 53</w:t>
      </w:r>
      <w:r w:rsidR="0032697C" w:rsidRPr="0032697C">
        <w:rPr>
          <w:rFonts w:ascii="Arial" w:hAnsi="Arial" w:cs="Arial"/>
          <w:vertAlign w:val="superscript"/>
        </w:rPr>
        <w:t>rd</w:t>
      </w:r>
      <w:r w:rsidR="0032697C">
        <w:rPr>
          <w:rFonts w:ascii="Arial" w:hAnsi="Arial" w:cs="Arial"/>
        </w:rPr>
        <w:t xml:space="preserve"> (C to A). The 53</w:t>
      </w:r>
      <w:r w:rsidR="0032697C" w:rsidRPr="0032697C">
        <w:rPr>
          <w:rFonts w:ascii="Arial" w:hAnsi="Arial" w:cs="Arial"/>
          <w:vertAlign w:val="superscript"/>
        </w:rPr>
        <w:t>rd</w:t>
      </w:r>
      <w:r w:rsidR="0032697C">
        <w:rPr>
          <w:rFonts w:ascii="Arial" w:hAnsi="Arial" w:cs="Arial"/>
        </w:rPr>
        <w:t xml:space="preserve"> nucleotide position</w:t>
      </w:r>
      <w:r w:rsidR="00590AA9">
        <w:rPr>
          <w:rFonts w:ascii="Arial" w:hAnsi="Arial" w:cs="Arial"/>
        </w:rPr>
        <w:t xml:space="preserve"> may be of interest as it</w:t>
      </w:r>
      <w:r w:rsidR="0032697C">
        <w:rPr>
          <w:rFonts w:ascii="Arial" w:hAnsi="Arial" w:cs="Arial"/>
        </w:rPr>
        <w:t xml:space="preserve"> results in both an amino acid sub</w:t>
      </w:r>
      <w:r w:rsidR="00734AFF">
        <w:rPr>
          <w:rFonts w:ascii="Arial" w:hAnsi="Arial" w:cs="Arial"/>
        </w:rPr>
        <w:t xml:space="preserve">stitution (A to D) and a potential </w:t>
      </w:r>
      <w:r w:rsidR="0032697C">
        <w:rPr>
          <w:rFonts w:ascii="Arial" w:hAnsi="Arial" w:cs="Arial"/>
        </w:rPr>
        <w:t xml:space="preserve">change in the </w:t>
      </w:r>
      <w:r w:rsidR="00734AFF">
        <w:rPr>
          <w:rFonts w:ascii="Arial" w:hAnsi="Arial" w:cs="Arial"/>
        </w:rPr>
        <w:t xml:space="preserve">localized </w:t>
      </w:r>
      <w:r w:rsidR="0032697C">
        <w:rPr>
          <w:rFonts w:ascii="Arial" w:hAnsi="Arial" w:cs="Arial"/>
        </w:rPr>
        <w:t>properties (hydrophobic to acidic, charged)</w:t>
      </w:r>
      <w:r w:rsidR="00590AA9">
        <w:rPr>
          <w:rFonts w:ascii="Arial" w:hAnsi="Arial" w:cs="Arial"/>
        </w:rPr>
        <w:t xml:space="preserve">. </w:t>
      </w:r>
      <w:r w:rsidR="002B3106">
        <w:rPr>
          <w:rFonts w:ascii="Arial" w:hAnsi="Arial" w:cs="Arial"/>
        </w:rPr>
        <w:t xml:space="preserve">For </w:t>
      </w:r>
      <w:r w:rsidR="005470B3" w:rsidRPr="005470B3">
        <w:rPr>
          <w:rFonts w:ascii="Arial" w:hAnsi="Arial" w:cs="Arial"/>
        </w:rPr>
        <w:t>ALS</w:t>
      </w:r>
      <w:r w:rsidR="002B3106">
        <w:rPr>
          <w:rFonts w:ascii="Arial" w:hAnsi="Arial" w:cs="Arial"/>
        </w:rPr>
        <w:t xml:space="preserve">, there </w:t>
      </w:r>
      <w:r w:rsidR="0032697C">
        <w:rPr>
          <w:rFonts w:ascii="Arial" w:hAnsi="Arial" w:cs="Arial"/>
        </w:rPr>
        <w:t>was</w:t>
      </w:r>
      <w:r w:rsidR="002B3106">
        <w:rPr>
          <w:rFonts w:ascii="Arial" w:hAnsi="Arial" w:cs="Arial"/>
        </w:rPr>
        <w:t xml:space="preserve"> one SNP at 88</w:t>
      </w:r>
      <w:r w:rsidR="0032697C" w:rsidRPr="0032697C">
        <w:rPr>
          <w:rFonts w:ascii="Arial" w:hAnsi="Arial" w:cs="Arial"/>
          <w:vertAlign w:val="superscript"/>
        </w:rPr>
        <w:t>th</w:t>
      </w:r>
      <w:r w:rsidR="0032697C">
        <w:rPr>
          <w:rFonts w:ascii="Arial" w:hAnsi="Arial" w:cs="Arial"/>
        </w:rPr>
        <w:t xml:space="preserve"> </w:t>
      </w:r>
      <w:proofErr w:type="spellStart"/>
      <w:r w:rsidR="0032697C">
        <w:rPr>
          <w:rFonts w:ascii="Arial" w:hAnsi="Arial" w:cs="Arial"/>
        </w:rPr>
        <w:t>bp</w:t>
      </w:r>
      <w:proofErr w:type="spellEnd"/>
      <w:r w:rsidR="002B3106">
        <w:rPr>
          <w:rFonts w:ascii="Arial" w:hAnsi="Arial" w:cs="Arial"/>
        </w:rPr>
        <w:t xml:space="preserve"> (C to T) that </w:t>
      </w:r>
      <w:r w:rsidR="0032697C">
        <w:rPr>
          <w:rFonts w:ascii="Arial" w:hAnsi="Arial" w:cs="Arial"/>
        </w:rPr>
        <w:t>resulted</w:t>
      </w:r>
      <w:r w:rsidR="002B3106">
        <w:rPr>
          <w:rFonts w:ascii="Arial" w:hAnsi="Arial" w:cs="Arial"/>
        </w:rPr>
        <w:t xml:space="preserve"> in an amino acid change from Leucine (L) to Phenylalanine (F). Both the L and F are hydrophobic so the structure of the protein may not change due to this non-synonymous substitution.   </w:t>
      </w:r>
    </w:p>
    <w:p w14:paraId="6F9C3EDD" w14:textId="77777777" w:rsidR="00D36DFC" w:rsidRDefault="00D36DFC" w:rsidP="00E03D2B">
      <w:pPr>
        <w:spacing w:line="240" w:lineRule="auto"/>
        <w:contextualSpacing/>
        <w:rPr>
          <w:rFonts w:ascii="Arial" w:hAnsi="Arial" w:cs="Arial"/>
        </w:rPr>
      </w:pPr>
    </w:p>
    <w:p w14:paraId="53B43EF9" w14:textId="3FD42339" w:rsidR="00590AA9" w:rsidRDefault="00590AA9" w:rsidP="00E03D2B">
      <w:pPr>
        <w:spacing w:line="240" w:lineRule="auto"/>
        <w:contextualSpacing/>
        <w:rPr>
          <w:rFonts w:ascii="Arial" w:hAnsi="Arial" w:cs="Arial"/>
        </w:rPr>
      </w:pPr>
      <w:r>
        <w:rPr>
          <w:rFonts w:ascii="Arial" w:hAnsi="Arial" w:cs="Arial"/>
        </w:rPr>
        <w:t xml:space="preserve">The sequencing analyses confirmed that the </w:t>
      </w:r>
      <w:r w:rsidR="005470B3">
        <w:rPr>
          <w:rFonts w:ascii="Arial" w:hAnsi="Arial" w:cs="Arial"/>
        </w:rPr>
        <w:t>EPSPS</w:t>
      </w:r>
      <w:r w:rsidR="00A90602">
        <w:rPr>
          <w:rFonts w:ascii="Arial" w:hAnsi="Arial" w:cs="Arial"/>
        </w:rPr>
        <w:t>-Copy</w:t>
      </w:r>
      <w:r>
        <w:rPr>
          <w:rFonts w:ascii="Arial" w:hAnsi="Arial" w:cs="Arial"/>
        </w:rPr>
        <w:t xml:space="preserve"> assay is amplifying the appropriate targets. The </w:t>
      </w:r>
      <w:r w:rsidR="005470B3">
        <w:rPr>
          <w:rFonts w:ascii="Arial" w:hAnsi="Arial" w:cs="Arial"/>
        </w:rPr>
        <w:t>EPSPS</w:t>
      </w:r>
      <w:r>
        <w:rPr>
          <w:rFonts w:ascii="Arial" w:hAnsi="Arial" w:cs="Arial"/>
        </w:rPr>
        <w:t xml:space="preserve"> sequences matched 100% with at least one sequence found within the NCBI database. In contrast, the database had a limited number of monoecious pigweed accessions or only had partial sequence data. In the cases where partial sequence information was available, the samples matched with sequences from the same</w:t>
      </w:r>
      <w:r w:rsidR="00096BBA">
        <w:rPr>
          <w:rFonts w:ascii="Arial" w:hAnsi="Arial" w:cs="Arial"/>
        </w:rPr>
        <w:t>, exp</w:t>
      </w:r>
      <w:r w:rsidR="00734AFF">
        <w:rPr>
          <w:rFonts w:ascii="Arial" w:hAnsi="Arial" w:cs="Arial"/>
        </w:rPr>
        <w:t>ected</w:t>
      </w:r>
      <w:r>
        <w:rPr>
          <w:rFonts w:ascii="Arial" w:hAnsi="Arial" w:cs="Arial"/>
        </w:rPr>
        <w:t xml:space="preserve"> species. Overall, this demonstrates the universality of the </w:t>
      </w:r>
      <w:r w:rsidR="005470B3">
        <w:rPr>
          <w:rFonts w:ascii="Arial" w:hAnsi="Arial" w:cs="Arial"/>
        </w:rPr>
        <w:t>EPSPS</w:t>
      </w:r>
      <w:r w:rsidR="00734AFF">
        <w:rPr>
          <w:rFonts w:ascii="Arial" w:hAnsi="Arial" w:cs="Arial"/>
        </w:rPr>
        <w:t>-Copy</w:t>
      </w:r>
      <w:r>
        <w:rPr>
          <w:rFonts w:ascii="Arial" w:hAnsi="Arial" w:cs="Arial"/>
        </w:rPr>
        <w:t xml:space="preserve"> assay to detect for changes in </w:t>
      </w:r>
      <w:r w:rsidR="005470B3">
        <w:rPr>
          <w:rFonts w:ascii="Arial" w:hAnsi="Arial" w:cs="Arial"/>
        </w:rPr>
        <w:t>EPSPS</w:t>
      </w:r>
      <w:r>
        <w:rPr>
          <w:rFonts w:ascii="Arial" w:hAnsi="Arial" w:cs="Arial"/>
        </w:rPr>
        <w:t xml:space="preserve"> copy numbers as it relates to </w:t>
      </w:r>
      <w:r w:rsidR="005470B3" w:rsidRPr="005470B3">
        <w:rPr>
          <w:rFonts w:ascii="Arial" w:hAnsi="Arial" w:cs="Arial"/>
        </w:rPr>
        <w:t>ALS</w:t>
      </w:r>
      <w:r>
        <w:rPr>
          <w:rFonts w:ascii="Arial" w:hAnsi="Arial" w:cs="Arial"/>
        </w:rPr>
        <w:t xml:space="preserve"> in all pigweed species. The specific mechanisms for elevated </w:t>
      </w:r>
      <w:r w:rsidR="005470B3">
        <w:rPr>
          <w:rFonts w:ascii="Arial" w:hAnsi="Arial" w:cs="Arial"/>
        </w:rPr>
        <w:t>EPSPS</w:t>
      </w:r>
      <w:r>
        <w:rPr>
          <w:rFonts w:ascii="Arial" w:hAnsi="Arial" w:cs="Arial"/>
        </w:rPr>
        <w:t xml:space="preserve"> copy number variation</w:t>
      </w:r>
      <w:r w:rsidR="00CA3617">
        <w:rPr>
          <w:rFonts w:ascii="Arial" w:hAnsi="Arial" w:cs="Arial"/>
        </w:rPr>
        <w:t xml:space="preserve"> (gene duplication)</w:t>
      </w:r>
      <w:r>
        <w:rPr>
          <w:rFonts w:ascii="Arial" w:hAnsi="Arial" w:cs="Arial"/>
        </w:rPr>
        <w:t xml:space="preserve"> in the dioecious species may not be present in monecious pigweeds</w:t>
      </w:r>
      <w:r w:rsidR="00CA3617">
        <w:rPr>
          <w:rFonts w:ascii="Arial" w:hAnsi="Arial" w:cs="Arial"/>
        </w:rPr>
        <w:t xml:space="preserve">. Regardless, the assay can help further explore </w:t>
      </w:r>
      <w:r w:rsidR="005470B3">
        <w:rPr>
          <w:rFonts w:ascii="Arial" w:hAnsi="Arial" w:cs="Arial"/>
        </w:rPr>
        <w:t>EPSPS</w:t>
      </w:r>
      <w:r w:rsidR="00CA3617">
        <w:rPr>
          <w:rFonts w:ascii="Arial" w:hAnsi="Arial" w:cs="Arial"/>
        </w:rPr>
        <w:t xml:space="preserve"> in these species.</w:t>
      </w:r>
    </w:p>
    <w:p w14:paraId="1437F868" w14:textId="77777777" w:rsidR="00213C98" w:rsidRDefault="00213C98" w:rsidP="00E03D2B">
      <w:pPr>
        <w:spacing w:line="240" w:lineRule="auto"/>
        <w:ind w:right="810"/>
        <w:contextualSpacing/>
        <w:rPr>
          <w:rFonts w:ascii="Arial" w:hAnsi="Arial" w:cs="Arial"/>
        </w:rPr>
      </w:pPr>
    </w:p>
    <w:p w14:paraId="2EB42E15" w14:textId="77777777" w:rsidR="0095184B" w:rsidRDefault="0095184B" w:rsidP="00E03D2B">
      <w:pPr>
        <w:spacing w:line="240" w:lineRule="auto"/>
        <w:ind w:right="810"/>
        <w:contextualSpacing/>
        <w:rPr>
          <w:rFonts w:ascii="Arial" w:hAnsi="Arial" w:cs="Arial"/>
        </w:rPr>
      </w:pPr>
    </w:p>
    <w:tbl>
      <w:tblPr>
        <w:tblStyle w:val="TableGrid"/>
        <w:tblW w:w="0" w:type="auto"/>
        <w:jc w:val="center"/>
        <w:tblLook w:val="04A0" w:firstRow="1" w:lastRow="0" w:firstColumn="1" w:lastColumn="0" w:noHBand="0" w:noVBand="1"/>
      </w:tblPr>
      <w:tblGrid>
        <w:gridCol w:w="1620"/>
        <w:gridCol w:w="2250"/>
        <w:gridCol w:w="2250"/>
        <w:gridCol w:w="3960"/>
      </w:tblGrid>
      <w:tr w:rsidR="00CE5A47" w14:paraId="5B7958D9" w14:textId="77777777" w:rsidTr="00CE0BE8">
        <w:trPr>
          <w:jc w:val="center"/>
        </w:trPr>
        <w:tc>
          <w:tcPr>
            <w:tcW w:w="10080" w:type="dxa"/>
            <w:gridSpan w:val="4"/>
            <w:tcBorders>
              <w:top w:val="nil"/>
              <w:left w:val="nil"/>
              <w:right w:val="nil"/>
            </w:tcBorders>
          </w:tcPr>
          <w:p w14:paraId="532C099B" w14:textId="7B56AC63" w:rsidR="00CE5A47" w:rsidRPr="00002473" w:rsidRDefault="00CE5A47" w:rsidP="00E03D2B">
            <w:pPr>
              <w:contextualSpacing/>
              <w:rPr>
                <w:rFonts w:cs="Arial"/>
                <w:sz w:val="20"/>
              </w:rPr>
            </w:pPr>
            <w:r w:rsidRPr="00002473">
              <w:rPr>
                <w:rFonts w:cs="Arial"/>
                <w:b/>
                <w:sz w:val="20"/>
              </w:rPr>
              <w:t xml:space="preserve">Table </w:t>
            </w:r>
            <w:r w:rsidR="002F11A1">
              <w:rPr>
                <w:rFonts w:cs="Arial"/>
                <w:b/>
                <w:sz w:val="20"/>
              </w:rPr>
              <w:t>9</w:t>
            </w:r>
            <w:r w:rsidRPr="00002473">
              <w:rPr>
                <w:rFonts w:cs="Arial"/>
                <w:b/>
                <w:sz w:val="20"/>
              </w:rPr>
              <w:t xml:space="preserve">.1. </w:t>
            </w:r>
            <w:r w:rsidRPr="00002473">
              <w:rPr>
                <w:rFonts w:cs="Arial"/>
                <w:sz w:val="20"/>
              </w:rPr>
              <w:t>Summary of the samples selected for sequencing and the resulting match found in NCBI for the sequence</w:t>
            </w:r>
            <w:r>
              <w:rPr>
                <w:rFonts w:cs="Arial"/>
                <w:sz w:val="20"/>
              </w:rPr>
              <w:t>s</w:t>
            </w:r>
            <w:r w:rsidRPr="00002473">
              <w:rPr>
                <w:rFonts w:cs="Arial"/>
                <w:sz w:val="20"/>
              </w:rPr>
              <w:t xml:space="preserve"> </w:t>
            </w:r>
            <w:r>
              <w:rPr>
                <w:rFonts w:cs="Arial"/>
                <w:sz w:val="20"/>
              </w:rPr>
              <w:t>analyzed using BLAST</w:t>
            </w:r>
            <w:r w:rsidRPr="00002473">
              <w:rPr>
                <w:rFonts w:cs="Arial"/>
                <w:sz w:val="20"/>
              </w:rPr>
              <w:t>.</w:t>
            </w:r>
            <w:r>
              <w:rPr>
                <w:rFonts w:cs="Arial"/>
                <w:sz w:val="20"/>
              </w:rPr>
              <w:t xml:space="preserve"> For matches the species with 100% identical sites is indicated in the parentheses. Sequences are from submission 011321_NAGC.</w:t>
            </w:r>
          </w:p>
        </w:tc>
      </w:tr>
      <w:tr w:rsidR="00CE5A47" w14:paraId="4666598F" w14:textId="77777777" w:rsidTr="00CE0BE8">
        <w:trPr>
          <w:jc w:val="center"/>
        </w:trPr>
        <w:tc>
          <w:tcPr>
            <w:tcW w:w="1620" w:type="dxa"/>
            <w:tcBorders>
              <w:bottom w:val="double" w:sz="4" w:space="0" w:color="auto"/>
            </w:tcBorders>
            <w:vAlign w:val="center"/>
          </w:tcPr>
          <w:p w14:paraId="595258FE" w14:textId="77777777" w:rsidR="00CE5A47" w:rsidRPr="00A02CBB" w:rsidRDefault="00CE5A47" w:rsidP="00E03D2B">
            <w:pPr>
              <w:contextualSpacing/>
              <w:rPr>
                <w:rFonts w:cs="Arial"/>
                <w:b/>
                <w:sz w:val="20"/>
              </w:rPr>
            </w:pPr>
            <w:r w:rsidRPr="00A02CBB">
              <w:rPr>
                <w:rFonts w:cs="Arial"/>
                <w:b/>
                <w:sz w:val="20"/>
              </w:rPr>
              <w:t>Sample Name</w:t>
            </w:r>
          </w:p>
        </w:tc>
        <w:tc>
          <w:tcPr>
            <w:tcW w:w="2250" w:type="dxa"/>
            <w:tcBorders>
              <w:bottom w:val="double" w:sz="4" w:space="0" w:color="auto"/>
            </w:tcBorders>
            <w:vAlign w:val="center"/>
          </w:tcPr>
          <w:p w14:paraId="472CF226" w14:textId="77777777" w:rsidR="00CE5A47" w:rsidRPr="00A02CBB" w:rsidRDefault="00CE5A47" w:rsidP="00E03D2B">
            <w:pPr>
              <w:contextualSpacing/>
              <w:rPr>
                <w:rFonts w:cs="Arial"/>
                <w:b/>
                <w:sz w:val="20"/>
              </w:rPr>
            </w:pPr>
            <w:r w:rsidRPr="00A02CBB">
              <w:rPr>
                <w:rFonts w:cs="Arial"/>
                <w:b/>
                <w:sz w:val="20"/>
              </w:rPr>
              <w:t>Species</w:t>
            </w:r>
          </w:p>
        </w:tc>
        <w:tc>
          <w:tcPr>
            <w:tcW w:w="2250" w:type="dxa"/>
            <w:tcBorders>
              <w:bottom w:val="double" w:sz="4" w:space="0" w:color="auto"/>
            </w:tcBorders>
            <w:vAlign w:val="center"/>
          </w:tcPr>
          <w:p w14:paraId="22526889" w14:textId="04073BA8" w:rsidR="00CE5A47" w:rsidRPr="00A02CBB" w:rsidRDefault="005470B3" w:rsidP="00E03D2B">
            <w:pPr>
              <w:contextualSpacing/>
              <w:rPr>
                <w:rFonts w:cs="Arial"/>
                <w:b/>
                <w:sz w:val="20"/>
              </w:rPr>
            </w:pPr>
            <w:r>
              <w:rPr>
                <w:rFonts w:cs="Arial"/>
                <w:b/>
                <w:sz w:val="20"/>
              </w:rPr>
              <w:t>EPSPS</w:t>
            </w:r>
            <w:r w:rsidR="00CE5A47">
              <w:rPr>
                <w:rFonts w:cs="Arial"/>
                <w:b/>
                <w:sz w:val="20"/>
              </w:rPr>
              <w:t xml:space="preserve"> Accession Match</w:t>
            </w:r>
          </w:p>
        </w:tc>
        <w:tc>
          <w:tcPr>
            <w:tcW w:w="3960" w:type="dxa"/>
            <w:tcBorders>
              <w:bottom w:val="double" w:sz="4" w:space="0" w:color="auto"/>
            </w:tcBorders>
            <w:vAlign w:val="center"/>
          </w:tcPr>
          <w:p w14:paraId="4E81033F" w14:textId="4536DF4B" w:rsidR="00CE5A47" w:rsidRPr="00A02CBB" w:rsidRDefault="005470B3" w:rsidP="00E03D2B">
            <w:pPr>
              <w:contextualSpacing/>
              <w:rPr>
                <w:rFonts w:cs="Arial"/>
                <w:b/>
                <w:sz w:val="20"/>
              </w:rPr>
            </w:pPr>
            <w:r>
              <w:rPr>
                <w:rFonts w:cs="Arial"/>
                <w:b/>
                <w:sz w:val="20"/>
              </w:rPr>
              <w:t>ALS</w:t>
            </w:r>
            <w:r w:rsidR="00CE5A47">
              <w:rPr>
                <w:rFonts w:cs="Arial"/>
                <w:b/>
                <w:sz w:val="20"/>
              </w:rPr>
              <w:t xml:space="preserve"> Accession Match</w:t>
            </w:r>
          </w:p>
        </w:tc>
      </w:tr>
      <w:tr w:rsidR="00CE5A47" w14:paraId="0CCA8967" w14:textId="77777777" w:rsidTr="00CE0BE8">
        <w:trPr>
          <w:trHeight w:val="288"/>
          <w:jc w:val="center"/>
        </w:trPr>
        <w:tc>
          <w:tcPr>
            <w:tcW w:w="1620" w:type="dxa"/>
            <w:tcBorders>
              <w:top w:val="double" w:sz="4" w:space="0" w:color="auto"/>
            </w:tcBorders>
            <w:vAlign w:val="center"/>
          </w:tcPr>
          <w:p w14:paraId="5F869C56" w14:textId="77777777" w:rsidR="00CE5A47" w:rsidRPr="00002473" w:rsidRDefault="00CE5A47" w:rsidP="00E03D2B">
            <w:pPr>
              <w:contextualSpacing/>
              <w:rPr>
                <w:rFonts w:cs="Arial"/>
                <w:sz w:val="20"/>
              </w:rPr>
            </w:pPr>
            <w:r w:rsidRPr="00002473">
              <w:rPr>
                <w:rFonts w:cs="Arial"/>
                <w:sz w:val="20"/>
              </w:rPr>
              <w:t>19-0041-1</w:t>
            </w:r>
          </w:p>
        </w:tc>
        <w:tc>
          <w:tcPr>
            <w:tcW w:w="2250" w:type="dxa"/>
            <w:tcBorders>
              <w:top w:val="double" w:sz="4" w:space="0" w:color="auto"/>
            </w:tcBorders>
            <w:vAlign w:val="center"/>
          </w:tcPr>
          <w:p w14:paraId="4A2883D5" w14:textId="77777777" w:rsidR="00CE5A47" w:rsidRPr="00A02CBB" w:rsidRDefault="00CE5A47" w:rsidP="00E03D2B">
            <w:pPr>
              <w:contextualSpacing/>
              <w:rPr>
                <w:rFonts w:cs="Arial"/>
                <w:sz w:val="20"/>
              </w:rPr>
            </w:pPr>
            <w:r w:rsidRPr="00A02CBB">
              <w:rPr>
                <w:rFonts w:cs="Arial"/>
                <w:i/>
                <w:sz w:val="20"/>
              </w:rPr>
              <w:t xml:space="preserve">A. </w:t>
            </w:r>
            <w:proofErr w:type="spellStart"/>
            <w:r w:rsidRPr="00A02CBB">
              <w:rPr>
                <w:rFonts w:cs="Arial"/>
                <w:i/>
                <w:sz w:val="20"/>
              </w:rPr>
              <w:t>retroflexus</w:t>
            </w:r>
            <w:proofErr w:type="spellEnd"/>
            <w:r w:rsidRPr="00A02CBB">
              <w:rPr>
                <w:rFonts w:cs="Arial"/>
                <w:sz w:val="20"/>
              </w:rPr>
              <w:t xml:space="preserve"> (RR)</w:t>
            </w:r>
          </w:p>
        </w:tc>
        <w:tc>
          <w:tcPr>
            <w:tcW w:w="2250" w:type="dxa"/>
            <w:tcBorders>
              <w:top w:val="double" w:sz="4" w:space="0" w:color="auto"/>
            </w:tcBorders>
            <w:vAlign w:val="center"/>
          </w:tcPr>
          <w:p w14:paraId="0F564E22" w14:textId="2FACBF98" w:rsidR="00CE5A47" w:rsidRPr="00002473" w:rsidRDefault="00CE5A47" w:rsidP="00E03D2B">
            <w:pPr>
              <w:contextualSpacing/>
              <w:rPr>
                <w:rFonts w:cs="Arial"/>
                <w:sz w:val="20"/>
              </w:rPr>
            </w:pPr>
            <w:r w:rsidRPr="00CE5A47">
              <w:rPr>
                <w:rFonts w:cs="Arial"/>
                <w:sz w:val="20"/>
              </w:rPr>
              <w:t>KT833341</w:t>
            </w:r>
            <w:r>
              <w:rPr>
                <w:rFonts w:cs="Arial"/>
                <w:sz w:val="20"/>
              </w:rPr>
              <w:t xml:space="preserve"> (RR)</w:t>
            </w:r>
          </w:p>
        </w:tc>
        <w:tc>
          <w:tcPr>
            <w:tcW w:w="3960" w:type="dxa"/>
            <w:tcBorders>
              <w:top w:val="double" w:sz="4" w:space="0" w:color="auto"/>
            </w:tcBorders>
            <w:vAlign w:val="center"/>
          </w:tcPr>
          <w:p w14:paraId="7D003A53" w14:textId="77777777" w:rsidR="00CE5A47" w:rsidRPr="00002473" w:rsidRDefault="00CE5A47" w:rsidP="00E03D2B">
            <w:pPr>
              <w:contextualSpacing/>
              <w:rPr>
                <w:rFonts w:cs="Arial"/>
                <w:sz w:val="20"/>
              </w:rPr>
            </w:pPr>
            <w:r w:rsidRPr="00407682">
              <w:rPr>
                <w:rFonts w:cs="Arial"/>
                <w:sz w:val="20"/>
              </w:rPr>
              <w:t>KY781916</w:t>
            </w:r>
            <w:r>
              <w:rPr>
                <w:rFonts w:cs="Arial"/>
                <w:sz w:val="20"/>
              </w:rPr>
              <w:t xml:space="preserve"> (PA; RR only partial in NCBI)</w:t>
            </w:r>
          </w:p>
        </w:tc>
      </w:tr>
      <w:tr w:rsidR="00CE5A47" w14:paraId="3D98DFD3" w14:textId="77777777" w:rsidTr="00CE0BE8">
        <w:trPr>
          <w:trHeight w:val="288"/>
          <w:jc w:val="center"/>
        </w:trPr>
        <w:tc>
          <w:tcPr>
            <w:tcW w:w="1620" w:type="dxa"/>
            <w:vAlign w:val="center"/>
          </w:tcPr>
          <w:p w14:paraId="5105E2A6" w14:textId="77777777" w:rsidR="00CE5A47" w:rsidRPr="00002473" w:rsidRDefault="00CE5A47" w:rsidP="00E03D2B">
            <w:pPr>
              <w:contextualSpacing/>
              <w:rPr>
                <w:rFonts w:cs="Arial"/>
                <w:sz w:val="20"/>
              </w:rPr>
            </w:pPr>
            <w:r w:rsidRPr="00002473">
              <w:rPr>
                <w:rFonts w:cs="Arial"/>
                <w:sz w:val="20"/>
              </w:rPr>
              <w:t>19-0055-4</w:t>
            </w:r>
          </w:p>
        </w:tc>
        <w:tc>
          <w:tcPr>
            <w:tcW w:w="2250" w:type="dxa"/>
            <w:vAlign w:val="center"/>
          </w:tcPr>
          <w:p w14:paraId="69D4D6EA" w14:textId="77777777" w:rsidR="00CE5A47" w:rsidRPr="00002473" w:rsidRDefault="00CE5A47" w:rsidP="00E03D2B">
            <w:pPr>
              <w:contextualSpacing/>
              <w:rPr>
                <w:rFonts w:cs="Arial"/>
                <w:sz w:val="20"/>
              </w:rPr>
            </w:pPr>
            <w:r w:rsidRPr="00A02CBB">
              <w:rPr>
                <w:rFonts w:cs="Arial"/>
                <w:i/>
                <w:sz w:val="20"/>
              </w:rPr>
              <w:t xml:space="preserve">A. </w:t>
            </w:r>
            <w:proofErr w:type="spellStart"/>
            <w:r w:rsidRPr="00A02CBB">
              <w:rPr>
                <w:rFonts w:cs="Arial"/>
                <w:i/>
                <w:sz w:val="20"/>
              </w:rPr>
              <w:t>palmeri</w:t>
            </w:r>
            <w:proofErr w:type="spellEnd"/>
            <w:r>
              <w:rPr>
                <w:rFonts w:cs="Arial"/>
                <w:sz w:val="20"/>
              </w:rPr>
              <w:t xml:space="preserve"> (PA)</w:t>
            </w:r>
          </w:p>
        </w:tc>
        <w:tc>
          <w:tcPr>
            <w:tcW w:w="2250" w:type="dxa"/>
            <w:vAlign w:val="center"/>
          </w:tcPr>
          <w:p w14:paraId="2545BC55" w14:textId="77777777" w:rsidR="00CE5A47" w:rsidRPr="00002473" w:rsidRDefault="00CE5A47" w:rsidP="00E03D2B">
            <w:pPr>
              <w:contextualSpacing/>
              <w:rPr>
                <w:rFonts w:cs="Arial"/>
                <w:sz w:val="20"/>
              </w:rPr>
            </w:pPr>
            <w:r w:rsidRPr="00407682">
              <w:rPr>
                <w:rFonts w:cs="Arial"/>
                <w:sz w:val="20"/>
              </w:rPr>
              <w:t>KC169785</w:t>
            </w:r>
            <w:r>
              <w:rPr>
                <w:rFonts w:cs="Arial"/>
                <w:sz w:val="20"/>
              </w:rPr>
              <w:t xml:space="preserve"> (PA)</w:t>
            </w:r>
          </w:p>
        </w:tc>
        <w:tc>
          <w:tcPr>
            <w:tcW w:w="3960" w:type="dxa"/>
            <w:vAlign w:val="center"/>
          </w:tcPr>
          <w:p w14:paraId="7F56BCE0" w14:textId="77777777" w:rsidR="00CE5A47" w:rsidRPr="00002473" w:rsidRDefault="00CE5A47" w:rsidP="00E03D2B">
            <w:pPr>
              <w:contextualSpacing/>
              <w:rPr>
                <w:rFonts w:cs="Arial"/>
                <w:sz w:val="20"/>
              </w:rPr>
            </w:pPr>
            <w:r w:rsidRPr="00407682">
              <w:rPr>
                <w:rFonts w:cs="Arial"/>
                <w:sz w:val="20"/>
              </w:rPr>
              <w:t>KM438057</w:t>
            </w:r>
            <w:r>
              <w:rPr>
                <w:rFonts w:cs="Arial"/>
                <w:sz w:val="20"/>
              </w:rPr>
              <w:t xml:space="preserve"> (PA)</w:t>
            </w:r>
          </w:p>
        </w:tc>
      </w:tr>
      <w:tr w:rsidR="00CE5A47" w14:paraId="57CE7595" w14:textId="77777777" w:rsidTr="00CE0BE8">
        <w:trPr>
          <w:trHeight w:val="288"/>
          <w:jc w:val="center"/>
        </w:trPr>
        <w:tc>
          <w:tcPr>
            <w:tcW w:w="1620" w:type="dxa"/>
            <w:vAlign w:val="center"/>
          </w:tcPr>
          <w:p w14:paraId="2CCF84A2" w14:textId="77777777" w:rsidR="00CE5A47" w:rsidRPr="00002473" w:rsidRDefault="00CE5A47" w:rsidP="00E03D2B">
            <w:pPr>
              <w:contextualSpacing/>
              <w:rPr>
                <w:rFonts w:cs="Arial"/>
                <w:sz w:val="20"/>
              </w:rPr>
            </w:pPr>
            <w:r w:rsidRPr="00002473">
              <w:rPr>
                <w:rFonts w:cs="Arial"/>
                <w:sz w:val="20"/>
              </w:rPr>
              <w:t>19-0078-2</w:t>
            </w:r>
          </w:p>
        </w:tc>
        <w:tc>
          <w:tcPr>
            <w:tcW w:w="2250" w:type="dxa"/>
            <w:vAlign w:val="center"/>
          </w:tcPr>
          <w:p w14:paraId="302012AB" w14:textId="77777777" w:rsidR="00CE5A47" w:rsidRPr="00A02CBB" w:rsidRDefault="00CE5A47" w:rsidP="00E03D2B">
            <w:pPr>
              <w:contextualSpacing/>
              <w:rPr>
                <w:rFonts w:cs="Arial"/>
                <w:i/>
                <w:sz w:val="20"/>
              </w:rPr>
            </w:pPr>
            <w:r>
              <w:rPr>
                <w:rFonts w:cs="Arial"/>
                <w:i/>
                <w:sz w:val="20"/>
              </w:rPr>
              <w:t xml:space="preserve">A. </w:t>
            </w:r>
            <w:proofErr w:type="spellStart"/>
            <w:r>
              <w:rPr>
                <w:rFonts w:cs="Arial"/>
                <w:i/>
                <w:sz w:val="20"/>
              </w:rPr>
              <w:t>tuberculatus</w:t>
            </w:r>
            <w:proofErr w:type="spellEnd"/>
            <w:r>
              <w:rPr>
                <w:rFonts w:cs="Arial"/>
                <w:i/>
                <w:sz w:val="20"/>
              </w:rPr>
              <w:t xml:space="preserve"> </w:t>
            </w:r>
            <w:r w:rsidRPr="00A02CBB">
              <w:rPr>
                <w:rFonts w:cs="Arial"/>
                <w:sz w:val="20"/>
              </w:rPr>
              <w:t>(WH)</w:t>
            </w:r>
          </w:p>
        </w:tc>
        <w:tc>
          <w:tcPr>
            <w:tcW w:w="2250" w:type="dxa"/>
            <w:vAlign w:val="center"/>
          </w:tcPr>
          <w:p w14:paraId="5978FF77" w14:textId="1E19AB32" w:rsidR="00CE5A47" w:rsidRPr="00002473" w:rsidRDefault="00CE5A47" w:rsidP="00E03D2B">
            <w:pPr>
              <w:contextualSpacing/>
              <w:rPr>
                <w:rFonts w:cs="Arial"/>
                <w:sz w:val="20"/>
              </w:rPr>
            </w:pPr>
            <w:r w:rsidRPr="00CE5A47">
              <w:rPr>
                <w:rFonts w:cs="Arial"/>
                <w:sz w:val="20"/>
              </w:rPr>
              <w:t>FJ869881</w:t>
            </w:r>
            <w:r>
              <w:rPr>
                <w:rFonts w:cs="Arial"/>
                <w:sz w:val="20"/>
              </w:rPr>
              <w:t xml:space="preserve"> (WH)</w:t>
            </w:r>
          </w:p>
        </w:tc>
        <w:tc>
          <w:tcPr>
            <w:tcW w:w="3960" w:type="dxa"/>
            <w:vAlign w:val="center"/>
          </w:tcPr>
          <w:p w14:paraId="11ED4DCD" w14:textId="77777777" w:rsidR="00CE5A47" w:rsidRPr="00002473" w:rsidRDefault="00CE5A47" w:rsidP="00E03D2B">
            <w:pPr>
              <w:contextualSpacing/>
              <w:rPr>
                <w:rFonts w:cs="Arial"/>
                <w:sz w:val="20"/>
              </w:rPr>
            </w:pPr>
            <w:r w:rsidRPr="00407682">
              <w:rPr>
                <w:rFonts w:cs="Arial"/>
                <w:sz w:val="20"/>
              </w:rPr>
              <w:t>EF157818</w:t>
            </w:r>
            <w:r>
              <w:rPr>
                <w:rFonts w:cs="Arial"/>
                <w:sz w:val="20"/>
              </w:rPr>
              <w:t xml:space="preserve"> (WH)</w:t>
            </w:r>
          </w:p>
        </w:tc>
      </w:tr>
      <w:tr w:rsidR="00CE5A47" w14:paraId="5269E333" w14:textId="77777777" w:rsidTr="00CE0BE8">
        <w:trPr>
          <w:trHeight w:val="288"/>
          <w:jc w:val="center"/>
        </w:trPr>
        <w:tc>
          <w:tcPr>
            <w:tcW w:w="1620" w:type="dxa"/>
            <w:vAlign w:val="center"/>
          </w:tcPr>
          <w:p w14:paraId="2681B33E" w14:textId="77777777" w:rsidR="00CE5A47" w:rsidRPr="00002473" w:rsidRDefault="00CE5A47" w:rsidP="00E03D2B">
            <w:pPr>
              <w:contextualSpacing/>
              <w:rPr>
                <w:rFonts w:cs="Arial"/>
                <w:sz w:val="20"/>
              </w:rPr>
            </w:pPr>
            <w:r w:rsidRPr="00002473">
              <w:rPr>
                <w:rFonts w:cs="Arial"/>
                <w:sz w:val="20"/>
              </w:rPr>
              <w:t>19-0085-3</w:t>
            </w:r>
          </w:p>
        </w:tc>
        <w:tc>
          <w:tcPr>
            <w:tcW w:w="2250" w:type="dxa"/>
            <w:vAlign w:val="center"/>
          </w:tcPr>
          <w:p w14:paraId="58C60A65" w14:textId="77777777" w:rsidR="00CE5A47" w:rsidRPr="00A02CBB" w:rsidRDefault="00CE5A47" w:rsidP="00E03D2B">
            <w:pPr>
              <w:contextualSpacing/>
              <w:rPr>
                <w:rFonts w:cs="Arial"/>
                <w:sz w:val="20"/>
              </w:rPr>
            </w:pPr>
            <w:r>
              <w:rPr>
                <w:rFonts w:cs="Arial"/>
                <w:i/>
                <w:sz w:val="20"/>
              </w:rPr>
              <w:t xml:space="preserve">A. </w:t>
            </w:r>
            <w:proofErr w:type="spellStart"/>
            <w:r>
              <w:rPr>
                <w:rFonts w:cs="Arial"/>
                <w:i/>
                <w:sz w:val="20"/>
              </w:rPr>
              <w:t>powellii</w:t>
            </w:r>
            <w:proofErr w:type="spellEnd"/>
            <w:r>
              <w:rPr>
                <w:rFonts w:cs="Arial"/>
                <w:i/>
                <w:sz w:val="20"/>
              </w:rPr>
              <w:t xml:space="preserve"> </w:t>
            </w:r>
            <w:r>
              <w:rPr>
                <w:rFonts w:cs="Arial"/>
                <w:sz w:val="20"/>
              </w:rPr>
              <w:t>(PO)</w:t>
            </w:r>
          </w:p>
        </w:tc>
        <w:tc>
          <w:tcPr>
            <w:tcW w:w="2250" w:type="dxa"/>
            <w:vAlign w:val="center"/>
          </w:tcPr>
          <w:p w14:paraId="4089995C" w14:textId="7F638A74" w:rsidR="00CE5A47" w:rsidRPr="00002473" w:rsidRDefault="00CE5A47" w:rsidP="00E03D2B">
            <w:pPr>
              <w:contextualSpacing/>
              <w:rPr>
                <w:rFonts w:cs="Arial"/>
                <w:sz w:val="20"/>
              </w:rPr>
            </w:pPr>
            <w:r w:rsidRPr="00CE5A47">
              <w:rPr>
                <w:rFonts w:cs="Arial"/>
                <w:sz w:val="20"/>
              </w:rPr>
              <w:t>KM217581</w:t>
            </w:r>
            <w:r>
              <w:rPr>
                <w:rFonts w:cs="Arial"/>
                <w:sz w:val="20"/>
              </w:rPr>
              <w:t xml:space="preserve"> (PO)</w:t>
            </w:r>
          </w:p>
        </w:tc>
        <w:tc>
          <w:tcPr>
            <w:tcW w:w="3960" w:type="dxa"/>
            <w:vAlign w:val="center"/>
          </w:tcPr>
          <w:p w14:paraId="79CD4200" w14:textId="77777777" w:rsidR="00CE5A47" w:rsidRPr="00002473" w:rsidRDefault="00CE5A47" w:rsidP="00E03D2B">
            <w:pPr>
              <w:contextualSpacing/>
              <w:rPr>
                <w:rFonts w:cs="Arial"/>
                <w:sz w:val="20"/>
              </w:rPr>
            </w:pPr>
            <w:r w:rsidRPr="00407682">
              <w:rPr>
                <w:rFonts w:cs="Arial"/>
                <w:sz w:val="20"/>
              </w:rPr>
              <w:t>KM438056</w:t>
            </w:r>
            <w:r>
              <w:rPr>
                <w:rFonts w:cs="Arial"/>
                <w:sz w:val="20"/>
              </w:rPr>
              <w:t xml:space="preserve"> (PA; PO only partial in NCBI)</w:t>
            </w:r>
          </w:p>
        </w:tc>
      </w:tr>
    </w:tbl>
    <w:p w14:paraId="3BB6D427" w14:textId="77777777" w:rsidR="006C7541" w:rsidRPr="00545332" w:rsidRDefault="006C7541" w:rsidP="00E03D2B">
      <w:pPr>
        <w:spacing w:line="240" w:lineRule="auto"/>
        <w:contextualSpacing/>
        <w:rPr>
          <w:rFonts w:ascii="Arial" w:hAnsi="Arial" w:cs="Arial"/>
          <w:color w:val="FF0000"/>
        </w:rPr>
      </w:pPr>
    </w:p>
    <w:p w14:paraId="31D7B002" w14:textId="6B905C74" w:rsidR="00B76DA6" w:rsidRPr="00A354FD" w:rsidRDefault="000C0AA8" w:rsidP="00E03D2B">
      <w:pPr>
        <w:pStyle w:val="Heading1"/>
        <w:spacing w:before="120" w:after="120"/>
      </w:pPr>
      <w:r>
        <w:t xml:space="preserve">SECTION </w:t>
      </w:r>
      <w:r w:rsidR="002F11A1">
        <w:t>10</w:t>
      </w:r>
      <w:r>
        <w:t xml:space="preserve">: </w:t>
      </w:r>
      <w:r w:rsidR="00564E35">
        <w:tab/>
      </w:r>
      <w:r w:rsidR="00B76DA6" w:rsidRPr="00A354FD">
        <w:t>STA</w:t>
      </w:r>
      <w:r>
        <w:t>NDARD SPECIMEN TESTING</w:t>
      </w:r>
      <w:r>
        <w:tab/>
      </w:r>
      <w:r>
        <w:tab/>
      </w:r>
      <w:r>
        <w:tab/>
      </w:r>
      <w:r>
        <w:tab/>
      </w:r>
      <w:r>
        <w:tab/>
      </w:r>
      <w:r>
        <w:tab/>
      </w:r>
      <w:r>
        <w:tab/>
      </w:r>
      <w:r>
        <w:tab/>
      </w:r>
    </w:p>
    <w:p w14:paraId="3CF880F9" w14:textId="069F5E3F" w:rsidR="00495E65" w:rsidRDefault="00495E65" w:rsidP="00E03D2B">
      <w:pPr>
        <w:spacing w:line="240" w:lineRule="auto"/>
        <w:contextualSpacing/>
        <w:rPr>
          <w:rFonts w:ascii="Arial" w:hAnsi="Arial" w:cs="Arial"/>
          <w:u w:val="single"/>
        </w:rPr>
      </w:pPr>
      <w:r w:rsidRPr="00495E65">
        <w:rPr>
          <w:rFonts w:ascii="Arial" w:hAnsi="Arial" w:cs="Arial"/>
          <w:u w:val="single"/>
        </w:rPr>
        <w:t>Objective:</w:t>
      </w:r>
    </w:p>
    <w:p w14:paraId="3CEABCAF" w14:textId="77777777" w:rsidR="00CE0BE8" w:rsidRDefault="00CE0BE8" w:rsidP="00E03D2B">
      <w:pPr>
        <w:spacing w:line="240" w:lineRule="auto"/>
        <w:contextualSpacing/>
        <w:rPr>
          <w:rFonts w:ascii="Arial" w:hAnsi="Arial" w:cs="Arial"/>
          <w:u w:val="single"/>
        </w:rPr>
      </w:pPr>
    </w:p>
    <w:p w14:paraId="2478AD72" w14:textId="1984E0C0" w:rsidR="00495E65" w:rsidRPr="00495E65" w:rsidRDefault="00495E65" w:rsidP="00E03D2B">
      <w:pPr>
        <w:spacing w:line="240" w:lineRule="auto"/>
        <w:contextualSpacing/>
        <w:rPr>
          <w:rFonts w:ascii="Arial" w:hAnsi="Arial" w:cs="Arial"/>
        </w:rPr>
      </w:pPr>
      <w:r>
        <w:rPr>
          <w:rFonts w:ascii="Arial" w:hAnsi="Arial" w:cs="Arial"/>
        </w:rPr>
        <w:t>Previous work on the Amaranth Species ID assays created an archived client sample</w:t>
      </w:r>
      <w:r w:rsidR="00734AFF">
        <w:rPr>
          <w:rFonts w:ascii="Arial" w:hAnsi="Arial" w:cs="Arial"/>
        </w:rPr>
        <w:t xml:space="preserve"> set</w:t>
      </w:r>
      <w:r>
        <w:rPr>
          <w:rFonts w:ascii="Arial" w:hAnsi="Arial" w:cs="Arial"/>
        </w:rPr>
        <w:t xml:space="preserve"> to use to assess the </w:t>
      </w:r>
      <w:r w:rsidR="005470B3">
        <w:rPr>
          <w:rFonts w:ascii="Arial" w:hAnsi="Arial" w:cs="Arial"/>
        </w:rPr>
        <w:t>EPSPS</w:t>
      </w:r>
      <w:r w:rsidR="00A90602">
        <w:rPr>
          <w:rFonts w:ascii="Arial" w:hAnsi="Arial" w:cs="Arial"/>
        </w:rPr>
        <w:t>-Copy</w:t>
      </w:r>
      <w:r>
        <w:rPr>
          <w:rFonts w:ascii="Arial" w:hAnsi="Arial" w:cs="Arial"/>
        </w:rPr>
        <w:t xml:space="preserve"> assay from case-like samples.</w:t>
      </w:r>
    </w:p>
    <w:p w14:paraId="3FB11133" w14:textId="77777777" w:rsidR="00495E65" w:rsidRDefault="00495E65" w:rsidP="00E03D2B">
      <w:pPr>
        <w:spacing w:line="240" w:lineRule="auto"/>
        <w:contextualSpacing/>
        <w:rPr>
          <w:rFonts w:ascii="Arial" w:hAnsi="Arial" w:cs="Arial"/>
        </w:rPr>
      </w:pPr>
    </w:p>
    <w:p w14:paraId="2010AEFD" w14:textId="1E969BCC" w:rsidR="00495E65" w:rsidRDefault="00495E65" w:rsidP="00E03D2B">
      <w:pPr>
        <w:spacing w:line="240" w:lineRule="auto"/>
        <w:contextualSpacing/>
        <w:rPr>
          <w:rFonts w:ascii="Arial" w:hAnsi="Arial" w:cs="Arial"/>
          <w:u w:val="single"/>
        </w:rPr>
      </w:pPr>
      <w:r w:rsidRPr="00495E65">
        <w:rPr>
          <w:rFonts w:ascii="Arial" w:hAnsi="Arial" w:cs="Arial"/>
          <w:u w:val="single"/>
        </w:rPr>
        <w:t>Procedures:</w:t>
      </w:r>
    </w:p>
    <w:p w14:paraId="14555B26" w14:textId="77777777" w:rsidR="00CE0BE8" w:rsidRPr="00495E65" w:rsidRDefault="00CE0BE8" w:rsidP="00E03D2B">
      <w:pPr>
        <w:spacing w:line="240" w:lineRule="auto"/>
        <w:contextualSpacing/>
        <w:rPr>
          <w:rFonts w:ascii="Arial" w:hAnsi="Arial" w:cs="Arial"/>
          <w:u w:val="single"/>
        </w:rPr>
      </w:pPr>
    </w:p>
    <w:p w14:paraId="57690EB5" w14:textId="5B4BAFB2" w:rsidR="00495E65" w:rsidRPr="00C618B5" w:rsidRDefault="00495E65" w:rsidP="00E03D2B">
      <w:pPr>
        <w:spacing w:line="240" w:lineRule="auto"/>
        <w:contextualSpacing/>
        <w:rPr>
          <w:rFonts w:ascii="Arial" w:hAnsi="Arial" w:cs="Arial"/>
        </w:rPr>
      </w:pPr>
      <w:r w:rsidRPr="00C618B5">
        <w:rPr>
          <w:rFonts w:ascii="Arial" w:hAnsi="Arial" w:cs="Arial"/>
        </w:rPr>
        <w:t xml:space="preserve">A selection of archived DNA samples from leaf samples </w:t>
      </w:r>
      <w:r w:rsidR="00C618B5" w:rsidRPr="00C618B5">
        <w:rPr>
          <w:rFonts w:ascii="Arial" w:hAnsi="Arial" w:cs="Arial"/>
        </w:rPr>
        <w:t xml:space="preserve">were examined. All samples were previously extracted using established laboratory protocols at the time with some extractions using </w:t>
      </w:r>
      <w:proofErr w:type="spellStart"/>
      <w:r w:rsidR="00C618B5" w:rsidRPr="00C618B5">
        <w:rPr>
          <w:rFonts w:ascii="Arial" w:hAnsi="Arial" w:cs="Arial"/>
        </w:rPr>
        <w:t>ChargeSwitch</w:t>
      </w:r>
      <w:proofErr w:type="spellEnd"/>
      <w:r w:rsidR="00C618B5" w:rsidRPr="00C618B5">
        <w:rPr>
          <w:rFonts w:ascii="Arial" w:hAnsi="Arial" w:cs="Arial"/>
        </w:rPr>
        <w:t xml:space="preserve"> and others using the current Maxwell protocols. Specifically we tested archived extracts of Palmer </w:t>
      </w:r>
      <w:r w:rsidR="00C618B5" w:rsidRPr="00C618B5">
        <w:rPr>
          <w:rFonts w:ascii="Arial" w:hAnsi="Arial" w:cs="Arial"/>
        </w:rPr>
        <w:lastRenderedPageBreak/>
        <w:t xml:space="preserve">amaranth (n = 26), </w:t>
      </w:r>
      <w:proofErr w:type="spellStart"/>
      <w:r w:rsidR="00C618B5" w:rsidRPr="00C618B5">
        <w:rPr>
          <w:rFonts w:ascii="Arial" w:hAnsi="Arial" w:cs="Arial"/>
        </w:rPr>
        <w:t>waterhemp</w:t>
      </w:r>
      <w:proofErr w:type="spellEnd"/>
      <w:r w:rsidR="00C618B5" w:rsidRPr="00C618B5">
        <w:rPr>
          <w:rFonts w:ascii="Arial" w:hAnsi="Arial" w:cs="Arial"/>
        </w:rPr>
        <w:t xml:space="preserve"> (n = 29), Powell amaranth (n = 4), and redroot pigweed (n = 4) that were collected in 2019 and 2020 from fields across Minnesota and North Dakota.</w:t>
      </w:r>
    </w:p>
    <w:p w14:paraId="74662000" w14:textId="77777777" w:rsidR="00495E65" w:rsidRDefault="00495E65" w:rsidP="00E03D2B">
      <w:pPr>
        <w:spacing w:line="240" w:lineRule="auto"/>
        <w:contextualSpacing/>
        <w:rPr>
          <w:rFonts w:ascii="Arial" w:hAnsi="Arial" w:cs="Arial"/>
        </w:rPr>
      </w:pPr>
    </w:p>
    <w:p w14:paraId="4F344D6D" w14:textId="7BF26EEE" w:rsidR="00495E65" w:rsidRDefault="00495E65" w:rsidP="00E03D2B">
      <w:pPr>
        <w:spacing w:line="240" w:lineRule="auto"/>
        <w:contextualSpacing/>
        <w:rPr>
          <w:rFonts w:ascii="Arial" w:hAnsi="Arial" w:cs="Arial"/>
          <w:u w:val="single"/>
        </w:rPr>
      </w:pPr>
      <w:r w:rsidRPr="00495E65">
        <w:rPr>
          <w:rFonts w:ascii="Arial" w:hAnsi="Arial" w:cs="Arial"/>
          <w:u w:val="single"/>
        </w:rPr>
        <w:t xml:space="preserve">Results &amp; Conclusions: </w:t>
      </w:r>
    </w:p>
    <w:p w14:paraId="2996758E" w14:textId="77777777" w:rsidR="00CE0BE8" w:rsidRPr="00495E65" w:rsidRDefault="00CE0BE8" w:rsidP="00E03D2B">
      <w:pPr>
        <w:spacing w:line="240" w:lineRule="auto"/>
        <w:contextualSpacing/>
        <w:rPr>
          <w:rFonts w:ascii="Arial" w:hAnsi="Arial" w:cs="Arial"/>
          <w:u w:val="single"/>
        </w:rPr>
      </w:pPr>
    </w:p>
    <w:p w14:paraId="65F3D0E8" w14:textId="3E671F24" w:rsidR="00495E65" w:rsidRDefault="00C618B5" w:rsidP="00E03D2B">
      <w:pPr>
        <w:spacing w:line="240" w:lineRule="auto"/>
        <w:contextualSpacing/>
        <w:rPr>
          <w:rFonts w:ascii="Arial" w:hAnsi="Arial" w:cs="Arial"/>
        </w:rPr>
      </w:pPr>
      <w:r w:rsidRPr="00C618B5">
        <w:rPr>
          <w:rFonts w:ascii="Arial" w:hAnsi="Arial" w:cs="Arial"/>
        </w:rPr>
        <w:t xml:space="preserve">In total, 25% (14/55) of the dioecious pigweed samples had elevated </w:t>
      </w:r>
      <w:r w:rsidR="005470B3" w:rsidRPr="005470B3">
        <w:rPr>
          <w:rFonts w:ascii="Arial" w:hAnsi="Arial" w:cs="Arial"/>
        </w:rPr>
        <w:t>EPSPS</w:t>
      </w:r>
      <w:r w:rsidRPr="00C618B5">
        <w:rPr>
          <w:rFonts w:ascii="Arial" w:hAnsi="Arial" w:cs="Arial"/>
        </w:rPr>
        <w:t xml:space="preserve"> gene copies, the mechanism that confers resistance to glyphosate (</w:t>
      </w:r>
      <w:r w:rsidRPr="001B43F8">
        <w:rPr>
          <w:rFonts w:ascii="Arial" w:hAnsi="Arial" w:cs="Arial"/>
          <w:b/>
        </w:rPr>
        <w:t xml:space="preserve">Fig. </w:t>
      </w:r>
      <w:r w:rsidR="001B43F8" w:rsidRPr="001B43F8">
        <w:rPr>
          <w:rFonts w:ascii="Arial" w:hAnsi="Arial" w:cs="Arial"/>
          <w:b/>
        </w:rPr>
        <w:t>10.</w:t>
      </w:r>
      <w:r w:rsidRPr="001B43F8">
        <w:rPr>
          <w:rFonts w:ascii="Arial" w:hAnsi="Arial" w:cs="Arial"/>
          <w:b/>
        </w:rPr>
        <w:t>1</w:t>
      </w:r>
      <w:r w:rsidRPr="00C618B5">
        <w:rPr>
          <w:rFonts w:ascii="Arial" w:hAnsi="Arial" w:cs="Arial"/>
        </w:rPr>
        <w:t xml:space="preserve">). Interestingly, </w:t>
      </w:r>
      <w:proofErr w:type="spellStart"/>
      <w:r w:rsidRPr="00C618B5">
        <w:rPr>
          <w:rFonts w:ascii="Arial" w:hAnsi="Arial" w:cs="Arial"/>
        </w:rPr>
        <w:t>waterhemp</w:t>
      </w:r>
      <w:proofErr w:type="spellEnd"/>
      <w:r w:rsidRPr="00C618B5">
        <w:rPr>
          <w:rFonts w:ascii="Arial" w:hAnsi="Arial" w:cs="Arial"/>
        </w:rPr>
        <w:t xml:space="preserve"> samples showed elevated </w:t>
      </w:r>
      <w:r w:rsidR="005470B3" w:rsidRPr="005470B3">
        <w:rPr>
          <w:rFonts w:ascii="Arial" w:hAnsi="Arial" w:cs="Arial"/>
        </w:rPr>
        <w:t>EPSPS</w:t>
      </w:r>
      <w:r w:rsidRPr="00C618B5">
        <w:rPr>
          <w:rFonts w:ascii="Arial" w:hAnsi="Arial" w:cs="Arial"/>
        </w:rPr>
        <w:t xml:space="preserve"> copies just below the resistance threshold, signifying </w:t>
      </w:r>
      <w:r w:rsidR="005470B3" w:rsidRPr="005470B3">
        <w:rPr>
          <w:rFonts w:ascii="Arial" w:hAnsi="Arial" w:cs="Arial"/>
        </w:rPr>
        <w:t>EPSPS</w:t>
      </w:r>
      <w:r w:rsidRPr="00C618B5">
        <w:rPr>
          <w:rFonts w:ascii="Arial" w:hAnsi="Arial" w:cs="Arial"/>
        </w:rPr>
        <w:t xml:space="preserve"> copy number variation within this group of samples.</w:t>
      </w:r>
      <w:r w:rsidRPr="00C618B5">
        <w:t xml:space="preserve"> </w:t>
      </w:r>
      <w:r>
        <w:rPr>
          <w:rFonts w:ascii="Arial" w:hAnsi="Arial" w:cs="Arial"/>
        </w:rPr>
        <w:t>There was no evidence of</w:t>
      </w:r>
      <w:r w:rsidRPr="00C618B5">
        <w:rPr>
          <w:rFonts w:ascii="Arial" w:hAnsi="Arial" w:cs="Arial"/>
        </w:rPr>
        <w:t xml:space="preserve"> elevated </w:t>
      </w:r>
      <w:r w:rsidR="005470B3" w:rsidRPr="005470B3">
        <w:rPr>
          <w:rFonts w:ascii="Arial" w:hAnsi="Arial" w:cs="Arial"/>
        </w:rPr>
        <w:t>EPSPS</w:t>
      </w:r>
      <w:r w:rsidRPr="00C618B5">
        <w:rPr>
          <w:rFonts w:ascii="Arial" w:hAnsi="Arial" w:cs="Arial"/>
        </w:rPr>
        <w:t xml:space="preserve"> copies in the Powell amaranth or redroot pigweed samples, but it was a limited dataset.</w:t>
      </w:r>
    </w:p>
    <w:p w14:paraId="205F1475" w14:textId="77777777" w:rsidR="00CE0BE8" w:rsidRDefault="00CE0BE8" w:rsidP="00E03D2B">
      <w:pPr>
        <w:spacing w:line="240" w:lineRule="auto"/>
        <w:contextualSpacing/>
        <w:rPr>
          <w:rFonts w:ascii="Arial" w:hAnsi="Arial" w:cs="Arial"/>
        </w:rPr>
      </w:pPr>
    </w:p>
    <w:p w14:paraId="7AA082C0" w14:textId="77777777" w:rsidR="00CE0BE8" w:rsidRDefault="00CE0BE8" w:rsidP="00E03D2B">
      <w:pPr>
        <w:spacing w:line="240" w:lineRule="auto"/>
        <w:contextualSpacing/>
        <w:rPr>
          <w:rFonts w:ascii="Arial" w:hAnsi="Arial" w:cs="Arial"/>
        </w:rPr>
      </w:pPr>
    </w:p>
    <w:p w14:paraId="0D34098D" w14:textId="14378C43" w:rsidR="00CE0BE8" w:rsidRPr="00C618B5" w:rsidRDefault="00CE0BE8" w:rsidP="00E03D2B">
      <w:pPr>
        <w:spacing w:line="240" w:lineRule="auto"/>
        <w:ind w:left="1530" w:right="1440"/>
        <w:contextualSpacing/>
        <w:rPr>
          <w:rFonts w:ascii="Arial" w:hAnsi="Arial" w:cs="Arial"/>
          <w:sz w:val="20"/>
        </w:rPr>
      </w:pPr>
      <w:r w:rsidRPr="00C618B5">
        <w:rPr>
          <w:rFonts w:ascii="Arial" w:hAnsi="Arial" w:cs="Arial"/>
          <w:b/>
          <w:bCs/>
          <w:sz w:val="20"/>
        </w:rPr>
        <w:t xml:space="preserve">Figure </w:t>
      </w:r>
      <w:r>
        <w:rPr>
          <w:rFonts w:ascii="Arial" w:hAnsi="Arial" w:cs="Arial"/>
          <w:b/>
          <w:bCs/>
          <w:sz w:val="20"/>
        </w:rPr>
        <w:t>10.</w:t>
      </w:r>
      <w:r w:rsidRPr="00C618B5">
        <w:rPr>
          <w:rFonts w:ascii="Arial" w:hAnsi="Arial" w:cs="Arial"/>
          <w:b/>
          <w:bCs/>
          <w:sz w:val="20"/>
        </w:rPr>
        <w:t>1.</w:t>
      </w:r>
      <w:r w:rsidRPr="00C618B5">
        <w:rPr>
          <w:rFonts w:ascii="Arial" w:hAnsi="Arial" w:cs="Arial"/>
          <w:sz w:val="20"/>
        </w:rPr>
        <w:t xml:space="preserve"> </w:t>
      </w:r>
      <w:r w:rsidR="005470B3" w:rsidRPr="005470B3">
        <w:rPr>
          <w:rFonts w:ascii="Arial" w:hAnsi="Arial" w:cs="Arial"/>
          <w:sz w:val="20"/>
        </w:rPr>
        <w:t>EPSPS</w:t>
      </w:r>
      <w:r w:rsidRPr="00C618B5">
        <w:rPr>
          <w:rFonts w:ascii="Arial" w:hAnsi="Arial" w:cs="Arial"/>
          <w:sz w:val="20"/>
        </w:rPr>
        <w:t xml:space="preserve"> copy number variation in a subset of MN and ND pigweed samples submitted to NAGC in 2019 and 2020. The dotted line indicates the threshold of relative </w:t>
      </w:r>
      <w:r w:rsidR="005470B3" w:rsidRPr="005470B3">
        <w:rPr>
          <w:rFonts w:ascii="Arial" w:hAnsi="Arial" w:cs="Arial"/>
          <w:sz w:val="20"/>
        </w:rPr>
        <w:t>EPSPS</w:t>
      </w:r>
      <w:r w:rsidRPr="00C618B5">
        <w:rPr>
          <w:rFonts w:ascii="Arial" w:hAnsi="Arial" w:cs="Arial"/>
          <w:sz w:val="20"/>
        </w:rPr>
        <w:t xml:space="preserve"> gene copies associated with glyphosate resistance. The larger numbers of </w:t>
      </w:r>
      <w:r w:rsidR="005470B3" w:rsidRPr="005470B3">
        <w:rPr>
          <w:rFonts w:ascii="Arial" w:hAnsi="Arial" w:cs="Arial"/>
          <w:sz w:val="20"/>
        </w:rPr>
        <w:t>EPSPS</w:t>
      </w:r>
      <w:r w:rsidRPr="00C618B5">
        <w:rPr>
          <w:rFonts w:ascii="Arial" w:hAnsi="Arial" w:cs="Arial"/>
          <w:sz w:val="20"/>
        </w:rPr>
        <w:t xml:space="preserve"> gene copies in Palmer amaranth samples were expected due to the unique duplication mechanism</w:t>
      </w:r>
      <w:r>
        <w:rPr>
          <w:rFonts w:ascii="Arial" w:hAnsi="Arial" w:cs="Arial"/>
          <w:sz w:val="20"/>
        </w:rPr>
        <w:t xml:space="preserve"> (</w:t>
      </w:r>
      <w:proofErr w:type="spellStart"/>
      <w:r>
        <w:rPr>
          <w:rFonts w:ascii="Arial" w:hAnsi="Arial" w:cs="Arial"/>
          <w:sz w:val="20"/>
        </w:rPr>
        <w:t>eccDNA</w:t>
      </w:r>
      <w:proofErr w:type="spellEnd"/>
      <w:r>
        <w:rPr>
          <w:rFonts w:ascii="Arial" w:hAnsi="Arial" w:cs="Arial"/>
          <w:sz w:val="20"/>
        </w:rPr>
        <w:t>, described in Section 8)</w:t>
      </w:r>
      <w:r w:rsidRPr="00C618B5">
        <w:rPr>
          <w:rFonts w:ascii="Arial" w:hAnsi="Arial" w:cs="Arial"/>
          <w:sz w:val="20"/>
        </w:rPr>
        <w:t xml:space="preserve"> that results in more copies, compared to </w:t>
      </w:r>
      <w:proofErr w:type="spellStart"/>
      <w:r w:rsidRPr="00C618B5">
        <w:rPr>
          <w:rFonts w:ascii="Arial" w:hAnsi="Arial" w:cs="Arial"/>
          <w:sz w:val="20"/>
        </w:rPr>
        <w:t>waterhemp</w:t>
      </w:r>
      <w:proofErr w:type="spellEnd"/>
      <w:r w:rsidRPr="00C618B5">
        <w:rPr>
          <w:rFonts w:ascii="Arial" w:hAnsi="Arial" w:cs="Arial"/>
          <w:sz w:val="20"/>
        </w:rPr>
        <w:t xml:space="preserve"> samples</w:t>
      </w:r>
      <w:r w:rsidR="00912F96">
        <w:rPr>
          <w:rFonts w:ascii="Arial" w:hAnsi="Arial" w:cs="Arial"/>
          <w:sz w:val="20"/>
        </w:rPr>
        <w:t>.</w:t>
      </w:r>
    </w:p>
    <w:p w14:paraId="14799961" w14:textId="54FCD3A1" w:rsidR="00C618B5" w:rsidRDefault="00C618B5" w:rsidP="00E03D2B">
      <w:pPr>
        <w:spacing w:line="240" w:lineRule="auto"/>
        <w:contextualSpacing/>
        <w:jc w:val="center"/>
        <w:rPr>
          <w:rFonts w:ascii="Arial" w:hAnsi="Arial" w:cs="Arial"/>
        </w:rPr>
      </w:pPr>
      <w:r>
        <w:rPr>
          <w:noProof/>
        </w:rPr>
        <w:drawing>
          <wp:inline distT="0" distB="0" distL="0" distR="0" wp14:anchorId="024FA501" wp14:editId="7CAF67F7">
            <wp:extent cx="4419572" cy="3419029"/>
            <wp:effectExtent l="19050" t="19050" r="19685" b="101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19572" cy="3419029"/>
                    </a:xfrm>
                    <a:prstGeom prst="rect">
                      <a:avLst/>
                    </a:prstGeom>
                    <a:ln>
                      <a:solidFill>
                        <a:schemeClr val="tx1"/>
                      </a:solidFill>
                    </a:ln>
                  </pic:spPr>
                </pic:pic>
              </a:graphicData>
            </a:graphic>
          </wp:inline>
        </w:drawing>
      </w:r>
    </w:p>
    <w:p w14:paraId="17FDD683" w14:textId="77777777" w:rsidR="00C618B5" w:rsidRDefault="00C618B5" w:rsidP="00E03D2B">
      <w:pPr>
        <w:spacing w:line="240" w:lineRule="auto"/>
        <w:contextualSpacing/>
        <w:rPr>
          <w:rFonts w:ascii="Arial" w:hAnsi="Arial" w:cs="Arial"/>
        </w:rPr>
      </w:pPr>
    </w:p>
    <w:p w14:paraId="266E8986" w14:textId="77777777" w:rsidR="00CE0BE8" w:rsidRPr="00545332" w:rsidRDefault="00CE0BE8" w:rsidP="00E03D2B">
      <w:pPr>
        <w:spacing w:line="240" w:lineRule="auto"/>
        <w:contextualSpacing/>
        <w:rPr>
          <w:rFonts w:ascii="Arial" w:hAnsi="Arial" w:cs="Arial"/>
          <w:color w:val="FF0000"/>
        </w:rPr>
      </w:pPr>
    </w:p>
    <w:p w14:paraId="1C567782" w14:textId="3D1F0F07" w:rsidR="00437ECA" w:rsidRPr="00A354FD" w:rsidRDefault="000C0AA8" w:rsidP="00E03D2B">
      <w:pPr>
        <w:pStyle w:val="Heading1"/>
        <w:spacing w:before="120" w:after="120"/>
      </w:pPr>
      <w:r>
        <w:t>SECTION 1</w:t>
      </w:r>
      <w:r w:rsidR="002F11A1">
        <w:t>1</w:t>
      </w:r>
      <w:r>
        <w:t xml:space="preserve">: </w:t>
      </w:r>
      <w:r w:rsidR="00564E35">
        <w:tab/>
      </w:r>
      <w:r w:rsidR="00437ECA" w:rsidRPr="00A354FD">
        <w:t>MEASUREMENT OF UNCERTAINTY</w:t>
      </w:r>
      <w:r w:rsidR="00437ECA" w:rsidRPr="00A354FD">
        <w:tab/>
      </w:r>
      <w:r w:rsidR="00437ECA" w:rsidRPr="00A354FD">
        <w:tab/>
      </w:r>
      <w:r w:rsidR="00437ECA" w:rsidRPr="00A354FD">
        <w:tab/>
      </w:r>
      <w:r w:rsidR="008C5189" w:rsidRPr="00A354FD">
        <w:tab/>
      </w:r>
      <w:r>
        <w:tab/>
      </w:r>
      <w:r>
        <w:tab/>
      </w:r>
      <w:r>
        <w:tab/>
      </w:r>
    </w:p>
    <w:p w14:paraId="0859C6D8" w14:textId="77777777" w:rsidR="00C618B5" w:rsidRDefault="00C618B5" w:rsidP="00E03D2B">
      <w:pPr>
        <w:spacing w:after="0" w:line="240" w:lineRule="auto"/>
        <w:contextualSpacing/>
        <w:rPr>
          <w:rFonts w:ascii="Arial" w:hAnsi="Arial" w:cs="Arial"/>
          <w:color w:val="FF0000"/>
          <w:u w:val="single"/>
        </w:rPr>
      </w:pPr>
      <w:r w:rsidRPr="001B43F8">
        <w:rPr>
          <w:rFonts w:ascii="Arial" w:hAnsi="Arial" w:cs="Arial"/>
          <w:u w:val="single"/>
        </w:rPr>
        <w:t>Objective:</w:t>
      </w:r>
      <w:r w:rsidRPr="00C618B5">
        <w:rPr>
          <w:rFonts w:ascii="Arial" w:hAnsi="Arial" w:cs="Arial"/>
          <w:color w:val="FF0000"/>
          <w:u w:val="single"/>
        </w:rPr>
        <w:t xml:space="preserve"> </w:t>
      </w:r>
    </w:p>
    <w:p w14:paraId="799EA6DA" w14:textId="77777777" w:rsidR="00CE0BE8" w:rsidRPr="00C618B5" w:rsidRDefault="00CE0BE8" w:rsidP="00E03D2B">
      <w:pPr>
        <w:spacing w:after="0" w:line="240" w:lineRule="auto"/>
        <w:contextualSpacing/>
        <w:rPr>
          <w:rFonts w:ascii="Arial" w:hAnsi="Arial" w:cs="Arial"/>
          <w:color w:val="FF0000"/>
          <w:u w:val="single"/>
        </w:rPr>
      </w:pPr>
    </w:p>
    <w:p w14:paraId="764576B6" w14:textId="24C5F6BC" w:rsidR="00437ECA" w:rsidRPr="00C618B5" w:rsidRDefault="00437ECA" w:rsidP="00E03D2B">
      <w:pPr>
        <w:spacing w:after="0" w:line="240" w:lineRule="auto"/>
        <w:contextualSpacing/>
        <w:rPr>
          <w:rFonts w:ascii="Arial" w:hAnsi="Arial" w:cs="Arial"/>
        </w:rPr>
      </w:pPr>
      <w:r w:rsidRPr="00C618B5">
        <w:rPr>
          <w:rFonts w:ascii="Arial" w:hAnsi="Arial" w:cs="Arial"/>
        </w:rPr>
        <w:t xml:space="preserve">For quantitative assays, there are several steps within the procedure that can introduce error into reported results. Thus, results from test samples are best estimates of the exact or true value, it is important to include calculations that account for these errors and assess repeatability (duplicates) and reproducibility (independent analysts) of results under various conditions. Here, these measures of </w:t>
      </w:r>
      <w:r w:rsidRPr="00C618B5">
        <w:rPr>
          <w:rFonts w:ascii="Arial" w:hAnsi="Arial" w:cs="Arial"/>
        </w:rPr>
        <w:lastRenderedPageBreak/>
        <w:t xml:space="preserve">uncertainty (MU) were calculated for the </w:t>
      </w:r>
      <w:r w:rsidR="005470B3">
        <w:rPr>
          <w:rFonts w:ascii="Arial" w:hAnsi="Arial" w:cs="Arial"/>
        </w:rPr>
        <w:t>EPSPS</w:t>
      </w:r>
      <w:r w:rsidR="00A90602">
        <w:rPr>
          <w:rFonts w:ascii="Arial" w:hAnsi="Arial" w:cs="Arial"/>
        </w:rPr>
        <w:t>-Copy</w:t>
      </w:r>
      <w:r w:rsidRPr="00C618B5">
        <w:rPr>
          <w:rFonts w:ascii="Arial" w:hAnsi="Arial" w:cs="Arial"/>
        </w:rPr>
        <w:t xml:space="preserve"> assay so that a range of quantities may be included with the best estimate of quantities for reported samples. </w:t>
      </w:r>
    </w:p>
    <w:p w14:paraId="013EB370" w14:textId="77777777" w:rsidR="001B43F8" w:rsidRDefault="001B43F8" w:rsidP="00E03D2B">
      <w:pPr>
        <w:spacing w:after="0" w:line="240" w:lineRule="auto"/>
        <w:contextualSpacing/>
        <w:rPr>
          <w:rFonts w:ascii="Arial" w:hAnsi="Arial" w:cs="Arial"/>
        </w:rPr>
      </w:pPr>
    </w:p>
    <w:p w14:paraId="5D769106" w14:textId="37725D25" w:rsidR="001B43F8" w:rsidRDefault="001B43F8" w:rsidP="00E03D2B">
      <w:pPr>
        <w:spacing w:after="0" w:line="240" w:lineRule="auto"/>
        <w:contextualSpacing/>
        <w:rPr>
          <w:rFonts w:ascii="Arial" w:hAnsi="Arial" w:cs="Arial"/>
          <w:u w:val="single"/>
        </w:rPr>
      </w:pPr>
      <w:r w:rsidRPr="001B43F8">
        <w:rPr>
          <w:rFonts w:ascii="Arial" w:hAnsi="Arial" w:cs="Arial"/>
          <w:u w:val="single"/>
        </w:rPr>
        <w:t>Procedures:</w:t>
      </w:r>
    </w:p>
    <w:p w14:paraId="5673FCD8" w14:textId="77777777" w:rsidR="00CE0BE8" w:rsidRPr="001B43F8" w:rsidRDefault="00CE0BE8" w:rsidP="00E03D2B">
      <w:pPr>
        <w:spacing w:after="0" w:line="240" w:lineRule="auto"/>
        <w:contextualSpacing/>
        <w:rPr>
          <w:rFonts w:ascii="Arial" w:hAnsi="Arial" w:cs="Arial"/>
          <w:u w:val="single"/>
        </w:rPr>
      </w:pPr>
    </w:p>
    <w:p w14:paraId="040B560C" w14:textId="47580C3F" w:rsidR="00437ECA" w:rsidRPr="00785935" w:rsidRDefault="007019A8" w:rsidP="00E03D2B">
      <w:pPr>
        <w:spacing w:after="0" w:line="240" w:lineRule="auto"/>
        <w:contextualSpacing/>
        <w:rPr>
          <w:rFonts w:ascii="Arial" w:hAnsi="Arial" w:cs="Arial"/>
          <w:bCs/>
        </w:rPr>
      </w:pPr>
      <w:r w:rsidRPr="00C618B5">
        <w:rPr>
          <w:rFonts w:ascii="Arial" w:hAnsi="Arial" w:cs="Arial"/>
        </w:rPr>
        <w:t xml:space="preserve">The </w:t>
      </w:r>
      <w:r w:rsidR="00437ECA" w:rsidRPr="00C618B5">
        <w:rPr>
          <w:rFonts w:ascii="Arial" w:hAnsi="Arial" w:cs="Arial"/>
        </w:rPr>
        <w:t xml:space="preserve">MU </w:t>
      </w:r>
      <w:r w:rsidRPr="00C618B5">
        <w:rPr>
          <w:rFonts w:ascii="Arial" w:hAnsi="Arial" w:cs="Arial"/>
        </w:rPr>
        <w:t xml:space="preserve">was calculated </w:t>
      </w:r>
      <w:r w:rsidR="00437ECA" w:rsidRPr="00C618B5">
        <w:rPr>
          <w:rFonts w:ascii="Arial" w:hAnsi="Arial" w:cs="Arial"/>
        </w:rPr>
        <w:t xml:space="preserve">for </w:t>
      </w:r>
      <w:r w:rsidR="00C618B5" w:rsidRPr="00C618B5">
        <w:rPr>
          <w:rFonts w:ascii="Arial" w:hAnsi="Arial" w:cs="Arial"/>
        </w:rPr>
        <w:t xml:space="preserve">each </w:t>
      </w:r>
      <w:r w:rsidR="00C618B5" w:rsidRPr="001B43F8">
        <w:rPr>
          <w:rFonts w:ascii="Arial" w:hAnsi="Arial" w:cs="Arial"/>
        </w:rPr>
        <w:t xml:space="preserve">target of the </w:t>
      </w:r>
      <w:r w:rsidR="005470B3">
        <w:rPr>
          <w:rFonts w:ascii="Arial" w:hAnsi="Arial" w:cs="Arial"/>
        </w:rPr>
        <w:t>EPSPS</w:t>
      </w:r>
      <w:r w:rsidR="00A90602">
        <w:rPr>
          <w:rFonts w:ascii="Arial" w:hAnsi="Arial" w:cs="Arial"/>
        </w:rPr>
        <w:t>-Copy</w:t>
      </w:r>
      <w:r w:rsidR="00437ECA" w:rsidRPr="001B43F8">
        <w:rPr>
          <w:rFonts w:ascii="Arial" w:hAnsi="Arial" w:cs="Arial"/>
        </w:rPr>
        <w:t xml:space="preserve"> assay using equations 1</w:t>
      </w:r>
      <w:r w:rsidR="00433728" w:rsidRPr="001B43F8">
        <w:rPr>
          <w:rFonts w:ascii="Arial" w:hAnsi="Arial" w:cs="Arial"/>
        </w:rPr>
        <w:t xml:space="preserve"> – 5 </w:t>
      </w:r>
      <w:r w:rsidR="00437ECA" w:rsidRPr="001B43F8">
        <w:rPr>
          <w:rFonts w:ascii="Arial" w:hAnsi="Arial" w:cs="Arial"/>
        </w:rPr>
        <w:t xml:space="preserve">and procedures outlined in SOP </w:t>
      </w:r>
      <w:r w:rsidR="00433728" w:rsidRPr="001B43F8">
        <w:rPr>
          <w:rFonts w:ascii="Arial" w:hAnsi="Arial" w:cs="Arial"/>
        </w:rPr>
        <w:t xml:space="preserve">3.1 Measurement of Uncertainty </w:t>
      </w:r>
      <w:r w:rsidR="00437ECA" w:rsidRPr="001B43F8">
        <w:rPr>
          <w:rFonts w:ascii="Arial" w:hAnsi="Arial" w:cs="Arial"/>
        </w:rPr>
        <w:t>v</w:t>
      </w:r>
      <w:r w:rsidR="006324C7">
        <w:rPr>
          <w:rFonts w:ascii="Arial" w:hAnsi="Arial" w:cs="Arial"/>
        </w:rPr>
        <w:t>3</w:t>
      </w:r>
      <w:r w:rsidR="00437ECA" w:rsidRPr="001B43F8">
        <w:rPr>
          <w:rFonts w:ascii="Arial" w:hAnsi="Arial" w:cs="Arial"/>
        </w:rPr>
        <w:t>.</w:t>
      </w:r>
      <w:r w:rsidR="006324C7">
        <w:rPr>
          <w:rFonts w:ascii="Arial" w:hAnsi="Arial" w:cs="Arial"/>
        </w:rPr>
        <w:t>0</w:t>
      </w:r>
      <w:r w:rsidR="00437ECA" w:rsidRPr="001B43F8">
        <w:rPr>
          <w:rFonts w:ascii="Arial" w:hAnsi="Arial" w:cs="Arial"/>
        </w:rPr>
        <w:t xml:space="preserve">. </w:t>
      </w:r>
      <w:r w:rsidR="00F9394A" w:rsidRPr="001B43F8">
        <w:rPr>
          <w:rFonts w:ascii="Arial" w:hAnsi="Arial" w:cs="Arial"/>
        </w:rPr>
        <w:t xml:space="preserve">The </w:t>
      </w:r>
      <w:r w:rsidR="00437ECA" w:rsidRPr="001B43F8">
        <w:rPr>
          <w:rFonts w:ascii="Arial" w:hAnsi="Arial" w:cs="Arial"/>
        </w:rPr>
        <w:t xml:space="preserve">dataset used in the </w:t>
      </w:r>
      <w:r w:rsidR="00F9394A" w:rsidRPr="001B43F8">
        <w:rPr>
          <w:rFonts w:ascii="Arial" w:hAnsi="Arial" w:cs="Arial"/>
        </w:rPr>
        <w:t>un</w:t>
      </w:r>
      <w:r w:rsidR="00437ECA" w:rsidRPr="001B43F8">
        <w:rPr>
          <w:rFonts w:ascii="Arial" w:hAnsi="Arial" w:cs="Arial"/>
        </w:rPr>
        <w:t>certainty measurement</w:t>
      </w:r>
      <w:r w:rsidR="00F9394A" w:rsidRPr="001B43F8">
        <w:rPr>
          <w:rFonts w:ascii="Arial" w:hAnsi="Arial" w:cs="Arial"/>
        </w:rPr>
        <w:t xml:space="preserve"> came from </w:t>
      </w:r>
      <w:r w:rsidR="001B43F8" w:rsidRPr="001B43F8">
        <w:rPr>
          <w:rFonts w:ascii="Arial" w:hAnsi="Arial" w:cs="Arial"/>
        </w:rPr>
        <w:t xml:space="preserve">various samples that spanned across the validation and different analysts. </w:t>
      </w:r>
      <w:r w:rsidR="00F618E2" w:rsidRPr="001B43F8">
        <w:rPr>
          <w:rFonts w:ascii="Arial" w:hAnsi="Arial" w:cs="Arial"/>
        </w:rPr>
        <w:t>Due to the</w:t>
      </w:r>
      <w:r w:rsidR="00614CB3" w:rsidRPr="001B43F8">
        <w:rPr>
          <w:rFonts w:ascii="Arial" w:hAnsi="Arial" w:cs="Arial"/>
        </w:rPr>
        <w:t xml:space="preserve"> inclusion</w:t>
      </w:r>
      <w:r w:rsidR="00F618E2" w:rsidRPr="001B43F8">
        <w:rPr>
          <w:rFonts w:ascii="Arial" w:hAnsi="Arial" w:cs="Arial"/>
        </w:rPr>
        <w:t xml:space="preserve"> of multiple steps within the protocol, both within-analyst and between-analyst MU </w:t>
      </w:r>
      <w:r w:rsidR="00614CB3" w:rsidRPr="001B43F8">
        <w:rPr>
          <w:rFonts w:ascii="Arial" w:hAnsi="Arial" w:cs="Arial"/>
        </w:rPr>
        <w:t>we</w:t>
      </w:r>
      <w:r w:rsidR="00F618E2" w:rsidRPr="001B43F8">
        <w:rPr>
          <w:rFonts w:ascii="Arial" w:hAnsi="Arial" w:cs="Arial"/>
        </w:rPr>
        <w:t xml:space="preserve">re included in </w:t>
      </w:r>
      <w:r w:rsidR="00F618E2" w:rsidRPr="00785935">
        <w:rPr>
          <w:rFonts w:ascii="Arial" w:hAnsi="Arial" w:cs="Arial"/>
        </w:rPr>
        <w:t xml:space="preserve">the calculation. </w:t>
      </w:r>
    </w:p>
    <w:p w14:paraId="41F0B1C6" w14:textId="77777777" w:rsidR="00437ECA" w:rsidRPr="00785935" w:rsidRDefault="00437ECA" w:rsidP="00E03D2B">
      <w:pPr>
        <w:spacing w:after="0" w:line="240" w:lineRule="auto"/>
        <w:contextualSpacing/>
        <w:rPr>
          <w:rFonts w:ascii="Arial" w:hAnsi="Arial" w:cs="Arial"/>
        </w:rPr>
      </w:pPr>
    </w:p>
    <w:p w14:paraId="6E72EDB2" w14:textId="189F8BEB" w:rsidR="00455962" w:rsidRDefault="001B43F8" w:rsidP="00E03D2B">
      <w:pPr>
        <w:spacing w:after="0" w:line="240" w:lineRule="auto"/>
        <w:contextualSpacing/>
        <w:rPr>
          <w:rFonts w:ascii="Arial" w:hAnsi="Arial" w:cs="Arial"/>
          <w:u w:val="single"/>
        </w:rPr>
      </w:pPr>
      <w:r w:rsidRPr="001B43F8">
        <w:rPr>
          <w:rFonts w:ascii="Arial" w:hAnsi="Arial" w:cs="Arial"/>
          <w:u w:val="single"/>
        </w:rPr>
        <w:t xml:space="preserve">Results &amp; Conclusions: </w:t>
      </w:r>
    </w:p>
    <w:p w14:paraId="3AB7C9DA" w14:textId="77777777" w:rsidR="00CE0BE8" w:rsidRDefault="00CE0BE8" w:rsidP="00E03D2B">
      <w:pPr>
        <w:spacing w:after="0" w:line="240" w:lineRule="auto"/>
        <w:contextualSpacing/>
        <w:rPr>
          <w:rFonts w:ascii="Arial" w:hAnsi="Arial" w:cs="Arial"/>
          <w:u w:val="single"/>
        </w:rPr>
      </w:pPr>
    </w:p>
    <w:p w14:paraId="3BB756FC" w14:textId="14935B73" w:rsidR="00455962" w:rsidRPr="00785935" w:rsidRDefault="00455962" w:rsidP="00E03D2B">
      <w:pPr>
        <w:spacing w:after="0" w:line="240" w:lineRule="auto"/>
        <w:contextualSpacing/>
        <w:rPr>
          <w:rFonts w:ascii="Arial" w:hAnsi="Arial" w:cs="Arial"/>
        </w:rPr>
      </w:pPr>
      <w:r w:rsidRPr="00455962">
        <w:rPr>
          <w:rFonts w:ascii="Arial" w:hAnsi="Arial" w:cs="Arial"/>
        </w:rPr>
        <w:t>In total, 29</w:t>
      </w:r>
      <w:r w:rsidR="0001378E">
        <w:rPr>
          <w:rFonts w:ascii="Arial" w:hAnsi="Arial" w:cs="Arial"/>
        </w:rPr>
        <w:t xml:space="preserve"> (</w:t>
      </w:r>
      <w:r w:rsidR="0001378E" w:rsidRPr="00785935">
        <w:rPr>
          <w:rFonts w:ascii="Arial" w:hAnsi="Arial" w:cs="Arial"/>
        </w:rPr>
        <w:t xml:space="preserve">ALS) and </w:t>
      </w:r>
      <w:r w:rsidR="00105075" w:rsidRPr="00785935">
        <w:rPr>
          <w:rFonts w:ascii="Arial" w:hAnsi="Arial" w:cs="Arial"/>
        </w:rPr>
        <w:t>9</w:t>
      </w:r>
      <w:r w:rsidR="0001378E" w:rsidRPr="00785935">
        <w:rPr>
          <w:rFonts w:ascii="Arial" w:hAnsi="Arial" w:cs="Arial"/>
        </w:rPr>
        <w:t xml:space="preserve"> (CPS)</w:t>
      </w:r>
      <w:r w:rsidRPr="00785935">
        <w:rPr>
          <w:rFonts w:ascii="Arial" w:hAnsi="Arial" w:cs="Arial"/>
        </w:rPr>
        <w:t xml:space="preserve"> samples were ran in duplicate for the final MU calculation of the </w:t>
      </w:r>
      <w:r w:rsidR="005470B3" w:rsidRPr="00785935">
        <w:rPr>
          <w:rFonts w:ascii="Arial" w:hAnsi="Arial" w:cs="Arial"/>
        </w:rPr>
        <w:t>EPSPS</w:t>
      </w:r>
      <w:r w:rsidR="00A90602" w:rsidRPr="00785935">
        <w:rPr>
          <w:rFonts w:ascii="Arial" w:hAnsi="Arial" w:cs="Arial"/>
        </w:rPr>
        <w:t>-Copy</w:t>
      </w:r>
      <w:r w:rsidRPr="00785935">
        <w:rPr>
          <w:rFonts w:ascii="Arial" w:hAnsi="Arial" w:cs="Arial"/>
        </w:rPr>
        <w:t xml:space="preserve"> assay (</w:t>
      </w:r>
      <w:r w:rsidRPr="00785935">
        <w:rPr>
          <w:rFonts w:ascii="Arial" w:hAnsi="Arial" w:cs="Arial"/>
          <w:b/>
        </w:rPr>
        <w:t>Table 11.1</w:t>
      </w:r>
      <w:r w:rsidRPr="00785935">
        <w:rPr>
          <w:rFonts w:ascii="Arial" w:hAnsi="Arial" w:cs="Arial"/>
        </w:rPr>
        <w:t xml:space="preserve">). </w:t>
      </w:r>
      <w:r w:rsidR="006324C7" w:rsidRPr="00785935">
        <w:rPr>
          <w:rFonts w:ascii="Arial" w:hAnsi="Arial" w:cs="Arial"/>
        </w:rPr>
        <w:t xml:space="preserve">The </w:t>
      </w:r>
      <w:r w:rsidR="005470B3" w:rsidRPr="00785935">
        <w:rPr>
          <w:rFonts w:ascii="Arial" w:hAnsi="Arial" w:cs="Arial"/>
        </w:rPr>
        <w:t>ALS</w:t>
      </w:r>
      <w:r w:rsidR="006324C7" w:rsidRPr="00785935">
        <w:rPr>
          <w:rFonts w:ascii="Arial" w:hAnsi="Arial" w:cs="Arial"/>
        </w:rPr>
        <w:t xml:space="preserve"> replicates were </w:t>
      </w:r>
      <w:r w:rsidR="00734AFF" w:rsidRPr="00785935">
        <w:rPr>
          <w:rFonts w:ascii="Arial" w:hAnsi="Arial" w:cs="Arial"/>
        </w:rPr>
        <w:t>less variable</w:t>
      </w:r>
      <w:r w:rsidR="006324C7" w:rsidRPr="00785935">
        <w:rPr>
          <w:rFonts w:ascii="Arial" w:hAnsi="Arial" w:cs="Arial"/>
        </w:rPr>
        <w:t xml:space="preserve"> than the </w:t>
      </w:r>
      <w:r w:rsidR="005470B3" w:rsidRPr="00785935">
        <w:rPr>
          <w:rFonts w:ascii="Arial" w:hAnsi="Arial" w:cs="Arial"/>
        </w:rPr>
        <w:t>EPSPS</w:t>
      </w:r>
      <w:r w:rsidR="006324C7" w:rsidRPr="00785935">
        <w:rPr>
          <w:rFonts w:ascii="Arial" w:hAnsi="Arial" w:cs="Arial"/>
        </w:rPr>
        <w:t xml:space="preserve"> replicates</w:t>
      </w:r>
      <w:r w:rsidR="006F4003" w:rsidRPr="00785935">
        <w:rPr>
          <w:rFonts w:ascii="Arial" w:hAnsi="Arial" w:cs="Arial"/>
        </w:rPr>
        <w:t xml:space="preserve"> as indicated by the RSD values</w:t>
      </w:r>
      <w:r w:rsidR="006324C7" w:rsidRPr="00785935">
        <w:rPr>
          <w:rFonts w:ascii="Arial" w:hAnsi="Arial" w:cs="Arial"/>
        </w:rPr>
        <w:t>. T</w:t>
      </w:r>
      <w:r w:rsidRPr="00785935">
        <w:rPr>
          <w:rFonts w:ascii="Arial" w:hAnsi="Arial" w:cs="Arial"/>
        </w:rPr>
        <w:t xml:space="preserve">he largest disparity </w:t>
      </w:r>
      <w:r w:rsidR="006324C7" w:rsidRPr="00785935">
        <w:rPr>
          <w:rFonts w:ascii="Arial" w:hAnsi="Arial" w:cs="Arial"/>
        </w:rPr>
        <w:t>was two</w:t>
      </w:r>
      <w:r w:rsidRPr="00785935">
        <w:rPr>
          <w:rFonts w:ascii="Arial" w:hAnsi="Arial" w:cs="Arial"/>
        </w:rPr>
        <w:t xml:space="preserve"> </w:t>
      </w:r>
      <w:proofErr w:type="spellStart"/>
      <w:r w:rsidRPr="00785935">
        <w:rPr>
          <w:rFonts w:ascii="Arial" w:hAnsi="Arial" w:cs="Arial"/>
        </w:rPr>
        <w:t>Cts</w:t>
      </w:r>
      <w:proofErr w:type="spellEnd"/>
      <w:r w:rsidR="006324C7" w:rsidRPr="00785935">
        <w:rPr>
          <w:rFonts w:ascii="Arial" w:hAnsi="Arial" w:cs="Arial"/>
        </w:rPr>
        <w:t xml:space="preserve"> was between synthetic DNA dilution replicates for </w:t>
      </w:r>
      <w:r w:rsidR="005470B3" w:rsidRPr="00785935">
        <w:rPr>
          <w:rFonts w:ascii="Arial" w:hAnsi="Arial" w:cs="Arial"/>
        </w:rPr>
        <w:t>EPSPS</w:t>
      </w:r>
      <w:r w:rsidR="006324C7" w:rsidRPr="00785935">
        <w:rPr>
          <w:rFonts w:ascii="Arial" w:hAnsi="Arial" w:cs="Arial"/>
        </w:rPr>
        <w:t>.</w:t>
      </w:r>
    </w:p>
    <w:p w14:paraId="0390DA91" w14:textId="77777777" w:rsidR="00455962" w:rsidRPr="00785935" w:rsidRDefault="00455962" w:rsidP="00E03D2B">
      <w:pPr>
        <w:spacing w:after="0" w:line="240" w:lineRule="auto"/>
        <w:contextualSpacing/>
        <w:rPr>
          <w:rFonts w:ascii="Arial" w:hAnsi="Arial" w:cs="Arial"/>
        </w:rPr>
      </w:pPr>
    </w:p>
    <w:tbl>
      <w:tblPr>
        <w:tblStyle w:val="TableGrid14"/>
        <w:tblW w:w="0" w:type="auto"/>
        <w:jc w:val="center"/>
        <w:tblLayout w:type="fixed"/>
        <w:tblLook w:val="04A0" w:firstRow="1" w:lastRow="0" w:firstColumn="1" w:lastColumn="0" w:noHBand="0" w:noVBand="1"/>
      </w:tblPr>
      <w:tblGrid>
        <w:gridCol w:w="1980"/>
        <w:gridCol w:w="1260"/>
        <w:gridCol w:w="1260"/>
        <w:gridCol w:w="1260"/>
        <w:gridCol w:w="1260"/>
        <w:gridCol w:w="1260"/>
        <w:gridCol w:w="1260"/>
      </w:tblGrid>
      <w:tr w:rsidR="00785935" w:rsidRPr="00785935" w14:paraId="755F57CE" w14:textId="77777777" w:rsidTr="00C857F0">
        <w:trPr>
          <w:jc w:val="center"/>
        </w:trPr>
        <w:tc>
          <w:tcPr>
            <w:tcW w:w="9540" w:type="dxa"/>
            <w:gridSpan w:val="7"/>
            <w:tcBorders>
              <w:top w:val="nil"/>
              <w:left w:val="nil"/>
              <w:bottom w:val="single" w:sz="4" w:space="0" w:color="auto"/>
              <w:right w:val="nil"/>
            </w:tcBorders>
            <w:vAlign w:val="center"/>
          </w:tcPr>
          <w:p w14:paraId="671D980F" w14:textId="44392403" w:rsidR="00455962" w:rsidRPr="00785935" w:rsidRDefault="00455962" w:rsidP="00E03D2B">
            <w:pPr>
              <w:contextualSpacing/>
              <w:rPr>
                <w:rFonts w:cs="Arial"/>
                <w:sz w:val="20"/>
                <w:szCs w:val="20"/>
              </w:rPr>
            </w:pPr>
            <w:r w:rsidRPr="00785935">
              <w:rPr>
                <w:rFonts w:cs="Arial"/>
                <w:b/>
                <w:sz w:val="20"/>
                <w:szCs w:val="20"/>
              </w:rPr>
              <w:t>Table 11.1:</w:t>
            </w:r>
            <w:r w:rsidRPr="00785935">
              <w:rPr>
                <w:rFonts w:cs="Arial"/>
                <w:sz w:val="20"/>
                <w:szCs w:val="20"/>
              </w:rPr>
              <w:t xml:space="preserve"> Summary of MU calculations for the </w:t>
            </w:r>
            <w:r w:rsidR="005470B3" w:rsidRPr="00785935">
              <w:rPr>
                <w:rFonts w:cs="Arial"/>
                <w:sz w:val="20"/>
                <w:szCs w:val="20"/>
              </w:rPr>
              <w:t>EPSPS</w:t>
            </w:r>
            <w:r w:rsidR="00734AFF" w:rsidRPr="00785935">
              <w:rPr>
                <w:rFonts w:cs="Arial"/>
                <w:sz w:val="20"/>
                <w:szCs w:val="20"/>
              </w:rPr>
              <w:t>-Copy</w:t>
            </w:r>
            <w:r w:rsidRPr="00785935">
              <w:rPr>
                <w:rFonts w:cs="Arial"/>
                <w:sz w:val="20"/>
                <w:szCs w:val="20"/>
              </w:rPr>
              <w:t xml:space="preserve"> assay. RT plates and specific Ct values for all replicates are documented within the MU Worksheet – </w:t>
            </w:r>
            <w:r w:rsidR="005470B3" w:rsidRPr="00785935">
              <w:rPr>
                <w:rFonts w:cs="Arial"/>
                <w:sz w:val="20"/>
                <w:szCs w:val="20"/>
              </w:rPr>
              <w:t>EPSPS</w:t>
            </w:r>
            <w:r w:rsidR="00734AFF" w:rsidRPr="00785935">
              <w:rPr>
                <w:rFonts w:cs="Arial"/>
                <w:sz w:val="20"/>
                <w:szCs w:val="20"/>
              </w:rPr>
              <w:t>-Copy</w:t>
            </w:r>
            <w:r w:rsidRPr="00785935">
              <w:rPr>
                <w:rFonts w:cs="Arial"/>
                <w:sz w:val="20"/>
                <w:szCs w:val="20"/>
              </w:rPr>
              <w:t xml:space="preserve"> folder on the NAGC drive.</w:t>
            </w:r>
          </w:p>
        </w:tc>
      </w:tr>
      <w:tr w:rsidR="00785935" w:rsidRPr="00785935" w14:paraId="26F42C88" w14:textId="77777777" w:rsidTr="00C857F0">
        <w:trPr>
          <w:jc w:val="center"/>
        </w:trPr>
        <w:tc>
          <w:tcPr>
            <w:tcW w:w="1980" w:type="dxa"/>
            <w:tcBorders>
              <w:top w:val="single" w:sz="4" w:space="0" w:color="auto"/>
              <w:bottom w:val="double" w:sz="4" w:space="0" w:color="auto"/>
            </w:tcBorders>
            <w:vAlign w:val="center"/>
          </w:tcPr>
          <w:p w14:paraId="65B86A4D" w14:textId="02E8D293" w:rsidR="00455962" w:rsidRPr="00785935" w:rsidRDefault="00455962" w:rsidP="00E03D2B">
            <w:pPr>
              <w:contextualSpacing/>
              <w:jc w:val="center"/>
              <w:rPr>
                <w:rFonts w:cs="Arial"/>
                <w:b/>
                <w:sz w:val="20"/>
                <w:szCs w:val="20"/>
              </w:rPr>
            </w:pPr>
            <w:r w:rsidRPr="00785935">
              <w:rPr>
                <w:rFonts w:cs="Arial"/>
                <w:b/>
                <w:sz w:val="20"/>
                <w:szCs w:val="20"/>
              </w:rPr>
              <w:t>Target</w:t>
            </w:r>
          </w:p>
        </w:tc>
        <w:tc>
          <w:tcPr>
            <w:tcW w:w="1260" w:type="dxa"/>
            <w:tcBorders>
              <w:top w:val="single" w:sz="4" w:space="0" w:color="auto"/>
              <w:bottom w:val="double" w:sz="4" w:space="0" w:color="auto"/>
            </w:tcBorders>
            <w:vAlign w:val="center"/>
          </w:tcPr>
          <w:p w14:paraId="6ED2FE89" w14:textId="77777777" w:rsidR="00455962" w:rsidRPr="00785935" w:rsidRDefault="00455962" w:rsidP="00E03D2B">
            <w:pPr>
              <w:contextualSpacing/>
              <w:jc w:val="center"/>
              <w:rPr>
                <w:rFonts w:cs="Arial"/>
                <w:b/>
                <w:sz w:val="20"/>
                <w:szCs w:val="20"/>
              </w:rPr>
            </w:pPr>
            <w:r w:rsidRPr="00785935">
              <w:rPr>
                <w:rFonts w:cs="Arial"/>
                <w:b/>
                <w:sz w:val="20"/>
                <w:szCs w:val="20"/>
              </w:rPr>
              <w:t>No. of Analysts</w:t>
            </w:r>
          </w:p>
        </w:tc>
        <w:tc>
          <w:tcPr>
            <w:tcW w:w="1260" w:type="dxa"/>
            <w:tcBorders>
              <w:top w:val="single" w:sz="4" w:space="0" w:color="auto"/>
              <w:bottom w:val="double" w:sz="4" w:space="0" w:color="auto"/>
            </w:tcBorders>
            <w:vAlign w:val="center"/>
          </w:tcPr>
          <w:p w14:paraId="2F7BC38F" w14:textId="77777777" w:rsidR="00455962" w:rsidRPr="00785935" w:rsidRDefault="00455962" w:rsidP="00E03D2B">
            <w:pPr>
              <w:contextualSpacing/>
              <w:jc w:val="center"/>
              <w:rPr>
                <w:rFonts w:cs="Arial"/>
                <w:b/>
                <w:sz w:val="20"/>
                <w:szCs w:val="20"/>
              </w:rPr>
            </w:pPr>
            <w:r w:rsidRPr="00785935">
              <w:rPr>
                <w:rFonts w:cs="Arial"/>
                <w:b/>
                <w:sz w:val="20"/>
                <w:szCs w:val="20"/>
              </w:rPr>
              <w:t>No. of Replicates</w:t>
            </w:r>
          </w:p>
        </w:tc>
        <w:tc>
          <w:tcPr>
            <w:tcW w:w="1260" w:type="dxa"/>
            <w:tcBorders>
              <w:top w:val="single" w:sz="4" w:space="0" w:color="auto"/>
              <w:bottom w:val="double" w:sz="4" w:space="0" w:color="auto"/>
            </w:tcBorders>
            <w:vAlign w:val="center"/>
          </w:tcPr>
          <w:p w14:paraId="3A0A0D1B" w14:textId="77777777" w:rsidR="00455962" w:rsidRPr="00785935" w:rsidRDefault="00455962" w:rsidP="00E03D2B">
            <w:pPr>
              <w:contextualSpacing/>
              <w:jc w:val="center"/>
              <w:rPr>
                <w:rFonts w:cs="Arial"/>
                <w:b/>
                <w:sz w:val="20"/>
                <w:szCs w:val="20"/>
              </w:rPr>
            </w:pPr>
            <w:r w:rsidRPr="00785935">
              <w:rPr>
                <w:rFonts w:cs="Arial"/>
                <w:b/>
                <w:sz w:val="20"/>
                <w:szCs w:val="20"/>
              </w:rPr>
              <w:t>Average Ct</w:t>
            </w:r>
          </w:p>
        </w:tc>
        <w:tc>
          <w:tcPr>
            <w:tcW w:w="1260" w:type="dxa"/>
            <w:tcBorders>
              <w:top w:val="single" w:sz="4" w:space="0" w:color="auto"/>
              <w:bottom w:val="double" w:sz="4" w:space="0" w:color="auto"/>
            </w:tcBorders>
            <w:vAlign w:val="center"/>
          </w:tcPr>
          <w:p w14:paraId="2EA59B94" w14:textId="77777777" w:rsidR="00455962" w:rsidRPr="00785935" w:rsidRDefault="00455962" w:rsidP="00E03D2B">
            <w:pPr>
              <w:contextualSpacing/>
              <w:jc w:val="center"/>
              <w:rPr>
                <w:rFonts w:cs="Arial"/>
                <w:b/>
                <w:sz w:val="20"/>
                <w:szCs w:val="20"/>
              </w:rPr>
            </w:pPr>
            <w:proofErr w:type="spellStart"/>
            <w:r w:rsidRPr="00785935">
              <w:rPr>
                <w:rFonts w:eastAsia="Times New Roman" w:cs="Arial"/>
                <w:b/>
                <w:i/>
                <w:iCs/>
                <w:sz w:val="20"/>
                <w:szCs w:val="20"/>
              </w:rPr>
              <w:t>ΣD</w:t>
            </w:r>
            <w:r w:rsidRPr="00785935">
              <w:rPr>
                <w:rFonts w:eastAsia="Times New Roman" w:cs="Arial"/>
                <w:b/>
                <w:i/>
                <w:iCs/>
                <w:sz w:val="20"/>
                <w:szCs w:val="20"/>
                <w:vertAlign w:val="subscript"/>
              </w:rPr>
              <w:t>i</w:t>
            </w:r>
            <w:proofErr w:type="spellEnd"/>
          </w:p>
        </w:tc>
        <w:tc>
          <w:tcPr>
            <w:tcW w:w="1260" w:type="dxa"/>
            <w:tcBorders>
              <w:top w:val="single" w:sz="4" w:space="0" w:color="auto"/>
              <w:bottom w:val="double" w:sz="4" w:space="0" w:color="auto"/>
            </w:tcBorders>
            <w:vAlign w:val="center"/>
          </w:tcPr>
          <w:p w14:paraId="224E3D48" w14:textId="77777777" w:rsidR="00455962" w:rsidRPr="00785935" w:rsidRDefault="00455962" w:rsidP="00E03D2B">
            <w:pPr>
              <w:contextualSpacing/>
              <w:jc w:val="center"/>
              <w:rPr>
                <w:rFonts w:cs="Arial"/>
                <w:b/>
                <w:bCs/>
                <w:i/>
                <w:iCs/>
                <w:sz w:val="20"/>
                <w:szCs w:val="20"/>
              </w:rPr>
            </w:pPr>
            <w:r w:rsidRPr="00785935">
              <w:rPr>
                <w:rFonts w:cs="Arial"/>
                <w:b/>
                <w:bCs/>
                <w:i/>
                <w:iCs/>
                <w:sz w:val="20"/>
                <w:szCs w:val="20"/>
              </w:rPr>
              <w:t>S</w:t>
            </w:r>
            <w:r w:rsidRPr="00785935">
              <w:rPr>
                <w:rFonts w:cs="Arial"/>
                <w:b/>
                <w:bCs/>
                <w:i/>
                <w:iCs/>
                <w:sz w:val="20"/>
                <w:szCs w:val="20"/>
                <w:vertAlign w:val="subscript"/>
              </w:rPr>
              <w:t>R´</w:t>
            </w:r>
          </w:p>
        </w:tc>
        <w:tc>
          <w:tcPr>
            <w:tcW w:w="1260" w:type="dxa"/>
            <w:tcBorders>
              <w:top w:val="single" w:sz="4" w:space="0" w:color="auto"/>
              <w:bottom w:val="double" w:sz="4" w:space="0" w:color="auto"/>
            </w:tcBorders>
            <w:vAlign w:val="center"/>
          </w:tcPr>
          <w:p w14:paraId="2E91B5B2" w14:textId="77777777" w:rsidR="00455962" w:rsidRPr="00785935" w:rsidRDefault="00455962" w:rsidP="00E03D2B">
            <w:pPr>
              <w:contextualSpacing/>
              <w:jc w:val="center"/>
              <w:rPr>
                <w:rFonts w:cs="Arial"/>
                <w:b/>
                <w:bCs/>
                <w:i/>
                <w:iCs/>
                <w:sz w:val="20"/>
                <w:szCs w:val="20"/>
              </w:rPr>
            </w:pPr>
            <w:r w:rsidRPr="00785935">
              <w:rPr>
                <w:rFonts w:cs="Arial"/>
                <w:b/>
                <w:bCs/>
                <w:i/>
                <w:iCs/>
                <w:sz w:val="20"/>
                <w:szCs w:val="20"/>
              </w:rPr>
              <w:t>RSD</w:t>
            </w:r>
          </w:p>
        </w:tc>
      </w:tr>
      <w:tr w:rsidR="00785935" w:rsidRPr="00785935" w14:paraId="1A02D265" w14:textId="77777777" w:rsidTr="00C857F0">
        <w:trPr>
          <w:trHeight w:val="288"/>
          <w:jc w:val="center"/>
        </w:trPr>
        <w:tc>
          <w:tcPr>
            <w:tcW w:w="1980" w:type="dxa"/>
            <w:tcBorders>
              <w:top w:val="double" w:sz="4" w:space="0" w:color="auto"/>
            </w:tcBorders>
            <w:vAlign w:val="center"/>
          </w:tcPr>
          <w:p w14:paraId="005D2019" w14:textId="41BB1EFD" w:rsidR="00455962" w:rsidRPr="00785935" w:rsidRDefault="005470B3" w:rsidP="00E03D2B">
            <w:pPr>
              <w:contextualSpacing/>
              <w:jc w:val="center"/>
              <w:rPr>
                <w:rFonts w:cs="Arial"/>
                <w:sz w:val="20"/>
                <w:szCs w:val="20"/>
              </w:rPr>
            </w:pPr>
            <w:r w:rsidRPr="00785935">
              <w:rPr>
                <w:rFonts w:cs="Arial"/>
                <w:sz w:val="20"/>
                <w:szCs w:val="20"/>
              </w:rPr>
              <w:t>EPSPS</w:t>
            </w:r>
            <w:r w:rsidR="0001378E" w:rsidRPr="00785935">
              <w:rPr>
                <w:rFonts w:cs="Arial"/>
                <w:sz w:val="20"/>
                <w:szCs w:val="20"/>
              </w:rPr>
              <w:t xml:space="preserve"> (w/ALS)</w:t>
            </w:r>
          </w:p>
        </w:tc>
        <w:tc>
          <w:tcPr>
            <w:tcW w:w="1260" w:type="dxa"/>
            <w:tcBorders>
              <w:top w:val="double" w:sz="4" w:space="0" w:color="auto"/>
            </w:tcBorders>
            <w:vAlign w:val="center"/>
          </w:tcPr>
          <w:p w14:paraId="0FA50586" w14:textId="77777777" w:rsidR="00455962" w:rsidRPr="00785935" w:rsidRDefault="00455962" w:rsidP="00E03D2B">
            <w:pPr>
              <w:contextualSpacing/>
              <w:jc w:val="center"/>
              <w:rPr>
                <w:rFonts w:cs="Arial"/>
                <w:sz w:val="20"/>
                <w:szCs w:val="20"/>
              </w:rPr>
            </w:pPr>
            <w:r w:rsidRPr="00785935">
              <w:rPr>
                <w:rFonts w:cs="Arial"/>
                <w:sz w:val="20"/>
                <w:szCs w:val="20"/>
              </w:rPr>
              <w:t>2</w:t>
            </w:r>
          </w:p>
        </w:tc>
        <w:tc>
          <w:tcPr>
            <w:tcW w:w="1260" w:type="dxa"/>
            <w:tcBorders>
              <w:top w:val="double" w:sz="4" w:space="0" w:color="auto"/>
            </w:tcBorders>
            <w:vAlign w:val="center"/>
          </w:tcPr>
          <w:p w14:paraId="48D1A020" w14:textId="41D6544D" w:rsidR="00455962" w:rsidRPr="00785935" w:rsidRDefault="00455962" w:rsidP="00E03D2B">
            <w:pPr>
              <w:contextualSpacing/>
              <w:jc w:val="center"/>
              <w:rPr>
                <w:rFonts w:cs="Arial"/>
                <w:sz w:val="20"/>
                <w:szCs w:val="20"/>
              </w:rPr>
            </w:pPr>
            <w:r w:rsidRPr="00785935">
              <w:rPr>
                <w:rFonts w:cs="Arial"/>
                <w:sz w:val="20"/>
                <w:szCs w:val="20"/>
              </w:rPr>
              <w:t>29</w:t>
            </w:r>
          </w:p>
        </w:tc>
        <w:tc>
          <w:tcPr>
            <w:tcW w:w="1260" w:type="dxa"/>
            <w:tcBorders>
              <w:top w:val="double" w:sz="4" w:space="0" w:color="auto"/>
            </w:tcBorders>
            <w:vAlign w:val="center"/>
          </w:tcPr>
          <w:p w14:paraId="2CF8C78B" w14:textId="79EE2A03" w:rsidR="00455962" w:rsidRPr="00785935" w:rsidRDefault="00455962" w:rsidP="00E03D2B">
            <w:pPr>
              <w:contextualSpacing/>
              <w:jc w:val="center"/>
              <w:rPr>
                <w:rFonts w:cs="Arial"/>
                <w:sz w:val="20"/>
                <w:szCs w:val="20"/>
              </w:rPr>
            </w:pPr>
            <w:r w:rsidRPr="00785935">
              <w:rPr>
                <w:rFonts w:cs="Arial"/>
                <w:sz w:val="20"/>
                <w:szCs w:val="20"/>
              </w:rPr>
              <w:t>27.473</w:t>
            </w:r>
          </w:p>
        </w:tc>
        <w:tc>
          <w:tcPr>
            <w:tcW w:w="1260" w:type="dxa"/>
            <w:tcBorders>
              <w:top w:val="double" w:sz="4" w:space="0" w:color="auto"/>
            </w:tcBorders>
            <w:vAlign w:val="center"/>
          </w:tcPr>
          <w:p w14:paraId="5F0BFC55" w14:textId="6E06EB4D" w:rsidR="00455962" w:rsidRPr="00785935" w:rsidRDefault="00455962" w:rsidP="00E03D2B">
            <w:pPr>
              <w:contextualSpacing/>
              <w:jc w:val="center"/>
              <w:rPr>
                <w:rFonts w:cs="Arial"/>
                <w:sz w:val="20"/>
                <w:szCs w:val="20"/>
              </w:rPr>
            </w:pPr>
            <w:r w:rsidRPr="00785935">
              <w:rPr>
                <w:rFonts w:cs="Arial"/>
                <w:sz w:val="20"/>
                <w:szCs w:val="20"/>
              </w:rPr>
              <w:t>19.257</w:t>
            </w:r>
          </w:p>
        </w:tc>
        <w:tc>
          <w:tcPr>
            <w:tcW w:w="1260" w:type="dxa"/>
            <w:tcBorders>
              <w:top w:val="double" w:sz="4" w:space="0" w:color="auto"/>
            </w:tcBorders>
            <w:vAlign w:val="center"/>
          </w:tcPr>
          <w:p w14:paraId="69DC24BD" w14:textId="3407FD8E" w:rsidR="00455962" w:rsidRPr="00785935" w:rsidRDefault="00455962" w:rsidP="00E03D2B">
            <w:pPr>
              <w:contextualSpacing/>
              <w:jc w:val="center"/>
              <w:rPr>
                <w:rFonts w:cs="Arial"/>
                <w:sz w:val="20"/>
                <w:szCs w:val="20"/>
              </w:rPr>
            </w:pPr>
            <w:r w:rsidRPr="00785935">
              <w:rPr>
                <w:rFonts w:cs="Arial"/>
                <w:sz w:val="20"/>
                <w:szCs w:val="20"/>
              </w:rPr>
              <w:t>0.321</w:t>
            </w:r>
          </w:p>
        </w:tc>
        <w:tc>
          <w:tcPr>
            <w:tcW w:w="1260" w:type="dxa"/>
            <w:tcBorders>
              <w:top w:val="double" w:sz="4" w:space="0" w:color="auto"/>
            </w:tcBorders>
            <w:vAlign w:val="center"/>
          </w:tcPr>
          <w:p w14:paraId="3D7A5B06" w14:textId="7335E7DB" w:rsidR="00455962" w:rsidRPr="00785935" w:rsidRDefault="00455962" w:rsidP="00E03D2B">
            <w:pPr>
              <w:contextualSpacing/>
              <w:jc w:val="center"/>
              <w:rPr>
                <w:rFonts w:cs="Arial"/>
                <w:sz w:val="20"/>
                <w:szCs w:val="20"/>
              </w:rPr>
            </w:pPr>
            <w:r w:rsidRPr="00785935">
              <w:rPr>
                <w:rFonts w:cs="Arial"/>
                <w:sz w:val="20"/>
                <w:szCs w:val="20"/>
              </w:rPr>
              <w:t>1.168</w:t>
            </w:r>
          </w:p>
        </w:tc>
      </w:tr>
      <w:tr w:rsidR="00785935" w:rsidRPr="00785935" w14:paraId="1BF1B9B1" w14:textId="77777777" w:rsidTr="00C857F0">
        <w:trPr>
          <w:trHeight w:val="288"/>
          <w:jc w:val="center"/>
        </w:trPr>
        <w:tc>
          <w:tcPr>
            <w:tcW w:w="1980" w:type="dxa"/>
            <w:vAlign w:val="center"/>
          </w:tcPr>
          <w:p w14:paraId="794E1EAA" w14:textId="38E2AE0D" w:rsidR="00455962" w:rsidRPr="00785935" w:rsidRDefault="005470B3" w:rsidP="00E03D2B">
            <w:pPr>
              <w:contextualSpacing/>
              <w:jc w:val="center"/>
              <w:rPr>
                <w:rFonts w:cs="Arial"/>
                <w:sz w:val="20"/>
                <w:szCs w:val="20"/>
              </w:rPr>
            </w:pPr>
            <w:r w:rsidRPr="00785935">
              <w:rPr>
                <w:rFonts w:cs="Arial"/>
                <w:sz w:val="20"/>
                <w:szCs w:val="20"/>
              </w:rPr>
              <w:t>ALS</w:t>
            </w:r>
          </w:p>
        </w:tc>
        <w:tc>
          <w:tcPr>
            <w:tcW w:w="1260" w:type="dxa"/>
            <w:vAlign w:val="center"/>
          </w:tcPr>
          <w:p w14:paraId="44FB65E1" w14:textId="77777777" w:rsidR="00455962" w:rsidRPr="00785935" w:rsidRDefault="00455962" w:rsidP="00E03D2B">
            <w:pPr>
              <w:contextualSpacing/>
              <w:jc w:val="center"/>
              <w:rPr>
                <w:rFonts w:cs="Arial"/>
                <w:sz w:val="20"/>
                <w:szCs w:val="20"/>
              </w:rPr>
            </w:pPr>
            <w:r w:rsidRPr="00785935">
              <w:rPr>
                <w:rFonts w:cs="Arial"/>
                <w:sz w:val="20"/>
                <w:szCs w:val="20"/>
              </w:rPr>
              <w:t>2</w:t>
            </w:r>
          </w:p>
        </w:tc>
        <w:tc>
          <w:tcPr>
            <w:tcW w:w="1260" w:type="dxa"/>
            <w:vAlign w:val="center"/>
          </w:tcPr>
          <w:p w14:paraId="7B8047F8" w14:textId="2D3F0EA1" w:rsidR="00455962" w:rsidRPr="00785935" w:rsidRDefault="00455962" w:rsidP="00E03D2B">
            <w:pPr>
              <w:contextualSpacing/>
              <w:jc w:val="center"/>
              <w:rPr>
                <w:rFonts w:cs="Arial"/>
                <w:sz w:val="20"/>
                <w:szCs w:val="20"/>
              </w:rPr>
            </w:pPr>
            <w:r w:rsidRPr="00785935">
              <w:rPr>
                <w:rFonts w:cs="Arial"/>
                <w:sz w:val="20"/>
                <w:szCs w:val="20"/>
              </w:rPr>
              <w:t>29</w:t>
            </w:r>
          </w:p>
        </w:tc>
        <w:tc>
          <w:tcPr>
            <w:tcW w:w="1260" w:type="dxa"/>
            <w:vAlign w:val="center"/>
          </w:tcPr>
          <w:p w14:paraId="0355F021" w14:textId="520892DB" w:rsidR="00455962" w:rsidRPr="00785935" w:rsidRDefault="00455962" w:rsidP="00E03D2B">
            <w:pPr>
              <w:contextualSpacing/>
              <w:jc w:val="center"/>
              <w:rPr>
                <w:rFonts w:cs="Arial"/>
                <w:sz w:val="20"/>
                <w:szCs w:val="20"/>
              </w:rPr>
            </w:pPr>
            <w:r w:rsidRPr="00785935">
              <w:rPr>
                <w:rFonts w:cs="Arial"/>
                <w:sz w:val="20"/>
                <w:szCs w:val="20"/>
              </w:rPr>
              <w:t>28.918</w:t>
            </w:r>
          </w:p>
        </w:tc>
        <w:tc>
          <w:tcPr>
            <w:tcW w:w="1260" w:type="dxa"/>
            <w:vAlign w:val="center"/>
          </w:tcPr>
          <w:p w14:paraId="12E9DF5C" w14:textId="67A44057" w:rsidR="00455962" w:rsidRPr="00785935" w:rsidRDefault="00455962" w:rsidP="00E03D2B">
            <w:pPr>
              <w:contextualSpacing/>
              <w:jc w:val="center"/>
              <w:rPr>
                <w:rFonts w:cs="Arial"/>
                <w:sz w:val="20"/>
                <w:szCs w:val="20"/>
              </w:rPr>
            </w:pPr>
            <w:r w:rsidRPr="00785935">
              <w:rPr>
                <w:rFonts w:cs="Arial"/>
                <w:sz w:val="20"/>
                <w:szCs w:val="20"/>
              </w:rPr>
              <w:t>4.767</w:t>
            </w:r>
          </w:p>
        </w:tc>
        <w:tc>
          <w:tcPr>
            <w:tcW w:w="1260" w:type="dxa"/>
            <w:vAlign w:val="center"/>
          </w:tcPr>
          <w:p w14:paraId="312A76D5" w14:textId="06EE5203" w:rsidR="00455962" w:rsidRPr="00785935" w:rsidRDefault="00455962" w:rsidP="00E03D2B">
            <w:pPr>
              <w:contextualSpacing/>
              <w:jc w:val="center"/>
              <w:rPr>
                <w:rFonts w:cs="Arial"/>
                <w:sz w:val="20"/>
                <w:szCs w:val="20"/>
              </w:rPr>
            </w:pPr>
            <w:r w:rsidRPr="00785935">
              <w:rPr>
                <w:rFonts w:cs="Arial"/>
                <w:sz w:val="20"/>
                <w:szCs w:val="20"/>
              </w:rPr>
              <w:t>0.104</w:t>
            </w:r>
          </w:p>
        </w:tc>
        <w:tc>
          <w:tcPr>
            <w:tcW w:w="1260" w:type="dxa"/>
            <w:vAlign w:val="center"/>
          </w:tcPr>
          <w:p w14:paraId="451D9BE0" w14:textId="5F1D3454" w:rsidR="00455962" w:rsidRPr="00785935" w:rsidRDefault="00455962" w:rsidP="00E03D2B">
            <w:pPr>
              <w:contextualSpacing/>
              <w:jc w:val="center"/>
              <w:rPr>
                <w:rFonts w:cs="Arial"/>
                <w:sz w:val="20"/>
                <w:szCs w:val="20"/>
              </w:rPr>
            </w:pPr>
            <w:r w:rsidRPr="00785935">
              <w:rPr>
                <w:rFonts w:cs="Arial"/>
                <w:sz w:val="20"/>
                <w:szCs w:val="20"/>
              </w:rPr>
              <w:t>0.358</w:t>
            </w:r>
          </w:p>
        </w:tc>
      </w:tr>
      <w:tr w:rsidR="00785935" w:rsidRPr="00785935" w14:paraId="16B1261A" w14:textId="77777777" w:rsidTr="00C857F0">
        <w:trPr>
          <w:trHeight w:val="288"/>
          <w:jc w:val="center"/>
        </w:trPr>
        <w:tc>
          <w:tcPr>
            <w:tcW w:w="1980" w:type="dxa"/>
            <w:vAlign w:val="center"/>
          </w:tcPr>
          <w:p w14:paraId="72456EA1" w14:textId="241C6FBE" w:rsidR="0001378E" w:rsidRPr="00785935" w:rsidRDefault="0001378E" w:rsidP="00E03D2B">
            <w:pPr>
              <w:contextualSpacing/>
              <w:jc w:val="center"/>
              <w:rPr>
                <w:rFonts w:cs="Arial"/>
                <w:sz w:val="20"/>
                <w:szCs w:val="20"/>
              </w:rPr>
            </w:pPr>
            <w:r w:rsidRPr="00785935">
              <w:rPr>
                <w:rFonts w:cs="Arial"/>
                <w:sz w:val="20"/>
                <w:szCs w:val="20"/>
              </w:rPr>
              <w:t>EPSPS (w/CPS)</w:t>
            </w:r>
          </w:p>
        </w:tc>
        <w:tc>
          <w:tcPr>
            <w:tcW w:w="1260" w:type="dxa"/>
            <w:vAlign w:val="center"/>
          </w:tcPr>
          <w:p w14:paraId="6CB214E4" w14:textId="71F79DEB" w:rsidR="0001378E" w:rsidRPr="00785935" w:rsidRDefault="0001378E" w:rsidP="00E03D2B">
            <w:pPr>
              <w:contextualSpacing/>
              <w:jc w:val="center"/>
              <w:rPr>
                <w:rFonts w:cs="Arial"/>
                <w:sz w:val="20"/>
                <w:szCs w:val="20"/>
              </w:rPr>
            </w:pPr>
            <w:r w:rsidRPr="00785935">
              <w:rPr>
                <w:rFonts w:cs="Arial"/>
                <w:sz w:val="20"/>
                <w:szCs w:val="20"/>
              </w:rPr>
              <w:t>2</w:t>
            </w:r>
          </w:p>
        </w:tc>
        <w:tc>
          <w:tcPr>
            <w:tcW w:w="1260" w:type="dxa"/>
            <w:vAlign w:val="center"/>
          </w:tcPr>
          <w:p w14:paraId="06D85928" w14:textId="43722EAA" w:rsidR="0001378E" w:rsidRPr="00785935" w:rsidRDefault="0001378E" w:rsidP="00E03D2B">
            <w:pPr>
              <w:contextualSpacing/>
              <w:jc w:val="center"/>
              <w:rPr>
                <w:rFonts w:cs="Arial"/>
                <w:sz w:val="20"/>
                <w:szCs w:val="20"/>
              </w:rPr>
            </w:pPr>
            <w:r w:rsidRPr="00785935">
              <w:rPr>
                <w:rFonts w:cs="Arial"/>
                <w:sz w:val="20"/>
                <w:szCs w:val="20"/>
              </w:rPr>
              <w:t>9</w:t>
            </w:r>
          </w:p>
        </w:tc>
        <w:tc>
          <w:tcPr>
            <w:tcW w:w="1260" w:type="dxa"/>
            <w:vAlign w:val="center"/>
          </w:tcPr>
          <w:p w14:paraId="34E0FD6B" w14:textId="5B53D6F0" w:rsidR="0001378E" w:rsidRPr="00785935" w:rsidRDefault="00105075" w:rsidP="00E03D2B">
            <w:pPr>
              <w:contextualSpacing/>
              <w:jc w:val="center"/>
              <w:rPr>
                <w:rFonts w:cs="Arial"/>
                <w:sz w:val="20"/>
                <w:szCs w:val="20"/>
              </w:rPr>
            </w:pPr>
            <w:r w:rsidRPr="00785935">
              <w:rPr>
                <w:rFonts w:cs="Arial"/>
                <w:sz w:val="20"/>
                <w:szCs w:val="20"/>
              </w:rPr>
              <w:t>24.289</w:t>
            </w:r>
          </w:p>
        </w:tc>
        <w:tc>
          <w:tcPr>
            <w:tcW w:w="1260" w:type="dxa"/>
            <w:vAlign w:val="center"/>
          </w:tcPr>
          <w:p w14:paraId="3666B9F4" w14:textId="43AF0EA3" w:rsidR="0001378E" w:rsidRPr="00785935" w:rsidRDefault="00105075" w:rsidP="00E03D2B">
            <w:pPr>
              <w:contextualSpacing/>
              <w:jc w:val="center"/>
              <w:rPr>
                <w:rFonts w:cs="Arial"/>
                <w:sz w:val="20"/>
                <w:szCs w:val="20"/>
              </w:rPr>
            </w:pPr>
            <w:r w:rsidRPr="00785935">
              <w:rPr>
                <w:rFonts w:cs="Arial"/>
                <w:sz w:val="20"/>
                <w:szCs w:val="20"/>
              </w:rPr>
              <w:t>0.039</w:t>
            </w:r>
          </w:p>
        </w:tc>
        <w:tc>
          <w:tcPr>
            <w:tcW w:w="1260" w:type="dxa"/>
            <w:vAlign w:val="center"/>
          </w:tcPr>
          <w:p w14:paraId="1DF89571" w14:textId="7E8132A2" w:rsidR="0001378E" w:rsidRPr="00785935" w:rsidRDefault="00105075" w:rsidP="00E03D2B">
            <w:pPr>
              <w:contextualSpacing/>
              <w:jc w:val="center"/>
              <w:rPr>
                <w:rFonts w:cs="Arial"/>
                <w:sz w:val="20"/>
                <w:szCs w:val="20"/>
              </w:rPr>
            </w:pPr>
            <w:r w:rsidRPr="00785935">
              <w:rPr>
                <w:rFonts w:cs="Arial"/>
                <w:sz w:val="20"/>
                <w:szCs w:val="20"/>
              </w:rPr>
              <w:t>0.002</w:t>
            </w:r>
          </w:p>
        </w:tc>
        <w:tc>
          <w:tcPr>
            <w:tcW w:w="1260" w:type="dxa"/>
            <w:vAlign w:val="center"/>
          </w:tcPr>
          <w:p w14:paraId="6489D4AF" w14:textId="3D807793" w:rsidR="0001378E" w:rsidRPr="00785935" w:rsidRDefault="00105075" w:rsidP="00E03D2B">
            <w:pPr>
              <w:contextualSpacing/>
              <w:jc w:val="center"/>
              <w:rPr>
                <w:rFonts w:cs="Arial"/>
                <w:sz w:val="20"/>
                <w:szCs w:val="20"/>
              </w:rPr>
            </w:pPr>
            <w:r w:rsidRPr="00785935">
              <w:rPr>
                <w:rFonts w:cs="Arial"/>
                <w:sz w:val="20"/>
                <w:szCs w:val="20"/>
              </w:rPr>
              <w:t>0.009</w:t>
            </w:r>
          </w:p>
        </w:tc>
      </w:tr>
      <w:tr w:rsidR="00785935" w:rsidRPr="00785935" w14:paraId="09B02595" w14:textId="77777777" w:rsidTr="00C857F0">
        <w:trPr>
          <w:trHeight w:val="288"/>
          <w:jc w:val="center"/>
        </w:trPr>
        <w:tc>
          <w:tcPr>
            <w:tcW w:w="1980" w:type="dxa"/>
            <w:vAlign w:val="center"/>
          </w:tcPr>
          <w:p w14:paraId="77EC49D3" w14:textId="459E7310" w:rsidR="0001378E" w:rsidRPr="00785935" w:rsidRDefault="0001378E" w:rsidP="00E03D2B">
            <w:pPr>
              <w:contextualSpacing/>
              <w:jc w:val="center"/>
              <w:rPr>
                <w:rFonts w:cs="Arial"/>
                <w:sz w:val="20"/>
                <w:szCs w:val="20"/>
              </w:rPr>
            </w:pPr>
            <w:r w:rsidRPr="00785935">
              <w:rPr>
                <w:rFonts w:cs="Arial"/>
                <w:sz w:val="20"/>
                <w:szCs w:val="20"/>
              </w:rPr>
              <w:t>CPS</w:t>
            </w:r>
          </w:p>
        </w:tc>
        <w:tc>
          <w:tcPr>
            <w:tcW w:w="1260" w:type="dxa"/>
            <w:vAlign w:val="center"/>
          </w:tcPr>
          <w:p w14:paraId="3ED917CB" w14:textId="42A718AF" w:rsidR="0001378E" w:rsidRPr="00785935" w:rsidRDefault="0001378E" w:rsidP="00E03D2B">
            <w:pPr>
              <w:contextualSpacing/>
              <w:jc w:val="center"/>
              <w:rPr>
                <w:rFonts w:cs="Arial"/>
                <w:sz w:val="20"/>
                <w:szCs w:val="20"/>
              </w:rPr>
            </w:pPr>
            <w:r w:rsidRPr="00785935">
              <w:rPr>
                <w:rFonts w:cs="Arial"/>
                <w:sz w:val="20"/>
                <w:szCs w:val="20"/>
              </w:rPr>
              <w:t>2</w:t>
            </w:r>
          </w:p>
        </w:tc>
        <w:tc>
          <w:tcPr>
            <w:tcW w:w="1260" w:type="dxa"/>
            <w:vAlign w:val="center"/>
          </w:tcPr>
          <w:p w14:paraId="29728F34" w14:textId="0E7517FD" w:rsidR="0001378E" w:rsidRPr="00785935" w:rsidRDefault="0001378E" w:rsidP="00E03D2B">
            <w:pPr>
              <w:contextualSpacing/>
              <w:jc w:val="center"/>
              <w:rPr>
                <w:rFonts w:cs="Arial"/>
                <w:sz w:val="20"/>
                <w:szCs w:val="20"/>
              </w:rPr>
            </w:pPr>
            <w:r w:rsidRPr="00785935">
              <w:rPr>
                <w:rFonts w:cs="Arial"/>
                <w:sz w:val="20"/>
                <w:szCs w:val="20"/>
              </w:rPr>
              <w:t>9</w:t>
            </w:r>
          </w:p>
        </w:tc>
        <w:tc>
          <w:tcPr>
            <w:tcW w:w="1260" w:type="dxa"/>
            <w:vAlign w:val="center"/>
          </w:tcPr>
          <w:p w14:paraId="2AEC8A2B" w14:textId="04780CA9" w:rsidR="0001378E" w:rsidRPr="00785935" w:rsidRDefault="00105075" w:rsidP="00E03D2B">
            <w:pPr>
              <w:contextualSpacing/>
              <w:jc w:val="center"/>
              <w:rPr>
                <w:rFonts w:cs="Arial"/>
                <w:sz w:val="20"/>
                <w:szCs w:val="20"/>
              </w:rPr>
            </w:pPr>
            <w:r w:rsidRPr="00785935">
              <w:rPr>
                <w:rFonts w:cs="Arial"/>
                <w:sz w:val="20"/>
                <w:szCs w:val="20"/>
              </w:rPr>
              <w:t>26.196</w:t>
            </w:r>
          </w:p>
        </w:tc>
        <w:tc>
          <w:tcPr>
            <w:tcW w:w="1260" w:type="dxa"/>
            <w:vAlign w:val="center"/>
          </w:tcPr>
          <w:p w14:paraId="4F7D6A03" w14:textId="0C8A6319" w:rsidR="0001378E" w:rsidRPr="00785935" w:rsidRDefault="00105075" w:rsidP="00E03D2B">
            <w:pPr>
              <w:contextualSpacing/>
              <w:jc w:val="center"/>
              <w:rPr>
                <w:rFonts w:cs="Arial"/>
                <w:sz w:val="20"/>
                <w:szCs w:val="20"/>
              </w:rPr>
            </w:pPr>
            <w:r w:rsidRPr="00785935">
              <w:rPr>
                <w:rFonts w:cs="Arial"/>
                <w:sz w:val="20"/>
                <w:szCs w:val="20"/>
              </w:rPr>
              <w:t>0.079</w:t>
            </w:r>
          </w:p>
        </w:tc>
        <w:tc>
          <w:tcPr>
            <w:tcW w:w="1260" w:type="dxa"/>
            <w:vAlign w:val="center"/>
          </w:tcPr>
          <w:p w14:paraId="1958DF7E" w14:textId="2DD15291" w:rsidR="0001378E" w:rsidRPr="00785935" w:rsidRDefault="00105075" w:rsidP="00E03D2B">
            <w:pPr>
              <w:contextualSpacing/>
              <w:jc w:val="center"/>
              <w:rPr>
                <w:rFonts w:cs="Arial"/>
                <w:sz w:val="20"/>
                <w:szCs w:val="20"/>
              </w:rPr>
            </w:pPr>
            <w:r w:rsidRPr="00785935">
              <w:rPr>
                <w:rFonts w:cs="Arial"/>
                <w:sz w:val="20"/>
                <w:szCs w:val="20"/>
              </w:rPr>
              <w:t>0.004</w:t>
            </w:r>
          </w:p>
        </w:tc>
        <w:tc>
          <w:tcPr>
            <w:tcW w:w="1260" w:type="dxa"/>
            <w:vAlign w:val="center"/>
          </w:tcPr>
          <w:p w14:paraId="0182958E" w14:textId="525945DD" w:rsidR="0001378E" w:rsidRPr="00785935" w:rsidRDefault="00105075" w:rsidP="00E03D2B">
            <w:pPr>
              <w:contextualSpacing/>
              <w:jc w:val="center"/>
              <w:rPr>
                <w:rFonts w:cs="Arial"/>
                <w:sz w:val="20"/>
                <w:szCs w:val="20"/>
              </w:rPr>
            </w:pPr>
            <w:r w:rsidRPr="00785935">
              <w:rPr>
                <w:rFonts w:cs="Arial"/>
                <w:sz w:val="20"/>
                <w:szCs w:val="20"/>
              </w:rPr>
              <w:t>0.017</w:t>
            </w:r>
          </w:p>
        </w:tc>
      </w:tr>
    </w:tbl>
    <w:p w14:paraId="3FC5578F" w14:textId="77777777" w:rsidR="00455962" w:rsidRPr="00755A46" w:rsidRDefault="00455962" w:rsidP="00E03D2B">
      <w:pPr>
        <w:spacing w:after="0" w:line="240" w:lineRule="auto"/>
        <w:contextualSpacing/>
        <w:rPr>
          <w:rFonts w:ascii="Arial" w:hAnsi="Arial" w:cs="Arial"/>
          <w:color w:val="FF0000"/>
        </w:rPr>
      </w:pPr>
    </w:p>
    <w:p w14:paraId="10BCEB2F" w14:textId="77777777" w:rsidR="00455962" w:rsidRDefault="00455962" w:rsidP="00E03D2B">
      <w:pPr>
        <w:spacing w:line="240" w:lineRule="auto"/>
        <w:contextualSpacing/>
        <w:rPr>
          <w:rFonts w:ascii="Arial" w:hAnsi="Arial" w:cs="Arial"/>
          <w:i/>
        </w:rPr>
      </w:pPr>
      <w:r w:rsidRPr="00755A46">
        <w:rPr>
          <w:rFonts w:ascii="Arial" w:hAnsi="Arial" w:cs="Arial"/>
          <w:i/>
        </w:rPr>
        <w:t>Combined Uncertainty Measures Ct Values</w:t>
      </w:r>
    </w:p>
    <w:p w14:paraId="37C792CD" w14:textId="77777777" w:rsidR="00CE0BE8" w:rsidRPr="00755A46" w:rsidRDefault="00CE0BE8" w:rsidP="00E03D2B">
      <w:pPr>
        <w:spacing w:line="240" w:lineRule="auto"/>
        <w:contextualSpacing/>
        <w:rPr>
          <w:rFonts w:ascii="Arial" w:hAnsi="Arial" w:cs="Arial"/>
          <w:i/>
        </w:rPr>
      </w:pPr>
    </w:p>
    <w:p w14:paraId="3A972292" w14:textId="29A1DC72" w:rsidR="00455962" w:rsidRDefault="00455962" w:rsidP="00E03D2B">
      <w:pPr>
        <w:spacing w:line="240" w:lineRule="auto"/>
        <w:contextualSpacing/>
        <w:rPr>
          <w:rFonts w:ascii="Arial" w:hAnsi="Arial" w:cs="Arial"/>
        </w:rPr>
      </w:pPr>
      <w:r w:rsidRPr="00755A46">
        <w:rPr>
          <w:rFonts w:ascii="Arial" w:hAnsi="Arial" w:cs="Arial"/>
        </w:rPr>
        <w:t>By using Equation 5 of SOP 3.1 (v2.2), the combined relative standard uncertainty (RSU) for the assay was:</w:t>
      </w:r>
    </w:p>
    <w:p w14:paraId="7E579DCF" w14:textId="77777777" w:rsidR="00CE0BE8" w:rsidRPr="00755A46" w:rsidRDefault="00CE0BE8" w:rsidP="00E03D2B">
      <w:pPr>
        <w:spacing w:line="240" w:lineRule="auto"/>
        <w:contextualSpacing/>
        <w:rPr>
          <w:rFonts w:ascii="Arial" w:hAnsi="Arial" w:cs="Arial"/>
        </w:rPr>
      </w:pPr>
    </w:p>
    <w:p w14:paraId="5316133B" w14:textId="6CD5973F" w:rsidR="00455962" w:rsidRDefault="00455962" w:rsidP="00E03D2B">
      <w:pPr>
        <w:spacing w:line="240" w:lineRule="auto"/>
        <w:contextualSpacing/>
        <w:rPr>
          <w:rFonts w:ascii="Arial" w:hAnsi="Arial" w:cs="Arial"/>
          <w:i/>
        </w:rPr>
      </w:pPr>
      <w:r w:rsidRPr="00755A46">
        <w:rPr>
          <w:rFonts w:ascii="Arial" w:hAnsi="Arial" w:cs="Arial"/>
          <w:i/>
        </w:rPr>
        <w:t>RSU</w:t>
      </w:r>
      <w:r w:rsidRPr="00755A46">
        <w:rPr>
          <w:rFonts w:ascii="Arial" w:hAnsi="Arial" w:cs="Arial"/>
        </w:rPr>
        <w:t xml:space="preserve"> = √ (</w:t>
      </w:r>
      <w:r>
        <w:rPr>
          <w:rFonts w:ascii="Arial" w:hAnsi="Arial" w:cs="Arial"/>
          <w:i/>
        </w:rPr>
        <w:t>1.168</w:t>
      </w:r>
      <w:r w:rsidRPr="00755A46">
        <w:rPr>
          <w:rFonts w:ascii="Arial" w:hAnsi="Arial" w:cs="Arial"/>
        </w:rPr>
        <w:t>)</w:t>
      </w:r>
      <w:r w:rsidRPr="00755A46">
        <w:rPr>
          <w:rFonts w:ascii="Arial" w:hAnsi="Arial" w:cs="Arial"/>
          <w:i/>
          <w:vertAlign w:val="superscript"/>
        </w:rPr>
        <w:t>2</w:t>
      </w:r>
      <w:r w:rsidRPr="00755A46">
        <w:rPr>
          <w:rFonts w:ascii="Arial" w:hAnsi="Arial" w:cs="Arial"/>
        </w:rPr>
        <w:t xml:space="preserve"> + (</w:t>
      </w:r>
      <w:r>
        <w:rPr>
          <w:rFonts w:ascii="Arial" w:hAnsi="Arial" w:cs="Arial"/>
          <w:i/>
        </w:rPr>
        <w:t>0.358</w:t>
      </w:r>
      <w:r w:rsidRPr="00755A46">
        <w:rPr>
          <w:rFonts w:ascii="Arial" w:hAnsi="Arial" w:cs="Arial"/>
        </w:rPr>
        <w:t>)</w:t>
      </w:r>
      <w:r w:rsidRPr="00755A46">
        <w:rPr>
          <w:rFonts w:ascii="Arial" w:hAnsi="Arial" w:cs="Arial"/>
          <w:i/>
          <w:vertAlign w:val="superscript"/>
        </w:rPr>
        <w:t>2</w:t>
      </w:r>
      <w:r w:rsidRPr="00755A46">
        <w:rPr>
          <w:rFonts w:ascii="Arial" w:hAnsi="Arial" w:cs="Arial"/>
          <w:vertAlign w:val="superscript"/>
        </w:rPr>
        <w:t xml:space="preserve"> </w:t>
      </w:r>
      <w:r w:rsidR="00105075" w:rsidRPr="002E0306">
        <w:rPr>
          <w:rFonts w:ascii="Arial" w:hAnsi="Arial" w:cs="Arial"/>
        </w:rPr>
        <w:t>+ (</w:t>
      </w:r>
      <w:r w:rsidR="00105075" w:rsidRPr="002E0306">
        <w:rPr>
          <w:rFonts w:ascii="Arial" w:hAnsi="Arial" w:cs="Arial"/>
          <w:i/>
        </w:rPr>
        <w:t>0.009</w:t>
      </w:r>
      <w:r w:rsidR="00105075" w:rsidRPr="002E0306">
        <w:rPr>
          <w:rFonts w:ascii="Arial" w:hAnsi="Arial" w:cs="Arial"/>
        </w:rPr>
        <w:t>)</w:t>
      </w:r>
      <w:r w:rsidR="00105075" w:rsidRPr="002E0306">
        <w:rPr>
          <w:rFonts w:ascii="Arial" w:hAnsi="Arial" w:cs="Arial"/>
          <w:i/>
          <w:vertAlign w:val="superscript"/>
        </w:rPr>
        <w:t>2</w:t>
      </w:r>
      <w:r w:rsidR="00105075" w:rsidRPr="002E0306">
        <w:rPr>
          <w:rFonts w:ascii="Arial" w:hAnsi="Arial" w:cs="Arial"/>
          <w:vertAlign w:val="superscript"/>
        </w:rPr>
        <w:t xml:space="preserve"> </w:t>
      </w:r>
      <w:r w:rsidR="00105075" w:rsidRPr="002E0306">
        <w:rPr>
          <w:rFonts w:ascii="Arial" w:hAnsi="Arial" w:cs="Arial"/>
        </w:rPr>
        <w:t>+ (</w:t>
      </w:r>
      <w:r w:rsidR="00105075" w:rsidRPr="002E0306">
        <w:rPr>
          <w:rFonts w:ascii="Arial" w:hAnsi="Arial" w:cs="Arial"/>
          <w:i/>
        </w:rPr>
        <w:t>0.017</w:t>
      </w:r>
      <w:r w:rsidR="00105075" w:rsidRPr="002E0306">
        <w:rPr>
          <w:rFonts w:ascii="Arial" w:hAnsi="Arial" w:cs="Arial"/>
        </w:rPr>
        <w:t>)</w:t>
      </w:r>
      <w:r w:rsidR="00105075" w:rsidRPr="002E0306">
        <w:rPr>
          <w:rFonts w:ascii="Arial" w:hAnsi="Arial" w:cs="Arial"/>
          <w:i/>
          <w:vertAlign w:val="superscript"/>
        </w:rPr>
        <w:t>2</w:t>
      </w:r>
      <w:r w:rsidR="00105075" w:rsidRPr="002E0306">
        <w:rPr>
          <w:rFonts w:ascii="Arial" w:hAnsi="Arial" w:cs="Arial"/>
          <w:vertAlign w:val="superscript"/>
        </w:rPr>
        <w:t xml:space="preserve"> </w:t>
      </w:r>
      <w:r w:rsidRPr="002E0306">
        <w:rPr>
          <w:rFonts w:ascii="Arial" w:hAnsi="Arial" w:cs="Arial"/>
          <w:i/>
        </w:rPr>
        <w:t>= 1.222%</w:t>
      </w:r>
    </w:p>
    <w:p w14:paraId="024DF827" w14:textId="77777777" w:rsidR="00CE0BE8" w:rsidRPr="00755A46" w:rsidRDefault="00CE0BE8" w:rsidP="00E03D2B">
      <w:pPr>
        <w:spacing w:line="240" w:lineRule="auto"/>
        <w:contextualSpacing/>
        <w:rPr>
          <w:rFonts w:ascii="Arial" w:hAnsi="Arial" w:cs="Arial"/>
          <w:i/>
        </w:rPr>
      </w:pPr>
    </w:p>
    <w:p w14:paraId="10EC9042" w14:textId="77777777" w:rsidR="00455962" w:rsidRDefault="00455962" w:rsidP="00E03D2B">
      <w:pPr>
        <w:spacing w:line="240" w:lineRule="auto"/>
        <w:contextualSpacing/>
        <w:rPr>
          <w:rFonts w:ascii="Arial" w:hAnsi="Arial" w:cs="Arial"/>
        </w:rPr>
      </w:pPr>
      <w:r w:rsidRPr="00755A46">
        <w:rPr>
          <w:rFonts w:ascii="Arial" w:hAnsi="Arial" w:cs="Arial"/>
        </w:rPr>
        <w:t>Therefore, the expanded uncertainty (</w:t>
      </w:r>
      <w:r w:rsidRPr="00755A46">
        <w:rPr>
          <w:rFonts w:ascii="Arial" w:hAnsi="Arial" w:cs="Arial"/>
          <w:i/>
        </w:rPr>
        <w:t>U</w:t>
      </w:r>
      <w:r w:rsidRPr="00755A46">
        <w:rPr>
          <w:rFonts w:ascii="Arial" w:hAnsi="Arial" w:cs="Arial"/>
        </w:rPr>
        <w:t>) when using a coverage factor of 2 gives a level of confidence of approximately 95%:</w:t>
      </w:r>
    </w:p>
    <w:p w14:paraId="04359DA7" w14:textId="77777777" w:rsidR="00CE0BE8" w:rsidRPr="00755A46" w:rsidRDefault="00CE0BE8" w:rsidP="00E03D2B">
      <w:pPr>
        <w:spacing w:line="240" w:lineRule="auto"/>
        <w:contextualSpacing/>
        <w:rPr>
          <w:rFonts w:ascii="Arial" w:hAnsi="Arial" w:cs="Arial"/>
        </w:rPr>
      </w:pPr>
    </w:p>
    <w:p w14:paraId="6A8F5F45" w14:textId="2BEDA8D3" w:rsidR="00455962" w:rsidRDefault="00455962" w:rsidP="00E03D2B">
      <w:pPr>
        <w:spacing w:line="240" w:lineRule="auto"/>
        <w:contextualSpacing/>
        <w:rPr>
          <w:rFonts w:ascii="Arial" w:hAnsi="Arial" w:cs="Arial"/>
          <w:b/>
          <w:i/>
          <w:u w:val="single"/>
        </w:rPr>
      </w:pPr>
      <w:r w:rsidRPr="00755A46">
        <w:rPr>
          <w:rFonts w:ascii="Arial" w:hAnsi="Arial" w:cs="Arial"/>
          <w:b/>
          <w:i/>
        </w:rPr>
        <w:t xml:space="preserve">U = </w:t>
      </w:r>
      <w:r>
        <w:rPr>
          <w:rFonts w:ascii="Arial" w:hAnsi="Arial" w:cs="Arial"/>
          <w:b/>
          <w:i/>
        </w:rPr>
        <w:t>1</w:t>
      </w:r>
      <w:r w:rsidRPr="00755A46">
        <w:rPr>
          <w:rFonts w:ascii="Arial" w:hAnsi="Arial" w:cs="Arial"/>
          <w:b/>
          <w:i/>
        </w:rPr>
        <w:t>.</w:t>
      </w:r>
      <w:r>
        <w:rPr>
          <w:rFonts w:ascii="Arial" w:hAnsi="Arial" w:cs="Arial"/>
          <w:b/>
          <w:i/>
        </w:rPr>
        <w:t>222</w:t>
      </w:r>
      <w:r w:rsidRPr="00755A46">
        <w:rPr>
          <w:rFonts w:ascii="Arial" w:hAnsi="Arial" w:cs="Arial"/>
          <w:b/>
          <w:i/>
        </w:rPr>
        <w:t xml:space="preserve">% * 2 = </w:t>
      </w:r>
      <w:r>
        <w:rPr>
          <w:rFonts w:ascii="Arial" w:hAnsi="Arial" w:cs="Arial"/>
          <w:b/>
          <w:i/>
          <w:u w:val="single"/>
        </w:rPr>
        <w:t>2</w:t>
      </w:r>
      <w:r w:rsidRPr="00755A46">
        <w:rPr>
          <w:rFonts w:ascii="Arial" w:hAnsi="Arial" w:cs="Arial"/>
          <w:b/>
          <w:i/>
          <w:u w:val="single"/>
        </w:rPr>
        <w:t>.</w:t>
      </w:r>
      <w:r>
        <w:rPr>
          <w:rFonts w:ascii="Arial" w:hAnsi="Arial" w:cs="Arial"/>
          <w:b/>
          <w:i/>
          <w:u w:val="single"/>
        </w:rPr>
        <w:t>444</w:t>
      </w:r>
      <w:r w:rsidRPr="00755A46">
        <w:rPr>
          <w:rFonts w:ascii="Arial" w:hAnsi="Arial" w:cs="Arial"/>
          <w:b/>
          <w:i/>
          <w:u w:val="single"/>
        </w:rPr>
        <w:t>%</w:t>
      </w:r>
    </w:p>
    <w:p w14:paraId="17EDCCF7" w14:textId="77777777" w:rsidR="00CE0BE8" w:rsidRPr="00455962" w:rsidRDefault="00CE0BE8" w:rsidP="00E03D2B">
      <w:pPr>
        <w:spacing w:line="240" w:lineRule="auto"/>
        <w:contextualSpacing/>
        <w:rPr>
          <w:rFonts w:ascii="Arial" w:hAnsi="Arial" w:cs="Arial"/>
          <w:b/>
          <w:i/>
        </w:rPr>
      </w:pPr>
    </w:p>
    <w:p w14:paraId="1946C55E" w14:textId="3CE22CE4" w:rsidR="00455962" w:rsidRPr="006F4003" w:rsidRDefault="00455962" w:rsidP="00E03D2B">
      <w:pPr>
        <w:spacing w:after="0" w:line="240" w:lineRule="auto"/>
        <w:contextualSpacing/>
        <w:rPr>
          <w:rFonts w:ascii="Arial" w:hAnsi="Arial" w:cs="Arial"/>
        </w:rPr>
      </w:pPr>
      <w:r w:rsidRPr="006F4003">
        <w:rPr>
          <w:rFonts w:ascii="Arial" w:hAnsi="Arial" w:cs="Arial"/>
        </w:rPr>
        <w:t xml:space="preserve">No diagnostic assay is 100% efficient and reported values are best estimates of the true value. Thus, it is important to include measures of uncertainty (MU) with quantitative results, especially for tests that report pathogen loads of samples. Due to the lack of certified reference material and lack of other laboratories performing the </w:t>
      </w:r>
      <w:r w:rsidR="005470B3">
        <w:rPr>
          <w:rFonts w:ascii="Arial" w:hAnsi="Arial" w:cs="Arial"/>
        </w:rPr>
        <w:t>EPSPS</w:t>
      </w:r>
      <w:r w:rsidR="00A90602">
        <w:rPr>
          <w:rFonts w:ascii="Arial" w:hAnsi="Arial" w:cs="Arial"/>
        </w:rPr>
        <w:t>-Copy</w:t>
      </w:r>
      <w:r w:rsidR="006F4003" w:rsidRPr="006F4003">
        <w:rPr>
          <w:rFonts w:ascii="Arial" w:hAnsi="Arial" w:cs="Arial"/>
        </w:rPr>
        <w:t xml:space="preserve"> assay</w:t>
      </w:r>
      <w:r w:rsidRPr="006F4003">
        <w:rPr>
          <w:rFonts w:ascii="Arial" w:hAnsi="Arial" w:cs="Arial"/>
        </w:rPr>
        <w:t xml:space="preserve"> inter-laboratory proficiency comparisons, MU was calculated from relative intra-laboratory reproducibility measures using Ct replicates from the standard curve calculations and PAC replicates. The presented MU calculations are well within the range of those previously collected for other quantitative tests at NAGC. If clients request more information on uncertainty measures, the following explanation can be provided for the </w:t>
      </w:r>
      <w:r w:rsidR="005470B3">
        <w:rPr>
          <w:rFonts w:ascii="Arial" w:hAnsi="Arial" w:cs="Arial"/>
        </w:rPr>
        <w:t>EPSPS</w:t>
      </w:r>
      <w:r w:rsidR="00A90602">
        <w:rPr>
          <w:rFonts w:ascii="Arial" w:hAnsi="Arial" w:cs="Arial"/>
        </w:rPr>
        <w:t>-Copy</w:t>
      </w:r>
      <w:r w:rsidRPr="006F4003">
        <w:rPr>
          <w:rFonts w:ascii="Arial" w:hAnsi="Arial" w:cs="Arial"/>
        </w:rPr>
        <w:t xml:space="preserve"> assay:</w:t>
      </w:r>
    </w:p>
    <w:p w14:paraId="4B0E5ED2" w14:textId="77777777" w:rsidR="00455962" w:rsidRPr="006F4003" w:rsidRDefault="00455962" w:rsidP="00E03D2B">
      <w:pPr>
        <w:spacing w:after="0" w:line="240" w:lineRule="auto"/>
        <w:contextualSpacing/>
        <w:rPr>
          <w:rFonts w:ascii="Arial" w:hAnsi="Arial" w:cs="Arial"/>
        </w:rPr>
      </w:pPr>
    </w:p>
    <w:p w14:paraId="0158768F" w14:textId="32866FB8" w:rsidR="00455962" w:rsidRPr="0092388D" w:rsidRDefault="00455962" w:rsidP="00E03D2B">
      <w:pPr>
        <w:spacing w:after="0" w:line="240" w:lineRule="auto"/>
        <w:contextualSpacing/>
        <w:rPr>
          <w:rFonts w:ascii="Arial" w:hAnsi="Arial" w:cs="Arial"/>
          <w:i/>
        </w:rPr>
      </w:pPr>
      <w:r w:rsidRPr="0092388D">
        <w:rPr>
          <w:rFonts w:ascii="Arial" w:hAnsi="Arial" w:cs="Arial"/>
          <w:i/>
        </w:rPr>
        <w:lastRenderedPageBreak/>
        <w:t xml:space="preserve">“For all quantitative assays, the reported result for each sample is the best estimate of the exact or true value. Thus, results are reported with a range of values that are likely to include the true value. This range of values can be calculated by multiplying the best estimate by a relative measure of uncertainty (%). This calculated value is then added or subtracted from the best estimate to generate the range of values. The expanded relative measure of uncertainty is </w:t>
      </w:r>
      <w:r w:rsidR="006F4003" w:rsidRPr="0092388D">
        <w:rPr>
          <w:rFonts w:ascii="Arial" w:hAnsi="Arial" w:cs="Arial"/>
          <w:i/>
        </w:rPr>
        <w:t>2.44</w:t>
      </w:r>
      <w:r w:rsidRPr="0092388D">
        <w:rPr>
          <w:rFonts w:ascii="Arial" w:hAnsi="Arial" w:cs="Arial"/>
          <w:i/>
        </w:rPr>
        <w:t xml:space="preserve">% for the </w:t>
      </w:r>
      <w:r w:rsidR="005470B3" w:rsidRPr="005470B3">
        <w:rPr>
          <w:rFonts w:ascii="Arial" w:hAnsi="Arial" w:cs="Arial"/>
        </w:rPr>
        <w:t>EPSPS</w:t>
      </w:r>
      <w:r w:rsidR="00A90602" w:rsidRPr="0092388D">
        <w:rPr>
          <w:rFonts w:ascii="Arial" w:hAnsi="Arial" w:cs="Arial"/>
          <w:i/>
        </w:rPr>
        <w:t>-Copy</w:t>
      </w:r>
      <w:r w:rsidRPr="0092388D">
        <w:rPr>
          <w:rFonts w:ascii="Arial" w:hAnsi="Arial" w:cs="Arial"/>
          <w:i/>
        </w:rPr>
        <w:t xml:space="preserve"> assay. Thus, the true value of a particular sample will likely be found within ±</w:t>
      </w:r>
      <w:r w:rsidR="006F4003" w:rsidRPr="0092388D">
        <w:rPr>
          <w:rFonts w:ascii="Arial" w:hAnsi="Arial" w:cs="Arial"/>
          <w:i/>
        </w:rPr>
        <w:t>2.44</w:t>
      </w:r>
      <w:r w:rsidRPr="0092388D">
        <w:rPr>
          <w:rFonts w:ascii="Arial" w:hAnsi="Arial" w:cs="Arial"/>
          <w:i/>
        </w:rPr>
        <w:t>% of the best estimate (</w:t>
      </w:r>
      <w:r w:rsidR="005470B3" w:rsidRPr="005470B3">
        <w:rPr>
          <w:rFonts w:ascii="Arial" w:hAnsi="Arial" w:cs="Arial"/>
        </w:rPr>
        <w:t>EPSPS</w:t>
      </w:r>
      <w:r w:rsidR="0092388D">
        <w:rPr>
          <w:rFonts w:ascii="Arial" w:hAnsi="Arial" w:cs="Arial"/>
          <w:i/>
        </w:rPr>
        <w:t xml:space="preserve"> copy number</w:t>
      </w:r>
      <w:r w:rsidRPr="0092388D">
        <w:rPr>
          <w:rFonts w:ascii="Arial" w:hAnsi="Arial" w:cs="Arial"/>
          <w:i/>
        </w:rPr>
        <w:t xml:space="preserve">) reported within a confidence interval of approximately 95%.” </w:t>
      </w:r>
    </w:p>
    <w:p w14:paraId="4E67C1DC" w14:textId="77777777" w:rsidR="006F4003" w:rsidRDefault="006F4003" w:rsidP="00E03D2B">
      <w:pPr>
        <w:spacing w:after="0" w:line="240" w:lineRule="auto"/>
        <w:contextualSpacing/>
        <w:rPr>
          <w:rFonts w:ascii="Arial" w:hAnsi="Arial" w:cs="Arial"/>
        </w:rPr>
      </w:pPr>
    </w:p>
    <w:p w14:paraId="4A15B203" w14:textId="2CD11CBF" w:rsidR="00455962" w:rsidRPr="00C35801" w:rsidRDefault="00E301A1" w:rsidP="00E03D2B">
      <w:pPr>
        <w:spacing w:after="0" w:line="240" w:lineRule="auto"/>
        <w:contextualSpacing/>
        <w:rPr>
          <w:rFonts w:ascii="Arial" w:hAnsi="Arial" w:cs="Arial"/>
          <w:u w:val="single"/>
        </w:rPr>
      </w:pPr>
      <w:r w:rsidRPr="00C35801">
        <w:rPr>
          <w:rFonts w:ascii="Arial" w:hAnsi="Arial" w:cs="Arial"/>
        </w:rPr>
        <w:t xml:space="preserve">The </w:t>
      </w:r>
      <w:r w:rsidR="005470B3">
        <w:rPr>
          <w:rFonts w:ascii="Arial" w:hAnsi="Arial" w:cs="Arial"/>
        </w:rPr>
        <w:t>EPSPS</w:t>
      </w:r>
      <w:r w:rsidR="00A90602">
        <w:rPr>
          <w:rFonts w:ascii="Arial" w:hAnsi="Arial" w:cs="Arial"/>
        </w:rPr>
        <w:t>-Copy</w:t>
      </w:r>
      <w:r w:rsidRPr="00C35801">
        <w:rPr>
          <w:rFonts w:ascii="Arial" w:hAnsi="Arial" w:cs="Arial"/>
        </w:rPr>
        <w:t xml:space="preserve"> assay differs from the typical quantitative assays for pathogen diagnostics at NAGC because it does not require a standard curve for quantification. Instead,</w:t>
      </w:r>
      <w:r w:rsidR="006F4003" w:rsidRPr="00C35801">
        <w:rPr>
          <w:rFonts w:ascii="Arial" w:hAnsi="Arial" w:cs="Arial"/>
        </w:rPr>
        <w:t xml:space="preserve"> this assay </w:t>
      </w:r>
      <w:r w:rsidRPr="00C35801">
        <w:rPr>
          <w:rFonts w:ascii="Arial" w:hAnsi="Arial" w:cs="Arial"/>
        </w:rPr>
        <w:t xml:space="preserve">directly </w:t>
      </w:r>
      <w:r w:rsidR="006F4003" w:rsidRPr="00C35801">
        <w:rPr>
          <w:rFonts w:ascii="Arial" w:hAnsi="Arial" w:cs="Arial"/>
        </w:rPr>
        <w:t xml:space="preserve">compares the Ct values between two targets for </w:t>
      </w:r>
      <w:r w:rsidRPr="00C35801">
        <w:rPr>
          <w:rFonts w:ascii="Arial" w:hAnsi="Arial" w:cs="Arial"/>
        </w:rPr>
        <w:t xml:space="preserve">relative </w:t>
      </w:r>
      <w:r w:rsidR="006F4003" w:rsidRPr="00C35801">
        <w:rPr>
          <w:rFonts w:ascii="Arial" w:hAnsi="Arial" w:cs="Arial"/>
        </w:rPr>
        <w:t>quantificatio</w:t>
      </w:r>
      <w:r w:rsidRPr="00C35801">
        <w:rPr>
          <w:rFonts w:ascii="Arial" w:hAnsi="Arial" w:cs="Arial"/>
        </w:rPr>
        <w:t xml:space="preserve">n of </w:t>
      </w:r>
      <w:r w:rsidR="005470B3">
        <w:rPr>
          <w:rFonts w:ascii="Arial" w:hAnsi="Arial" w:cs="Arial"/>
        </w:rPr>
        <w:t>EPSPS</w:t>
      </w:r>
      <w:r w:rsidRPr="00C35801">
        <w:rPr>
          <w:rFonts w:ascii="Arial" w:hAnsi="Arial" w:cs="Arial"/>
        </w:rPr>
        <w:t xml:space="preserve"> within each sample. Nevertheless, a standard curve should still be ran following dye calibrations to monitor the PCR efficiencies of each target. Using 1:5 dilutions </w:t>
      </w:r>
      <w:r w:rsidR="00C35801" w:rsidRPr="00C35801">
        <w:rPr>
          <w:rFonts w:ascii="Arial" w:hAnsi="Arial" w:cs="Arial"/>
        </w:rPr>
        <w:t>of a real samples provided the best method to calculate PCR efficiencies in this validation and is recommended for future quality assurance tests.</w:t>
      </w:r>
    </w:p>
    <w:p w14:paraId="1A3E50B4" w14:textId="77777777" w:rsidR="00C618B5" w:rsidRDefault="00C618B5" w:rsidP="00E03D2B">
      <w:pPr>
        <w:spacing w:line="240" w:lineRule="auto"/>
        <w:contextualSpacing/>
        <w:rPr>
          <w:rFonts w:ascii="Arial" w:hAnsi="Arial" w:cs="Arial"/>
        </w:rPr>
      </w:pPr>
    </w:p>
    <w:p w14:paraId="27C8F1DB" w14:textId="3D1A82F7" w:rsidR="00C618B5" w:rsidRPr="00C35801" w:rsidRDefault="00C618B5" w:rsidP="00E03D2B">
      <w:pPr>
        <w:pStyle w:val="Heading1"/>
        <w:spacing w:before="120" w:after="120"/>
      </w:pPr>
      <w:r w:rsidRPr="00C35801">
        <w:t xml:space="preserve">SECTION 12: </w:t>
      </w:r>
      <w:r w:rsidR="00564E35">
        <w:tab/>
      </w:r>
      <w:r w:rsidRPr="00C35801">
        <w:t>GREEN HOUSE COMPARISON</w:t>
      </w:r>
      <w:r w:rsidRPr="00C35801">
        <w:tab/>
      </w:r>
      <w:r w:rsidRPr="00C35801">
        <w:tab/>
      </w:r>
      <w:r w:rsidRPr="00C35801">
        <w:tab/>
      </w:r>
      <w:r w:rsidRPr="00C35801">
        <w:tab/>
      </w:r>
      <w:r w:rsidR="00455962" w:rsidRPr="00C35801">
        <w:tab/>
      </w:r>
      <w:r w:rsidR="00455962" w:rsidRPr="00C35801">
        <w:tab/>
      </w:r>
      <w:r w:rsidR="00455962" w:rsidRPr="00C35801">
        <w:tab/>
      </w:r>
      <w:r w:rsidRPr="00C35801">
        <w:tab/>
      </w:r>
    </w:p>
    <w:p w14:paraId="6EF14207" w14:textId="5557C9C2" w:rsidR="00C35801" w:rsidRDefault="00C35801" w:rsidP="00E03D2B">
      <w:pPr>
        <w:spacing w:line="240" w:lineRule="auto"/>
        <w:contextualSpacing/>
        <w:rPr>
          <w:rFonts w:ascii="Arial" w:hAnsi="Arial" w:cs="Arial"/>
          <w:u w:val="single"/>
        </w:rPr>
      </w:pPr>
      <w:r w:rsidRPr="00C35801">
        <w:rPr>
          <w:rFonts w:ascii="Arial" w:hAnsi="Arial" w:cs="Arial"/>
          <w:u w:val="single"/>
        </w:rPr>
        <w:t>Objective:</w:t>
      </w:r>
    </w:p>
    <w:p w14:paraId="4CC0B774" w14:textId="77777777" w:rsidR="001F03CF" w:rsidRPr="00C35801" w:rsidRDefault="001F03CF" w:rsidP="00E03D2B">
      <w:pPr>
        <w:spacing w:line="240" w:lineRule="auto"/>
        <w:contextualSpacing/>
        <w:rPr>
          <w:rFonts w:ascii="Arial" w:hAnsi="Arial" w:cs="Arial"/>
          <w:u w:val="single"/>
        </w:rPr>
      </w:pPr>
    </w:p>
    <w:p w14:paraId="5194513C" w14:textId="45CFE19F" w:rsidR="00C35801" w:rsidRPr="00C35801" w:rsidRDefault="0092388D" w:rsidP="00E03D2B">
      <w:pPr>
        <w:spacing w:line="240" w:lineRule="auto"/>
        <w:contextualSpacing/>
        <w:rPr>
          <w:rFonts w:ascii="Arial" w:hAnsi="Arial" w:cs="Arial"/>
        </w:rPr>
      </w:pPr>
      <w:r>
        <w:rPr>
          <w:rFonts w:ascii="Arial" w:hAnsi="Arial" w:cs="Arial"/>
        </w:rPr>
        <w:t xml:space="preserve">A </w:t>
      </w:r>
      <w:proofErr w:type="spellStart"/>
      <w:r>
        <w:rPr>
          <w:rFonts w:ascii="Arial" w:hAnsi="Arial" w:cs="Arial"/>
        </w:rPr>
        <w:t>singleplex</w:t>
      </w:r>
      <w:proofErr w:type="spellEnd"/>
      <w:r>
        <w:rPr>
          <w:rFonts w:ascii="Arial" w:hAnsi="Arial" w:cs="Arial"/>
        </w:rPr>
        <w:t xml:space="preserve"> version of the </w:t>
      </w:r>
      <w:r w:rsidR="005470B3">
        <w:rPr>
          <w:rFonts w:ascii="Arial" w:hAnsi="Arial" w:cs="Arial"/>
        </w:rPr>
        <w:t>EPSPS</w:t>
      </w:r>
      <w:r w:rsidR="00A90602">
        <w:rPr>
          <w:rFonts w:ascii="Arial" w:hAnsi="Arial" w:cs="Arial"/>
        </w:rPr>
        <w:t>-Copy</w:t>
      </w:r>
      <w:r w:rsidR="00C35801">
        <w:rPr>
          <w:rFonts w:ascii="Arial" w:hAnsi="Arial" w:cs="Arial"/>
        </w:rPr>
        <w:t xml:space="preserve"> assay has been in use since Gaines et al. (2010) for a variety of statewide surveys to estimate the frequency of glyphosate resistance genotypes in the field. As an </w:t>
      </w:r>
      <w:r w:rsidR="004723B4">
        <w:rPr>
          <w:rFonts w:ascii="Arial" w:hAnsi="Arial" w:cs="Arial"/>
        </w:rPr>
        <w:t>ISO-</w:t>
      </w:r>
      <w:r w:rsidR="00C35801">
        <w:rPr>
          <w:rFonts w:ascii="Arial" w:hAnsi="Arial" w:cs="Arial"/>
        </w:rPr>
        <w:t xml:space="preserve">accredited laboratory, NAGC </w:t>
      </w:r>
      <w:r w:rsidR="004723B4">
        <w:rPr>
          <w:rFonts w:ascii="Arial" w:hAnsi="Arial" w:cs="Arial"/>
        </w:rPr>
        <w:t>invites any opportunity</w:t>
      </w:r>
      <w:r w:rsidR="00C35801">
        <w:rPr>
          <w:rFonts w:ascii="Arial" w:hAnsi="Arial" w:cs="Arial"/>
        </w:rPr>
        <w:t xml:space="preserve"> to compare an assay with another detection </w:t>
      </w:r>
      <w:r w:rsidR="004723B4">
        <w:rPr>
          <w:rFonts w:ascii="Arial" w:hAnsi="Arial" w:cs="Arial"/>
        </w:rPr>
        <w:t xml:space="preserve">or diagnostic method. For glyphosate resistance, it is important to investigate whether genotypes match the expected phenotype. It is known from previous research that the </w:t>
      </w:r>
      <w:r w:rsidR="005470B3">
        <w:rPr>
          <w:rFonts w:ascii="Arial" w:hAnsi="Arial" w:cs="Arial"/>
        </w:rPr>
        <w:t>EPSPS</w:t>
      </w:r>
      <w:r w:rsidR="00A90602">
        <w:rPr>
          <w:rFonts w:ascii="Arial" w:hAnsi="Arial" w:cs="Arial"/>
        </w:rPr>
        <w:t>-Copy</w:t>
      </w:r>
      <w:r w:rsidR="004723B4">
        <w:rPr>
          <w:rFonts w:ascii="Arial" w:hAnsi="Arial" w:cs="Arial"/>
        </w:rPr>
        <w:t xml:space="preserve"> assay will not explain 100% of the resistan</w:t>
      </w:r>
      <w:r w:rsidR="00E16FA6">
        <w:rPr>
          <w:rFonts w:ascii="Arial" w:hAnsi="Arial" w:cs="Arial"/>
        </w:rPr>
        <w:t>t</w:t>
      </w:r>
      <w:r w:rsidR="004723B4">
        <w:rPr>
          <w:rFonts w:ascii="Arial" w:hAnsi="Arial" w:cs="Arial"/>
        </w:rPr>
        <w:t xml:space="preserve"> pigweeds in the field as there is an additional known target-site mutation (SNP; P106S) as well as a non-target-sit mechanism that results in reduced glyphosate translocation (</w:t>
      </w:r>
      <w:proofErr w:type="spellStart"/>
      <w:r w:rsidR="004723B4">
        <w:rPr>
          <w:rFonts w:ascii="Arial" w:hAnsi="Arial" w:cs="Arial"/>
        </w:rPr>
        <w:t>Tranel</w:t>
      </w:r>
      <w:proofErr w:type="spellEnd"/>
      <w:r w:rsidR="004723B4">
        <w:rPr>
          <w:rFonts w:ascii="Arial" w:hAnsi="Arial" w:cs="Arial"/>
        </w:rPr>
        <w:t xml:space="preserve"> 2020). Despite these different mechanisms that confer glyphosate resistance, it is still important to compare greenhouse and </w:t>
      </w:r>
      <w:r w:rsidR="005470B3">
        <w:rPr>
          <w:rFonts w:ascii="Arial" w:hAnsi="Arial" w:cs="Arial"/>
        </w:rPr>
        <w:t>EPSPS</w:t>
      </w:r>
      <w:r w:rsidR="00A90602">
        <w:rPr>
          <w:rFonts w:ascii="Arial" w:hAnsi="Arial" w:cs="Arial"/>
        </w:rPr>
        <w:t>-Copy</w:t>
      </w:r>
      <w:r w:rsidR="004723B4">
        <w:rPr>
          <w:rFonts w:ascii="Arial" w:hAnsi="Arial" w:cs="Arial"/>
        </w:rPr>
        <w:t xml:space="preserve"> assays as a proof-of-concept for the practical application of genotyping as a method to detect herbicide resistance in pigweed.</w:t>
      </w:r>
    </w:p>
    <w:p w14:paraId="017D2E31" w14:textId="77777777" w:rsidR="00C35801" w:rsidRDefault="00C35801" w:rsidP="00E03D2B">
      <w:pPr>
        <w:spacing w:line="240" w:lineRule="auto"/>
        <w:contextualSpacing/>
        <w:rPr>
          <w:rFonts w:ascii="Arial" w:hAnsi="Arial" w:cs="Arial"/>
        </w:rPr>
      </w:pPr>
    </w:p>
    <w:p w14:paraId="23E3F8CF" w14:textId="19BA8E89" w:rsidR="00C35801" w:rsidRDefault="00C35801" w:rsidP="00E03D2B">
      <w:pPr>
        <w:spacing w:line="240" w:lineRule="auto"/>
        <w:contextualSpacing/>
        <w:rPr>
          <w:rFonts w:ascii="Arial" w:hAnsi="Arial" w:cs="Arial"/>
          <w:u w:val="single"/>
        </w:rPr>
      </w:pPr>
      <w:r w:rsidRPr="004723B4">
        <w:rPr>
          <w:rFonts w:ascii="Arial" w:hAnsi="Arial" w:cs="Arial"/>
          <w:u w:val="single"/>
        </w:rPr>
        <w:t>Procedures:</w:t>
      </w:r>
    </w:p>
    <w:p w14:paraId="2AEF4498" w14:textId="77777777" w:rsidR="001F03CF" w:rsidRDefault="001F03CF" w:rsidP="00E03D2B">
      <w:pPr>
        <w:spacing w:line="240" w:lineRule="auto"/>
        <w:contextualSpacing/>
        <w:rPr>
          <w:rFonts w:ascii="Arial" w:hAnsi="Arial" w:cs="Arial"/>
          <w:u w:val="single"/>
        </w:rPr>
      </w:pPr>
    </w:p>
    <w:p w14:paraId="074F277B" w14:textId="17DAAB99" w:rsidR="004723B4" w:rsidRPr="004723B4" w:rsidRDefault="004723B4" w:rsidP="00E03D2B">
      <w:pPr>
        <w:spacing w:line="240" w:lineRule="auto"/>
        <w:contextualSpacing/>
        <w:rPr>
          <w:rFonts w:ascii="Arial" w:hAnsi="Arial" w:cs="Arial"/>
        </w:rPr>
      </w:pPr>
      <w:bookmarkStart w:id="2" w:name="_Hlk68012381"/>
      <w:r>
        <w:rPr>
          <w:rFonts w:ascii="Arial" w:hAnsi="Arial" w:cs="Arial"/>
        </w:rPr>
        <w:t>Our collaborator, Dr. Joe I</w:t>
      </w:r>
      <w:r w:rsidR="00005FF7">
        <w:rPr>
          <w:rFonts w:ascii="Arial" w:hAnsi="Arial" w:cs="Arial"/>
        </w:rPr>
        <w:t>kley (NDSU weed extension specialist)</w:t>
      </w:r>
      <w:r w:rsidR="00F41AB5">
        <w:rPr>
          <w:rFonts w:ascii="Arial" w:hAnsi="Arial" w:cs="Arial"/>
        </w:rPr>
        <w:t>,</w:t>
      </w:r>
      <w:r w:rsidR="00005FF7">
        <w:rPr>
          <w:rFonts w:ascii="Arial" w:hAnsi="Arial" w:cs="Arial"/>
        </w:rPr>
        <w:t xml:space="preserve"> had a greenhouse herbicide trial of Palmer amaranth seedlings</w:t>
      </w:r>
      <w:r w:rsidR="00F41AB5">
        <w:rPr>
          <w:rFonts w:ascii="Arial" w:hAnsi="Arial" w:cs="Arial"/>
        </w:rPr>
        <w:t xml:space="preserve"> near the completion of this validation</w:t>
      </w:r>
      <w:r w:rsidR="00005FF7">
        <w:rPr>
          <w:rFonts w:ascii="Arial" w:hAnsi="Arial" w:cs="Arial"/>
        </w:rPr>
        <w:t xml:space="preserve">. The seeds were collected from sunflower screenings so seed origin was unknown and could have </w:t>
      </w:r>
      <w:r w:rsidR="00F41AB5">
        <w:rPr>
          <w:rFonts w:ascii="Arial" w:hAnsi="Arial" w:cs="Arial"/>
        </w:rPr>
        <w:t>been diverse, representing</w:t>
      </w:r>
      <w:r w:rsidR="00005FF7">
        <w:rPr>
          <w:rFonts w:ascii="Arial" w:hAnsi="Arial" w:cs="Arial"/>
        </w:rPr>
        <w:t xml:space="preserve"> plants from multiple field or states. Prior to spraying</w:t>
      </w:r>
      <w:r w:rsidR="00F41AB5">
        <w:rPr>
          <w:rFonts w:ascii="Arial" w:hAnsi="Arial" w:cs="Arial"/>
        </w:rPr>
        <w:t xml:space="preserve"> seedlings in the greenhouse with glyphosate</w:t>
      </w:r>
      <w:r w:rsidR="00005FF7">
        <w:rPr>
          <w:rFonts w:ascii="Arial" w:hAnsi="Arial" w:cs="Arial"/>
        </w:rPr>
        <w:t>, Dr. Ikley collect</w:t>
      </w:r>
      <w:r w:rsidR="0092388D">
        <w:rPr>
          <w:rFonts w:ascii="Arial" w:hAnsi="Arial" w:cs="Arial"/>
        </w:rPr>
        <w:t>ed</w:t>
      </w:r>
      <w:r w:rsidR="00005FF7">
        <w:rPr>
          <w:rFonts w:ascii="Arial" w:hAnsi="Arial" w:cs="Arial"/>
        </w:rPr>
        <w:t xml:space="preserve"> a single leaf sample from 112 seedlings for NAGC to test with the </w:t>
      </w:r>
      <w:r w:rsidR="005470B3">
        <w:rPr>
          <w:rFonts w:ascii="Arial" w:hAnsi="Arial" w:cs="Arial"/>
        </w:rPr>
        <w:t>EPSPS</w:t>
      </w:r>
      <w:r w:rsidR="00A90602">
        <w:rPr>
          <w:rFonts w:ascii="Arial" w:hAnsi="Arial" w:cs="Arial"/>
        </w:rPr>
        <w:t>-Copy</w:t>
      </w:r>
      <w:r w:rsidR="00005FF7">
        <w:rPr>
          <w:rFonts w:ascii="Arial" w:hAnsi="Arial" w:cs="Arial"/>
        </w:rPr>
        <w:t xml:space="preserve"> assay. Importantly, the results of the glyphosate application were blinded to NAGC and only released once NAGC sent the results from the genotyping test. </w:t>
      </w:r>
      <w:r w:rsidR="00561B47">
        <w:rPr>
          <w:rFonts w:ascii="Arial" w:hAnsi="Arial" w:cs="Arial"/>
        </w:rPr>
        <w:t>A research-use only report was provided to Dr. Ikley (Case No 20-0177), where results were reported as</w:t>
      </w:r>
      <w:r w:rsidR="00C2692A">
        <w:rPr>
          <w:rFonts w:ascii="Arial" w:hAnsi="Arial" w:cs="Arial"/>
        </w:rPr>
        <w:t xml:space="preserve"> relative </w:t>
      </w:r>
      <w:r w:rsidR="005470B3">
        <w:rPr>
          <w:rFonts w:ascii="Arial" w:hAnsi="Arial" w:cs="Arial"/>
        </w:rPr>
        <w:t>EPSPS</w:t>
      </w:r>
      <w:r w:rsidR="00561B47">
        <w:rPr>
          <w:rFonts w:ascii="Arial" w:hAnsi="Arial" w:cs="Arial"/>
        </w:rPr>
        <w:t xml:space="preserve"> gene copies</w:t>
      </w:r>
      <w:r w:rsidR="00C2692A">
        <w:rPr>
          <w:rFonts w:ascii="Arial" w:hAnsi="Arial" w:cs="Arial"/>
        </w:rPr>
        <w:t xml:space="preserve"> </w:t>
      </w:r>
    </w:p>
    <w:bookmarkEnd w:id="2"/>
    <w:p w14:paraId="3A61B61D" w14:textId="77777777" w:rsidR="00C35801" w:rsidRDefault="00C35801" w:rsidP="00E03D2B">
      <w:pPr>
        <w:spacing w:line="240" w:lineRule="auto"/>
        <w:contextualSpacing/>
        <w:rPr>
          <w:rFonts w:ascii="Arial" w:hAnsi="Arial" w:cs="Arial"/>
        </w:rPr>
      </w:pPr>
    </w:p>
    <w:p w14:paraId="24FAE99A" w14:textId="141D1C9C" w:rsidR="00C35801" w:rsidRDefault="00C35801" w:rsidP="00E03D2B">
      <w:pPr>
        <w:spacing w:line="240" w:lineRule="auto"/>
        <w:contextualSpacing/>
        <w:rPr>
          <w:rFonts w:ascii="Arial" w:hAnsi="Arial" w:cs="Arial"/>
          <w:u w:val="single"/>
        </w:rPr>
      </w:pPr>
      <w:r w:rsidRPr="00F41AB5">
        <w:rPr>
          <w:rFonts w:ascii="Arial" w:hAnsi="Arial" w:cs="Arial"/>
          <w:u w:val="single"/>
        </w:rPr>
        <w:t>Results &amp; Conclusions:</w:t>
      </w:r>
    </w:p>
    <w:p w14:paraId="1C5DA1D4" w14:textId="77777777" w:rsidR="00564E35" w:rsidRPr="00F41AB5" w:rsidRDefault="00564E35" w:rsidP="00E03D2B">
      <w:pPr>
        <w:spacing w:line="240" w:lineRule="auto"/>
        <w:contextualSpacing/>
        <w:rPr>
          <w:rFonts w:ascii="Arial" w:hAnsi="Arial" w:cs="Arial"/>
          <w:u w:val="single"/>
        </w:rPr>
      </w:pPr>
    </w:p>
    <w:p w14:paraId="5AA3FA52" w14:textId="12178E5E" w:rsidR="00561B47" w:rsidRDefault="00C2692A" w:rsidP="00E03D2B">
      <w:pPr>
        <w:spacing w:line="240" w:lineRule="auto"/>
        <w:contextualSpacing/>
        <w:rPr>
          <w:rFonts w:ascii="Arial" w:hAnsi="Arial" w:cs="Arial"/>
        </w:rPr>
      </w:pPr>
      <w:r>
        <w:rPr>
          <w:rFonts w:ascii="Arial" w:hAnsi="Arial" w:cs="Arial"/>
        </w:rPr>
        <w:t xml:space="preserve">When using the relative measure of </w:t>
      </w:r>
      <w:r w:rsidR="00FB212D">
        <w:rPr>
          <w:rFonts w:ascii="Arial" w:hAnsi="Arial" w:cs="Arial"/>
        </w:rPr>
        <w:t>four (4)</w:t>
      </w:r>
      <w:r>
        <w:rPr>
          <w:rFonts w:ascii="Arial" w:hAnsi="Arial" w:cs="Arial"/>
        </w:rPr>
        <w:t xml:space="preserve"> </w:t>
      </w:r>
      <w:r w:rsidR="005470B3">
        <w:rPr>
          <w:rFonts w:ascii="Arial" w:hAnsi="Arial" w:cs="Arial"/>
        </w:rPr>
        <w:t>EPSPS</w:t>
      </w:r>
      <w:r>
        <w:rPr>
          <w:rFonts w:ascii="Arial" w:hAnsi="Arial" w:cs="Arial"/>
        </w:rPr>
        <w:t xml:space="preserve"> gene copies as a guideline for potential </w:t>
      </w:r>
      <w:r w:rsidR="00FB212D">
        <w:rPr>
          <w:rFonts w:ascii="Arial" w:hAnsi="Arial" w:cs="Arial"/>
        </w:rPr>
        <w:t xml:space="preserve">glyphosate </w:t>
      </w:r>
      <w:r>
        <w:rPr>
          <w:rFonts w:ascii="Arial" w:hAnsi="Arial" w:cs="Arial"/>
        </w:rPr>
        <w:t>resistance, there was a 90%</w:t>
      </w:r>
      <w:r w:rsidR="00D17632">
        <w:rPr>
          <w:rFonts w:ascii="Arial" w:hAnsi="Arial" w:cs="Arial"/>
        </w:rPr>
        <w:t xml:space="preserve"> (101/112)</w:t>
      </w:r>
      <w:r>
        <w:rPr>
          <w:rFonts w:ascii="Arial" w:hAnsi="Arial" w:cs="Arial"/>
        </w:rPr>
        <w:t xml:space="preserve"> agreement between genotyping and phenoty</w:t>
      </w:r>
      <w:r w:rsidR="00FB212D">
        <w:rPr>
          <w:rFonts w:ascii="Arial" w:hAnsi="Arial" w:cs="Arial"/>
        </w:rPr>
        <w:t>ping during this blinded study (</w:t>
      </w:r>
      <w:r w:rsidR="00FB212D" w:rsidRPr="00FB212D">
        <w:rPr>
          <w:rFonts w:ascii="Arial" w:hAnsi="Arial" w:cs="Arial"/>
          <w:b/>
        </w:rPr>
        <w:t>Table 12.1</w:t>
      </w:r>
      <w:r w:rsidR="00FB212D">
        <w:rPr>
          <w:rFonts w:ascii="Arial" w:hAnsi="Arial" w:cs="Arial"/>
        </w:rPr>
        <w:t>)</w:t>
      </w:r>
      <w:r w:rsidR="00D17632">
        <w:rPr>
          <w:rFonts w:ascii="Arial" w:hAnsi="Arial" w:cs="Arial"/>
        </w:rPr>
        <w:t xml:space="preserve">. There appears to be a range of recommendations for the minimum number of </w:t>
      </w:r>
      <w:r w:rsidR="005470B3">
        <w:rPr>
          <w:rFonts w:ascii="Arial" w:hAnsi="Arial" w:cs="Arial"/>
        </w:rPr>
        <w:t>EPSPS</w:t>
      </w:r>
      <w:r w:rsidR="00D17632">
        <w:rPr>
          <w:rFonts w:ascii="Arial" w:hAnsi="Arial" w:cs="Arial"/>
        </w:rPr>
        <w:t xml:space="preserve"> copies necessary to confer glyphosate resistance, which has been based on comparative results between geno</w:t>
      </w:r>
      <w:r w:rsidR="00C510B0">
        <w:rPr>
          <w:rFonts w:ascii="Arial" w:hAnsi="Arial" w:cs="Arial"/>
        </w:rPr>
        <w:t>typ</w:t>
      </w:r>
      <w:r w:rsidR="00D17632">
        <w:rPr>
          <w:rFonts w:ascii="Arial" w:hAnsi="Arial" w:cs="Arial"/>
        </w:rPr>
        <w:t>ing and</w:t>
      </w:r>
      <w:r w:rsidR="00C510B0">
        <w:rPr>
          <w:rFonts w:ascii="Arial" w:hAnsi="Arial" w:cs="Arial"/>
        </w:rPr>
        <w:t xml:space="preserve"> </w:t>
      </w:r>
      <w:r w:rsidR="0092388D">
        <w:rPr>
          <w:rFonts w:ascii="Arial" w:hAnsi="Arial" w:cs="Arial"/>
        </w:rPr>
        <w:t xml:space="preserve">the </w:t>
      </w:r>
      <w:proofErr w:type="spellStart"/>
      <w:r w:rsidR="00C510B0">
        <w:rPr>
          <w:rFonts w:ascii="Arial" w:hAnsi="Arial" w:cs="Arial"/>
        </w:rPr>
        <w:t>shikmate</w:t>
      </w:r>
      <w:proofErr w:type="spellEnd"/>
      <w:r w:rsidR="00C510B0">
        <w:rPr>
          <w:rFonts w:ascii="Arial" w:hAnsi="Arial" w:cs="Arial"/>
        </w:rPr>
        <w:t xml:space="preserve"> assay</w:t>
      </w:r>
      <w:r w:rsidR="00D17632">
        <w:rPr>
          <w:rFonts w:ascii="Arial" w:hAnsi="Arial" w:cs="Arial"/>
        </w:rPr>
        <w:t xml:space="preserve">. To date, the </w:t>
      </w:r>
      <w:r w:rsidR="00C510B0">
        <w:rPr>
          <w:rFonts w:ascii="Arial" w:hAnsi="Arial" w:cs="Arial"/>
        </w:rPr>
        <w:t>minimum has been</w:t>
      </w:r>
      <w:r w:rsidR="00D17632">
        <w:rPr>
          <w:rFonts w:ascii="Arial" w:hAnsi="Arial" w:cs="Arial"/>
        </w:rPr>
        <w:t xml:space="preserve"> 4 copies</w:t>
      </w:r>
      <w:r w:rsidR="00561B47">
        <w:rPr>
          <w:rFonts w:ascii="Arial" w:hAnsi="Arial" w:cs="Arial"/>
        </w:rPr>
        <w:t xml:space="preserve"> (</w:t>
      </w:r>
      <w:r w:rsidR="00561B47" w:rsidRPr="00561B47">
        <w:rPr>
          <w:rFonts w:ascii="Arial" w:hAnsi="Arial" w:cs="Arial"/>
        </w:rPr>
        <w:t>∆C</w:t>
      </w:r>
      <w:r w:rsidR="00561B47">
        <w:rPr>
          <w:rFonts w:ascii="Arial" w:hAnsi="Arial" w:cs="Arial"/>
        </w:rPr>
        <w:t>t = 2)</w:t>
      </w:r>
      <w:r w:rsidR="00D17632">
        <w:rPr>
          <w:rFonts w:ascii="Arial" w:hAnsi="Arial" w:cs="Arial"/>
        </w:rPr>
        <w:t>, but</w:t>
      </w:r>
      <w:r w:rsidR="00C510B0">
        <w:rPr>
          <w:rFonts w:ascii="Arial" w:hAnsi="Arial" w:cs="Arial"/>
        </w:rPr>
        <w:t xml:space="preserve"> others</w:t>
      </w:r>
      <w:r w:rsidR="00D17632">
        <w:rPr>
          <w:rFonts w:ascii="Arial" w:hAnsi="Arial" w:cs="Arial"/>
        </w:rPr>
        <w:t xml:space="preserve"> </w:t>
      </w:r>
      <w:r w:rsidR="00C510B0">
        <w:rPr>
          <w:rFonts w:ascii="Arial" w:hAnsi="Arial" w:cs="Arial"/>
        </w:rPr>
        <w:t>have</w:t>
      </w:r>
      <w:r w:rsidR="00D17632">
        <w:rPr>
          <w:rFonts w:ascii="Arial" w:hAnsi="Arial" w:cs="Arial"/>
        </w:rPr>
        <w:t xml:space="preserve"> suggested 10</w:t>
      </w:r>
      <w:r w:rsidR="00561B47">
        <w:rPr>
          <w:rFonts w:ascii="Arial" w:hAnsi="Arial" w:cs="Arial"/>
        </w:rPr>
        <w:t xml:space="preserve"> (</w:t>
      </w:r>
      <w:r w:rsidR="00561B47" w:rsidRPr="00561B47">
        <w:rPr>
          <w:rFonts w:ascii="Arial" w:hAnsi="Arial" w:cs="Arial"/>
        </w:rPr>
        <w:t>∆C</w:t>
      </w:r>
      <w:r w:rsidR="00561B47">
        <w:rPr>
          <w:rFonts w:ascii="Arial" w:hAnsi="Arial" w:cs="Arial"/>
        </w:rPr>
        <w:t>t = 3.3)</w:t>
      </w:r>
      <w:r w:rsidR="00D17632">
        <w:rPr>
          <w:rFonts w:ascii="Arial" w:hAnsi="Arial" w:cs="Arial"/>
        </w:rPr>
        <w:t xml:space="preserve"> copies or more</w:t>
      </w:r>
      <w:r w:rsidR="00C510B0">
        <w:rPr>
          <w:rFonts w:ascii="Arial" w:hAnsi="Arial" w:cs="Arial"/>
        </w:rPr>
        <w:t xml:space="preserve"> (</w:t>
      </w:r>
      <w:r w:rsidR="0092388D">
        <w:rPr>
          <w:rFonts w:ascii="Arial" w:hAnsi="Arial" w:cs="Arial"/>
        </w:rPr>
        <w:t>Dillon et al. 2017;</w:t>
      </w:r>
      <w:r w:rsidR="00C510B0">
        <w:rPr>
          <w:rFonts w:ascii="Arial" w:hAnsi="Arial" w:cs="Arial"/>
        </w:rPr>
        <w:t xml:space="preserve"> </w:t>
      </w:r>
      <w:proofErr w:type="spellStart"/>
      <w:r w:rsidR="00C510B0">
        <w:rPr>
          <w:rFonts w:ascii="Arial" w:hAnsi="Arial" w:cs="Arial"/>
        </w:rPr>
        <w:t>Giacomoni</w:t>
      </w:r>
      <w:proofErr w:type="spellEnd"/>
      <w:r w:rsidR="00C510B0">
        <w:rPr>
          <w:rFonts w:ascii="Arial" w:hAnsi="Arial" w:cs="Arial"/>
        </w:rPr>
        <w:t xml:space="preserve"> et al. 2019). </w:t>
      </w:r>
      <w:r w:rsidR="00C510B0">
        <w:rPr>
          <w:rFonts w:ascii="Arial" w:hAnsi="Arial" w:cs="Arial"/>
        </w:rPr>
        <w:lastRenderedPageBreak/>
        <w:t xml:space="preserve">There has also been some discussion that </w:t>
      </w:r>
      <w:r w:rsidR="005470B3">
        <w:rPr>
          <w:rFonts w:ascii="Arial" w:hAnsi="Arial" w:cs="Arial"/>
        </w:rPr>
        <w:t>EPSPS</w:t>
      </w:r>
      <w:r w:rsidR="00C510B0">
        <w:rPr>
          <w:rFonts w:ascii="Arial" w:hAnsi="Arial" w:cs="Arial"/>
        </w:rPr>
        <w:t xml:space="preserve"> copy number and resistance depends on the species, specifically that resistance in Palmer amaranth should result in many </w:t>
      </w:r>
      <w:r w:rsidR="00561B47">
        <w:rPr>
          <w:rFonts w:ascii="Arial" w:hAnsi="Arial" w:cs="Arial"/>
        </w:rPr>
        <w:t xml:space="preserve">more </w:t>
      </w:r>
      <w:r w:rsidR="00C510B0">
        <w:rPr>
          <w:rFonts w:ascii="Arial" w:hAnsi="Arial" w:cs="Arial"/>
        </w:rPr>
        <w:t xml:space="preserve">copies due to </w:t>
      </w:r>
      <w:proofErr w:type="spellStart"/>
      <w:r w:rsidR="00C510B0">
        <w:rPr>
          <w:rFonts w:ascii="Arial" w:hAnsi="Arial" w:cs="Arial"/>
        </w:rPr>
        <w:t>eccDNA</w:t>
      </w:r>
      <w:proofErr w:type="spellEnd"/>
      <w:r w:rsidR="00C510B0">
        <w:rPr>
          <w:rFonts w:ascii="Arial" w:hAnsi="Arial" w:cs="Arial"/>
        </w:rPr>
        <w:t xml:space="preserve"> mechanisms described in Section 8. In contrast, </w:t>
      </w:r>
      <w:proofErr w:type="spellStart"/>
      <w:r w:rsidR="00C510B0">
        <w:rPr>
          <w:rFonts w:ascii="Arial" w:hAnsi="Arial" w:cs="Arial"/>
        </w:rPr>
        <w:t>waterhemp</w:t>
      </w:r>
      <w:proofErr w:type="spellEnd"/>
      <w:r w:rsidR="00C510B0">
        <w:rPr>
          <w:rFonts w:ascii="Arial" w:hAnsi="Arial" w:cs="Arial"/>
        </w:rPr>
        <w:t xml:space="preserve"> can be resistan</w:t>
      </w:r>
      <w:r w:rsidR="00E16FA6">
        <w:rPr>
          <w:rFonts w:ascii="Arial" w:hAnsi="Arial" w:cs="Arial"/>
        </w:rPr>
        <w:t>t</w:t>
      </w:r>
      <w:r w:rsidR="00C510B0">
        <w:rPr>
          <w:rFonts w:ascii="Arial" w:hAnsi="Arial" w:cs="Arial"/>
        </w:rPr>
        <w:t xml:space="preserve"> at much lower copies than Palmer amaranth.</w:t>
      </w:r>
      <w:r w:rsidR="00D17632">
        <w:rPr>
          <w:rFonts w:ascii="Arial" w:hAnsi="Arial" w:cs="Arial"/>
        </w:rPr>
        <w:t xml:space="preserve"> </w:t>
      </w:r>
      <w:r w:rsidR="00C510B0">
        <w:rPr>
          <w:rFonts w:ascii="Arial" w:hAnsi="Arial" w:cs="Arial"/>
        </w:rPr>
        <w:t xml:space="preserve">Further research has suggested that there may be a dosage response where more </w:t>
      </w:r>
      <w:r w:rsidR="005470B3">
        <w:rPr>
          <w:rFonts w:ascii="Arial" w:hAnsi="Arial" w:cs="Arial"/>
        </w:rPr>
        <w:t>EPSPS</w:t>
      </w:r>
      <w:r w:rsidR="00C510B0">
        <w:rPr>
          <w:rFonts w:ascii="Arial" w:hAnsi="Arial" w:cs="Arial"/>
        </w:rPr>
        <w:t xml:space="preserve"> copies provides greater glyphosate protection in pigweeds (</w:t>
      </w:r>
      <w:proofErr w:type="spellStart"/>
      <w:r w:rsidR="00C510B0">
        <w:rPr>
          <w:rFonts w:ascii="Arial" w:hAnsi="Arial" w:cs="Arial"/>
        </w:rPr>
        <w:t>Giacomoni</w:t>
      </w:r>
      <w:proofErr w:type="spellEnd"/>
      <w:r w:rsidR="00C510B0">
        <w:rPr>
          <w:rFonts w:ascii="Arial" w:hAnsi="Arial" w:cs="Arial"/>
        </w:rPr>
        <w:t xml:space="preserve"> et al. 2019). In our small study, adjusting the </w:t>
      </w:r>
      <w:r w:rsidR="00561B47">
        <w:rPr>
          <w:rFonts w:ascii="Arial" w:hAnsi="Arial" w:cs="Arial"/>
        </w:rPr>
        <w:t>threshold to 4 copies (</w:t>
      </w:r>
      <w:r w:rsidR="00561B47" w:rsidRPr="00561B47">
        <w:rPr>
          <w:rFonts w:ascii="Arial" w:hAnsi="Arial" w:cs="Arial"/>
        </w:rPr>
        <w:t>∆C</w:t>
      </w:r>
      <w:r w:rsidR="00561B47">
        <w:rPr>
          <w:rFonts w:ascii="Arial" w:hAnsi="Arial" w:cs="Arial"/>
        </w:rPr>
        <w:t>t = 2)</w:t>
      </w:r>
      <w:r w:rsidR="00C510B0">
        <w:rPr>
          <w:rFonts w:ascii="Arial" w:hAnsi="Arial" w:cs="Arial"/>
        </w:rPr>
        <w:t xml:space="preserve"> provide</w:t>
      </w:r>
      <w:r w:rsidR="00561B47">
        <w:rPr>
          <w:rFonts w:ascii="Arial" w:hAnsi="Arial" w:cs="Arial"/>
        </w:rPr>
        <w:t>d</w:t>
      </w:r>
      <w:r w:rsidR="00C510B0">
        <w:rPr>
          <w:rFonts w:ascii="Arial" w:hAnsi="Arial" w:cs="Arial"/>
        </w:rPr>
        <w:t xml:space="preserve"> a better match for the</w:t>
      </w:r>
      <w:r w:rsidR="00561B47">
        <w:rPr>
          <w:rFonts w:ascii="Arial" w:hAnsi="Arial" w:cs="Arial"/>
        </w:rPr>
        <w:t xml:space="preserve"> genotype-phenotype comparison. </w:t>
      </w:r>
    </w:p>
    <w:p w14:paraId="726A6963" w14:textId="77777777" w:rsidR="00561B47" w:rsidRDefault="00561B47" w:rsidP="00E03D2B">
      <w:pPr>
        <w:spacing w:line="240" w:lineRule="auto"/>
        <w:contextualSpacing/>
        <w:rPr>
          <w:rFonts w:ascii="Arial" w:hAnsi="Arial" w:cs="Arial"/>
        </w:rPr>
      </w:pPr>
    </w:p>
    <w:p w14:paraId="371E190A" w14:textId="7BCAC0C4" w:rsidR="00F41AB5" w:rsidRDefault="00561B47" w:rsidP="00E03D2B">
      <w:pPr>
        <w:spacing w:line="240" w:lineRule="auto"/>
        <w:contextualSpacing/>
        <w:rPr>
          <w:rFonts w:ascii="Arial" w:hAnsi="Arial" w:cs="Arial"/>
        </w:rPr>
      </w:pPr>
      <w:r>
        <w:rPr>
          <w:rFonts w:ascii="Arial" w:hAnsi="Arial" w:cs="Arial"/>
        </w:rPr>
        <w:t xml:space="preserve">In the </w:t>
      </w:r>
      <w:r w:rsidR="0092388D">
        <w:rPr>
          <w:rFonts w:ascii="Arial" w:hAnsi="Arial" w:cs="Arial"/>
        </w:rPr>
        <w:t>samples w</w:t>
      </w:r>
      <w:r w:rsidR="00564E35">
        <w:rPr>
          <w:rFonts w:ascii="Arial" w:hAnsi="Arial" w:cs="Arial"/>
        </w:rPr>
        <w:t>h</w:t>
      </w:r>
      <w:r w:rsidR="0092388D">
        <w:rPr>
          <w:rFonts w:ascii="Arial" w:hAnsi="Arial" w:cs="Arial"/>
        </w:rPr>
        <w:t>ere genotypes and phenotypes did not match (disagreement group)</w:t>
      </w:r>
      <w:r>
        <w:rPr>
          <w:rFonts w:ascii="Arial" w:hAnsi="Arial" w:cs="Arial"/>
        </w:rPr>
        <w:t xml:space="preserve">, two glyphosate resistant plants had an estimate of 3 </w:t>
      </w:r>
      <w:r w:rsidR="005470B3">
        <w:rPr>
          <w:rFonts w:ascii="Arial" w:hAnsi="Arial" w:cs="Arial"/>
        </w:rPr>
        <w:t>EPSPS</w:t>
      </w:r>
      <w:r>
        <w:rPr>
          <w:rFonts w:ascii="Arial" w:hAnsi="Arial" w:cs="Arial"/>
        </w:rPr>
        <w:t xml:space="preserve"> copies. To be conservative, these were denoted as a susceptible genotype (</w:t>
      </w:r>
      <w:r w:rsidRPr="00561B47">
        <w:rPr>
          <w:rFonts w:ascii="Arial" w:hAnsi="Arial" w:cs="Arial"/>
        </w:rPr>
        <w:t>∆C</w:t>
      </w:r>
      <w:r>
        <w:rPr>
          <w:rFonts w:ascii="Arial" w:hAnsi="Arial" w:cs="Arial"/>
        </w:rPr>
        <w:t>t = 1.4 &amp; 1.6). There were also five plants that were glyphosate resistan</w:t>
      </w:r>
      <w:r w:rsidR="00E16FA6">
        <w:rPr>
          <w:rFonts w:ascii="Arial" w:hAnsi="Arial" w:cs="Arial"/>
        </w:rPr>
        <w:t>t,</w:t>
      </w:r>
      <w:r>
        <w:rPr>
          <w:rFonts w:ascii="Arial" w:hAnsi="Arial" w:cs="Arial"/>
        </w:rPr>
        <w:t xml:space="preserve"> containing 1 or 2 </w:t>
      </w:r>
      <w:r w:rsidR="005470B3">
        <w:rPr>
          <w:rFonts w:ascii="Arial" w:hAnsi="Arial" w:cs="Arial"/>
        </w:rPr>
        <w:t>EPSPS</w:t>
      </w:r>
      <w:r>
        <w:rPr>
          <w:rFonts w:ascii="Arial" w:hAnsi="Arial" w:cs="Arial"/>
        </w:rPr>
        <w:t xml:space="preserve"> copies per haploid genome. These low copy but resistant plants could have additional mechanisms to explain glyphosate resistance. O</w:t>
      </w:r>
      <w:r w:rsidR="00BF70CA">
        <w:rPr>
          <w:rFonts w:ascii="Arial" w:hAnsi="Arial" w:cs="Arial"/>
        </w:rPr>
        <w:t xml:space="preserve">ne study estimated a false negative or mismatch rate of 18%, </w:t>
      </w:r>
      <w:r w:rsidR="00E16FA6">
        <w:rPr>
          <w:rFonts w:ascii="Arial" w:hAnsi="Arial" w:cs="Arial"/>
        </w:rPr>
        <w:t xml:space="preserve">a rate at </w:t>
      </w:r>
      <w:r w:rsidR="00BF70CA">
        <w:rPr>
          <w:rFonts w:ascii="Arial" w:hAnsi="Arial" w:cs="Arial"/>
        </w:rPr>
        <w:t>which we are below in our small study here (10%) (</w:t>
      </w:r>
      <w:r w:rsidR="00BF70CA" w:rsidRPr="00EB1B40">
        <w:rPr>
          <w:rFonts w:ascii="Arial" w:hAnsi="Arial" w:cs="Arial"/>
        </w:rPr>
        <w:t>Chatham et al. 2015</w:t>
      </w:r>
      <w:r w:rsidR="00BF70CA">
        <w:rPr>
          <w:rFonts w:ascii="Arial" w:hAnsi="Arial" w:cs="Arial"/>
        </w:rPr>
        <w:t xml:space="preserve">). Interestingly, there were 3 disagreements where NAGC found elevated levels of </w:t>
      </w:r>
      <w:r w:rsidR="005470B3">
        <w:rPr>
          <w:rFonts w:ascii="Arial" w:hAnsi="Arial" w:cs="Arial"/>
        </w:rPr>
        <w:t>EPSPS</w:t>
      </w:r>
      <w:r w:rsidR="00BF70CA">
        <w:rPr>
          <w:rFonts w:ascii="Arial" w:hAnsi="Arial" w:cs="Arial"/>
        </w:rPr>
        <w:t xml:space="preserve"> (8, 10, and 15) in glyphosate susceptible plants. According to Dr. Ikley, one of these may have been an accidental labeling mistake in the greenhouse for a sample. Since no studies published any false positive rates, the mechanisms of susceptibility in the face of elevated </w:t>
      </w:r>
      <w:r w:rsidR="005470B3">
        <w:rPr>
          <w:rFonts w:ascii="Arial" w:hAnsi="Arial" w:cs="Arial"/>
        </w:rPr>
        <w:t>EPSPS</w:t>
      </w:r>
      <w:r w:rsidR="00BF70CA">
        <w:rPr>
          <w:rFonts w:ascii="Arial" w:hAnsi="Arial" w:cs="Arial"/>
        </w:rPr>
        <w:t xml:space="preserve"> is unknown. Outside of sample mislabeling, other environmental factors may have contributed to their untimely demise. </w:t>
      </w:r>
    </w:p>
    <w:p w14:paraId="42A91308" w14:textId="77777777" w:rsidR="00FB212D" w:rsidRDefault="00FB212D" w:rsidP="00E03D2B">
      <w:pPr>
        <w:spacing w:line="240" w:lineRule="auto"/>
        <w:contextualSpacing/>
        <w:rPr>
          <w:rFonts w:ascii="Arial" w:hAnsi="Arial" w:cs="Arial"/>
        </w:rPr>
      </w:pPr>
    </w:p>
    <w:tbl>
      <w:tblPr>
        <w:tblStyle w:val="TableGrid"/>
        <w:tblW w:w="0" w:type="auto"/>
        <w:tblInd w:w="1170" w:type="dxa"/>
        <w:tblLayout w:type="fixed"/>
        <w:tblLook w:val="04A0" w:firstRow="1" w:lastRow="0" w:firstColumn="1" w:lastColumn="0" w:noHBand="0" w:noVBand="1"/>
      </w:tblPr>
      <w:tblGrid>
        <w:gridCol w:w="1484"/>
        <w:gridCol w:w="1485"/>
        <w:gridCol w:w="1410"/>
        <w:gridCol w:w="1410"/>
        <w:gridCol w:w="1411"/>
      </w:tblGrid>
      <w:tr w:rsidR="00D17632" w14:paraId="1F443D48" w14:textId="77777777" w:rsidTr="00845AE0">
        <w:tc>
          <w:tcPr>
            <w:tcW w:w="7200" w:type="dxa"/>
            <w:gridSpan w:val="5"/>
            <w:tcBorders>
              <w:top w:val="nil"/>
              <w:left w:val="nil"/>
              <w:bottom w:val="single" w:sz="4" w:space="0" w:color="auto"/>
              <w:right w:val="nil"/>
            </w:tcBorders>
          </w:tcPr>
          <w:p w14:paraId="2289E5DE" w14:textId="23635380" w:rsidR="00D17632" w:rsidRPr="00D17632" w:rsidRDefault="00D17632" w:rsidP="00E03D2B">
            <w:pPr>
              <w:contextualSpacing/>
              <w:rPr>
                <w:rFonts w:cs="Arial"/>
              </w:rPr>
            </w:pPr>
            <w:r w:rsidRPr="00564E35">
              <w:rPr>
                <w:rFonts w:cs="Arial"/>
                <w:b/>
                <w:sz w:val="20"/>
              </w:rPr>
              <w:t xml:space="preserve">Table 12.1. </w:t>
            </w:r>
            <w:r w:rsidRPr="00564E35">
              <w:rPr>
                <w:rFonts w:cs="Arial"/>
                <w:sz w:val="20"/>
              </w:rPr>
              <w:t xml:space="preserve">Summary of the blinded study for glyphosate resistance in Palmer amaranth seedlings from sunflower screens. </w:t>
            </w:r>
            <w:r w:rsidR="00C510B0" w:rsidRPr="00564E35">
              <w:rPr>
                <w:rFonts w:cs="Arial"/>
                <w:sz w:val="20"/>
              </w:rPr>
              <w:t>Raw data can be found in the Greenhouse Study worksheet within the 1.0</w:t>
            </w:r>
            <w:r w:rsidR="00561B47" w:rsidRPr="00564E35">
              <w:rPr>
                <w:rFonts w:cs="Arial"/>
                <w:sz w:val="20"/>
              </w:rPr>
              <w:t xml:space="preserve"> Complete Summary of </w:t>
            </w:r>
            <w:r w:rsidR="005470B3">
              <w:rPr>
                <w:rFonts w:cs="Arial"/>
                <w:sz w:val="20"/>
              </w:rPr>
              <w:t>EPSPS</w:t>
            </w:r>
            <w:r w:rsidR="00A90602" w:rsidRPr="00564E35">
              <w:rPr>
                <w:rFonts w:cs="Arial"/>
                <w:sz w:val="20"/>
              </w:rPr>
              <w:t>-Copy</w:t>
            </w:r>
            <w:r w:rsidR="00561B47" w:rsidRPr="00564E35">
              <w:rPr>
                <w:rFonts w:cs="Arial"/>
                <w:sz w:val="20"/>
              </w:rPr>
              <w:t xml:space="preserve"> Data workbook in the validation folder.</w:t>
            </w:r>
          </w:p>
        </w:tc>
      </w:tr>
      <w:tr w:rsidR="00D17632" w14:paraId="3423EE31" w14:textId="77777777" w:rsidTr="00845AE0">
        <w:tc>
          <w:tcPr>
            <w:tcW w:w="2969" w:type="dxa"/>
            <w:gridSpan w:val="2"/>
            <w:vMerge w:val="restart"/>
            <w:tcBorders>
              <w:top w:val="single" w:sz="4" w:space="0" w:color="auto"/>
            </w:tcBorders>
          </w:tcPr>
          <w:p w14:paraId="59300DB6" w14:textId="77777777" w:rsidR="00D17632" w:rsidRDefault="00D17632" w:rsidP="00E03D2B">
            <w:pPr>
              <w:contextualSpacing/>
              <w:rPr>
                <w:rFonts w:cs="Arial"/>
              </w:rPr>
            </w:pPr>
          </w:p>
        </w:tc>
        <w:tc>
          <w:tcPr>
            <w:tcW w:w="4231" w:type="dxa"/>
            <w:gridSpan w:val="3"/>
            <w:tcBorders>
              <w:top w:val="single" w:sz="4" w:space="0" w:color="auto"/>
              <w:bottom w:val="double" w:sz="4" w:space="0" w:color="auto"/>
            </w:tcBorders>
            <w:vAlign w:val="center"/>
          </w:tcPr>
          <w:p w14:paraId="3A3F942A" w14:textId="62A776C5" w:rsidR="00D17632" w:rsidRDefault="00D17632" w:rsidP="00E03D2B">
            <w:pPr>
              <w:contextualSpacing/>
              <w:jc w:val="center"/>
              <w:rPr>
                <w:rFonts w:cs="Arial"/>
              </w:rPr>
            </w:pPr>
            <w:r>
              <w:rPr>
                <w:rFonts w:cs="Arial"/>
              </w:rPr>
              <w:t>Phenotype</w:t>
            </w:r>
          </w:p>
        </w:tc>
      </w:tr>
      <w:tr w:rsidR="00D17632" w14:paraId="2414BA34" w14:textId="4096B803" w:rsidTr="00845AE0">
        <w:tc>
          <w:tcPr>
            <w:tcW w:w="2969" w:type="dxa"/>
            <w:gridSpan w:val="2"/>
            <w:vMerge/>
          </w:tcPr>
          <w:p w14:paraId="409435CB" w14:textId="76CD161F" w:rsidR="00D17632" w:rsidRDefault="00D17632" w:rsidP="00E03D2B">
            <w:pPr>
              <w:contextualSpacing/>
              <w:rPr>
                <w:rFonts w:cs="Arial"/>
              </w:rPr>
            </w:pPr>
          </w:p>
        </w:tc>
        <w:tc>
          <w:tcPr>
            <w:tcW w:w="1410" w:type="dxa"/>
            <w:tcBorders>
              <w:top w:val="double" w:sz="4" w:space="0" w:color="auto"/>
              <w:bottom w:val="double" w:sz="4" w:space="0" w:color="auto"/>
            </w:tcBorders>
            <w:vAlign w:val="center"/>
          </w:tcPr>
          <w:p w14:paraId="10E073B5" w14:textId="392543E6" w:rsidR="00D17632" w:rsidRDefault="00D17632" w:rsidP="00E03D2B">
            <w:pPr>
              <w:contextualSpacing/>
              <w:jc w:val="center"/>
              <w:rPr>
                <w:rFonts w:cs="Arial"/>
              </w:rPr>
            </w:pPr>
            <w:r>
              <w:rPr>
                <w:rFonts w:cs="Arial"/>
              </w:rPr>
              <w:t>Resistant</w:t>
            </w:r>
          </w:p>
        </w:tc>
        <w:tc>
          <w:tcPr>
            <w:tcW w:w="1410" w:type="dxa"/>
            <w:tcBorders>
              <w:top w:val="double" w:sz="4" w:space="0" w:color="auto"/>
              <w:bottom w:val="double" w:sz="4" w:space="0" w:color="auto"/>
              <w:right w:val="double" w:sz="4" w:space="0" w:color="auto"/>
            </w:tcBorders>
            <w:vAlign w:val="center"/>
          </w:tcPr>
          <w:p w14:paraId="0DC39AC2" w14:textId="65AAA0D3" w:rsidR="00D17632" w:rsidRDefault="00D17632" w:rsidP="00E03D2B">
            <w:pPr>
              <w:contextualSpacing/>
              <w:jc w:val="center"/>
              <w:rPr>
                <w:rFonts w:cs="Arial"/>
              </w:rPr>
            </w:pPr>
            <w:r>
              <w:rPr>
                <w:rFonts w:cs="Arial"/>
              </w:rPr>
              <w:t>Susceptible</w:t>
            </w:r>
          </w:p>
        </w:tc>
        <w:tc>
          <w:tcPr>
            <w:tcW w:w="1411" w:type="dxa"/>
            <w:tcBorders>
              <w:top w:val="double" w:sz="4" w:space="0" w:color="auto"/>
              <w:left w:val="double" w:sz="4" w:space="0" w:color="auto"/>
              <w:bottom w:val="double" w:sz="4" w:space="0" w:color="auto"/>
            </w:tcBorders>
            <w:vAlign w:val="center"/>
          </w:tcPr>
          <w:p w14:paraId="711E139E" w14:textId="65822CF6" w:rsidR="00D17632" w:rsidRPr="00FB212D" w:rsidRDefault="00D17632" w:rsidP="00E03D2B">
            <w:pPr>
              <w:contextualSpacing/>
              <w:jc w:val="center"/>
              <w:rPr>
                <w:rFonts w:cs="Arial"/>
                <w:b/>
              </w:rPr>
            </w:pPr>
            <w:r w:rsidRPr="00FB212D">
              <w:rPr>
                <w:rFonts w:cs="Arial"/>
                <w:b/>
              </w:rPr>
              <w:t>T</w:t>
            </w:r>
            <w:r>
              <w:rPr>
                <w:rFonts w:cs="Arial"/>
                <w:b/>
              </w:rPr>
              <w:t>otal</w:t>
            </w:r>
          </w:p>
        </w:tc>
      </w:tr>
      <w:tr w:rsidR="00FB212D" w14:paraId="0A9AE5F9" w14:textId="29E38E02" w:rsidTr="009B3A64">
        <w:tc>
          <w:tcPr>
            <w:tcW w:w="1484" w:type="dxa"/>
            <w:vMerge w:val="restart"/>
            <w:tcBorders>
              <w:bottom w:val="single" w:sz="4" w:space="0" w:color="auto"/>
              <w:right w:val="double" w:sz="4" w:space="0" w:color="auto"/>
            </w:tcBorders>
            <w:vAlign w:val="center"/>
          </w:tcPr>
          <w:p w14:paraId="726E764C" w14:textId="2F311E0D" w:rsidR="00FB212D" w:rsidRDefault="00FB212D" w:rsidP="00E03D2B">
            <w:pPr>
              <w:contextualSpacing/>
              <w:jc w:val="center"/>
              <w:rPr>
                <w:rFonts w:cs="Arial"/>
              </w:rPr>
            </w:pPr>
            <w:r>
              <w:rPr>
                <w:rFonts w:cs="Arial"/>
              </w:rPr>
              <w:t>Genotype</w:t>
            </w:r>
          </w:p>
        </w:tc>
        <w:tc>
          <w:tcPr>
            <w:tcW w:w="1485" w:type="dxa"/>
            <w:tcBorders>
              <w:top w:val="double" w:sz="4" w:space="0" w:color="auto"/>
              <w:left w:val="double" w:sz="4" w:space="0" w:color="auto"/>
            </w:tcBorders>
            <w:vAlign w:val="center"/>
          </w:tcPr>
          <w:p w14:paraId="4A38196F" w14:textId="01475B0D" w:rsidR="00FB212D" w:rsidRDefault="00FB212D" w:rsidP="00E03D2B">
            <w:pPr>
              <w:contextualSpacing/>
              <w:jc w:val="center"/>
              <w:rPr>
                <w:rFonts w:cs="Arial"/>
              </w:rPr>
            </w:pPr>
            <w:r>
              <w:rPr>
                <w:rFonts w:cs="Arial"/>
              </w:rPr>
              <w:t>Resistant</w:t>
            </w:r>
          </w:p>
        </w:tc>
        <w:tc>
          <w:tcPr>
            <w:tcW w:w="1410" w:type="dxa"/>
            <w:tcBorders>
              <w:top w:val="double" w:sz="4" w:space="0" w:color="auto"/>
            </w:tcBorders>
            <w:vAlign w:val="center"/>
          </w:tcPr>
          <w:p w14:paraId="6534882B" w14:textId="124EC6A0" w:rsidR="00FB212D" w:rsidRDefault="00FB212D" w:rsidP="00E03D2B">
            <w:pPr>
              <w:contextualSpacing/>
              <w:jc w:val="center"/>
              <w:rPr>
                <w:rFonts w:cs="Arial"/>
              </w:rPr>
            </w:pPr>
            <w:r>
              <w:rPr>
                <w:rFonts w:cs="Arial"/>
              </w:rPr>
              <w:t>39</w:t>
            </w:r>
          </w:p>
        </w:tc>
        <w:tc>
          <w:tcPr>
            <w:tcW w:w="1410" w:type="dxa"/>
            <w:tcBorders>
              <w:top w:val="double" w:sz="4" w:space="0" w:color="auto"/>
              <w:right w:val="double" w:sz="4" w:space="0" w:color="auto"/>
            </w:tcBorders>
            <w:vAlign w:val="center"/>
          </w:tcPr>
          <w:p w14:paraId="2B58D973" w14:textId="304053ED" w:rsidR="00FB212D" w:rsidRDefault="00D17632" w:rsidP="00E03D2B">
            <w:pPr>
              <w:contextualSpacing/>
              <w:jc w:val="center"/>
              <w:rPr>
                <w:rFonts w:cs="Arial"/>
              </w:rPr>
            </w:pPr>
            <w:r>
              <w:rPr>
                <w:rFonts w:cs="Arial"/>
              </w:rPr>
              <w:t>3</w:t>
            </w:r>
          </w:p>
        </w:tc>
        <w:tc>
          <w:tcPr>
            <w:tcW w:w="1411" w:type="dxa"/>
            <w:tcBorders>
              <w:top w:val="double" w:sz="4" w:space="0" w:color="auto"/>
              <w:left w:val="double" w:sz="4" w:space="0" w:color="auto"/>
            </w:tcBorders>
            <w:vAlign w:val="center"/>
          </w:tcPr>
          <w:p w14:paraId="19CBB513" w14:textId="72596AE6" w:rsidR="00FB212D" w:rsidRDefault="00D17632" w:rsidP="00E03D2B">
            <w:pPr>
              <w:contextualSpacing/>
              <w:jc w:val="center"/>
              <w:rPr>
                <w:rFonts w:cs="Arial"/>
              </w:rPr>
            </w:pPr>
            <w:r>
              <w:rPr>
                <w:rFonts w:cs="Arial"/>
              </w:rPr>
              <w:t>42</w:t>
            </w:r>
          </w:p>
        </w:tc>
      </w:tr>
      <w:tr w:rsidR="00FB212D" w14:paraId="750222C1" w14:textId="36EE6548" w:rsidTr="009B3A64">
        <w:tc>
          <w:tcPr>
            <w:tcW w:w="1484" w:type="dxa"/>
            <w:vMerge/>
            <w:tcBorders>
              <w:bottom w:val="single" w:sz="4" w:space="0" w:color="auto"/>
              <w:right w:val="double" w:sz="4" w:space="0" w:color="auto"/>
            </w:tcBorders>
          </w:tcPr>
          <w:p w14:paraId="01D1D778" w14:textId="77777777" w:rsidR="00FB212D" w:rsidRDefault="00FB212D" w:rsidP="00E03D2B">
            <w:pPr>
              <w:contextualSpacing/>
              <w:rPr>
                <w:rFonts w:cs="Arial"/>
              </w:rPr>
            </w:pPr>
          </w:p>
        </w:tc>
        <w:tc>
          <w:tcPr>
            <w:tcW w:w="1485" w:type="dxa"/>
            <w:tcBorders>
              <w:left w:val="double" w:sz="4" w:space="0" w:color="auto"/>
              <w:bottom w:val="double" w:sz="4" w:space="0" w:color="auto"/>
            </w:tcBorders>
            <w:vAlign w:val="center"/>
          </w:tcPr>
          <w:p w14:paraId="73754916" w14:textId="297CBB58" w:rsidR="00FB212D" w:rsidRDefault="00FB212D" w:rsidP="00E03D2B">
            <w:pPr>
              <w:contextualSpacing/>
              <w:jc w:val="center"/>
              <w:rPr>
                <w:rFonts w:cs="Arial"/>
              </w:rPr>
            </w:pPr>
            <w:r>
              <w:rPr>
                <w:rFonts w:cs="Arial"/>
              </w:rPr>
              <w:t>Susceptible</w:t>
            </w:r>
          </w:p>
        </w:tc>
        <w:tc>
          <w:tcPr>
            <w:tcW w:w="1410" w:type="dxa"/>
            <w:tcBorders>
              <w:bottom w:val="double" w:sz="4" w:space="0" w:color="auto"/>
            </w:tcBorders>
            <w:vAlign w:val="center"/>
          </w:tcPr>
          <w:p w14:paraId="7581C3B4" w14:textId="2EE06A43" w:rsidR="00FB212D" w:rsidRDefault="00D17632" w:rsidP="00E03D2B">
            <w:pPr>
              <w:contextualSpacing/>
              <w:jc w:val="center"/>
              <w:rPr>
                <w:rFonts w:cs="Arial"/>
              </w:rPr>
            </w:pPr>
            <w:r>
              <w:rPr>
                <w:rFonts w:cs="Arial"/>
              </w:rPr>
              <w:t>7</w:t>
            </w:r>
          </w:p>
        </w:tc>
        <w:tc>
          <w:tcPr>
            <w:tcW w:w="1410" w:type="dxa"/>
            <w:tcBorders>
              <w:bottom w:val="double" w:sz="4" w:space="0" w:color="auto"/>
              <w:right w:val="double" w:sz="4" w:space="0" w:color="auto"/>
            </w:tcBorders>
            <w:vAlign w:val="center"/>
          </w:tcPr>
          <w:p w14:paraId="0E3DD431" w14:textId="7326A291" w:rsidR="00FB212D" w:rsidRDefault="00FB212D" w:rsidP="00E03D2B">
            <w:pPr>
              <w:contextualSpacing/>
              <w:jc w:val="center"/>
              <w:rPr>
                <w:rFonts w:cs="Arial"/>
              </w:rPr>
            </w:pPr>
            <w:r>
              <w:rPr>
                <w:rFonts w:cs="Arial"/>
              </w:rPr>
              <w:t>63</w:t>
            </w:r>
          </w:p>
        </w:tc>
        <w:tc>
          <w:tcPr>
            <w:tcW w:w="1411" w:type="dxa"/>
            <w:tcBorders>
              <w:left w:val="double" w:sz="4" w:space="0" w:color="auto"/>
              <w:bottom w:val="double" w:sz="4" w:space="0" w:color="auto"/>
            </w:tcBorders>
            <w:vAlign w:val="center"/>
          </w:tcPr>
          <w:p w14:paraId="72B04AA7" w14:textId="6B66DC3C" w:rsidR="00FB212D" w:rsidRDefault="00D17632" w:rsidP="00E03D2B">
            <w:pPr>
              <w:contextualSpacing/>
              <w:jc w:val="center"/>
              <w:rPr>
                <w:rFonts w:cs="Arial"/>
              </w:rPr>
            </w:pPr>
            <w:r>
              <w:rPr>
                <w:rFonts w:cs="Arial"/>
              </w:rPr>
              <w:t>70</w:t>
            </w:r>
          </w:p>
        </w:tc>
      </w:tr>
      <w:tr w:rsidR="00FB212D" w14:paraId="4772C841" w14:textId="702CDE27" w:rsidTr="009B3A64">
        <w:tc>
          <w:tcPr>
            <w:tcW w:w="1484" w:type="dxa"/>
            <w:vMerge/>
            <w:tcBorders>
              <w:bottom w:val="single" w:sz="4" w:space="0" w:color="auto"/>
              <w:right w:val="double" w:sz="4" w:space="0" w:color="auto"/>
            </w:tcBorders>
          </w:tcPr>
          <w:p w14:paraId="448F5304" w14:textId="77777777" w:rsidR="00FB212D" w:rsidRDefault="00FB212D" w:rsidP="00E03D2B">
            <w:pPr>
              <w:contextualSpacing/>
              <w:rPr>
                <w:rFonts w:cs="Arial"/>
              </w:rPr>
            </w:pPr>
          </w:p>
        </w:tc>
        <w:tc>
          <w:tcPr>
            <w:tcW w:w="1485" w:type="dxa"/>
            <w:tcBorders>
              <w:top w:val="double" w:sz="4" w:space="0" w:color="auto"/>
              <w:left w:val="double" w:sz="4" w:space="0" w:color="auto"/>
            </w:tcBorders>
            <w:vAlign w:val="center"/>
          </w:tcPr>
          <w:p w14:paraId="6DFC46D6" w14:textId="7F80241A" w:rsidR="00FB212D" w:rsidRPr="00FB212D" w:rsidRDefault="00FB212D" w:rsidP="00E03D2B">
            <w:pPr>
              <w:contextualSpacing/>
              <w:jc w:val="center"/>
              <w:rPr>
                <w:rFonts w:cs="Arial"/>
                <w:b/>
              </w:rPr>
            </w:pPr>
            <w:r w:rsidRPr="00FB212D">
              <w:rPr>
                <w:rFonts w:cs="Arial"/>
                <w:b/>
              </w:rPr>
              <w:t>T</w:t>
            </w:r>
            <w:r>
              <w:rPr>
                <w:rFonts w:cs="Arial"/>
                <w:b/>
              </w:rPr>
              <w:t>otal</w:t>
            </w:r>
          </w:p>
        </w:tc>
        <w:tc>
          <w:tcPr>
            <w:tcW w:w="1410" w:type="dxa"/>
            <w:tcBorders>
              <w:top w:val="double" w:sz="4" w:space="0" w:color="auto"/>
            </w:tcBorders>
            <w:vAlign w:val="center"/>
          </w:tcPr>
          <w:p w14:paraId="02368259" w14:textId="1974C739" w:rsidR="00FB212D" w:rsidRDefault="00D17632" w:rsidP="00E03D2B">
            <w:pPr>
              <w:contextualSpacing/>
              <w:jc w:val="center"/>
              <w:rPr>
                <w:rFonts w:cs="Arial"/>
              </w:rPr>
            </w:pPr>
            <w:r>
              <w:rPr>
                <w:rFonts w:cs="Arial"/>
              </w:rPr>
              <w:t>46</w:t>
            </w:r>
          </w:p>
        </w:tc>
        <w:tc>
          <w:tcPr>
            <w:tcW w:w="1410" w:type="dxa"/>
            <w:tcBorders>
              <w:top w:val="double" w:sz="4" w:space="0" w:color="auto"/>
              <w:right w:val="double" w:sz="4" w:space="0" w:color="auto"/>
            </w:tcBorders>
            <w:vAlign w:val="center"/>
          </w:tcPr>
          <w:p w14:paraId="00333487" w14:textId="300B8643" w:rsidR="00FB212D" w:rsidRDefault="00D17632" w:rsidP="00E03D2B">
            <w:pPr>
              <w:contextualSpacing/>
              <w:jc w:val="center"/>
              <w:rPr>
                <w:rFonts w:cs="Arial"/>
              </w:rPr>
            </w:pPr>
            <w:r>
              <w:rPr>
                <w:rFonts w:cs="Arial"/>
              </w:rPr>
              <w:t>66</w:t>
            </w:r>
          </w:p>
        </w:tc>
        <w:tc>
          <w:tcPr>
            <w:tcW w:w="1411" w:type="dxa"/>
            <w:tcBorders>
              <w:top w:val="double" w:sz="4" w:space="0" w:color="auto"/>
              <w:left w:val="double" w:sz="4" w:space="0" w:color="auto"/>
            </w:tcBorders>
            <w:vAlign w:val="center"/>
          </w:tcPr>
          <w:p w14:paraId="0453772E" w14:textId="641BCC2D" w:rsidR="00FB212D" w:rsidRPr="00D17632" w:rsidRDefault="00D17632" w:rsidP="00E03D2B">
            <w:pPr>
              <w:contextualSpacing/>
              <w:jc w:val="center"/>
              <w:rPr>
                <w:rFonts w:cs="Arial"/>
                <w:b/>
              </w:rPr>
            </w:pPr>
            <w:r w:rsidRPr="00D17632">
              <w:rPr>
                <w:rFonts w:cs="Arial"/>
                <w:b/>
              </w:rPr>
              <w:t>112</w:t>
            </w:r>
          </w:p>
        </w:tc>
      </w:tr>
    </w:tbl>
    <w:p w14:paraId="173F4356" w14:textId="77777777" w:rsidR="00437ECA" w:rsidRPr="006F4003" w:rsidRDefault="00437ECA" w:rsidP="00E03D2B">
      <w:pPr>
        <w:spacing w:after="0" w:line="240" w:lineRule="auto"/>
        <w:contextualSpacing/>
        <w:rPr>
          <w:rFonts w:ascii="Arial" w:hAnsi="Arial" w:cs="Arial"/>
          <w:b/>
          <w:color w:val="FF0000"/>
          <w:u w:val="single"/>
        </w:rPr>
      </w:pPr>
    </w:p>
    <w:p w14:paraId="2A60BEA7" w14:textId="4C44F5A2" w:rsidR="00806E46" w:rsidRDefault="00806E46" w:rsidP="00E03D2B">
      <w:pPr>
        <w:pStyle w:val="Heading1"/>
        <w:spacing w:before="120" w:after="120"/>
      </w:pPr>
      <w:r>
        <w:t>SECTION 13: CPS – ALS COMPARATIVE STUDY TO CHANGE REFERENCE GENE TO CPS</w:t>
      </w:r>
      <w:r>
        <w:tab/>
      </w:r>
    </w:p>
    <w:p w14:paraId="3FEF1A86" w14:textId="73858173" w:rsidR="0006181F" w:rsidRDefault="0006181F" w:rsidP="00E03D2B">
      <w:pPr>
        <w:spacing w:line="240" w:lineRule="auto"/>
        <w:contextualSpacing/>
        <w:rPr>
          <w:rFonts w:ascii="Arial" w:hAnsi="Arial" w:cs="Arial"/>
        </w:rPr>
      </w:pPr>
      <w:r w:rsidRPr="00BF70CA">
        <w:rPr>
          <w:rFonts w:ascii="Arial" w:hAnsi="Arial" w:cs="Arial"/>
          <w:u w:val="single"/>
        </w:rPr>
        <w:t>Objective</w:t>
      </w:r>
      <w:r w:rsidR="00E909A5">
        <w:rPr>
          <w:rFonts w:ascii="Arial" w:hAnsi="Arial" w:cs="Arial"/>
          <w:u w:val="single"/>
        </w:rPr>
        <w:t>s</w:t>
      </w:r>
      <w:r w:rsidRPr="00BF70CA">
        <w:rPr>
          <w:rFonts w:ascii="Arial" w:hAnsi="Arial" w:cs="Arial"/>
          <w:u w:val="single"/>
        </w:rPr>
        <w:t>:</w:t>
      </w:r>
      <w:r>
        <w:rPr>
          <w:rFonts w:ascii="Arial" w:hAnsi="Arial" w:cs="Arial"/>
        </w:rPr>
        <w:t xml:space="preserve"> </w:t>
      </w:r>
    </w:p>
    <w:p w14:paraId="7880DE2D" w14:textId="77777777" w:rsidR="0006181F" w:rsidRDefault="0006181F" w:rsidP="00E03D2B">
      <w:pPr>
        <w:spacing w:line="240" w:lineRule="auto"/>
        <w:contextualSpacing/>
        <w:rPr>
          <w:rFonts w:ascii="Arial" w:hAnsi="Arial" w:cs="Arial"/>
        </w:rPr>
      </w:pPr>
    </w:p>
    <w:p w14:paraId="1980B5E0" w14:textId="6E488D48" w:rsidR="0006181F" w:rsidRPr="0006181F" w:rsidRDefault="0006181F" w:rsidP="00E03D2B">
      <w:pPr>
        <w:spacing w:line="240" w:lineRule="auto"/>
        <w:contextualSpacing/>
        <w:rPr>
          <w:rFonts w:ascii="Arial" w:hAnsi="Arial" w:cs="Arial"/>
        </w:rPr>
      </w:pPr>
      <w:r>
        <w:rPr>
          <w:rFonts w:ascii="Arial" w:hAnsi="Arial" w:cs="Arial"/>
        </w:rPr>
        <w:t xml:space="preserve">Since </w:t>
      </w:r>
      <w:r w:rsidR="002A3ECB">
        <w:rPr>
          <w:rFonts w:ascii="Arial" w:hAnsi="Arial" w:cs="Arial"/>
        </w:rPr>
        <w:t>ALS gene is</w:t>
      </w:r>
      <w:r>
        <w:rPr>
          <w:rFonts w:ascii="Arial" w:hAnsi="Arial" w:cs="Arial"/>
        </w:rPr>
        <w:t xml:space="preserve"> </w:t>
      </w:r>
      <w:r w:rsidR="00110FCA">
        <w:rPr>
          <w:rFonts w:ascii="Arial" w:hAnsi="Arial" w:cs="Arial"/>
        </w:rPr>
        <w:t>likely</w:t>
      </w:r>
      <w:r>
        <w:rPr>
          <w:rFonts w:ascii="Arial" w:hAnsi="Arial" w:cs="Arial"/>
        </w:rPr>
        <w:t xml:space="preserve"> under strong selective pressure from ALS-inhibiting herbicides, there were criticisms within the literature </w:t>
      </w:r>
      <w:r w:rsidR="00110FCA">
        <w:rPr>
          <w:rFonts w:ascii="Arial" w:hAnsi="Arial" w:cs="Arial"/>
        </w:rPr>
        <w:t>about using the</w:t>
      </w:r>
      <w:r>
        <w:rPr>
          <w:rFonts w:ascii="Arial" w:hAnsi="Arial" w:cs="Arial"/>
        </w:rPr>
        <w:t xml:space="preserve"> ALS gene as a reference marker</w:t>
      </w:r>
      <w:r w:rsidR="00110FCA">
        <w:rPr>
          <w:rFonts w:ascii="Arial" w:hAnsi="Arial" w:cs="Arial"/>
        </w:rPr>
        <w:t xml:space="preserve"> for </w:t>
      </w:r>
      <w:r w:rsidR="002A3ECB">
        <w:rPr>
          <w:rFonts w:ascii="Arial" w:hAnsi="Arial" w:cs="Arial"/>
        </w:rPr>
        <w:t>the EPSPS-C</w:t>
      </w:r>
      <w:r w:rsidR="00110FCA">
        <w:rPr>
          <w:rFonts w:ascii="Arial" w:hAnsi="Arial" w:cs="Arial"/>
        </w:rPr>
        <w:t>opy assay</w:t>
      </w:r>
      <w:r>
        <w:rPr>
          <w:rFonts w:ascii="Arial" w:hAnsi="Arial" w:cs="Arial"/>
        </w:rPr>
        <w:t xml:space="preserve">. An alternative marker, the CPS gene, </w:t>
      </w:r>
      <w:r w:rsidR="00110FCA">
        <w:rPr>
          <w:rFonts w:ascii="Arial" w:hAnsi="Arial" w:cs="Arial"/>
        </w:rPr>
        <w:t>is considered a</w:t>
      </w:r>
      <w:r>
        <w:rPr>
          <w:rFonts w:ascii="Arial" w:hAnsi="Arial" w:cs="Arial"/>
        </w:rPr>
        <w:t xml:space="preserve"> single</w:t>
      </w:r>
      <w:r w:rsidR="00110FCA">
        <w:rPr>
          <w:rFonts w:ascii="Arial" w:hAnsi="Arial" w:cs="Arial"/>
        </w:rPr>
        <w:t>-</w:t>
      </w:r>
      <w:r>
        <w:rPr>
          <w:rFonts w:ascii="Arial" w:hAnsi="Arial" w:cs="Arial"/>
        </w:rPr>
        <w:t xml:space="preserve">copy </w:t>
      </w:r>
      <w:r w:rsidR="00110FCA">
        <w:rPr>
          <w:rFonts w:ascii="Arial" w:hAnsi="Arial" w:cs="Arial"/>
        </w:rPr>
        <w:t>gene</w:t>
      </w:r>
      <w:r>
        <w:rPr>
          <w:rFonts w:ascii="Arial" w:hAnsi="Arial" w:cs="Arial"/>
        </w:rPr>
        <w:t xml:space="preserve"> (Ma et al. 2013) that </w:t>
      </w:r>
      <w:r w:rsidR="00110FCA">
        <w:rPr>
          <w:rFonts w:ascii="Arial" w:hAnsi="Arial" w:cs="Arial"/>
        </w:rPr>
        <w:t>is not directly impacted by</w:t>
      </w:r>
      <w:r>
        <w:rPr>
          <w:rFonts w:ascii="Arial" w:hAnsi="Arial" w:cs="Arial"/>
        </w:rPr>
        <w:t xml:space="preserve"> herbicide</w:t>
      </w:r>
      <w:r w:rsidR="00110FCA">
        <w:rPr>
          <w:rFonts w:ascii="Arial" w:hAnsi="Arial" w:cs="Arial"/>
        </w:rPr>
        <w:t xml:space="preserve"> or other</w:t>
      </w:r>
      <w:r w:rsidR="002A3ECB">
        <w:rPr>
          <w:rFonts w:ascii="Arial" w:hAnsi="Arial" w:cs="Arial"/>
        </w:rPr>
        <w:t xml:space="preserve"> known</w:t>
      </w:r>
      <w:r w:rsidR="00110FCA">
        <w:rPr>
          <w:rFonts w:ascii="Arial" w:hAnsi="Arial" w:cs="Arial"/>
        </w:rPr>
        <w:t xml:space="preserve"> selective</w:t>
      </w:r>
      <w:r>
        <w:rPr>
          <w:rFonts w:ascii="Arial" w:hAnsi="Arial" w:cs="Arial"/>
        </w:rPr>
        <w:t xml:space="preserve"> pressure</w:t>
      </w:r>
      <w:r w:rsidR="00110FCA">
        <w:rPr>
          <w:rFonts w:ascii="Arial" w:hAnsi="Arial" w:cs="Arial"/>
        </w:rPr>
        <w:t>s</w:t>
      </w:r>
      <w:r>
        <w:rPr>
          <w:rFonts w:ascii="Arial" w:hAnsi="Arial" w:cs="Arial"/>
        </w:rPr>
        <w:t>. This section</w:t>
      </w:r>
      <w:r w:rsidR="00110FCA">
        <w:rPr>
          <w:rFonts w:ascii="Arial" w:hAnsi="Arial" w:cs="Arial"/>
        </w:rPr>
        <w:t xml:space="preserve"> of validation</w:t>
      </w:r>
      <w:r>
        <w:rPr>
          <w:rFonts w:ascii="Arial" w:hAnsi="Arial" w:cs="Arial"/>
        </w:rPr>
        <w:t xml:space="preserve"> documents the primer-probe bioinformatics and subsequent qPCR results that support the use of</w:t>
      </w:r>
      <w:r w:rsidR="00110FCA">
        <w:rPr>
          <w:rFonts w:ascii="Arial" w:hAnsi="Arial" w:cs="Arial"/>
        </w:rPr>
        <w:t xml:space="preserve"> the</w:t>
      </w:r>
      <w:r>
        <w:rPr>
          <w:rFonts w:ascii="Arial" w:hAnsi="Arial" w:cs="Arial"/>
        </w:rPr>
        <w:t xml:space="preserve"> CPS</w:t>
      </w:r>
      <w:r w:rsidR="00110FCA">
        <w:rPr>
          <w:rFonts w:ascii="Arial" w:hAnsi="Arial" w:cs="Arial"/>
        </w:rPr>
        <w:t xml:space="preserve"> </w:t>
      </w:r>
      <w:r>
        <w:rPr>
          <w:rFonts w:ascii="Arial" w:hAnsi="Arial" w:cs="Arial"/>
        </w:rPr>
        <w:t xml:space="preserve">instead of ALS </w:t>
      </w:r>
      <w:r w:rsidR="00110FCA">
        <w:rPr>
          <w:rFonts w:ascii="Arial" w:hAnsi="Arial" w:cs="Arial"/>
        </w:rPr>
        <w:t>for the reference gene within the</w:t>
      </w:r>
      <w:r>
        <w:rPr>
          <w:rFonts w:ascii="Arial" w:hAnsi="Arial" w:cs="Arial"/>
        </w:rPr>
        <w:t xml:space="preserve"> EPSPS-Copy assay</w:t>
      </w:r>
    </w:p>
    <w:p w14:paraId="1C6C2745" w14:textId="77777777" w:rsidR="0006181F" w:rsidRDefault="0006181F" w:rsidP="00E03D2B">
      <w:pPr>
        <w:spacing w:line="240" w:lineRule="auto"/>
        <w:contextualSpacing/>
        <w:rPr>
          <w:rFonts w:ascii="Arial" w:hAnsi="Arial" w:cs="Arial"/>
          <w:u w:val="single"/>
        </w:rPr>
      </w:pPr>
    </w:p>
    <w:p w14:paraId="729D6D04" w14:textId="77777777" w:rsidR="0006181F" w:rsidRDefault="0006181F" w:rsidP="00E03D2B">
      <w:pPr>
        <w:spacing w:line="240" w:lineRule="auto"/>
        <w:contextualSpacing/>
        <w:rPr>
          <w:rFonts w:ascii="Arial" w:hAnsi="Arial" w:cs="Arial"/>
          <w:u w:val="single"/>
        </w:rPr>
      </w:pPr>
      <w:r w:rsidRPr="00BF70CA">
        <w:rPr>
          <w:rFonts w:ascii="Arial" w:hAnsi="Arial" w:cs="Arial"/>
          <w:u w:val="single"/>
        </w:rPr>
        <w:t>Procedures:</w:t>
      </w:r>
    </w:p>
    <w:p w14:paraId="67690B00" w14:textId="77777777" w:rsidR="0006181F" w:rsidRDefault="0006181F" w:rsidP="00E03D2B">
      <w:pPr>
        <w:spacing w:line="240" w:lineRule="auto"/>
        <w:contextualSpacing/>
        <w:rPr>
          <w:rFonts w:ascii="Arial" w:hAnsi="Arial" w:cs="Arial"/>
          <w:u w:val="single"/>
        </w:rPr>
      </w:pPr>
    </w:p>
    <w:p w14:paraId="54E7881C" w14:textId="3AF5D6D6" w:rsidR="009764A6" w:rsidRDefault="0006181F" w:rsidP="009B3A64">
      <w:pPr>
        <w:spacing w:line="240" w:lineRule="auto"/>
        <w:contextualSpacing/>
        <w:rPr>
          <w:noProof/>
        </w:rPr>
      </w:pPr>
      <w:r>
        <w:rPr>
          <w:rFonts w:ascii="Arial" w:hAnsi="Arial" w:cs="Arial"/>
        </w:rPr>
        <w:t xml:space="preserve">Earlier in the validation, there was no public sequence information </w:t>
      </w:r>
      <w:r w:rsidR="00110FCA">
        <w:rPr>
          <w:rFonts w:ascii="Arial" w:hAnsi="Arial" w:cs="Arial"/>
        </w:rPr>
        <w:t xml:space="preserve">available </w:t>
      </w:r>
      <w:r>
        <w:rPr>
          <w:rFonts w:ascii="Arial" w:hAnsi="Arial" w:cs="Arial"/>
        </w:rPr>
        <w:t>to examine the PCR product of Ma et al. (2013)</w:t>
      </w:r>
      <w:r w:rsidR="002A3ECB">
        <w:rPr>
          <w:rFonts w:ascii="Arial" w:hAnsi="Arial" w:cs="Arial"/>
        </w:rPr>
        <w:t>’s</w:t>
      </w:r>
      <w:r w:rsidR="00110FCA">
        <w:rPr>
          <w:rFonts w:ascii="Arial" w:hAnsi="Arial" w:cs="Arial"/>
        </w:rPr>
        <w:t xml:space="preserve"> EPSPS assay</w:t>
      </w:r>
      <w:r>
        <w:rPr>
          <w:rFonts w:ascii="Arial" w:hAnsi="Arial" w:cs="Arial"/>
        </w:rPr>
        <w:t xml:space="preserve"> </w:t>
      </w:r>
      <w:r w:rsidR="00110FCA">
        <w:rPr>
          <w:rFonts w:ascii="Arial" w:hAnsi="Arial" w:cs="Arial"/>
        </w:rPr>
        <w:t>that used the</w:t>
      </w:r>
      <w:r>
        <w:rPr>
          <w:rFonts w:ascii="Arial" w:hAnsi="Arial" w:cs="Arial"/>
        </w:rPr>
        <w:t xml:space="preserve"> CPS gene</w:t>
      </w:r>
      <w:r w:rsidR="002A3ECB">
        <w:rPr>
          <w:rFonts w:ascii="Arial" w:hAnsi="Arial" w:cs="Arial"/>
        </w:rPr>
        <w:t xml:space="preserve"> as a selectively</w:t>
      </w:r>
      <w:r w:rsidR="00110FCA">
        <w:rPr>
          <w:rFonts w:ascii="Arial" w:hAnsi="Arial" w:cs="Arial"/>
        </w:rPr>
        <w:t xml:space="preserve"> neutral reference </w:t>
      </w:r>
      <w:r w:rsidR="002A3ECB">
        <w:rPr>
          <w:rFonts w:ascii="Arial" w:hAnsi="Arial" w:cs="Arial"/>
        </w:rPr>
        <w:t>gene</w:t>
      </w:r>
      <w:r>
        <w:rPr>
          <w:rFonts w:ascii="Arial" w:hAnsi="Arial" w:cs="Arial"/>
        </w:rPr>
        <w:t xml:space="preserve">. </w:t>
      </w:r>
      <w:r w:rsidR="00110FCA">
        <w:rPr>
          <w:rFonts w:ascii="Arial" w:hAnsi="Arial" w:cs="Arial"/>
        </w:rPr>
        <w:t>T</w:t>
      </w:r>
      <w:r>
        <w:rPr>
          <w:rFonts w:ascii="Arial" w:hAnsi="Arial" w:cs="Arial"/>
        </w:rPr>
        <w:t>he original assay used SYBR chemistry</w:t>
      </w:r>
      <w:r w:rsidR="00110FCA">
        <w:rPr>
          <w:rFonts w:ascii="Arial" w:hAnsi="Arial" w:cs="Arial"/>
        </w:rPr>
        <w:t>,</w:t>
      </w:r>
      <w:r>
        <w:rPr>
          <w:rFonts w:ascii="Arial" w:hAnsi="Arial" w:cs="Arial"/>
        </w:rPr>
        <w:t xml:space="preserve"> </w:t>
      </w:r>
      <w:r w:rsidR="00110FCA">
        <w:rPr>
          <w:rFonts w:ascii="Arial" w:hAnsi="Arial" w:cs="Arial"/>
        </w:rPr>
        <w:t>but NAGC needed to develop a pro</w:t>
      </w:r>
      <w:r w:rsidR="002A3ECB">
        <w:rPr>
          <w:rFonts w:ascii="Arial" w:hAnsi="Arial" w:cs="Arial"/>
        </w:rPr>
        <w:t xml:space="preserve">be so it can be co-amplified as a </w:t>
      </w:r>
      <w:r>
        <w:rPr>
          <w:rFonts w:ascii="Arial" w:hAnsi="Arial" w:cs="Arial"/>
        </w:rPr>
        <w:t>duplex assay</w:t>
      </w:r>
      <w:r w:rsidR="002A3ECB">
        <w:rPr>
          <w:rFonts w:ascii="Arial" w:hAnsi="Arial" w:cs="Arial"/>
        </w:rPr>
        <w:t xml:space="preserve"> with EPSPS</w:t>
      </w:r>
      <w:r w:rsidR="00110FCA">
        <w:rPr>
          <w:rFonts w:ascii="Arial" w:hAnsi="Arial" w:cs="Arial"/>
        </w:rPr>
        <w:t>. S</w:t>
      </w:r>
      <w:r w:rsidR="002A3ECB">
        <w:rPr>
          <w:rFonts w:ascii="Arial" w:hAnsi="Arial" w:cs="Arial"/>
        </w:rPr>
        <w:t>ang</w:t>
      </w:r>
      <w:r w:rsidR="009764A6">
        <w:rPr>
          <w:rFonts w:ascii="Arial" w:hAnsi="Arial" w:cs="Arial"/>
        </w:rPr>
        <w:t>er</w:t>
      </w:r>
      <w:r w:rsidR="002A3ECB">
        <w:rPr>
          <w:rFonts w:ascii="Arial" w:hAnsi="Arial" w:cs="Arial"/>
        </w:rPr>
        <w:t xml:space="preserve"> S</w:t>
      </w:r>
      <w:r w:rsidR="00110FCA">
        <w:rPr>
          <w:rFonts w:ascii="Arial" w:hAnsi="Arial" w:cs="Arial"/>
        </w:rPr>
        <w:t xml:space="preserve">equencing the PCR product using the Ma et al. (2013) </w:t>
      </w:r>
      <w:r w:rsidR="00BD32A9">
        <w:rPr>
          <w:rFonts w:ascii="Arial" w:hAnsi="Arial" w:cs="Arial"/>
        </w:rPr>
        <w:t xml:space="preserve">method </w:t>
      </w:r>
      <w:r w:rsidR="002A3ECB">
        <w:rPr>
          <w:rFonts w:ascii="Arial" w:hAnsi="Arial" w:cs="Arial"/>
        </w:rPr>
        <w:t>was not</w:t>
      </w:r>
      <w:r w:rsidR="00110FCA">
        <w:rPr>
          <w:rFonts w:ascii="Arial" w:hAnsi="Arial" w:cs="Arial"/>
        </w:rPr>
        <w:t xml:space="preserve"> possible because </w:t>
      </w:r>
      <w:r w:rsidR="002A3ECB">
        <w:rPr>
          <w:rFonts w:ascii="Arial" w:hAnsi="Arial" w:cs="Arial"/>
        </w:rPr>
        <w:t>the produc</w:t>
      </w:r>
      <w:r w:rsidR="009764A6">
        <w:rPr>
          <w:rFonts w:ascii="Arial" w:hAnsi="Arial" w:cs="Arial"/>
        </w:rPr>
        <w:t>t</w:t>
      </w:r>
      <w:r w:rsidR="002A3ECB">
        <w:rPr>
          <w:rFonts w:ascii="Arial" w:hAnsi="Arial" w:cs="Arial"/>
        </w:rPr>
        <w:t xml:space="preserve"> is too</w:t>
      </w:r>
      <w:r w:rsidR="00110FCA">
        <w:rPr>
          <w:rFonts w:ascii="Arial" w:hAnsi="Arial" w:cs="Arial"/>
        </w:rPr>
        <w:t xml:space="preserve"> short to get adequate resolution</w:t>
      </w:r>
      <w:r w:rsidR="002A3ECB">
        <w:rPr>
          <w:rFonts w:ascii="Arial" w:hAnsi="Arial" w:cs="Arial"/>
        </w:rPr>
        <w:t xml:space="preserve"> for nucleotide analysis</w:t>
      </w:r>
      <w:r w:rsidR="00110FCA">
        <w:rPr>
          <w:rFonts w:ascii="Arial" w:hAnsi="Arial" w:cs="Arial"/>
        </w:rPr>
        <w:t xml:space="preserve">. </w:t>
      </w:r>
      <w:r>
        <w:rPr>
          <w:rFonts w:ascii="Arial" w:hAnsi="Arial" w:cs="Arial"/>
        </w:rPr>
        <w:t>Fortunately, genom</w:t>
      </w:r>
      <w:r w:rsidR="00110FCA">
        <w:rPr>
          <w:rFonts w:ascii="Arial" w:hAnsi="Arial" w:cs="Arial"/>
        </w:rPr>
        <w:t>ic sequences</w:t>
      </w:r>
      <w:r>
        <w:rPr>
          <w:rFonts w:ascii="Arial" w:hAnsi="Arial" w:cs="Arial"/>
        </w:rPr>
        <w:t xml:space="preserve"> from </w:t>
      </w:r>
      <w:proofErr w:type="spellStart"/>
      <w:r>
        <w:rPr>
          <w:rFonts w:ascii="Arial" w:hAnsi="Arial" w:cs="Arial"/>
        </w:rPr>
        <w:t>waterhemp</w:t>
      </w:r>
      <w:proofErr w:type="spellEnd"/>
      <w:r>
        <w:rPr>
          <w:rFonts w:ascii="Arial" w:hAnsi="Arial" w:cs="Arial"/>
        </w:rPr>
        <w:t xml:space="preserve">, smooth pigweed, and </w:t>
      </w:r>
      <w:r w:rsidR="0006797D">
        <w:rPr>
          <w:rFonts w:ascii="Arial" w:hAnsi="Arial" w:cs="Arial"/>
        </w:rPr>
        <w:t>P</w:t>
      </w:r>
      <w:r>
        <w:rPr>
          <w:rFonts w:ascii="Arial" w:hAnsi="Arial" w:cs="Arial"/>
        </w:rPr>
        <w:t>alm</w:t>
      </w:r>
      <w:r w:rsidR="0006797D">
        <w:rPr>
          <w:rFonts w:ascii="Arial" w:hAnsi="Arial" w:cs="Arial"/>
        </w:rPr>
        <w:t>e</w:t>
      </w:r>
      <w:r>
        <w:rPr>
          <w:rFonts w:ascii="Arial" w:hAnsi="Arial" w:cs="Arial"/>
        </w:rPr>
        <w:t xml:space="preserve">r </w:t>
      </w:r>
      <w:r>
        <w:rPr>
          <w:rFonts w:ascii="Arial" w:hAnsi="Arial" w:cs="Arial"/>
        </w:rPr>
        <w:lastRenderedPageBreak/>
        <w:t xml:space="preserve">amaranth became </w:t>
      </w:r>
      <w:r w:rsidR="00110FCA">
        <w:rPr>
          <w:rFonts w:ascii="Arial" w:hAnsi="Arial" w:cs="Arial"/>
        </w:rPr>
        <w:t>publicly</w:t>
      </w:r>
      <w:r>
        <w:rPr>
          <w:rFonts w:ascii="Arial" w:hAnsi="Arial" w:cs="Arial"/>
        </w:rPr>
        <w:t xml:space="preserve"> available </w:t>
      </w:r>
      <w:r w:rsidR="00110FCA">
        <w:rPr>
          <w:rFonts w:ascii="Arial" w:hAnsi="Arial" w:cs="Arial"/>
        </w:rPr>
        <w:t>with</w:t>
      </w:r>
      <w:r>
        <w:rPr>
          <w:rFonts w:ascii="Arial" w:hAnsi="Arial" w:cs="Arial"/>
        </w:rPr>
        <w:t xml:space="preserve">in the database </w:t>
      </w:r>
      <w:proofErr w:type="spellStart"/>
      <w:r>
        <w:rPr>
          <w:rFonts w:ascii="Arial" w:hAnsi="Arial" w:cs="Arial"/>
        </w:rPr>
        <w:t>CoGe</w:t>
      </w:r>
      <w:proofErr w:type="spellEnd"/>
      <w:r>
        <w:rPr>
          <w:rFonts w:ascii="Arial" w:hAnsi="Arial" w:cs="Arial"/>
        </w:rPr>
        <w:t xml:space="preserve"> (</w:t>
      </w:r>
      <w:r w:rsidRPr="0006181F">
        <w:rPr>
          <w:rFonts w:ascii="Arial" w:hAnsi="Arial" w:cs="Arial"/>
        </w:rPr>
        <w:t>https://genomevolution.org/coge</w:t>
      </w:r>
      <w:r w:rsidR="00A81D82">
        <w:rPr>
          <w:rFonts w:ascii="Arial" w:hAnsi="Arial" w:cs="Arial"/>
        </w:rPr>
        <w:t>)</w:t>
      </w:r>
      <w:r>
        <w:rPr>
          <w:rFonts w:ascii="Arial" w:hAnsi="Arial" w:cs="Arial"/>
        </w:rPr>
        <w:t xml:space="preserve"> </w:t>
      </w:r>
      <w:r w:rsidR="00A81D82">
        <w:rPr>
          <w:rFonts w:ascii="Arial" w:hAnsi="Arial" w:cs="Arial"/>
        </w:rPr>
        <w:t xml:space="preserve">through the recent work of </w:t>
      </w:r>
      <w:proofErr w:type="spellStart"/>
      <w:r>
        <w:rPr>
          <w:rFonts w:ascii="Arial" w:hAnsi="Arial" w:cs="Arial"/>
        </w:rPr>
        <w:t>Montogmery</w:t>
      </w:r>
      <w:proofErr w:type="spellEnd"/>
      <w:r w:rsidR="00A81D82">
        <w:rPr>
          <w:rFonts w:ascii="Arial" w:hAnsi="Arial" w:cs="Arial"/>
        </w:rPr>
        <w:t xml:space="preserve"> et al. (2020). </w:t>
      </w:r>
      <w:r w:rsidR="00110FCA">
        <w:rPr>
          <w:rFonts w:ascii="Arial" w:hAnsi="Arial" w:cs="Arial"/>
        </w:rPr>
        <w:t>With this new genomic information</w:t>
      </w:r>
      <w:r w:rsidR="00A81D82">
        <w:rPr>
          <w:rFonts w:ascii="Arial" w:hAnsi="Arial" w:cs="Arial"/>
        </w:rPr>
        <w:t xml:space="preserve">, novel primers and probes could be developed </w:t>
      </w:r>
      <w:r w:rsidR="003203CF">
        <w:rPr>
          <w:rFonts w:ascii="Arial" w:hAnsi="Arial" w:cs="Arial"/>
        </w:rPr>
        <w:t xml:space="preserve">within the </w:t>
      </w:r>
      <w:r w:rsidR="002A3ECB">
        <w:rPr>
          <w:rFonts w:ascii="Arial" w:hAnsi="Arial" w:cs="Arial"/>
        </w:rPr>
        <w:t>CPS gene</w:t>
      </w:r>
      <w:r w:rsidR="003203CF">
        <w:rPr>
          <w:rFonts w:ascii="Arial" w:hAnsi="Arial" w:cs="Arial"/>
        </w:rPr>
        <w:t xml:space="preserve"> </w:t>
      </w:r>
      <w:r w:rsidR="0006797D">
        <w:rPr>
          <w:rFonts w:ascii="Arial" w:hAnsi="Arial" w:cs="Arial"/>
        </w:rPr>
        <w:t>suggested by the</w:t>
      </w:r>
      <w:r w:rsidR="002A3ECB">
        <w:rPr>
          <w:rFonts w:ascii="Arial" w:hAnsi="Arial" w:cs="Arial"/>
        </w:rPr>
        <w:t xml:space="preserve"> original</w:t>
      </w:r>
      <w:r w:rsidR="003203CF">
        <w:rPr>
          <w:rFonts w:ascii="Arial" w:hAnsi="Arial" w:cs="Arial"/>
        </w:rPr>
        <w:t xml:space="preserve"> </w:t>
      </w:r>
      <w:r w:rsidR="002A3ECB">
        <w:rPr>
          <w:rFonts w:ascii="Arial" w:hAnsi="Arial" w:cs="Arial"/>
        </w:rPr>
        <w:t>Ma et al. (2013) assay</w:t>
      </w:r>
      <w:r w:rsidR="003203CF">
        <w:rPr>
          <w:rFonts w:ascii="Arial" w:hAnsi="Arial" w:cs="Arial"/>
        </w:rPr>
        <w:t xml:space="preserve">. </w:t>
      </w:r>
    </w:p>
    <w:p w14:paraId="515D78F5" w14:textId="77777777" w:rsidR="009764A6" w:rsidRDefault="009764A6" w:rsidP="00E03D2B">
      <w:pPr>
        <w:spacing w:line="240" w:lineRule="auto"/>
        <w:contextualSpacing/>
        <w:rPr>
          <w:noProof/>
        </w:rPr>
      </w:pPr>
    </w:p>
    <w:p w14:paraId="30018A90" w14:textId="4D3D781E" w:rsidR="00A81D82" w:rsidRDefault="00A81D82" w:rsidP="00E03D2B">
      <w:pPr>
        <w:spacing w:line="240" w:lineRule="auto"/>
        <w:contextualSpacing/>
        <w:rPr>
          <w:rFonts w:ascii="Arial" w:hAnsi="Arial" w:cs="Arial"/>
        </w:rPr>
      </w:pPr>
      <w:r>
        <w:rPr>
          <w:rFonts w:ascii="Arial" w:hAnsi="Arial" w:cs="Arial"/>
        </w:rPr>
        <w:t xml:space="preserve">Once primers and probes were </w:t>
      </w:r>
      <w:r w:rsidR="003203CF">
        <w:rPr>
          <w:rFonts w:ascii="Arial" w:hAnsi="Arial" w:cs="Arial"/>
        </w:rPr>
        <w:t xml:space="preserve">developed </w:t>
      </w:r>
      <w:r w:rsidR="003203CF">
        <w:rPr>
          <w:rFonts w:ascii="Arial" w:hAnsi="Arial" w:cs="Arial"/>
          <w:i/>
          <w:iCs/>
        </w:rPr>
        <w:t>in silico</w:t>
      </w:r>
      <w:r w:rsidR="003203CF">
        <w:rPr>
          <w:rFonts w:ascii="Arial" w:hAnsi="Arial" w:cs="Arial"/>
        </w:rPr>
        <w:t>,</w:t>
      </w:r>
      <w:r>
        <w:rPr>
          <w:rFonts w:ascii="Arial" w:hAnsi="Arial" w:cs="Arial"/>
        </w:rPr>
        <w:t xml:space="preserve"> </w:t>
      </w:r>
      <w:r w:rsidR="003203CF">
        <w:rPr>
          <w:rFonts w:ascii="Arial" w:hAnsi="Arial" w:cs="Arial"/>
        </w:rPr>
        <w:t xml:space="preserve">three </w:t>
      </w:r>
      <w:r>
        <w:rPr>
          <w:rFonts w:ascii="Arial" w:hAnsi="Arial" w:cs="Arial"/>
        </w:rPr>
        <w:t xml:space="preserve">combinations </w:t>
      </w:r>
      <w:r w:rsidR="003203CF">
        <w:rPr>
          <w:rFonts w:ascii="Arial" w:hAnsi="Arial" w:cs="Arial"/>
        </w:rPr>
        <w:t>of primers and probes</w:t>
      </w:r>
      <w:r>
        <w:rPr>
          <w:rFonts w:ascii="Arial" w:hAnsi="Arial" w:cs="Arial"/>
        </w:rPr>
        <w:t xml:space="preserve"> </w:t>
      </w:r>
      <w:r w:rsidR="003203CF">
        <w:rPr>
          <w:rFonts w:ascii="Arial" w:hAnsi="Arial" w:cs="Arial"/>
        </w:rPr>
        <w:t xml:space="preserve">were </w:t>
      </w:r>
      <w:r>
        <w:rPr>
          <w:rFonts w:ascii="Arial" w:hAnsi="Arial" w:cs="Arial"/>
        </w:rPr>
        <w:t xml:space="preserve">tested </w:t>
      </w:r>
      <w:r w:rsidR="003203CF">
        <w:rPr>
          <w:rFonts w:ascii="Arial" w:hAnsi="Arial" w:cs="Arial"/>
        </w:rPr>
        <w:t>in the</w:t>
      </w:r>
      <w:r>
        <w:rPr>
          <w:rFonts w:ascii="Arial" w:hAnsi="Arial" w:cs="Arial"/>
        </w:rPr>
        <w:t xml:space="preserve"> same reaction as the EPSPS target (duplex</w:t>
      </w:r>
      <w:r w:rsidR="004861FC">
        <w:rPr>
          <w:rFonts w:ascii="Arial" w:hAnsi="Arial" w:cs="Arial"/>
        </w:rPr>
        <w:t xml:space="preserve">; </w:t>
      </w:r>
      <w:r w:rsidR="004861FC" w:rsidRPr="00AF242A">
        <w:rPr>
          <w:rFonts w:ascii="Arial" w:hAnsi="Arial" w:cs="Arial"/>
        </w:rPr>
        <w:t>Table 13.1</w:t>
      </w:r>
      <w:r>
        <w:rPr>
          <w:rFonts w:ascii="Arial" w:hAnsi="Arial" w:cs="Arial"/>
        </w:rPr>
        <w:t>)</w:t>
      </w:r>
      <w:r w:rsidR="003203CF">
        <w:rPr>
          <w:rFonts w:ascii="Arial" w:hAnsi="Arial" w:cs="Arial"/>
        </w:rPr>
        <w:t>. Templates for these master mix trials included a</w:t>
      </w:r>
      <w:r>
        <w:rPr>
          <w:rFonts w:ascii="Arial" w:hAnsi="Arial" w:cs="Arial"/>
        </w:rPr>
        <w:t xml:space="preserve"> series of 1:5 dilutions of </w:t>
      </w:r>
      <w:r w:rsidR="003203CF">
        <w:rPr>
          <w:rFonts w:ascii="Arial" w:hAnsi="Arial" w:cs="Arial"/>
        </w:rPr>
        <w:t xml:space="preserve">a </w:t>
      </w:r>
      <w:proofErr w:type="spellStart"/>
      <w:r w:rsidR="003203CF">
        <w:rPr>
          <w:rFonts w:ascii="Arial" w:hAnsi="Arial" w:cs="Arial"/>
        </w:rPr>
        <w:t>waterhemp</w:t>
      </w:r>
      <w:proofErr w:type="spellEnd"/>
      <w:r w:rsidR="003203CF">
        <w:rPr>
          <w:rFonts w:ascii="Arial" w:hAnsi="Arial" w:cs="Arial"/>
        </w:rPr>
        <w:t xml:space="preserve"> extract (20-NP-39) as well as a known sample (19-0055-4.1) with elevated EPSP</w:t>
      </w:r>
      <w:r w:rsidR="001E07A6">
        <w:rPr>
          <w:rFonts w:ascii="Arial" w:hAnsi="Arial" w:cs="Arial"/>
        </w:rPr>
        <w:t>S</w:t>
      </w:r>
      <w:r w:rsidR="003203CF">
        <w:rPr>
          <w:rFonts w:ascii="Arial" w:hAnsi="Arial" w:cs="Arial"/>
        </w:rPr>
        <w:t xml:space="preserve"> copies compared to the ALS (</w:t>
      </w:r>
      <w:r w:rsidR="003203CF" w:rsidRPr="003203CF">
        <w:rPr>
          <w:rFonts w:ascii="Arial" w:hAnsi="Arial" w:cs="Arial"/>
        </w:rPr>
        <w:t>∆C</w:t>
      </w:r>
      <w:r w:rsidR="00511DD3">
        <w:rPr>
          <w:rFonts w:ascii="Arial" w:hAnsi="Arial" w:cs="Arial"/>
        </w:rPr>
        <w:t xml:space="preserve">t </w:t>
      </w:r>
      <w:r w:rsidR="003203CF">
        <w:rPr>
          <w:rFonts w:ascii="Arial" w:hAnsi="Arial" w:cs="Arial"/>
        </w:rPr>
        <w:t>=</w:t>
      </w:r>
      <w:r w:rsidR="00511DD3">
        <w:rPr>
          <w:rFonts w:ascii="Arial" w:hAnsi="Arial" w:cs="Arial"/>
        </w:rPr>
        <w:t xml:space="preserve"> </w:t>
      </w:r>
      <w:r w:rsidR="003203CF">
        <w:rPr>
          <w:rFonts w:ascii="Arial" w:hAnsi="Arial" w:cs="Arial"/>
        </w:rPr>
        <w:t>5)</w:t>
      </w:r>
      <w:r>
        <w:rPr>
          <w:rFonts w:ascii="Arial" w:hAnsi="Arial" w:cs="Arial"/>
        </w:rPr>
        <w:t xml:space="preserve"> (Experiment 1). Next, specificity of the CPS target was examined with other laboratory-related PACs and various crop extracts. Lastly, a large sample set of greenhouse screenings (</w:t>
      </w:r>
      <w:r w:rsidR="001E07A6">
        <w:rPr>
          <w:rFonts w:ascii="Arial" w:hAnsi="Arial" w:cs="Arial"/>
        </w:rPr>
        <w:t>described in</w:t>
      </w:r>
      <w:r>
        <w:rPr>
          <w:rFonts w:ascii="Arial" w:hAnsi="Arial" w:cs="Arial"/>
        </w:rPr>
        <w:t xml:space="preserve"> Section 12), were re-</w:t>
      </w:r>
      <w:r w:rsidR="003203CF">
        <w:rPr>
          <w:rFonts w:ascii="Arial" w:hAnsi="Arial" w:cs="Arial"/>
        </w:rPr>
        <w:t>analyzed</w:t>
      </w:r>
      <w:r>
        <w:rPr>
          <w:rFonts w:ascii="Arial" w:hAnsi="Arial" w:cs="Arial"/>
        </w:rPr>
        <w:t xml:space="preserve"> using the EPSPS-CPS duplex to compare to the results of the original ESPPS-ALS</w:t>
      </w:r>
      <w:r w:rsidR="003203CF">
        <w:rPr>
          <w:rFonts w:ascii="Arial" w:hAnsi="Arial" w:cs="Arial"/>
        </w:rPr>
        <w:t xml:space="preserve"> estimates</w:t>
      </w:r>
      <w:r>
        <w:rPr>
          <w:rFonts w:ascii="Arial" w:hAnsi="Arial" w:cs="Arial"/>
        </w:rPr>
        <w:t>. The collective analyses of Section 13 provided the recommendation</w:t>
      </w:r>
      <w:r w:rsidR="00E953F9">
        <w:rPr>
          <w:rFonts w:ascii="Arial" w:hAnsi="Arial" w:cs="Arial"/>
        </w:rPr>
        <w:t xml:space="preserve"> to use CPS as</w:t>
      </w:r>
      <w:r>
        <w:rPr>
          <w:rFonts w:ascii="Arial" w:hAnsi="Arial" w:cs="Arial"/>
        </w:rPr>
        <w:t xml:space="preserve"> given below.</w:t>
      </w:r>
    </w:p>
    <w:p w14:paraId="127FA851" w14:textId="77777777" w:rsidR="00A81D82" w:rsidRDefault="00A81D82" w:rsidP="00E03D2B">
      <w:pPr>
        <w:spacing w:line="240" w:lineRule="auto"/>
        <w:contextualSpacing/>
        <w:rPr>
          <w:rFonts w:ascii="Arial" w:hAnsi="Arial" w:cs="Arial"/>
        </w:rPr>
      </w:pPr>
    </w:p>
    <w:tbl>
      <w:tblPr>
        <w:tblStyle w:val="TableGrid"/>
        <w:tblW w:w="10980" w:type="dxa"/>
        <w:tblInd w:w="-365" w:type="dxa"/>
        <w:tblLayout w:type="fixed"/>
        <w:tblLook w:val="04A0" w:firstRow="1" w:lastRow="0" w:firstColumn="1" w:lastColumn="0" w:noHBand="0" w:noVBand="1"/>
      </w:tblPr>
      <w:tblGrid>
        <w:gridCol w:w="995"/>
        <w:gridCol w:w="2496"/>
        <w:gridCol w:w="2496"/>
        <w:gridCol w:w="2496"/>
        <w:gridCol w:w="2497"/>
      </w:tblGrid>
      <w:tr w:rsidR="000243D8" w:rsidRPr="004861FC" w14:paraId="66AD3277" w14:textId="77777777" w:rsidTr="000243D8">
        <w:tc>
          <w:tcPr>
            <w:tcW w:w="10980" w:type="dxa"/>
            <w:gridSpan w:val="5"/>
            <w:tcBorders>
              <w:top w:val="nil"/>
              <w:left w:val="nil"/>
              <w:right w:val="nil"/>
            </w:tcBorders>
            <w:vAlign w:val="center"/>
          </w:tcPr>
          <w:p w14:paraId="7C125754" w14:textId="21715812" w:rsidR="000243D8" w:rsidRPr="000243D8" w:rsidRDefault="000243D8" w:rsidP="00E03D2B">
            <w:pPr>
              <w:contextualSpacing/>
              <w:rPr>
                <w:rFonts w:cs="Arial"/>
                <w:sz w:val="20"/>
              </w:rPr>
            </w:pPr>
            <w:r w:rsidRPr="00474DA4">
              <w:rPr>
                <w:rFonts w:cs="Arial"/>
                <w:b/>
                <w:sz w:val="20"/>
              </w:rPr>
              <w:t>Table 13.1.</w:t>
            </w:r>
            <w:r w:rsidRPr="000243D8">
              <w:rPr>
                <w:rFonts w:cs="Arial"/>
                <w:sz w:val="20"/>
              </w:rPr>
              <w:t xml:space="preserve"> Primer and Probe combinations used in the initial CPS assay trial. Provided are the master mix (MM) designation</w:t>
            </w:r>
            <w:r>
              <w:rPr>
                <w:rFonts w:cs="Arial"/>
                <w:sz w:val="20"/>
              </w:rPr>
              <w:t>s</w:t>
            </w:r>
            <w:r w:rsidRPr="000243D8">
              <w:rPr>
                <w:rFonts w:cs="Arial"/>
                <w:sz w:val="20"/>
              </w:rPr>
              <w:t xml:space="preserve">, names of </w:t>
            </w:r>
            <w:proofErr w:type="spellStart"/>
            <w:r w:rsidRPr="000243D8">
              <w:rPr>
                <w:rFonts w:cs="Arial"/>
                <w:sz w:val="20"/>
              </w:rPr>
              <w:t>oligos</w:t>
            </w:r>
            <w:proofErr w:type="spellEnd"/>
            <w:r>
              <w:rPr>
                <w:rFonts w:cs="Arial"/>
                <w:sz w:val="20"/>
              </w:rPr>
              <w:t>,</w:t>
            </w:r>
            <w:r w:rsidRPr="000243D8">
              <w:rPr>
                <w:rFonts w:cs="Arial"/>
                <w:sz w:val="20"/>
              </w:rPr>
              <w:t xml:space="preserve"> and the respective sequences</w:t>
            </w:r>
            <w:r>
              <w:rPr>
                <w:rFonts w:cs="Arial"/>
                <w:sz w:val="16"/>
              </w:rPr>
              <w:t>.</w:t>
            </w:r>
            <w:r>
              <w:rPr>
                <w:rFonts w:cs="Arial"/>
                <w:sz w:val="20"/>
              </w:rPr>
              <w:t xml:space="preserve"> Ma et al. (2013)’s CPS assay was identified during the bioinformatics and their primers were tested with primers and probes developed at NAGC (see </w:t>
            </w:r>
            <w:r w:rsidR="00A123B8">
              <w:rPr>
                <w:rFonts w:cs="Arial"/>
                <w:sz w:val="20"/>
              </w:rPr>
              <w:t>S</w:t>
            </w:r>
            <w:r>
              <w:rPr>
                <w:rFonts w:cs="Arial"/>
                <w:sz w:val="20"/>
              </w:rPr>
              <w:t xml:space="preserve">ource </w:t>
            </w:r>
            <w:r w:rsidR="00A123B8">
              <w:rPr>
                <w:rFonts w:cs="Arial"/>
                <w:sz w:val="20"/>
              </w:rPr>
              <w:t>column</w:t>
            </w:r>
            <w:r>
              <w:rPr>
                <w:rFonts w:cs="Arial"/>
                <w:sz w:val="20"/>
              </w:rPr>
              <w:t>).</w:t>
            </w:r>
            <w:r w:rsidR="00474DA4">
              <w:rPr>
                <w:rFonts w:cs="Arial"/>
                <w:sz w:val="20"/>
              </w:rPr>
              <w:t xml:space="preserve"> </w:t>
            </w:r>
          </w:p>
        </w:tc>
      </w:tr>
      <w:tr w:rsidR="004861FC" w:rsidRPr="004861FC" w14:paraId="31A2D034" w14:textId="77777777" w:rsidTr="009B3A64">
        <w:tc>
          <w:tcPr>
            <w:tcW w:w="995" w:type="dxa"/>
            <w:tcBorders>
              <w:bottom w:val="double" w:sz="4" w:space="0" w:color="auto"/>
            </w:tcBorders>
            <w:vAlign w:val="center"/>
          </w:tcPr>
          <w:p w14:paraId="0C8C81E8" w14:textId="07621037" w:rsidR="004861FC" w:rsidRPr="009B3A64" w:rsidRDefault="004861FC" w:rsidP="00E03D2B">
            <w:pPr>
              <w:contextualSpacing/>
              <w:jc w:val="center"/>
              <w:rPr>
                <w:rFonts w:cs="Arial"/>
                <w:sz w:val="18"/>
              </w:rPr>
            </w:pPr>
            <w:r w:rsidRPr="009B3A64">
              <w:rPr>
                <w:rFonts w:cs="Arial"/>
                <w:sz w:val="18"/>
              </w:rPr>
              <w:t>Master Mix (MM)</w:t>
            </w:r>
          </w:p>
        </w:tc>
        <w:tc>
          <w:tcPr>
            <w:tcW w:w="2496" w:type="dxa"/>
            <w:tcBorders>
              <w:bottom w:val="double" w:sz="4" w:space="0" w:color="auto"/>
            </w:tcBorders>
            <w:vAlign w:val="center"/>
          </w:tcPr>
          <w:p w14:paraId="6781B27D" w14:textId="36CC071F" w:rsidR="004861FC" w:rsidRPr="009B3A64" w:rsidRDefault="004861FC" w:rsidP="00E03D2B">
            <w:pPr>
              <w:contextualSpacing/>
              <w:jc w:val="center"/>
              <w:rPr>
                <w:rFonts w:cs="Arial"/>
                <w:sz w:val="18"/>
              </w:rPr>
            </w:pPr>
            <w:r w:rsidRPr="009B3A64">
              <w:rPr>
                <w:rFonts w:cs="Arial"/>
                <w:sz w:val="18"/>
              </w:rPr>
              <w:t>Primer F Name:</w:t>
            </w:r>
          </w:p>
          <w:p w14:paraId="056055E3" w14:textId="7766C160" w:rsidR="004861FC" w:rsidRPr="009B3A64" w:rsidRDefault="004861FC" w:rsidP="00E03D2B">
            <w:pPr>
              <w:contextualSpacing/>
              <w:jc w:val="center"/>
              <w:rPr>
                <w:rFonts w:cs="Arial"/>
                <w:sz w:val="18"/>
              </w:rPr>
            </w:pPr>
            <w:r w:rsidRPr="009B3A64">
              <w:rPr>
                <w:rFonts w:cs="Arial"/>
                <w:sz w:val="18"/>
              </w:rPr>
              <w:t>Sequence</w:t>
            </w:r>
            <w:r w:rsidR="000243D8" w:rsidRPr="009B3A64">
              <w:rPr>
                <w:rFonts w:cs="Arial"/>
                <w:sz w:val="18"/>
              </w:rPr>
              <w:t xml:space="preserve"> (5′-3′)</w:t>
            </w:r>
          </w:p>
        </w:tc>
        <w:tc>
          <w:tcPr>
            <w:tcW w:w="2496" w:type="dxa"/>
            <w:tcBorders>
              <w:bottom w:val="double" w:sz="4" w:space="0" w:color="auto"/>
            </w:tcBorders>
            <w:vAlign w:val="center"/>
          </w:tcPr>
          <w:p w14:paraId="7B19F2D4" w14:textId="173873F2" w:rsidR="004861FC" w:rsidRPr="009B3A64" w:rsidRDefault="004861FC" w:rsidP="00E03D2B">
            <w:pPr>
              <w:contextualSpacing/>
              <w:jc w:val="center"/>
              <w:rPr>
                <w:rFonts w:cs="Arial"/>
                <w:sz w:val="18"/>
              </w:rPr>
            </w:pPr>
            <w:r w:rsidRPr="009B3A64">
              <w:rPr>
                <w:rFonts w:cs="Arial"/>
                <w:sz w:val="18"/>
              </w:rPr>
              <w:t>Probe Name</w:t>
            </w:r>
            <w:r w:rsidR="000243D8" w:rsidRPr="009B3A64">
              <w:rPr>
                <w:rFonts w:cs="Arial"/>
                <w:sz w:val="18"/>
              </w:rPr>
              <w:t xml:space="preserve"> [HEX]</w:t>
            </w:r>
            <w:r w:rsidRPr="009B3A64">
              <w:rPr>
                <w:rFonts w:cs="Arial"/>
                <w:sz w:val="18"/>
              </w:rPr>
              <w:t>:</w:t>
            </w:r>
          </w:p>
          <w:p w14:paraId="5BCB8635" w14:textId="6BC4C92D" w:rsidR="004861FC" w:rsidRPr="009B3A64" w:rsidRDefault="004861FC" w:rsidP="00E03D2B">
            <w:pPr>
              <w:contextualSpacing/>
              <w:jc w:val="center"/>
              <w:rPr>
                <w:rFonts w:cs="Arial"/>
                <w:sz w:val="18"/>
              </w:rPr>
            </w:pPr>
            <w:r w:rsidRPr="009B3A64">
              <w:rPr>
                <w:rFonts w:cs="Arial"/>
                <w:sz w:val="18"/>
              </w:rPr>
              <w:t>Sequence</w:t>
            </w:r>
            <w:r w:rsidR="000243D8" w:rsidRPr="009B3A64">
              <w:rPr>
                <w:rFonts w:cs="Arial"/>
                <w:sz w:val="18"/>
              </w:rPr>
              <w:t xml:space="preserve"> (5′-3′)</w:t>
            </w:r>
          </w:p>
        </w:tc>
        <w:tc>
          <w:tcPr>
            <w:tcW w:w="2496" w:type="dxa"/>
            <w:tcBorders>
              <w:bottom w:val="double" w:sz="4" w:space="0" w:color="auto"/>
            </w:tcBorders>
            <w:vAlign w:val="center"/>
          </w:tcPr>
          <w:p w14:paraId="7D7A3F42" w14:textId="6B09A8F3" w:rsidR="004861FC" w:rsidRPr="009B3A64" w:rsidRDefault="004861FC" w:rsidP="00E03D2B">
            <w:pPr>
              <w:contextualSpacing/>
              <w:jc w:val="center"/>
              <w:rPr>
                <w:rFonts w:cs="Arial"/>
                <w:sz w:val="18"/>
              </w:rPr>
            </w:pPr>
            <w:r w:rsidRPr="009B3A64">
              <w:rPr>
                <w:rFonts w:cs="Arial"/>
                <w:sz w:val="18"/>
              </w:rPr>
              <w:t>Primer R Name:</w:t>
            </w:r>
          </w:p>
          <w:p w14:paraId="29E8878E" w14:textId="3C156DCC" w:rsidR="004861FC" w:rsidRPr="009B3A64" w:rsidRDefault="004861FC" w:rsidP="00E03D2B">
            <w:pPr>
              <w:contextualSpacing/>
              <w:jc w:val="center"/>
              <w:rPr>
                <w:rFonts w:cs="Arial"/>
                <w:sz w:val="18"/>
              </w:rPr>
            </w:pPr>
            <w:r w:rsidRPr="009B3A64">
              <w:rPr>
                <w:rFonts w:cs="Arial"/>
                <w:sz w:val="18"/>
              </w:rPr>
              <w:t>Sequence</w:t>
            </w:r>
            <w:r w:rsidR="000243D8" w:rsidRPr="009B3A64">
              <w:rPr>
                <w:rFonts w:cs="Arial"/>
                <w:sz w:val="18"/>
              </w:rPr>
              <w:t xml:space="preserve"> (5′-3′)</w:t>
            </w:r>
          </w:p>
        </w:tc>
        <w:tc>
          <w:tcPr>
            <w:tcW w:w="2497" w:type="dxa"/>
            <w:tcBorders>
              <w:bottom w:val="double" w:sz="4" w:space="0" w:color="auto"/>
            </w:tcBorders>
            <w:vAlign w:val="center"/>
          </w:tcPr>
          <w:p w14:paraId="58A5266E" w14:textId="3EEC8DB9" w:rsidR="004861FC" w:rsidRPr="009B3A64" w:rsidRDefault="004861FC" w:rsidP="00E03D2B">
            <w:pPr>
              <w:contextualSpacing/>
              <w:jc w:val="center"/>
              <w:rPr>
                <w:rFonts w:cs="Arial"/>
                <w:sz w:val="18"/>
              </w:rPr>
            </w:pPr>
            <w:r w:rsidRPr="009B3A64">
              <w:rPr>
                <w:rFonts w:cs="Arial"/>
                <w:sz w:val="18"/>
              </w:rPr>
              <w:t>Source</w:t>
            </w:r>
          </w:p>
        </w:tc>
      </w:tr>
      <w:tr w:rsidR="004861FC" w:rsidRPr="004861FC" w14:paraId="422B58C2" w14:textId="77777777" w:rsidTr="009B3A64">
        <w:trPr>
          <w:trHeight w:val="576"/>
        </w:trPr>
        <w:tc>
          <w:tcPr>
            <w:tcW w:w="995" w:type="dxa"/>
            <w:tcBorders>
              <w:top w:val="double" w:sz="4" w:space="0" w:color="auto"/>
            </w:tcBorders>
            <w:vAlign w:val="center"/>
          </w:tcPr>
          <w:p w14:paraId="4E1A3182" w14:textId="015A1104" w:rsidR="004861FC" w:rsidRPr="004861FC" w:rsidRDefault="004861FC" w:rsidP="00E03D2B">
            <w:pPr>
              <w:contextualSpacing/>
              <w:jc w:val="center"/>
              <w:rPr>
                <w:rFonts w:cs="Arial"/>
                <w:sz w:val="16"/>
              </w:rPr>
            </w:pPr>
            <w:r w:rsidRPr="004861FC">
              <w:rPr>
                <w:rFonts w:cs="Arial"/>
                <w:sz w:val="16"/>
              </w:rPr>
              <w:t>1</w:t>
            </w:r>
          </w:p>
        </w:tc>
        <w:tc>
          <w:tcPr>
            <w:tcW w:w="2496" w:type="dxa"/>
            <w:tcBorders>
              <w:top w:val="double" w:sz="4" w:space="0" w:color="auto"/>
            </w:tcBorders>
            <w:vAlign w:val="center"/>
          </w:tcPr>
          <w:p w14:paraId="5DEA212A" w14:textId="7E4E28D0" w:rsidR="004861FC" w:rsidRPr="009B3A64" w:rsidRDefault="009B3A64" w:rsidP="009B3A64">
            <w:pPr>
              <w:contextualSpacing/>
              <w:jc w:val="center"/>
              <w:rPr>
                <w:rFonts w:cs="Arial"/>
                <w:sz w:val="18"/>
              </w:rPr>
            </w:pPr>
            <w:r w:rsidRPr="009B3A64">
              <w:rPr>
                <w:rFonts w:cs="Arial"/>
                <w:sz w:val="18"/>
              </w:rPr>
              <w:t>CPS-F2</w:t>
            </w:r>
          </w:p>
        </w:tc>
        <w:tc>
          <w:tcPr>
            <w:tcW w:w="2496" w:type="dxa"/>
            <w:tcBorders>
              <w:top w:val="double" w:sz="4" w:space="0" w:color="auto"/>
            </w:tcBorders>
            <w:vAlign w:val="center"/>
          </w:tcPr>
          <w:p w14:paraId="7A073965" w14:textId="2143A4E5" w:rsidR="004861FC" w:rsidRPr="009B3A64" w:rsidRDefault="009B3A64" w:rsidP="009B3A64">
            <w:pPr>
              <w:contextualSpacing/>
              <w:jc w:val="center"/>
              <w:rPr>
                <w:rFonts w:cs="Arial"/>
                <w:sz w:val="18"/>
              </w:rPr>
            </w:pPr>
            <w:r w:rsidRPr="009B3A64">
              <w:rPr>
                <w:rFonts w:cs="Arial"/>
                <w:sz w:val="18"/>
              </w:rPr>
              <w:t>CPS-Pr2</w:t>
            </w:r>
          </w:p>
        </w:tc>
        <w:tc>
          <w:tcPr>
            <w:tcW w:w="2496" w:type="dxa"/>
            <w:tcBorders>
              <w:top w:val="double" w:sz="4" w:space="0" w:color="auto"/>
            </w:tcBorders>
            <w:vAlign w:val="center"/>
          </w:tcPr>
          <w:p w14:paraId="0231E28A" w14:textId="7AACED9B" w:rsidR="004861FC" w:rsidRPr="009B3A64" w:rsidRDefault="009B3A64" w:rsidP="009B3A64">
            <w:pPr>
              <w:contextualSpacing/>
              <w:jc w:val="center"/>
              <w:rPr>
                <w:rFonts w:cs="Arial"/>
                <w:sz w:val="18"/>
              </w:rPr>
            </w:pPr>
            <w:r w:rsidRPr="009B3A64">
              <w:rPr>
                <w:rFonts w:cs="Arial"/>
                <w:sz w:val="18"/>
              </w:rPr>
              <w:t>CPS-R2</w:t>
            </w:r>
          </w:p>
        </w:tc>
        <w:tc>
          <w:tcPr>
            <w:tcW w:w="2497" w:type="dxa"/>
            <w:tcBorders>
              <w:top w:val="double" w:sz="4" w:space="0" w:color="auto"/>
            </w:tcBorders>
            <w:vAlign w:val="center"/>
          </w:tcPr>
          <w:p w14:paraId="4ECC6B93" w14:textId="4762A251" w:rsidR="004861FC" w:rsidRPr="009B3A64" w:rsidRDefault="004861FC" w:rsidP="00377423">
            <w:pPr>
              <w:contextualSpacing/>
              <w:jc w:val="center"/>
              <w:rPr>
                <w:rFonts w:cs="Arial"/>
                <w:sz w:val="18"/>
              </w:rPr>
            </w:pPr>
            <w:r w:rsidRPr="009B3A64">
              <w:rPr>
                <w:rFonts w:cs="Arial"/>
                <w:sz w:val="18"/>
              </w:rPr>
              <w:t>NAGC</w:t>
            </w:r>
            <w:r w:rsidR="000243D8" w:rsidRPr="009B3A64">
              <w:rPr>
                <w:rFonts w:cs="Arial"/>
                <w:sz w:val="18"/>
              </w:rPr>
              <w:t xml:space="preserve"> (F/P/R)</w:t>
            </w:r>
          </w:p>
        </w:tc>
      </w:tr>
      <w:tr w:rsidR="00092698" w:rsidRPr="004861FC" w14:paraId="5C1EC180" w14:textId="77777777" w:rsidTr="009B3A64">
        <w:trPr>
          <w:trHeight w:val="576"/>
        </w:trPr>
        <w:tc>
          <w:tcPr>
            <w:tcW w:w="995" w:type="dxa"/>
            <w:shd w:val="clear" w:color="auto" w:fill="auto"/>
            <w:vAlign w:val="center"/>
          </w:tcPr>
          <w:p w14:paraId="13F8F28E" w14:textId="774B69D1" w:rsidR="004861FC" w:rsidRPr="004861FC" w:rsidRDefault="004861FC" w:rsidP="00E03D2B">
            <w:pPr>
              <w:contextualSpacing/>
              <w:jc w:val="center"/>
              <w:rPr>
                <w:rFonts w:cs="Arial"/>
                <w:sz w:val="16"/>
              </w:rPr>
            </w:pPr>
            <w:r w:rsidRPr="004861FC">
              <w:rPr>
                <w:rFonts w:cs="Arial"/>
                <w:sz w:val="16"/>
              </w:rPr>
              <w:t>2</w:t>
            </w:r>
          </w:p>
        </w:tc>
        <w:tc>
          <w:tcPr>
            <w:tcW w:w="2496" w:type="dxa"/>
            <w:shd w:val="clear" w:color="auto" w:fill="auto"/>
            <w:vAlign w:val="center"/>
          </w:tcPr>
          <w:p w14:paraId="507DF086" w14:textId="20AC34AD" w:rsidR="004861FC" w:rsidRPr="009B3A64" w:rsidRDefault="009B3A64" w:rsidP="009B3A64">
            <w:pPr>
              <w:contextualSpacing/>
              <w:jc w:val="center"/>
              <w:rPr>
                <w:rFonts w:cs="Arial"/>
                <w:sz w:val="18"/>
              </w:rPr>
            </w:pPr>
            <w:r w:rsidRPr="009B3A64">
              <w:rPr>
                <w:rFonts w:cs="Arial"/>
                <w:sz w:val="18"/>
              </w:rPr>
              <w:t>CPS-F3</w:t>
            </w:r>
          </w:p>
        </w:tc>
        <w:tc>
          <w:tcPr>
            <w:tcW w:w="2496" w:type="dxa"/>
            <w:shd w:val="clear" w:color="auto" w:fill="auto"/>
            <w:vAlign w:val="center"/>
          </w:tcPr>
          <w:p w14:paraId="0A8134B3" w14:textId="13AD3496" w:rsidR="000243D8" w:rsidRPr="009B3A64" w:rsidRDefault="000243D8" w:rsidP="009B3A64">
            <w:pPr>
              <w:contextualSpacing/>
              <w:jc w:val="center"/>
              <w:rPr>
                <w:rFonts w:cs="Arial"/>
                <w:sz w:val="18"/>
              </w:rPr>
            </w:pPr>
            <w:r w:rsidRPr="009B3A64">
              <w:rPr>
                <w:rFonts w:cs="Arial"/>
                <w:sz w:val="18"/>
              </w:rPr>
              <w:t>CPS-Pr1</w:t>
            </w:r>
          </w:p>
        </w:tc>
        <w:tc>
          <w:tcPr>
            <w:tcW w:w="2496" w:type="dxa"/>
            <w:shd w:val="clear" w:color="auto" w:fill="auto"/>
            <w:vAlign w:val="center"/>
          </w:tcPr>
          <w:p w14:paraId="19CF7FB6" w14:textId="1E9401C2" w:rsidR="004861FC" w:rsidRPr="009B3A64" w:rsidRDefault="009B3A64" w:rsidP="009B3A64">
            <w:pPr>
              <w:contextualSpacing/>
              <w:jc w:val="center"/>
              <w:rPr>
                <w:rFonts w:cs="Arial"/>
                <w:sz w:val="18"/>
              </w:rPr>
            </w:pPr>
            <w:r w:rsidRPr="009B3A64">
              <w:rPr>
                <w:rFonts w:cs="Arial"/>
                <w:sz w:val="18"/>
              </w:rPr>
              <w:t>CPS-R1</w:t>
            </w:r>
          </w:p>
        </w:tc>
        <w:tc>
          <w:tcPr>
            <w:tcW w:w="2497" w:type="dxa"/>
            <w:shd w:val="clear" w:color="auto" w:fill="auto"/>
            <w:vAlign w:val="center"/>
          </w:tcPr>
          <w:p w14:paraId="02C18D38" w14:textId="69B1236C" w:rsidR="000243D8" w:rsidRPr="009B3A64" w:rsidRDefault="000243D8" w:rsidP="00377423">
            <w:pPr>
              <w:contextualSpacing/>
              <w:jc w:val="center"/>
              <w:rPr>
                <w:rFonts w:cs="Arial"/>
                <w:sz w:val="18"/>
              </w:rPr>
            </w:pPr>
            <w:r w:rsidRPr="009B3A64">
              <w:rPr>
                <w:rFonts w:cs="Arial"/>
                <w:sz w:val="18"/>
              </w:rPr>
              <w:t>NAGC (F/P)</w:t>
            </w:r>
          </w:p>
          <w:p w14:paraId="486323F0" w14:textId="762B40E8" w:rsidR="004861FC" w:rsidRPr="009B3A64" w:rsidRDefault="000243D8" w:rsidP="00377423">
            <w:pPr>
              <w:contextualSpacing/>
              <w:jc w:val="center"/>
              <w:rPr>
                <w:rFonts w:cs="Arial"/>
                <w:sz w:val="18"/>
              </w:rPr>
            </w:pPr>
            <w:r w:rsidRPr="009B3A64">
              <w:rPr>
                <w:rFonts w:cs="Arial"/>
                <w:sz w:val="18"/>
              </w:rPr>
              <w:t>Ma et al. 2013 (R)</w:t>
            </w:r>
          </w:p>
        </w:tc>
      </w:tr>
      <w:tr w:rsidR="004861FC" w:rsidRPr="004861FC" w14:paraId="1E29D17D" w14:textId="77777777" w:rsidTr="009B3A64">
        <w:trPr>
          <w:trHeight w:val="576"/>
        </w:trPr>
        <w:tc>
          <w:tcPr>
            <w:tcW w:w="995" w:type="dxa"/>
            <w:vAlign w:val="center"/>
          </w:tcPr>
          <w:p w14:paraId="22F23E71" w14:textId="23276CF1" w:rsidR="004861FC" w:rsidRPr="004861FC" w:rsidRDefault="004861FC" w:rsidP="00E03D2B">
            <w:pPr>
              <w:contextualSpacing/>
              <w:jc w:val="center"/>
              <w:rPr>
                <w:rFonts w:cs="Arial"/>
                <w:sz w:val="16"/>
              </w:rPr>
            </w:pPr>
            <w:r w:rsidRPr="004861FC">
              <w:rPr>
                <w:rFonts w:cs="Arial"/>
                <w:sz w:val="16"/>
              </w:rPr>
              <w:t>3</w:t>
            </w:r>
          </w:p>
        </w:tc>
        <w:tc>
          <w:tcPr>
            <w:tcW w:w="2496" w:type="dxa"/>
            <w:vAlign w:val="center"/>
          </w:tcPr>
          <w:p w14:paraId="425240F4" w14:textId="3284DBDE" w:rsidR="004861FC" w:rsidRPr="009B3A64" w:rsidRDefault="009B3A64" w:rsidP="009B3A64">
            <w:pPr>
              <w:contextualSpacing/>
              <w:jc w:val="center"/>
              <w:rPr>
                <w:rFonts w:cs="Arial"/>
                <w:sz w:val="18"/>
              </w:rPr>
            </w:pPr>
            <w:r w:rsidRPr="009B3A64">
              <w:rPr>
                <w:rFonts w:cs="Arial"/>
                <w:sz w:val="18"/>
              </w:rPr>
              <w:t>CPS-F1</w:t>
            </w:r>
          </w:p>
        </w:tc>
        <w:tc>
          <w:tcPr>
            <w:tcW w:w="2496" w:type="dxa"/>
            <w:vAlign w:val="center"/>
          </w:tcPr>
          <w:p w14:paraId="6892AA8D" w14:textId="40AA1537" w:rsidR="004861FC" w:rsidRPr="009B3A64" w:rsidRDefault="00AE7E84" w:rsidP="009B3A64">
            <w:pPr>
              <w:contextualSpacing/>
              <w:jc w:val="center"/>
              <w:rPr>
                <w:rFonts w:cs="Arial"/>
                <w:sz w:val="18"/>
              </w:rPr>
            </w:pPr>
            <w:r w:rsidRPr="009B3A64">
              <w:rPr>
                <w:rFonts w:cs="Arial"/>
                <w:sz w:val="18"/>
              </w:rPr>
              <w:t>CPS-Pr</w:t>
            </w:r>
            <w:r w:rsidR="009B3A64" w:rsidRPr="009B3A64">
              <w:rPr>
                <w:rFonts w:cs="Arial"/>
                <w:sz w:val="18"/>
              </w:rPr>
              <w:t>2</w:t>
            </w:r>
          </w:p>
        </w:tc>
        <w:tc>
          <w:tcPr>
            <w:tcW w:w="2496" w:type="dxa"/>
            <w:vAlign w:val="center"/>
          </w:tcPr>
          <w:p w14:paraId="5DA5E23A" w14:textId="73F6C2EF" w:rsidR="004861FC" w:rsidRPr="009B3A64" w:rsidRDefault="009B3A64" w:rsidP="009B3A64">
            <w:pPr>
              <w:contextualSpacing/>
              <w:jc w:val="center"/>
              <w:rPr>
                <w:rFonts w:cs="Arial"/>
                <w:sz w:val="18"/>
              </w:rPr>
            </w:pPr>
            <w:r w:rsidRPr="009B3A64">
              <w:rPr>
                <w:rFonts w:cs="Arial"/>
                <w:sz w:val="18"/>
              </w:rPr>
              <w:t>CPS-R1</w:t>
            </w:r>
          </w:p>
        </w:tc>
        <w:tc>
          <w:tcPr>
            <w:tcW w:w="2497" w:type="dxa"/>
            <w:vAlign w:val="center"/>
          </w:tcPr>
          <w:p w14:paraId="17973371" w14:textId="59DB474C" w:rsidR="000243D8" w:rsidRPr="009B3A64" w:rsidRDefault="000243D8" w:rsidP="00377423">
            <w:pPr>
              <w:contextualSpacing/>
              <w:jc w:val="center"/>
              <w:rPr>
                <w:rFonts w:cs="Arial"/>
                <w:sz w:val="18"/>
              </w:rPr>
            </w:pPr>
            <w:r w:rsidRPr="009B3A64">
              <w:rPr>
                <w:rFonts w:cs="Arial"/>
                <w:sz w:val="18"/>
              </w:rPr>
              <w:t>NAGC  (P)</w:t>
            </w:r>
          </w:p>
          <w:p w14:paraId="3FE4A057" w14:textId="5AE72194" w:rsidR="004861FC" w:rsidRPr="009B3A64" w:rsidRDefault="000243D8" w:rsidP="00377423">
            <w:pPr>
              <w:contextualSpacing/>
              <w:jc w:val="center"/>
              <w:rPr>
                <w:rFonts w:cs="Arial"/>
                <w:sz w:val="18"/>
              </w:rPr>
            </w:pPr>
            <w:r w:rsidRPr="009B3A64">
              <w:rPr>
                <w:rFonts w:cs="Arial"/>
                <w:sz w:val="18"/>
              </w:rPr>
              <w:t>Ma et al. 2013 (F/R)</w:t>
            </w:r>
          </w:p>
        </w:tc>
      </w:tr>
    </w:tbl>
    <w:p w14:paraId="4FAD8349" w14:textId="39AAEBDB" w:rsidR="004861FC" w:rsidRDefault="004861FC" w:rsidP="00E03D2B">
      <w:pPr>
        <w:spacing w:line="240" w:lineRule="auto"/>
        <w:contextualSpacing/>
        <w:rPr>
          <w:rFonts w:ascii="Arial" w:hAnsi="Arial" w:cs="Arial"/>
        </w:rPr>
      </w:pPr>
    </w:p>
    <w:p w14:paraId="4668E8CB" w14:textId="1D3645B8" w:rsidR="00A81D82" w:rsidRPr="00A81D82" w:rsidRDefault="00A81D82" w:rsidP="00E03D2B">
      <w:pPr>
        <w:pStyle w:val="Heading2"/>
        <w:rPr>
          <w:b w:val="0"/>
          <w:i/>
          <w:u w:val="none"/>
        </w:rPr>
      </w:pPr>
      <w:r w:rsidRPr="00A81D82">
        <w:rPr>
          <w:b w:val="0"/>
          <w:i/>
          <w:u w:val="none"/>
        </w:rPr>
        <w:t>Experiment 1: Primer and Probe Combination &amp; PCR Efficiency Comparisons</w:t>
      </w:r>
    </w:p>
    <w:p w14:paraId="7B655195" w14:textId="77777777" w:rsidR="00F34BDF" w:rsidRPr="00377423" w:rsidRDefault="00A81D82" w:rsidP="00E03D2B">
      <w:pPr>
        <w:spacing w:line="240" w:lineRule="auto"/>
        <w:contextualSpacing/>
        <w:rPr>
          <w:rFonts w:ascii="Arial" w:hAnsi="Arial" w:cs="Arial"/>
          <w:u w:val="single"/>
        </w:rPr>
      </w:pPr>
      <w:r w:rsidRPr="00377423">
        <w:rPr>
          <w:rFonts w:ascii="Arial" w:hAnsi="Arial" w:cs="Arial"/>
          <w:u w:val="single"/>
        </w:rPr>
        <w:t>Procedure:</w:t>
      </w:r>
    </w:p>
    <w:p w14:paraId="002B458E" w14:textId="77777777" w:rsidR="00377423" w:rsidRDefault="00377423" w:rsidP="00E03D2B">
      <w:pPr>
        <w:spacing w:line="240" w:lineRule="auto"/>
        <w:contextualSpacing/>
        <w:rPr>
          <w:rFonts w:ascii="Arial" w:hAnsi="Arial" w:cs="Arial"/>
        </w:rPr>
      </w:pPr>
    </w:p>
    <w:p w14:paraId="34AE4D4D" w14:textId="6CB28340" w:rsidR="00A81D82" w:rsidRDefault="003203CF" w:rsidP="00E03D2B">
      <w:pPr>
        <w:spacing w:line="240" w:lineRule="auto"/>
        <w:contextualSpacing/>
        <w:rPr>
          <w:rFonts w:ascii="Arial" w:hAnsi="Arial" w:cs="Arial"/>
        </w:rPr>
      </w:pPr>
      <w:r>
        <w:rPr>
          <w:rFonts w:ascii="Arial" w:hAnsi="Arial" w:cs="Arial"/>
        </w:rPr>
        <w:t xml:space="preserve">Three master mix combinations </w:t>
      </w:r>
      <w:r w:rsidR="00474DA4">
        <w:rPr>
          <w:rFonts w:ascii="Arial" w:hAnsi="Arial" w:cs="Arial"/>
        </w:rPr>
        <w:t xml:space="preserve">in Table </w:t>
      </w:r>
      <w:r w:rsidR="009B3A64">
        <w:rPr>
          <w:rFonts w:ascii="Arial" w:hAnsi="Arial" w:cs="Arial"/>
        </w:rPr>
        <w:t>1</w:t>
      </w:r>
      <w:r w:rsidR="00474DA4">
        <w:rPr>
          <w:rFonts w:ascii="Arial" w:hAnsi="Arial" w:cs="Arial"/>
        </w:rPr>
        <w:t xml:space="preserve">3.1 </w:t>
      </w:r>
      <w:r>
        <w:rPr>
          <w:rFonts w:ascii="Arial" w:hAnsi="Arial" w:cs="Arial"/>
        </w:rPr>
        <w:t xml:space="preserve">with different forward and reverse primers as well as two probes were tested at the reagent concentrations and thermal cycling conditions that were optimized for </w:t>
      </w:r>
      <w:r w:rsidR="00010AB4">
        <w:rPr>
          <w:rFonts w:ascii="Arial" w:hAnsi="Arial" w:cs="Arial"/>
        </w:rPr>
        <w:t xml:space="preserve">the </w:t>
      </w:r>
      <w:r>
        <w:rPr>
          <w:rFonts w:ascii="Arial" w:hAnsi="Arial" w:cs="Arial"/>
        </w:rPr>
        <w:t>EPSPS-ALS</w:t>
      </w:r>
      <w:r w:rsidR="00010AB4">
        <w:rPr>
          <w:rFonts w:ascii="Arial" w:hAnsi="Arial" w:cs="Arial"/>
        </w:rPr>
        <w:t xml:space="preserve"> assay</w:t>
      </w:r>
      <w:r>
        <w:rPr>
          <w:rFonts w:ascii="Arial" w:hAnsi="Arial" w:cs="Arial"/>
        </w:rPr>
        <w:t>. Titrating the primers and probes for the CPS target w</w:t>
      </w:r>
      <w:r w:rsidR="00474DA4">
        <w:rPr>
          <w:rFonts w:ascii="Arial" w:hAnsi="Arial" w:cs="Arial"/>
        </w:rPr>
        <w:t>as</w:t>
      </w:r>
      <w:r>
        <w:rPr>
          <w:rFonts w:ascii="Arial" w:hAnsi="Arial" w:cs="Arial"/>
        </w:rPr>
        <w:t xml:space="preserve"> not </w:t>
      </w:r>
      <w:r w:rsidR="00474DA4">
        <w:rPr>
          <w:rFonts w:ascii="Arial" w:hAnsi="Arial" w:cs="Arial"/>
        </w:rPr>
        <w:t xml:space="preserve">investigated </w:t>
      </w:r>
      <w:r>
        <w:rPr>
          <w:rFonts w:ascii="Arial" w:hAnsi="Arial" w:cs="Arial"/>
        </w:rPr>
        <w:t xml:space="preserve">because </w:t>
      </w:r>
      <w:r w:rsidR="00F34BDF">
        <w:rPr>
          <w:rFonts w:ascii="Arial" w:hAnsi="Arial" w:cs="Arial"/>
        </w:rPr>
        <w:t xml:space="preserve">one target should not be preferentially amplified. By using a series of 1:5 dilutions from a known </w:t>
      </w:r>
      <w:proofErr w:type="spellStart"/>
      <w:r w:rsidR="00F34BDF">
        <w:rPr>
          <w:rFonts w:ascii="Arial" w:hAnsi="Arial" w:cs="Arial"/>
        </w:rPr>
        <w:t>waterhemp</w:t>
      </w:r>
      <w:proofErr w:type="spellEnd"/>
      <w:r w:rsidR="00F34BDF">
        <w:rPr>
          <w:rFonts w:ascii="Arial" w:hAnsi="Arial" w:cs="Arial"/>
        </w:rPr>
        <w:t xml:space="preserve"> sample, PCR efficiencies could be used to find a CPS assay that closely matche</w:t>
      </w:r>
      <w:r w:rsidR="00474DA4">
        <w:rPr>
          <w:rFonts w:ascii="Arial" w:hAnsi="Arial" w:cs="Arial"/>
        </w:rPr>
        <w:t xml:space="preserve">d </w:t>
      </w:r>
      <w:r w:rsidR="00B964D9">
        <w:rPr>
          <w:rFonts w:ascii="Arial" w:hAnsi="Arial" w:cs="Arial"/>
        </w:rPr>
        <w:t xml:space="preserve">the </w:t>
      </w:r>
      <w:r w:rsidR="00474DA4">
        <w:rPr>
          <w:rFonts w:ascii="Arial" w:hAnsi="Arial" w:cs="Arial"/>
        </w:rPr>
        <w:t>efficiency as</w:t>
      </w:r>
      <w:r w:rsidR="00F34BDF">
        <w:rPr>
          <w:rFonts w:ascii="Arial" w:hAnsi="Arial" w:cs="Arial"/>
        </w:rPr>
        <w:t xml:space="preserve"> the EPSPS assay. </w:t>
      </w:r>
    </w:p>
    <w:p w14:paraId="1717F6A3" w14:textId="77777777" w:rsidR="00377423" w:rsidRDefault="00377423" w:rsidP="00E03D2B">
      <w:pPr>
        <w:spacing w:line="240" w:lineRule="auto"/>
        <w:contextualSpacing/>
        <w:rPr>
          <w:rFonts w:ascii="Arial" w:hAnsi="Arial" w:cs="Arial"/>
        </w:rPr>
      </w:pPr>
    </w:p>
    <w:p w14:paraId="35C1F8A5" w14:textId="513CC898" w:rsidR="00A81D82" w:rsidRDefault="00A81D82" w:rsidP="00E03D2B">
      <w:pPr>
        <w:spacing w:line="240" w:lineRule="auto"/>
        <w:contextualSpacing/>
        <w:rPr>
          <w:rFonts w:ascii="Arial" w:hAnsi="Arial" w:cs="Arial"/>
          <w:u w:val="single"/>
        </w:rPr>
      </w:pPr>
      <w:r w:rsidRPr="00377423">
        <w:rPr>
          <w:rFonts w:ascii="Arial" w:hAnsi="Arial" w:cs="Arial"/>
          <w:u w:val="single"/>
        </w:rPr>
        <w:t>Results &amp; Conclusion</w:t>
      </w:r>
      <w:r w:rsidR="00F34BDF" w:rsidRPr="00377423">
        <w:rPr>
          <w:rFonts w:ascii="Arial" w:hAnsi="Arial" w:cs="Arial"/>
          <w:u w:val="single"/>
        </w:rPr>
        <w:t>:</w:t>
      </w:r>
    </w:p>
    <w:p w14:paraId="0D5D787A" w14:textId="77777777" w:rsidR="00377423" w:rsidRPr="00377423" w:rsidRDefault="00377423" w:rsidP="00E03D2B">
      <w:pPr>
        <w:spacing w:line="240" w:lineRule="auto"/>
        <w:contextualSpacing/>
        <w:rPr>
          <w:rFonts w:ascii="Arial" w:hAnsi="Arial" w:cs="Arial"/>
          <w:u w:val="single"/>
        </w:rPr>
      </w:pPr>
    </w:p>
    <w:p w14:paraId="02698D02" w14:textId="38614FAE" w:rsidR="00474DA4" w:rsidRDefault="00F34BDF" w:rsidP="00E03D2B">
      <w:pPr>
        <w:spacing w:line="240" w:lineRule="auto"/>
        <w:contextualSpacing/>
        <w:rPr>
          <w:rFonts w:ascii="Arial" w:hAnsi="Arial" w:cs="Arial"/>
        </w:rPr>
      </w:pPr>
      <w:r>
        <w:rPr>
          <w:rFonts w:ascii="Arial" w:hAnsi="Arial" w:cs="Arial"/>
        </w:rPr>
        <w:t xml:space="preserve">Of the three master mixes that were examined, Master Mix 2 (MM2) provided the closest PCR efficiencies with EPSPS target </w:t>
      </w:r>
      <w:r w:rsidR="00474DA4">
        <w:rPr>
          <w:rFonts w:ascii="Arial" w:hAnsi="Arial" w:cs="Arial"/>
        </w:rPr>
        <w:t xml:space="preserve">and provided the highest fluorescence as a duplex assay </w:t>
      </w:r>
      <w:r>
        <w:rPr>
          <w:rFonts w:ascii="Arial" w:hAnsi="Arial" w:cs="Arial"/>
        </w:rPr>
        <w:t>(</w:t>
      </w:r>
      <w:r w:rsidRPr="00EF1545">
        <w:rPr>
          <w:rFonts w:ascii="Arial" w:hAnsi="Arial" w:cs="Arial"/>
        </w:rPr>
        <w:t>Table 13.</w:t>
      </w:r>
      <w:r w:rsidR="00474DA4" w:rsidRPr="00EF1545">
        <w:rPr>
          <w:rFonts w:ascii="Arial" w:hAnsi="Arial" w:cs="Arial"/>
        </w:rPr>
        <w:t>2</w:t>
      </w:r>
      <w:r>
        <w:rPr>
          <w:rFonts w:ascii="Arial" w:hAnsi="Arial" w:cs="Arial"/>
        </w:rPr>
        <w:t>)</w:t>
      </w:r>
      <w:r w:rsidR="00010AB4">
        <w:rPr>
          <w:rFonts w:ascii="Arial" w:hAnsi="Arial" w:cs="Arial"/>
        </w:rPr>
        <w:t>.</w:t>
      </w:r>
      <w:r w:rsidR="00484C90">
        <w:rPr>
          <w:rFonts w:ascii="Arial" w:hAnsi="Arial" w:cs="Arial"/>
        </w:rPr>
        <w:t xml:space="preserve"> The EPSPS-CPS assay with MM2 had similar slopes as the EPSPS-ALS assay, but also had</w:t>
      </w:r>
      <w:r w:rsidR="00092698">
        <w:rPr>
          <w:rFonts w:ascii="Arial" w:hAnsi="Arial" w:cs="Arial"/>
        </w:rPr>
        <w:t xml:space="preserve"> improved fluorescence. The closeness of the PCR output between ALS and CPS within the dilution series provides evidence that CPS is an appropriate replacement marker. </w:t>
      </w:r>
      <w:r>
        <w:rPr>
          <w:rFonts w:ascii="Arial" w:hAnsi="Arial" w:cs="Arial"/>
        </w:rPr>
        <w:t xml:space="preserve"> </w:t>
      </w:r>
    </w:p>
    <w:p w14:paraId="17620E3C" w14:textId="77777777" w:rsidR="009B3A64" w:rsidRDefault="009B3A64" w:rsidP="00E03D2B">
      <w:pPr>
        <w:spacing w:line="240" w:lineRule="auto"/>
        <w:contextualSpacing/>
        <w:rPr>
          <w:rFonts w:ascii="Arial" w:hAnsi="Arial" w:cs="Arial"/>
        </w:rPr>
      </w:pPr>
    </w:p>
    <w:p w14:paraId="27C8E180" w14:textId="77777777" w:rsidR="009B3A64" w:rsidRDefault="009B3A64" w:rsidP="00E03D2B">
      <w:pPr>
        <w:spacing w:line="240" w:lineRule="auto"/>
        <w:contextualSpacing/>
        <w:rPr>
          <w:rFonts w:ascii="Arial" w:hAnsi="Arial" w:cs="Arial"/>
        </w:rPr>
      </w:pPr>
    </w:p>
    <w:p w14:paraId="607FACD6" w14:textId="77777777" w:rsidR="009B3A64" w:rsidRDefault="009B3A64" w:rsidP="00E03D2B">
      <w:pPr>
        <w:spacing w:line="240" w:lineRule="auto"/>
        <w:contextualSpacing/>
        <w:rPr>
          <w:rFonts w:ascii="Arial" w:hAnsi="Arial" w:cs="Arial"/>
        </w:rPr>
      </w:pPr>
    </w:p>
    <w:p w14:paraId="1D167692" w14:textId="77777777" w:rsidR="009B3A64" w:rsidRDefault="009B3A64" w:rsidP="00E03D2B">
      <w:pPr>
        <w:spacing w:line="240" w:lineRule="auto"/>
        <w:contextualSpacing/>
        <w:rPr>
          <w:rFonts w:ascii="Arial" w:hAnsi="Arial" w:cs="Arial"/>
        </w:rPr>
      </w:pPr>
    </w:p>
    <w:p w14:paraId="55E39713" w14:textId="77777777" w:rsidR="00377423" w:rsidRDefault="00377423" w:rsidP="00E03D2B">
      <w:pPr>
        <w:spacing w:line="240" w:lineRule="auto"/>
        <w:contextualSpacing/>
        <w:rPr>
          <w:rFonts w:ascii="Arial" w:hAnsi="Arial" w:cs="Arial"/>
        </w:rPr>
      </w:pPr>
    </w:p>
    <w:tbl>
      <w:tblPr>
        <w:tblStyle w:val="TableGrid8"/>
        <w:tblW w:w="0" w:type="auto"/>
        <w:jc w:val="center"/>
        <w:tblLook w:val="04A0" w:firstRow="1" w:lastRow="0" w:firstColumn="1" w:lastColumn="0" w:noHBand="0" w:noVBand="1"/>
      </w:tblPr>
      <w:tblGrid>
        <w:gridCol w:w="1885"/>
        <w:gridCol w:w="1045"/>
        <w:gridCol w:w="1045"/>
        <w:gridCol w:w="1045"/>
        <w:gridCol w:w="1045"/>
        <w:gridCol w:w="1045"/>
        <w:gridCol w:w="1980"/>
      </w:tblGrid>
      <w:tr w:rsidR="00474DA4" w:rsidRPr="00474DA4" w14:paraId="4C7C1349" w14:textId="77777777" w:rsidTr="00E83540">
        <w:trPr>
          <w:jc w:val="center"/>
        </w:trPr>
        <w:tc>
          <w:tcPr>
            <w:tcW w:w="9090" w:type="dxa"/>
            <w:gridSpan w:val="7"/>
            <w:tcBorders>
              <w:top w:val="nil"/>
              <w:left w:val="nil"/>
              <w:bottom w:val="single" w:sz="4" w:space="0" w:color="auto"/>
              <w:right w:val="nil"/>
            </w:tcBorders>
          </w:tcPr>
          <w:p w14:paraId="61FD463A" w14:textId="2A66864A" w:rsidR="00474DA4" w:rsidRPr="00474DA4" w:rsidRDefault="00474DA4" w:rsidP="00E03D2B">
            <w:pPr>
              <w:contextualSpacing/>
              <w:rPr>
                <w:rFonts w:ascii="Arial" w:hAnsi="Arial" w:cs="Arial"/>
                <w:sz w:val="20"/>
                <w:szCs w:val="20"/>
              </w:rPr>
            </w:pPr>
            <w:r w:rsidRPr="00474DA4">
              <w:rPr>
                <w:rFonts w:ascii="Arial" w:hAnsi="Arial" w:cs="Arial"/>
                <w:b/>
                <w:sz w:val="20"/>
                <w:szCs w:val="20"/>
              </w:rPr>
              <w:lastRenderedPageBreak/>
              <w:t>Table 13.2.</w:t>
            </w:r>
            <w:r>
              <w:rPr>
                <w:rFonts w:ascii="Arial" w:hAnsi="Arial" w:cs="Arial"/>
                <w:sz w:val="20"/>
                <w:szCs w:val="20"/>
              </w:rPr>
              <w:t xml:space="preserve"> Summary of the PCR efficiencies calculated for the three master mixes</w:t>
            </w:r>
            <w:r w:rsidR="00092698">
              <w:rPr>
                <w:rFonts w:ascii="Arial" w:hAnsi="Arial" w:cs="Arial"/>
                <w:sz w:val="20"/>
                <w:szCs w:val="20"/>
              </w:rPr>
              <w:t xml:space="preserve"> (MM)</w:t>
            </w:r>
            <w:r>
              <w:rPr>
                <w:rFonts w:ascii="Arial" w:hAnsi="Arial" w:cs="Arial"/>
                <w:sz w:val="20"/>
                <w:szCs w:val="20"/>
              </w:rPr>
              <w:t xml:space="preserve"> ran as a duplex with the EPSPS assay. For comparisons, the EPSPS-ALS assay efficiencies</w:t>
            </w:r>
            <w:r w:rsidR="00484C90">
              <w:rPr>
                <w:rFonts w:ascii="Arial" w:hAnsi="Arial" w:cs="Arial"/>
                <w:sz w:val="20"/>
                <w:szCs w:val="20"/>
              </w:rPr>
              <w:t xml:space="preserve"> (in green) are</w:t>
            </w:r>
            <w:r>
              <w:rPr>
                <w:rFonts w:ascii="Arial" w:hAnsi="Arial" w:cs="Arial"/>
                <w:sz w:val="20"/>
                <w:szCs w:val="20"/>
              </w:rPr>
              <w:t xml:space="preserve"> from a separate run (Plate: </w:t>
            </w:r>
            <w:r w:rsidR="00484C90" w:rsidRPr="00484C90">
              <w:rPr>
                <w:rFonts w:ascii="Arial" w:hAnsi="Arial" w:cs="Arial"/>
                <w:sz w:val="20"/>
                <w:szCs w:val="20"/>
              </w:rPr>
              <w:t>021221_2RT</w:t>
            </w:r>
            <w:r>
              <w:rPr>
                <w:rFonts w:ascii="Arial" w:hAnsi="Arial" w:cs="Arial"/>
                <w:sz w:val="20"/>
                <w:szCs w:val="20"/>
              </w:rPr>
              <w:t xml:space="preserve">). Data for all MMs were calculated from plate </w:t>
            </w:r>
            <w:r w:rsidR="00484C90">
              <w:rPr>
                <w:rFonts w:ascii="Arial" w:hAnsi="Arial" w:cs="Arial"/>
                <w:sz w:val="20"/>
                <w:szCs w:val="20"/>
              </w:rPr>
              <w:t>032321_3RT.</w:t>
            </w:r>
            <w:r w:rsidR="00092698">
              <w:rPr>
                <w:rFonts w:ascii="Arial" w:hAnsi="Arial" w:cs="Arial"/>
                <w:sz w:val="20"/>
                <w:szCs w:val="20"/>
              </w:rPr>
              <w:t xml:space="preserve"> MM2 in blue had similar PCR profiles with the EPSPS-ALS assay.</w:t>
            </w:r>
          </w:p>
        </w:tc>
      </w:tr>
      <w:tr w:rsidR="00474DA4" w:rsidRPr="00474DA4" w14:paraId="3038E79E" w14:textId="77777777" w:rsidTr="00E83540">
        <w:trPr>
          <w:jc w:val="center"/>
        </w:trPr>
        <w:tc>
          <w:tcPr>
            <w:tcW w:w="1885" w:type="dxa"/>
            <w:tcBorders>
              <w:bottom w:val="double" w:sz="4" w:space="0" w:color="auto"/>
            </w:tcBorders>
            <w:vAlign w:val="center"/>
          </w:tcPr>
          <w:p w14:paraId="6B405165" w14:textId="77777777" w:rsidR="00474DA4" w:rsidRPr="00474DA4" w:rsidRDefault="00474DA4" w:rsidP="00E03D2B">
            <w:pPr>
              <w:contextualSpacing/>
              <w:jc w:val="center"/>
              <w:rPr>
                <w:rFonts w:ascii="Arial" w:hAnsi="Arial" w:cs="Arial"/>
                <w:b/>
                <w:sz w:val="20"/>
                <w:szCs w:val="20"/>
              </w:rPr>
            </w:pPr>
            <w:r w:rsidRPr="00474DA4">
              <w:rPr>
                <w:rFonts w:ascii="Arial" w:hAnsi="Arial" w:cs="Arial"/>
                <w:b/>
                <w:sz w:val="20"/>
                <w:szCs w:val="20"/>
              </w:rPr>
              <w:t>Assay Master Mix</w:t>
            </w:r>
          </w:p>
        </w:tc>
        <w:tc>
          <w:tcPr>
            <w:tcW w:w="1045" w:type="dxa"/>
            <w:tcBorders>
              <w:bottom w:val="double" w:sz="4" w:space="0" w:color="auto"/>
            </w:tcBorders>
            <w:vAlign w:val="center"/>
          </w:tcPr>
          <w:p w14:paraId="1D7F90DF" w14:textId="77777777" w:rsidR="00474DA4" w:rsidRPr="00474DA4" w:rsidRDefault="00474DA4" w:rsidP="00E03D2B">
            <w:pPr>
              <w:contextualSpacing/>
              <w:jc w:val="center"/>
              <w:rPr>
                <w:rFonts w:ascii="Arial" w:hAnsi="Arial" w:cs="Arial"/>
                <w:b/>
                <w:sz w:val="20"/>
                <w:szCs w:val="20"/>
              </w:rPr>
            </w:pPr>
            <w:r w:rsidRPr="00474DA4">
              <w:rPr>
                <w:rFonts w:ascii="Arial" w:hAnsi="Arial" w:cs="Arial"/>
                <w:b/>
                <w:sz w:val="20"/>
                <w:szCs w:val="20"/>
              </w:rPr>
              <w:t>Target</w:t>
            </w:r>
          </w:p>
        </w:tc>
        <w:tc>
          <w:tcPr>
            <w:tcW w:w="1045" w:type="dxa"/>
            <w:tcBorders>
              <w:bottom w:val="double" w:sz="4" w:space="0" w:color="auto"/>
            </w:tcBorders>
            <w:vAlign w:val="center"/>
          </w:tcPr>
          <w:p w14:paraId="41E5742F" w14:textId="77777777" w:rsidR="00474DA4" w:rsidRPr="00474DA4" w:rsidRDefault="00474DA4" w:rsidP="00E03D2B">
            <w:pPr>
              <w:contextualSpacing/>
              <w:jc w:val="center"/>
              <w:rPr>
                <w:rFonts w:ascii="Arial" w:hAnsi="Arial" w:cs="Arial"/>
                <w:b/>
                <w:sz w:val="20"/>
                <w:szCs w:val="20"/>
              </w:rPr>
            </w:pPr>
            <w:r w:rsidRPr="00474DA4">
              <w:rPr>
                <w:rFonts w:ascii="Arial" w:hAnsi="Arial" w:cs="Arial"/>
                <w:b/>
                <w:sz w:val="20"/>
                <w:szCs w:val="20"/>
              </w:rPr>
              <w:t>Slope</w:t>
            </w:r>
          </w:p>
        </w:tc>
        <w:tc>
          <w:tcPr>
            <w:tcW w:w="1045" w:type="dxa"/>
            <w:tcBorders>
              <w:bottom w:val="double" w:sz="4" w:space="0" w:color="auto"/>
            </w:tcBorders>
            <w:vAlign w:val="center"/>
          </w:tcPr>
          <w:p w14:paraId="1AA6F941" w14:textId="77777777" w:rsidR="00474DA4" w:rsidRPr="00474DA4" w:rsidRDefault="00474DA4" w:rsidP="00E03D2B">
            <w:pPr>
              <w:contextualSpacing/>
              <w:jc w:val="center"/>
              <w:rPr>
                <w:rFonts w:ascii="Arial" w:hAnsi="Arial" w:cs="Arial"/>
                <w:b/>
                <w:sz w:val="20"/>
                <w:szCs w:val="20"/>
              </w:rPr>
            </w:pPr>
            <w:r w:rsidRPr="00474DA4">
              <w:rPr>
                <w:rFonts w:ascii="Arial" w:hAnsi="Arial" w:cs="Arial"/>
                <w:b/>
                <w:sz w:val="20"/>
                <w:szCs w:val="20"/>
              </w:rPr>
              <w:t>Y-</w:t>
            </w:r>
            <w:proofErr w:type="spellStart"/>
            <w:r w:rsidRPr="00474DA4">
              <w:rPr>
                <w:rFonts w:ascii="Arial" w:hAnsi="Arial" w:cs="Arial"/>
                <w:b/>
                <w:sz w:val="20"/>
                <w:szCs w:val="20"/>
              </w:rPr>
              <w:t>int</w:t>
            </w:r>
            <w:proofErr w:type="spellEnd"/>
          </w:p>
        </w:tc>
        <w:tc>
          <w:tcPr>
            <w:tcW w:w="1045" w:type="dxa"/>
            <w:tcBorders>
              <w:bottom w:val="double" w:sz="4" w:space="0" w:color="auto"/>
            </w:tcBorders>
            <w:vAlign w:val="center"/>
          </w:tcPr>
          <w:p w14:paraId="12B505B6" w14:textId="77777777" w:rsidR="00474DA4" w:rsidRPr="00474DA4" w:rsidRDefault="00474DA4" w:rsidP="00E03D2B">
            <w:pPr>
              <w:contextualSpacing/>
              <w:jc w:val="center"/>
              <w:rPr>
                <w:rFonts w:ascii="Arial" w:hAnsi="Arial" w:cs="Arial"/>
                <w:b/>
                <w:sz w:val="20"/>
                <w:szCs w:val="20"/>
              </w:rPr>
            </w:pPr>
            <w:r w:rsidRPr="00474DA4">
              <w:rPr>
                <w:rFonts w:ascii="Arial" w:hAnsi="Arial" w:cs="Arial"/>
                <w:b/>
                <w:sz w:val="20"/>
                <w:szCs w:val="20"/>
              </w:rPr>
              <w:t>R2</w:t>
            </w:r>
          </w:p>
        </w:tc>
        <w:tc>
          <w:tcPr>
            <w:tcW w:w="1045" w:type="dxa"/>
            <w:tcBorders>
              <w:bottom w:val="double" w:sz="4" w:space="0" w:color="auto"/>
            </w:tcBorders>
            <w:vAlign w:val="center"/>
          </w:tcPr>
          <w:p w14:paraId="45A8DB74" w14:textId="77777777" w:rsidR="00474DA4" w:rsidRPr="00474DA4" w:rsidRDefault="00474DA4" w:rsidP="00E03D2B">
            <w:pPr>
              <w:contextualSpacing/>
              <w:jc w:val="center"/>
              <w:rPr>
                <w:rFonts w:ascii="Arial" w:hAnsi="Arial" w:cs="Arial"/>
                <w:b/>
                <w:sz w:val="20"/>
                <w:szCs w:val="20"/>
              </w:rPr>
            </w:pPr>
            <w:r w:rsidRPr="00474DA4">
              <w:rPr>
                <w:rFonts w:ascii="Arial" w:hAnsi="Arial" w:cs="Arial"/>
                <w:b/>
                <w:sz w:val="20"/>
                <w:szCs w:val="20"/>
              </w:rPr>
              <w:t>% Eff</w:t>
            </w:r>
          </w:p>
        </w:tc>
        <w:tc>
          <w:tcPr>
            <w:tcW w:w="1980" w:type="dxa"/>
            <w:tcBorders>
              <w:bottom w:val="double" w:sz="4" w:space="0" w:color="auto"/>
            </w:tcBorders>
            <w:vAlign w:val="center"/>
          </w:tcPr>
          <w:p w14:paraId="79F7BDCA" w14:textId="77777777" w:rsidR="00474DA4" w:rsidRPr="00474DA4" w:rsidRDefault="00474DA4" w:rsidP="00E03D2B">
            <w:pPr>
              <w:contextualSpacing/>
              <w:jc w:val="center"/>
              <w:rPr>
                <w:rFonts w:ascii="Arial" w:hAnsi="Arial" w:cs="Arial"/>
                <w:b/>
                <w:sz w:val="20"/>
                <w:szCs w:val="20"/>
              </w:rPr>
            </w:pPr>
            <w:r w:rsidRPr="00474DA4">
              <w:rPr>
                <w:rFonts w:ascii="Arial" w:hAnsi="Arial" w:cs="Arial"/>
                <w:b/>
                <w:sz w:val="20"/>
                <w:szCs w:val="20"/>
              </w:rPr>
              <w:t>Max Fluorescence</w:t>
            </w:r>
          </w:p>
        </w:tc>
      </w:tr>
      <w:tr w:rsidR="00484C90" w:rsidRPr="00474DA4" w14:paraId="23AD3F7C" w14:textId="77777777" w:rsidTr="00E83540">
        <w:trPr>
          <w:trHeight w:val="288"/>
          <w:jc w:val="center"/>
        </w:trPr>
        <w:tc>
          <w:tcPr>
            <w:tcW w:w="1885" w:type="dxa"/>
            <w:vMerge w:val="restart"/>
            <w:tcBorders>
              <w:top w:val="double" w:sz="4" w:space="0" w:color="auto"/>
            </w:tcBorders>
            <w:vAlign w:val="center"/>
          </w:tcPr>
          <w:p w14:paraId="14785EB6" w14:textId="77777777" w:rsidR="00E83540" w:rsidRDefault="00484C90" w:rsidP="00E03D2B">
            <w:pPr>
              <w:contextualSpacing/>
              <w:jc w:val="center"/>
              <w:rPr>
                <w:rFonts w:ascii="Arial" w:hAnsi="Arial" w:cs="Arial"/>
                <w:sz w:val="20"/>
                <w:szCs w:val="20"/>
              </w:rPr>
            </w:pPr>
            <w:r w:rsidRPr="00474DA4">
              <w:rPr>
                <w:rFonts w:ascii="Arial" w:hAnsi="Arial" w:cs="Arial"/>
                <w:sz w:val="20"/>
                <w:szCs w:val="20"/>
              </w:rPr>
              <w:t xml:space="preserve">MM1 </w:t>
            </w:r>
          </w:p>
          <w:p w14:paraId="121A6E58" w14:textId="68D61EB1"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CPS-F2/R2/Pr2</w:t>
            </w:r>
          </w:p>
        </w:tc>
        <w:tc>
          <w:tcPr>
            <w:tcW w:w="1045" w:type="dxa"/>
            <w:tcBorders>
              <w:top w:val="double" w:sz="4" w:space="0" w:color="auto"/>
            </w:tcBorders>
            <w:vAlign w:val="center"/>
          </w:tcPr>
          <w:p w14:paraId="1B07E68F"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EPSPS</w:t>
            </w:r>
          </w:p>
        </w:tc>
        <w:tc>
          <w:tcPr>
            <w:tcW w:w="1045" w:type="dxa"/>
            <w:tcBorders>
              <w:top w:val="double" w:sz="4" w:space="0" w:color="auto"/>
            </w:tcBorders>
            <w:vAlign w:val="center"/>
          </w:tcPr>
          <w:p w14:paraId="1924C575"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-2.998</w:t>
            </w:r>
          </w:p>
        </w:tc>
        <w:tc>
          <w:tcPr>
            <w:tcW w:w="1045" w:type="dxa"/>
            <w:tcBorders>
              <w:top w:val="double" w:sz="4" w:space="0" w:color="auto"/>
            </w:tcBorders>
            <w:vAlign w:val="center"/>
          </w:tcPr>
          <w:p w14:paraId="32B7D440"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21.431</w:t>
            </w:r>
          </w:p>
        </w:tc>
        <w:tc>
          <w:tcPr>
            <w:tcW w:w="1045" w:type="dxa"/>
            <w:tcBorders>
              <w:top w:val="double" w:sz="4" w:space="0" w:color="auto"/>
              <w:right w:val="single" w:sz="4" w:space="0" w:color="auto"/>
            </w:tcBorders>
            <w:vAlign w:val="center"/>
          </w:tcPr>
          <w:p w14:paraId="51565E4F"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0.997</w:t>
            </w:r>
          </w:p>
        </w:tc>
        <w:tc>
          <w:tcPr>
            <w:tcW w:w="1045" w:type="dxa"/>
            <w:tcBorders>
              <w:top w:val="double" w:sz="4" w:space="0" w:color="auto"/>
              <w:left w:val="single" w:sz="4" w:space="0" w:color="auto"/>
              <w:right w:val="single" w:sz="4" w:space="0" w:color="auto"/>
            </w:tcBorders>
            <w:vAlign w:val="center"/>
          </w:tcPr>
          <w:p w14:paraId="796CEC57"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115.526</w:t>
            </w:r>
          </w:p>
        </w:tc>
        <w:tc>
          <w:tcPr>
            <w:tcW w:w="1980" w:type="dxa"/>
            <w:tcBorders>
              <w:top w:val="double" w:sz="4" w:space="0" w:color="auto"/>
              <w:left w:val="single" w:sz="4" w:space="0" w:color="auto"/>
            </w:tcBorders>
            <w:vAlign w:val="center"/>
          </w:tcPr>
          <w:p w14:paraId="62B3B82B"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3.2 million</w:t>
            </w:r>
          </w:p>
        </w:tc>
      </w:tr>
      <w:tr w:rsidR="00484C90" w:rsidRPr="00474DA4" w14:paraId="29975A06" w14:textId="77777777" w:rsidTr="00E83540">
        <w:trPr>
          <w:trHeight w:val="288"/>
          <w:jc w:val="center"/>
        </w:trPr>
        <w:tc>
          <w:tcPr>
            <w:tcW w:w="1885" w:type="dxa"/>
            <w:vMerge/>
            <w:vAlign w:val="center"/>
          </w:tcPr>
          <w:p w14:paraId="4869472C" w14:textId="77777777" w:rsidR="00484C90" w:rsidRPr="00474DA4" w:rsidRDefault="00484C90" w:rsidP="00E03D2B">
            <w:pPr>
              <w:contextualSpacing/>
              <w:jc w:val="center"/>
              <w:rPr>
                <w:rFonts w:ascii="Arial" w:hAnsi="Arial" w:cs="Arial"/>
                <w:sz w:val="20"/>
                <w:szCs w:val="20"/>
              </w:rPr>
            </w:pPr>
          </w:p>
        </w:tc>
        <w:tc>
          <w:tcPr>
            <w:tcW w:w="1045" w:type="dxa"/>
            <w:vAlign w:val="center"/>
          </w:tcPr>
          <w:p w14:paraId="09DC35A2"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CPS</w:t>
            </w:r>
          </w:p>
        </w:tc>
        <w:tc>
          <w:tcPr>
            <w:tcW w:w="1045" w:type="dxa"/>
            <w:vAlign w:val="center"/>
          </w:tcPr>
          <w:p w14:paraId="600248BD"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-3.526</w:t>
            </w:r>
          </w:p>
        </w:tc>
        <w:tc>
          <w:tcPr>
            <w:tcW w:w="1045" w:type="dxa"/>
            <w:vAlign w:val="center"/>
          </w:tcPr>
          <w:p w14:paraId="52AD600A"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23.960</w:t>
            </w:r>
          </w:p>
        </w:tc>
        <w:tc>
          <w:tcPr>
            <w:tcW w:w="1045" w:type="dxa"/>
            <w:vAlign w:val="center"/>
          </w:tcPr>
          <w:p w14:paraId="604A3041"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0.985</w:t>
            </w:r>
          </w:p>
        </w:tc>
        <w:tc>
          <w:tcPr>
            <w:tcW w:w="1045" w:type="dxa"/>
            <w:vAlign w:val="center"/>
          </w:tcPr>
          <w:p w14:paraId="192A188A"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92.135</w:t>
            </w:r>
          </w:p>
        </w:tc>
        <w:tc>
          <w:tcPr>
            <w:tcW w:w="1980" w:type="dxa"/>
            <w:vAlign w:val="center"/>
          </w:tcPr>
          <w:p w14:paraId="7EFC2153"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&lt; 1 million</w:t>
            </w:r>
          </w:p>
        </w:tc>
      </w:tr>
      <w:tr w:rsidR="00484C90" w:rsidRPr="00474DA4" w14:paraId="28370825" w14:textId="77777777" w:rsidTr="00E83540">
        <w:trPr>
          <w:trHeight w:val="288"/>
          <w:jc w:val="center"/>
        </w:trPr>
        <w:tc>
          <w:tcPr>
            <w:tcW w:w="1885" w:type="dxa"/>
            <w:vMerge w:val="restart"/>
            <w:vAlign w:val="center"/>
          </w:tcPr>
          <w:p w14:paraId="79645D70" w14:textId="77777777" w:rsidR="00E83540" w:rsidRDefault="00484C90" w:rsidP="00E03D2B">
            <w:pPr>
              <w:contextualSpacing/>
              <w:jc w:val="center"/>
              <w:rPr>
                <w:rFonts w:ascii="Arial" w:hAnsi="Arial" w:cs="Arial"/>
                <w:color w:val="0000FF"/>
                <w:sz w:val="20"/>
                <w:szCs w:val="20"/>
              </w:rPr>
            </w:pPr>
            <w:r w:rsidRPr="00474DA4">
              <w:rPr>
                <w:rFonts w:ascii="Arial" w:hAnsi="Arial" w:cs="Arial"/>
                <w:color w:val="0000FF"/>
                <w:sz w:val="20"/>
                <w:szCs w:val="20"/>
              </w:rPr>
              <w:t xml:space="preserve">MM2 </w:t>
            </w:r>
          </w:p>
          <w:p w14:paraId="2E656F2C" w14:textId="1A619C88" w:rsidR="00484C90" w:rsidRPr="00474DA4" w:rsidRDefault="00484C90" w:rsidP="00E03D2B">
            <w:pPr>
              <w:contextualSpacing/>
              <w:jc w:val="center"/>
              <w:rPr>
                <w:rFonts w:ascii="Arial" w:hAnsi="Arial" w:cs="Arial"/>
                <w:color w:val="0000FF"/>
                <w:sz w:val="20"/>
                <w:szCs w:val="20"/>
              </w:rPr>
            </w:pPr>
            <w:r w:rsidRPr="00474DA4">
              <w:rPr>
                <w:rFonts w:ascii="Arial" w:hAnsi="Arial" w:cs="Arial"/>
                <w:color w:val="0000FF"/>
                <w:sz w:val="20"/>
                <w:szCs w:val="20"/>
              </w:rPr>
              <w:t>CPS-F3/R1/Pr1</w:t>
            </w:r>
          </w:p>
        </w:tc>
        <w:tc>
          <w:tcPr>
            <w:tcW w:w="1045" w:type="dxa"/>
            <w:vAlign w:val="center"/>
          </w:tcPr>
          <w:p w14:paraId="0466C068" w14:textId="77777777" w:rsidR="00484C90" w:rsidRPr="00474DA4" w:rsidRDefault="00484C90" w:rsidP="00E03D2B">
            <w:pPr>
              <w:contextualSpacing/>
              <w:jc w:val="center"/>
              <w:rPr>
                <w:rFonts w:ascii="Arial" w:hAnsi="Arial" w:cs="Arial"/>
                <w:color w:val="0000FF"/>
                <w:sz w:val="20"/>
                <w:szCs w:val="20"/>
              </w:rPr>
            </w:pPr>
            <w:r w:rsidRPr="00474DA4">
              <w:rPr>
                <w:rFonts w:ascii="Arial" w:hAnsi="Arial" w:cs="Arial"/>
                <w:color w:val="0000FF"/>
                <w:sz w:val="20"/>
                <w:szCs w:val="20"/>
              </w:rPr>
              <w:t>EPSPS</w:t>
            </w:r>
          </w:p>
        </w:tc>
        <w:tc>
          <w:tcPr>
            <w:tcW w:w="1045" w:type="dxa"/>
            <w:vAlign w:val="center"/>
          </w:tcPr>
          <w:p w14:paraId="74F00BF4" w14:textId="77777777" w:rsidR="00484C90" w:rsidRPr="00474DA4" w:rsidRDefault="00484C90" w:rsidP="00E03D2B">
            <w:pPr>
              <w:contextualSpacing/>
              <w:jc w:val="center"/>
              <w:rPr>
                <w:rFonts w:ascii="Arial" w:hAnsi="Arial" w:cs="Arial"/>
                <w:color w:val="0000FF"/>
                <w:sz w:val="20"/>
                <w:szCs w:val="20"/>
              </w:rPr>
            </w:pPr>
            <w:r w:rsidRPr="00474DA4">
              <w:rPr>
                <w:rFonts w:ascii="Arial" w:hAnsi="Arial" w:cs="Arial"/>
                <w:color w:val="0000FF"/>
                <w:sz w:val="20"/>
                <w:szCs w:val="20"/>
              </w:rPr>
              <w:t>-3.438</w:t>
            </w:r>
          </w:p>
        </w:tc>
        <w:tc>
          <w:tcPr>
            <w:tcW w:w="1045" w:type="dxa"/>
            <w:vAlign w:val="center"/>
          </w:tcPr>
          <w:p w14:paraId="380775FE" w14:textId="77777777" w:rsidR="00484C90" w:rsidRPr="00474DA4" w:rsidRDefault="00484C90" w:rsidP="00E03D2B">
            <w:pPr>
              <w:contextualSpacing/>
              <w:jc w:val="center"/>
              <w:rPr>
                <w:rFonts w:ascii="Arial" w:hAnsi="Arial" w:cs="Arial"/>
                <w:color w:val="0000FF"/>
                <w:sz w:val="20"/>
                <w:szCs w:val="20"/>
              </w:rPr>
            </w:pPr>
            <w:r w:rsidRPr="00474DA4">
              <w:rPr>
                <w:rFonts w:ascii="Arial" w:hAnsi="Arial" w:cs="Arial"/>
                <w:color w:val="0000FF"/>
                <w:sz w:val="20"/>
                <w:szCs w:val="20"/>
              </w:rPr>
              <w:t>21.117</w:t>
            </w:r>
          </w:p>
        </w:tc>
        <w:tc>
          <w:tcPr>
            <w:tcW w:w="1045" w:type="dxa"/>
            <w:vAlign w:val="center"/>
          </w:tcPr>
          <w:p w14:paraId="11466FE9" w14:textId="77777777" w:rsidR="00484C90" w:rsidRPr="00474DA4" w:rsidRDefault="00484C90" w:rsidP="00E03D2B">
            <w:pPr>
              <w:contextualSpacing/>
              <w:jc w:val="center"/>
              <w:rPr>
                <w:rFonts w:ascii="Arial" w:hAnsi="Arial" w:cs="Arial"/>
                <w:color w:val="0000FF"/>
                <w:sz w:val="20"/>
                <w:szCs w:val="20"/>
              </w:rPr>
            </w:pPr>
            <w:r w:rsidRPr="00474DA4">
              <w:rPr>
                <w:rFonts w:ascii="Arial" w:hAnsi="Arial" w:cs="Arial"/>
                <w:color w:val="0000FF"/>
                <w:sz w:val="20"/>
                <w:szCs w:val="20"/>
              </w:rPr>
              <w:t>1.0</w:t>
            </w:r>
          </w:p>
        </w:tc>
        <w:tc>
          <w:tcPr>
            <w:tcW w:w="1045" w:type="dxa"/>
            <w:vAlign w:val="center"/>
          </w:tcPr>
          <w:p w14:paraId="564000EE" w14:textId="77777777" w:rsidR="00484C90" w:rsidRPr="00474DA4" w:rsidRDefault="00484C90" w:rsidP="00E03D2B">
            <w:pPr>
              <w:contextualSpacing/>
              <w:jc w:val="center"/>
              <w:rPr>
                <w:rFonts w:ascii="Arial" w:hAnsi="Arial" w:cs="Arial"/>
                <w:color w:val="0000FF"/>
                <w:sz w:val="20"/>
                <w:szCs w:val="20"/>
              </w:rPr>
            </w:pPr>
            <w:r w:rsidRPr="00474DA4">
              <w:rPr>
                <w:rFonts w:ascii="Arial" w:hAnsi="Arial" w:cs="Arial"/>
                <w:color w:val="0000FF"/>
                <w:sz w:val="20"/>
                <w:szCs w:val="20"/>
              </w:rPr>
              <w:t>95.366</w:t>
            </w:r>
          </w:p>
        </w:tc>
        <w:tc>
          <w:tcPr>
            <w:tcW w:w="1980" w:type="dxa"/>
            <w:vAlign w:val="center"/>
          </w:tcPr>
          <w:p w14:paraId="707088A5" w14:textId="77777777" w:rsidR="00484C90" w:rsidRPr="00474DA4" w:rsidRDefault="00484C90" w:rsidP="00E03D2B">
            <w:pPr>
              <w:contextualSpacing/>
              <w:jc w:val="center"/>
              <w:rPr>
                <w:rFonts w:ascii="Arial" w:hAnsi="Arial" w:cs="Arial"/>
                <w:color w:val="0000FF"/>
                <w:sz w:val="20"/>
                <w:szCs w:val="20"/>
              </w:rPr>
            </w:pPr>
            <w:r w:rsidRPr="00474DA4">
              <w:rPr>
                <w:rFonts w:ascii="Arial" w:hAnsi="Arial" w:cs="Arial"/>
                <w:color w:val="0000FF"/>
                <w:sz w:val="20"/>
                <w:szCs w:val="20"/>
              </w:rPr>
              <w:t>3.5 million</w:t>
            </w:r>
          </w:p>
        </w:tc>
      </w:tr>
      <w:tr w:rsidR="00484C90" w:rsidRPr="00474DA4" w14:paraId="7FBE63BC" w14:textId="77777777" w:rsidTr="00E83540">
        <w:trPr>
          <w:trHeight w:val="288"/>
          <w:jc w:val="center"/>
        </w:trPr>
        <w:tc>
          <w:tcPr>
            <w:tcW w:w="1885" w:type="dxa"/>
            <w:vMerge/>
            <w:vAlign w:val="center"/>
          </w:tcPr>
          <w:p w14:paraId="624043FD" w14:textId="77777777" w:rsidR="00484C90" w:rsidRPr="00474DA4" w:rsidRDefault="00484C90" w:rsidP="00E03D2B">
            <w:pPr>
              <w:contextualSpacing/>
              <w:jc w:val="center"/>
              <w:rPr>
                <w:rFonts w:ascii="Arial" w:hAnsi="Arial" w:cs="Arial"/>
                <w:color w:val="0000FF"/>
                <w:sz w:val="20"/>
                <w:szCs w:val="20"/>
              </w:rPr>
            </w:pPr>
          </w:p>
        </w:tc>
        <w:tc>
          <w:tcPr>
            <w:tcW w:w="1045" w:type="dxa"/>
            <w:vAlign w:val="center"/>
          </w:tcPr>
          <w:p w14:paraId="567D24DD" w14:textId="77777777" w:rsidR="00484C90" w:rsidRPr="00474DA4" w:rsidRDefault="00484C90" w:rsidP="00E03D2B">
            <w:pPr>
              <w:contextualSpacing/>
              <w:jc w:val="center"/>
              <w:rPr>
                <w:rFonts w:ascii="Arial" w:hAnsi="Arial" w:cs="Arial"/>
                <w:color w:val="0000FF"/>
                <w:sz w:val="20"/>
                <w:szCs w:val="20"/>
              </w:rPr>
            </w:pPr>
            <w:r w:rsidRPr="00474DA4">
              <w:rPr>
                <w:rFonts w:ascii="Arial" w:hAnsi="Arial" w:cs="Arial"/>
                <w:color w:val="0000FF"/>
                <w:sz w:val="20"/>
                <w:szCs w:val="20"/>
              </w:rPr>
              <w:t>CPS</w:t>
            </w:r>
          </w:p>
        </w:tc>
        <w:tc>
          <w:tcPr>
            <w:tcW w:w="1045" w:type="dxa"/>
            <w:vAlign w:val="center"/>
          </w:tcPr>
          <w:p w14:paraId="19FC17F7" w14:textId="77777777" w:rsidR="00484C90" w:rsidRPr="00474DA4" w:rsidRDefault="00484C90" w:rsidP="00E03D2B">
            <w:pPr>
              <w:contextualSpacing/>
              <w:jc w:val="center"/>
              <w:rPr>
                <w:rFonts w:ascii="Arial" w:hAnsi="Arial" w:cs="Arial"/>
                <w:color w:val="0000FF"/>
                <w:sz w:val="20"/>
                <w:szCs w:val="20"/>
              </w:rPr>
            </w:pPr>
            <w:r w:rsidRPr="00474DA4">
              <w:rPr>
                <w:rFonts w:ascii="Arial" w:hAnsi="Arial" w:cs="Arial"/>
                <w:color w:val="0000FF"/>
                <w:sz w:val="20"/>
                <w:szCs w:val="20"/>
              </w:rPr>
              <w:t>-3.392</w:t>
            </w:r>
          </w:p>
        </w:tc>
        <w:tc>
          <w:tcPr>
            <w:tcW w:w="1045" w:type="dxa"/>
            <w:vAlign w:val="center"/>
          </w:tcPr>
          <w:p w14:paraId="773024DC" w14:textId="77777777" w:rsidR="00484C90" w:rsidRPr="00474DA4" w:rsidRDefault="00484C90" w:rsidP="00E03D2B">
            <w:pPr>
              <w:contextualSpacing/>
              <w:jc w:val="center"/>
              <w:rPr>
                <w:rFonts w:ascii="Arial" w:hAnsi="Arial" w:cs="Arial"/>
                <w:color w:val="0000FF"/>
                <w:sz w:val="20"/>
                <w:szCs w:val="20"/>
              </w:rPr>
            </w:pPr>
            <w:r w:rsidRPr="00474DA4">
              <w:rPr>
                <w:rFonts w:ascii="Arial" w:hAnsi="Arial" w:cs="Arial"/>
                <w:color w:val="0000FF"/>
                <w:sz w:val="20"/>
                <w:szCs w:val="20"/>
              </w:rPr>
              <w:t>22.661</w:t>
            </w:r>
          </w:p>
        </w:tc>
        <w:tc>
          <w:tcPr>
            <w:tcW w:w="1045" w:type="dxa"/>
            <w:vAlign w:val="center"/>
          </w:tcPr>
          <w:p w14:paraId="0D030CBA" w14:textId="77777777" w:rsidR="00484C90" w:rsidRPr="00474DA4" w:rsidRDefault="00484C90" w:rsidP="00E03D2B">
            <w:pPr>
              <w:contextualSpacing/>
              <w:jc w:val="center"/>
              <w:rPr>
                <w:rFonts w:ascii="Arial" w:hAnsi="Arial" w:cs="Arial"/>
                <w:color w:val="0000FF"/>
                <w:sz w:val="20"/>
                <w:szCs w:val="20"/>
              </w:rPr>
            </w:pPr>
            <w:r w:rsidRPr="00474DA4">
              <w:rPr>
                <w:rFonts w:ascii="Arial" w:hAnsi="Arial" w:cs="Arial"/>
                <w:color w:val="0000FF"/>
                <w:sz w:val="20"/>
                <w:szCs w:val="20"/>
              </w:rPr>
              <w:t>1.0</w:t>
            </w:r>
          </w:p>
        </w:tc>
        <w:tc>
          <w:tcPr>
            <w:tcW w:w="1045" w:type="dxa"/>
            <w:vAlign w:val="center"/>
          </w:tcPr>
          <w:p w14:paraId="490BF856" w14:textId="77777777" w:rsidR="00484C90" w:rsidRPr="00474DA4" w:rsidRDefault="00484C90" w:rsidP="00E03D2B">
            <w:pPr>
              <w:contextualSpacing/>
              <w:jc w:val="center"/>
              <w:rPr>
                <w:rFonts w:ascii="Arial" w:hAnsi="Arial" w:cs="Arial"/>
                <w:color w:val="0000FF"/>
                <w:sz w:val="20"/>
                <w:szCs w:val="20"/>
              </w:rPr>
            </w:pPr>
            <w:r w:rsidRPr="00474DA4">
              <w:rPr>
                <w:rFonts w:ascii="Arial" w:hAnsi="Arial" w:cs="Arial"/>
                <w:color w:val="0000FF"/>
                <w:sz w:val="20"/>
                <w:szCs w:val="20"/>
              </w:rPr>
              <w:t>97.137</w:t>
            </w:r>
          </w:p>
        </w:tc>
        <w:tc>
          <w:tcPr>
            <w:tcW w:w="1980" w:type="dxa"/>
            <w:vAlign w:val="center"/>
          </w:tcPr>
          <w:p w14:paraId="6B42E0FE" w14:textId="77777777" w:rsidR="00484C90" w:rsidRPr="00474DA4" w:rsidRDefault="00484C90" w:rsidP="00E03D2B">
            <w:pPr>
              <w:contextualSpacing/>
              <w:jc w:val="center"/>
              <w:rPr>
                <w:rFonts w:ascii="Arial" w:hAnsi="Arial" w:cs="Arial"/>
                <w:color w:val="0000FF"/>
                <w:sz w:val="20"/>
                <w:szCs w:val="20"/>
              </w:rPr>
            </w:pPr>
            <w:r w:rsidRPr="00474DA4">
              <w:rPr>
                <w:rFonts w:ascii="Arial" w:hAnsi="Arial" w:cs="Arial"/>
                <w:color w:val="0000FF"/>
                <w:sz w:val="20"/>
                <w:szCs w:val="20"/>
              </w:rPr>
              <w:t>2.7 million</w:t>
            </w:r>
          </w:p>
        </w:tc>
      </w:tr>
      <w:tr w:rsidR="00092698" w:rsidRPr="00474DA4" w14:paraId="6C944498" w14:textId="77777777" w:rsidTr="00E83540">
        <w:trPr>
          <w:trHeight w:val="288"/>
          <w:jc w:val="center"/>
        </w:trPr>
        <w:tc>
          <w:tcPr>
            <w:tcW w:w="1885" w:type="dxa"/>
            <w:vMerge w:val="restart"/>
            <w:vAlign w:val="center"/>
          </w:tcPr>
          <w:p w14:paraId="4605200D" w14:textId="77777777" w:rsidR="00092698" w:rsidRPr="00474DA4" w:rsidRDefault="00092698" w:rsidP="00E03D2B">
            <w:pPr>
              <w:contextualSpacing/>
              <w:jc w:val="center"/>
              <w:rPr>
                <w:rFonts w:ascii="Arial" w:hAnsi="Arial" w:cs="Arial"/>
                <w:color w:val="00B050"/>
                <w:sz w:val="20"/>
                <w:szCs w:val="20"/>
              </w:rPr>
            </w:pPr>
          </w:p>
        </w:tc>
        <w:tc>
          <w:tcPr>
            <w:tcW w:w="1045" w:type="dxa"/>
            <w:vAlign w:val="center"/>
          </w:tcPr>
          <w:p w14:paraId="4DAB7D32" w14:textId="7481886C" w:rsidR="00092698" w:rsidRPr="00474DA4" w:rsidRDefault="00092698" w:rsidP="00E03D2B">
            <w:pPr>
              <w:contextualSpacing/>
              <w:jc w:val="center"/>
              <w:rPr>
                <w:rFonts w:ascii="Arial" w:hAnsi="Arial" w:cs="Arial"/>
                <w:color w:val="00B050"/>
                <w:sz w:val="20"/>
                <w:szCs w:val="20"/>
              </w:rPr>
            </w:pPr>
            <w:r w:rsidRPr="00092698">
              <w:rPr>
                <w:rFonts w:ascii="Arial" w:hAnsi="Arial" w:cs="Arial"/>
                <w:color w:val="00B050"/>
                <w:sz w:val="20"/>
                <w:szCs w:val="20"/>
              </w:rPr>
              <w:t>EPSPS</w:t>
            </w:r>
          </w:p>
        </w:tc>
        <w:tc>
          <w:tcPr>
            <w:tcW w:w="1045" w:type="dxa"/>
            <w:vAlign w:val="center"/>
          </w:tcPr>
          <w:p w14:paraId="46EEC546" w14:textId="5A15D4BB" w:rsidR="00092698" w:rsidRPr="00474DA4" w:rsidRDefault="00092698" w:rsidP="00E03D2B">
            <w:pPr>
              <w:contextualSpacing/>
              <w:jc w:val="center"/>
              <w:rPr>
                <w:rFonts w:ascii="Arial" w:hAnsi="Arial" w:cs="Arial"/>
                <w:color w:val="00B050"/>
                <w:sz w:val="20"/>
                <w:szCs w:val="20"/>
              </w:rPr>
            </w:pPr>
            <w:r w:rsidRPr="00092698">
              <w:rPr>
                <w:rFonts w:ascii="Arial" w:hAnsi="Arial" w:cs="Arial"/>
                <w:color w:val="00B050"/>
                <w:sz w:val="20"/>
                <w:szCs w:val="20"/>
              </w:rPr>
              <w:t>-3.440</w:t>
            </w:r>
          </w:p>
        </w:tc>
        <w:tc>
          <w:tcPr>
            <w:tcW w:w="1045" w:type="dxa"/>
            <w:vAlign w:val="center"/>
          </w:tcPr>
          <w:p w14:paraId="5112EDAA" w14:textId="0FB9499D" w:rsidR="00092698" w:rsidRPr="00474DA4" w:rsidRDefault="00092698" w:rsidP="00E03D2B">
            <w:pPr>
              <w:contextualSpacing/>
              <w:jc w:val="center"/>
              <w:rPr>
                <w:rFonts w:ascii="Arial" w:hAnsi="Arial" w:cs="Arial"/>
                <w:color w:val="00B050"/>
                <w:sz w:val="20"/>
                <w:szCs w:val="20"/>
              </w:rPr>
            </w:pPr>
            <w:r w:rsidRPr="00092698">
              <w:rPr>
                <w:rFonts w:ascii="Arial" w:hAnsi="Arial" w:cs="Arial"/>
                <w:color w:val="00B050"/>
                <w:sz w:val="20"/>
                <w:szCs w:val="20"/>
              </w:rPr>
              <w:t>22.653</w:t>
            </w:r>
          </w:p>
        </w:tc>
        <w:tc>
          <w:tcPr>
            <w:tcW w:w="1045" w:type="dxa"/>
            <w:vAlign w:val="center"/>
          </w:tcPr>
          <w:p w14:paraId="5E34676D" w14:textId="7172FFB3" w:rsidR="00092698" w:rsidRPr="00474DA4" w:rsidRDefault="00092698" w:rsidP="00E03D2B">
            <w:pPr>
              <w:contextualSpacing/>
              <w:jc w:val="center"/>
              <w:rPr>
                <w:rFonts w:ascii="Arial" w:hAnsi="Arial" w:cs="Arial"/>
                <w:color w:val="00B050"/>
                <w:sz w:val="20"/>
                <w:szCs w:val="20"/>
              </w:rPr>
            </w:pPr>
            <w:r w:rsidRPr="00092698">
              <w:rPr>
                <w:rFonts w:ascii="Arial" w:hAnsi="Arial" w:cs="Arial"/>
                <w:color w:val="00B050"/>
                <w:sz w:val="20"/>
                <w:szCs w:val="20"/>
              </w:rPr>
              <w:t>0.999</w:t>
            </w:r>
          </w:p>
        </w:tc>
        <w:tc>
          <w:tcPr>
            <w:tcW w:w="1045" w:type="dxa"/>
            <w:vAlign w:val="center"/>
          </w:tcPr>
          <w:p w14:paraId="1B70A42E" w14:textId="1B72725C" w:rsidR="00092698" w:rsidRPr="00474DA4" w:rsidRDefault="00092698" w:rsidP="00E03D2B">
            <w:pPr>
              <w:contextualSpacing/>
              <w:jc w:val="center"/>
              <w:rPr>
                <w:rFonts w:ascii="Arial" w:hAnsi="Arial" w:cs="Arial"/>
                <w:color w:val="00B050"/>
                <w:sz w:val="20"/>
                <w:szCs w:val="20"/>
              </w:rPr>
            </w:pPr>
            <w:r w:rsidRPr="00092698">
              <w:rPr>
                <w:rFonts w:ascii="Arial" w:hAnsi="Arial" w:cs="Arial"/>
                <w:color w:val="00B050"/>
                <w:sz w:val="20"/>
                <w:szCs w:val="20"/>
              </w:rPr>
              <w:t>95.309</w:t>
            </w:r>
          </w:p>
        </w:tc>
        <w:tc>
          <w:tcPr>
            <w:tcW w:w="1980" w:type="dxa"/>
            <w:vAlign w:val="center"/>
          </w:tcPr>
          <w:p w14:paraId="4B573B8C" w14:textId="77777777" w:rsidR="00092698" w:rsidRPr="00474DA4" w:rsidRDefault="00092698" w:rsidP="00E03D2B">
            <w:pPr>
              <w:contextualSpacing/>
              <w:jc w:val="center"/>
              <w:rPr>
                <w:rFonts w:ascii="Arial" w:hAnsi="Arial" w:cs="Arial"/>
                <w:color w:val="00B050"/>
                <w:sz w:val="20"/>
                <w:szCs w:val="20"/>
              </w:rPr>
            </w:pPr>
            <w:r w:rsidRPr="00474DA4">
              <w:rPr>
                <w:rFonts w:ascii="Arial" w:hAnsi="Arial" w:cs="Arial"/>
                <w:color w:val="00B050"/>
                <w:sz w:val="20"/>
                <w:szCs w:val="20"/>
              </w:rPr>
              <w:t>3.3 million</w:t>
            </w:r>
          </w:p>
        </w:tc>
      </w:tr>
      <w:tr w:rsidR="00092698" w:rsidRPr="00474DA4" w14:paraId="2127A5E2" w14:textId="77777777" w:rsidTr="00E83540">
        <w:trPr>
          <w:trHeight w:val="288"/>
          <w:jc w:val="center"/>
        </w:trPr>
        <w:tc>
          <w:tcPr>
            <w:tcW w:w="1885" w:type="dxa"/>
            <w:vMerge/>
            <w:vAlign w:val="center"/>
          </w:tcPr>
          <w:p w14:paraId="0F187A27" w14:textId="77777777" w:rsidR="00092698" w:rsidRPr="00474DA4" w:rsidRDefault="00092698" w:rsidP="00E03D2B">
            <w:pPr>
              <w:contextualSpacing/>
              <w:jc w:val="center"/>
              <w:rPr>
                <w:rFonts w:ascii="Arial" w:hAnsi="Arial" w:cs="Arial"/>
                <w:color w:val="00B050"/>
                <w:sz w:val="20"/>
                <w:szCs w:val="20"/>
              </w:rPr>
            </w:pPr>
          </w:p>
        </w:tc>
        <w:tc>
          <w:tcPr>
            <w:tcW w:w="1045" w:type="dxa"/>
            <w:vAlign w:val="center"/>
          </w:tcPr>
          <w:p w14:paraId="3912D241" w14:textId="7D27611C" w:rsidR="00092698" w:rsidRPr="00474DA4" w:rsidRDefault="00092698" w:rsidP="00E03D2B">
            <w:pPr>
              <w:contextualSpacing/>
              <w:jc w:val="center"/>
              <w:rPr>
                <w:rFonts w:ascii="Arial" w:hAnsi="Arial" w:cs="Arial"/>
                <w:color w:val="00B050"/>
                <w:sz w:val="20"/>
                <w:szCs w:val="20"/>
              </w:rPr>
            </w:pPr>
            <w:r w:rsidRPr="00092698">
              <w:rPr>
                <w:rFonts w:ascii="Arial" w:hAnsi="Arial" w:cs="Arial"/>
                <w:color w:val="00B050"/>
                <w:sz w:val="20"/>
                <w:szCs w:val="20"/>
              </w:rPr>
              <w:t>ALS</w:t>
            </w:r>
          </w:p>
        </w:tc>
        <w:tc>
          <w:tcPr>
            <w:tcW w:w="1045" w:type="dxa"/>
            <w:vAlign w:val="center"/>
          </w:tcPr>
          <w:p w14:paraId="2218E846" w14:textId="311E00C4" w:rsidR="00092698" w:rsidRPr="00474DA4" w:rsidRDefault="00092698" w:rsidP="00E03D2B">
            <w:pPr>
              <w:contextualSpacing/>
              <w:jc w:val="center"/>
              <w:rPr>
                <w:rFonts w:ascii="Arial" w:hAnsi="Arial" w:cs="Arial"/>
                <w:color w:val="00B050"/>
                <w:sz w:val="20"/>
                <w:szCs w:val="20"/>
              </w:rPr>
            </w:pPr>
            <w:r w:rsidRPr="00092698">
              <w:rPr>
                <w:rFonts w:ascii="Arial" w:hAnsi="Arial" w:cs="Arial"/>
                <w:color w:val="00B050"/>
                <w:sz w:val="20"/>
                <w:szCs w:val="20"/>
              </w:rPr>
              <w:t>-3.373</w:t>
            </w:r>
          </w:p>
        </w:tc>
        <w:tc>
          <w:tcPr>
            <w:tcW w:w="1045" w:type="dxa"/>
            <w:vAlign w:val="center"/>
          </w:tcPr>
          <w:p w14:paraId="3093850C" w14:textId="740D30CE" w:rsidR="00092698" w:rsidRPr="00474DA4" w:rsidRDefault="00092698" w:rsidP="00E03D2B">
            <w:pPr>
              <w:contextualSpacing/>
              <w:jc w:val="center"/>
              <w:rPr>
                <w:rFonts w:ascii="Arial" w:hAnsi="Arial" w:cs="Arial"/>
                <w:color w:val="00B050"/>
                <w:sz w:val="20"/>
                <w:szCs w:val="20"/>
              </w:rPr>
            </w:pPr>
            <w:r w:rsidRPr="00092698">
              <w:rPr>
                <w:rFonts w:ascii="Arial" w:hAnsi="Arial" w:cs="Arial"/>
                <w:color w:val="00B050"/>
                <w:sz w:val="20"/>
                <w:szCs w:val="20"/>
              </w:rPr>
              <w:t>24.323</w:t>
            </w:r>
          </w:p>
        </w:tc>
        <w:tc>
          <w:tcPr>
            <w:tcW w:w="1045" w:type="dxa"/>
            <w:vAlign w:val="center"/>
          </w:tcPr>
          <w:p w14:paraId="2663D901" w14:textId="2495EA67" w:rsidR="00092698" w:rsidRPr="00474DA4" w:rsidRDefault="00092698" w:rsidP="00E03D2B">
            <w:pPr>
              <w:contextualSpacing/>
              <w:jc w:val="center"/>
              <w:rPr>
                <w:rFonts w:ascii="Arial" w:hAnsi="Arial" w:cs="Arial"/>
                <w:color w:val="00B050"/>
                <w:sz w:val="20"/>
                <w:szCs w:val="20"/>
              </w:rPr>
            </w:pPr>
            <w:r w:rsidRPr="00092698">
              <w:rPr>
                <w:rFonts w:ascii="Arial" w:hAnsi="Arial" w:cs="Arial"/>
                <w:color w:val="00B050"/>
                <w:sz w:val="20"/>
                <w:szCs w:val="20"/>
              </w:rPr>
              <w:t>0.999</w:t>
            </w:r>
          </w:p>
        </w:tc>
        <w:tc>
          <w:tcPr>
            <w:tcW w:w="1045" w:type="dxa"/>
            <w:vAlign w:val="center"/>
          </w:tcPr>
          <w:p w14:paraId="5F88C551" w14:textId="233CE513" w:rsidR="00092698" w:rsidRPr="00474DA4" w:rsidRDefault="00092698" w:rsidP="00E03D2B">
            <w:pPr>
              <w:contextualSpacing/>
              <w:jc w:val="center"/>
              <w:rPr>
                <w:rFonts w:ascii="Arial" w:hAnsi="Arial" w:cs="Arial"/>
                <w:color w:val="00B050"/>
                <w:sz w:val="20"/>
                <w:szCs w:val="20"/>
              </w:rPr>
            </w:pPr>
            <w:r w:rsidRPr="00092698">
              <w:rPr>
                <w:rFonts w:ascii="Arial" w:hAnsi="Arial" w:cs="Arial"/>
                <w:color w:val="00B050"/>
                <w:sz w:val="20"/>
                <w:szCs w:val="20"/>
              </w:rPr>
              <w:t>97.916</w:t>
            </w:r>
          </w:p>
        </w:tc>
        <w:tc>
          <w:tcPr>
            <w:tcW w:w="1980" w:type="dxa"/>
            <w:vAlign w:val="center"/>
          </w:tcPr>
          <w:p w14:paraId="1D0698FB" w14:textId="77777777" w:rsidR="00092698" w:rsidRPr="00474DA4" w:rsidRDefault="00092698" w:rsidP="00E03D2B">
            <w:pPr>
              <w:contextualSpacing/>
              <w:jc w:val="center"/>
              <w:rPr>
                <w:rFonts w:ascii="Arial" w:hAnsi="Arial" w:cs="Arial"/>
                <w:sz w:val="20"/>
                <w:szCs w:val="20"/>
              </w:rPr>
            </w:pPr>
            <w:r w:rsidRPr="00474DA4">
              <w:rPr>
                <w:rFonts w:ascii="Arial" w:hAnsi="Arial" w:cs="Arial"/>
                <w:color w:val="00B050"/>
                <w:sz w:val="20"/>
                <w:szCs w:val="20"/>
              </w:rPr>
              <w:t>2.2 million</w:t>
            </w:r>
          </w:p>
        </w:tc>
      </w:tr>
      <w:tr w:rsidR="00484C90" w:rsidRPr="00474DA4" w14:paraId="43D9E429" w14:textId="77777777" w:rsidTr="00E83540">
        <w:trPr>
          <w:trHeight w:val="288"/>
          <w:jc w:val="center"/>
        </w:trPr>
        <w:tc>
          <w:tcPr>
            <w:tcW w:w="1885" w:type="dxa"/>
            <w:vMerge w:val="restart"/>
            <w:vAlign w:val="center"/>
          </w:tcPr>
          <w:p w14:paraId="2DBED736" w14:textId="77777777" w:rsidR="00E83540" w:rsidRDefault="00484C90" w:rsidP="00E03D2B">
            <w:pPr>
              <w:contextualSpacing/>
              <w:jc w:val="center"/>
              <w:rPr>
                <w:rFonts w:ascii="Arial" w:hAnsi="Arial" w:cs="Arial"/>
                <w:sz w:val="20"/>
                <w:szCs w:val="20"/>
              </w:rPr>
            </w:pPr>
            <w:r w:rsidRPr="00474DA4">
              <w:rPr>
                <w:rFonts w:ascii="Arial" w:hAnsi="Arial" w:cs="Arial"/>
                <w:sz w:val="20"/>
                <w:szCs w:val="20"/>
              </w:rPr>
              <w:t xml:space="preserve">MM3 </w:t>
            </w:r>
          </w:p>
          <w:p w14:paraId="015A1042" w14:textId="0D53093D"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CPS-F1/R1/Pr2</w:t>
            </w:r>
          </w:p>
        </w:tc>
        <w:tc>
          <w:tcPr>
            <w:tcW w:w="1045" w:type="dxa"/>
            <w:vAlign w:val="center"/>
          </w:tcPr>
          <w:p w14:paraId="772E55B1"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EPSPS</w:t>
            </w:r>
          </w:p>
        </w:tc>
        <w:tc>
          <w:tcPr>
            <w:tcW w:w="1045" w:type="dxa"/>
            <w:vAlign w:val="center"/>
          </w:tcPr>
          <w:p w14:paraId="479A5D77"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-3.447</w:t>
            </w:r>
          </w:p>
        </w:tc>
        <w:tc>
          <w:tcPr>
            <w:tcW w:w="1045" w:type="dxa"/>
            <w:vAlign w:val="center"/>
          </w:tcPr>
          <w:p w14:paraId="08006E7B"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21.090</w:t>
            </w:r>
          </w:p>
        </w:tc>
        <w:tc>
          <w:tcPr>
            <w:tcW w:w="1045" w:type="dxa"/>
            <w:vAlign w:val="center"/>
          </w:tcPr>
          <w:p w14:paraId="139B2CC5"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1.0</w:t>
            </w:r>
          </w:p>
        </w:tc>
        <w:tc>
          <w:tcPr>
            <w:tcW w:w="1045" w:type="dxa"/>
            <w:vAlign w:val="center"/>
          </w:tcPr>
          <w:p w14:paraId="43112B00"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95.021</w:t>
            </w:r>
          </w:p>
        </w:tc>
        <w:tc>
          <w:tcPr>
            <w:tcW w:w="1980" w:type="dxa"/>
            <w:vAlign w:val="center"/>
          </w:tcPr>
          <w:p w14:paraId="04AB8A00"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3.2 million</w:t>
            </w:r>
          </w:p>
        </w:tc>
      </w:tr>
      <w:tr w:rsidR="00484C90" w:rsidRPr="00474DA4" w14:paraId="0AB2E687" w14:textId="77777777" w:rsidTr="00E83540">
        <w:trPr>
          <w:trHeight w:val="288"/>
          <w:jc w:val="center"/>
        </w:trPr>
        <w:tc>
          <w:tcPr>
            <w:tcW w:w="1885" w:type="dxa"/>
            <w:vMerge/>
          </w:tcPr>
          <w:p w14:paraId="1912E1A6" w14:textId="77777777" w:rsidR="00484C90" w:rsidRPr="00474DA4" w:rsidRDefault="00484C90" w:rsidP="00E03D2B">
            <w:pPr>
              <w:contextualSpacing/>
              <w:rPr>
                <w:rFonts w:ascii="Arial" w:hAnsi="Arial" w:cs="Arial"/>
                <w:sz w:val="20"/>
                <w:szCs w:val="20"/>
              </w:rPr>
            </w:pPr>
          </w:p>
        </w:tc>
        <w:tc>
          <w:tcPr>
            <w:tcW w:w="1045" w:type="dxa"/>
            <w:vAlign w:val="center"/>
          </w:tcPr>
          <w:p w14:paraId="04674E3D"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CPS</w:t>
            </w:r>
          </w:p>
        </w:tc>
        <w:tc>
          <w:tcPr>
            <w:tcW w:w="1045" w:type="dxa"/>
            <w:vAlign w:val="center"/>
          </w:tcPr>
          <w:p w14:paraId="0A311EBB"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-3.343</w:t>
            </w:r>
          </w:p>
        </w:tc>
        <w:tc>
          <w:tcPr>
            <w:tcW w:w="1045" w:type="dxa"/>
            <w:vAlign w:val="center"/>
          </w:tcPr>
          <w:p w14:paraId="197491A0"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24.068</w:t>
            </w:r>
          </w:p>
        </w:tc>
        <w:tc>
          <w:tcPr>
            <w:tcW w:w="1045" w:type="dxa"/>
            <w:vAlign w:val="center"/>
          </w:tcPr>
          <w:p w14:paraId="2803689D"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0.999</w:t>
            </w:r>
          </w:p>
        </w:tc>
        <w:tc>
          <w:tcPr>
            <w:tcW w:w="1045" w:type="dxa"/>
            <w:vAlign w:val="center"/>
          </w:tcPr>
          <w:p w14:paraId="25D11F6F"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99.116</w:t>
            </w:r>
          </w:p>
        </w:tc>
        <w:tc>
          <w:tcPr>
            <w:tcW w:w="1980" w:type="dxa"/>
            <w:vAlign w:val="center"/>
          </w:tcPr>
          <w:p w14:paraId="62AFBB57" w14:textId="77777777" w:rsidR="00484C90" w:rsidRPr="00474DA4" w:rsidRDefault="00484C90" w:rsidP="00E03D2B">
            <w:pPr>
              <w:contextualSpacing/>
              <w:jc w:val="center"/>
              <w:rPr>
                <w:rFonts w:ascii="Arial" w:hAnsi="Arial" w:cs="Arial"/>
                <w:sz w:val="20"/>
                <w:szCs w:val="20"/>
              </w:rPr>
            </w:pPr>
            <w:r w:rsidRPr="00474DA4">
              <w:rPr>
                <w:rFonts w:ascii="Arial" w:hAnsi="Arial" w:cs="Arial"/>
                <w:sz w:val="20"/>
                <w:szCs w:val="20"/>
              </w:rPr>
              <w:t>1.5 million</w:t>
            </w:r>
          </w:p>
        </w:tc>
      </w:tr>
    </w:tbl>
    <w:p w14:paraId="73CAD669" w14:textId="77777777" w:rsidR="00A81D82" w:rsidRDefault="00A81D82" w:rsidP="00E03D2B">
      <w:pPr>
        <w:spacing w:line="240" w:lineRule="auto"/>
        <w:contextualSpacing/>
        <w:rPr>
          <w:rFonts w:ascii="Arial" w:hAnsi="Arial" w:cs="Arial"/>
          <w:i/>
        </w:rPr>
      </w:pPr>
    </w:p>
    <w:p w14:paraId="7FD44650" w14:textId="5722E1F3" w:rsidR="00010AB4" w:rsidRPr="003B4E70" w:rsidRDefault="00A81D82" w:rsidP="00E03D2B">
      <w:pPr>
        <w:pStyle w:val="Heading2"/>
        <w:rPr>
          <w:b w:val="0"/>
          <w:i/>
          <w:u w:val="none"/>
        </w:rPr>
      </w:pPr>
      <w:r w:rsidRPr="003B4E70">
        <w:rPr>
          <w:b w:val="0"/>
          <w:i/>
          <w:u w:val="none"/>
        </w:rPr>
        <w:t>Experiment 2: Specificity of CPS gene</w:t>
      </w:r>
      <w:r w:rsidR="00010AB4" w:rsidRPr="003B4E70">
        <w:rPr>
          <w:b w:val="0"/>
          <w:i/>
          <w:u w:val="none"/>
        </w:rPr>
        <w:t xml:space="preserve"> assay</w:t>
      </w:r>
    </w:p>
    <w:p w14:paraId="3977B8B8" w14:textId="77777777" w:rsidR="00010AB4" w:rsidRDefault="00010AB4" w:rsidP="00E03D2B">
      <w:pPr>
        <w:spacing w:line="240" w:lineRule="auto"/>
        <w:contextualSpacing/>
        <w:rPr>
          <w:rFonts w:ascii="Arial" w:hAnsi="Arial" w:cs="Arial"/>
          <w:u w:val="single"/>
        </w:rPr>
      </w:pPr>
      <w:r w:rsidRPr="00377423">
        <w:rPr>
          <w:rFonts w:ascii="Arial" w:hAnsi="Arial" w:cs="Arial"/>
          <w:u w:val="single"/>
        </w:rPr>
        <w:t xml:space="preserve">Procedure: </w:t>
      </w:r>
    </w:p>
    <w:p w14:paraId="4CA5751C" w14:textId="77777777" w:rsidR="00377423" w:rsidRPr="00377423" w:rsidRDefault="00377423" w:rsidP="00E03D2B">
      <w:pPr>
        <w:spacing w:line="240" w:lineRule="auto"/>
        <w:contextualSpacing/>
        <w:rPr>
          <w:rFonts w:ascii="Arial" w:hAnsi="Arial" w:cs="Arial"/>
          <w:u w:val="single"/>
        </w:rPr>
      </w:pPr>
    </w:p>
    <w:p w14:paraId="2BB727F7" w14:textId="6B6E71BB" w:rsidR="00010AB4" w:rsidRDefault="00010AB4" w:rsidP="00E03D2B">
      <w:pPr>
        <w:spacing w:line="240" w:lineRule="auto"/>
        <w:contextualSpacing/>
        <w:rPr>
          <w:rFonts w:ascii="Arial" w:hAnsi="Arial" w:cs="Arial"/>
        </w:rPr>
      </w:pPr>
      <w:r w:rsidRPr="00010AB4">
        <w:rPr>
          <w:rFonts w:ascii="Arial" w:hAnsi="Arial" w:cs="Arial"/>
        </w:rPr>
        <w:t>The purpose of the specificity analysis was to evaluate the primers and probe</w:t>
      </w:r>
      <w:r w:rsidR="0077325D">
        <w:rPr>
          <w:rFonts w:ascii="Arial" w:hAnsi="Arial" w:cs="Arial"/>
        </w:rPr>
        <w:t xml:space="preserve"> of MM2</w:t>
      </w:r>
      <w:r w:rsidRPr="00010AB4">
        <w:rPr>
          <w:rFonts w:ascii="Arial" w:hAnsi="Arial" w:cs="Arial"/>
        </w:rPr>
        <w:t xml:space="preserve">, checking for cross-reaction to non-specific targets. DNA from laboratory, agriculturally, and environmentally-related samples were previously extracted using established laboratory protocols. These samples were screened using the EPSPS-Copy assay to verify cross-reactivity with other DNA samples that occur in the laboratory. </w:t>
      </w:r>
      <w:r w:rsidR="0077325D">
        <w:rPr>
          <w:rFonts w:ascii="Arial" w:hAnsi="Arial" w:cs="Arial"/>
        </w:rPr>
        <w:t xml:space="preserve">In addition, several other amaranth samples were included to compare EPSPS-CPS assay to the previous EPSPS-ALS assay. The samples included single seeds from the five common pigweed </w:t>
      </w:r>
      <w:r w:rsidR="00E83540">
        <w:rPr>
          <w:rFonts w:ascii="Arial" w:hAnsi="Arial" w:cs="Arial"/>
        </w:rPr>
        <w:t>species</w:t>
      </w:r>
      <w:r w:rsidR="0077325D">
        <w:rPr>
          <w:rFonts w:ascii="Arial" w:hAnsi="Arial" w:cs="Arial"/>
        </w:rPr>
        <w:t xml:space="preserve"> as well as a sample with an elevated copy number of EPSPS. </w:t>
      </w:r>
      <w:r w:rsidRPr="00010AB4">
        <w:rPr>
          <w:rFonts w:ascii="Arial" w:hAnsi="Arial" w:cs="Arial"/>
        </w:rPr>
        <w:t xml:space="preserve">The cycling parameters and reaction conditions </w:t>
      </w:r>
      <w:r w:rsidR="009B3A64">
        <w:rPr>
          <w:rFonts w:ascii="Arial" w:hAnsi="Arial" w:cs="Arial"/>
        </w:rPr>
        <w:t>remained the same</w:t>
      </w:r>
      <w:r>
        <w:rPr>
          <w:rFonts w:ascii="Arial" w:hAnsi="Arial" w:cs="Arial"/>
        </w:rPr>
        <w:t xml:space="preserve">, with the substitution of </w:t>
      </w:r>
      <w:r w:rsidRPr="00F807D7">
        <w:rPr>
          <w:rFonts w:ascii="Arial" w:hAnsi="Arial" w:cs="Arial"/>
        </w:rPr>
        <w:t>CPS (MM2; Table 13.1) for ALS in the EPSPS-Copy assay.</w:t>
      </w:r>
    </w:p>
    <w:p w14:paraId="070DFE16" w14:textId="77777777" w:rsidR="009B3A64" w:rsidRDefault="009B3A64" w:rsidP="00E03D2B">
      <w:pPr>
        <w:spacing w:line="240" w:lineRule="auto"/>
        <w:contextualSpacing/>
        <w:rPr>
          <w:rFonts w:ascii="Arial" w:hAnsi="Arial" w:cs="Arial"/>
          <w:u w:val="single"/>
        </w:rPr>
      </w:pPr>
    </w:p>
    <w:p w14:paraId="028A8A0C" w14:textId="77777777" w:rsidR="00010AB4" w:rsidRPr="00377423" w:rsidRDefault="00010AB4" w:rsidP="00E03D2B">
      <w:pPr>
        <w:spacing w:line="240" w:lineRule="auto"/>
        <w:contextualSpacing/>
        <w:rPr>
          <w:rFonts w:ascii="Arial" w:hAnsi="Arial" w:cs="Arial"/>
          <w:u w:val="single"/>
        </w:rPr>
      </w:pPr>
      <w:r w:rsidRPr="00377423">
        <w:rPr>
          <w:rFonts w:ascii="Arial" w:hAnsi="Arial" w:cs="Arial"/>
          <w:u w:val="single"/>
        </w:rPr>
        <w:t>Results &amp; Conclusions:</w:t>
      </w:r>
    </w:p>
    <w:p w14:paraId="028A9C13" w14:textId="77777777" w:rsidR="00377423" w:rsidRPr="00010AB4" w:rsidRDefault="00377423" w:rsidP="00E03D2B">
      <w:pPr>
        <w:spacing w:line="240" w:lineRule="auto"/>
        <w:contextualSpacing/>
        <w:rPr>
          <w:rFonts w:ascii="Arial" w:hAnsi="Arial" w:cs="Arial"/>
        </w:rPr>
      </w:pPr>
    </w:p>
    <w:p w14:paraId="7C98ADBF" w14:textId="0A713CFE" w:rsidR="00A81D82" w:rsidRDefault="00010AB4" w:rsidP="00E03D2B">
      <w:pPr>
        <w:spacing w:line="240" w:lineRule="auto"/>
        <w:contextualSpacing/>
        <w:rPr>
          <w:rFonts w:ascii="Arial" w:hAnsi="Arial" w:cs="Arial"/>
        </w:rPr>
      </w:pPr>
      <w:r w:rsidRPr="00010AB4">
        <w:rPr>
          <w:rFonts w:ascii="Arial" w:hAnsi="Arial" w:cs="Arial"/>
        </w:rPr>
        <w:t xml:space="preserve">The specificity analysis revealed one potential non-target amplification for </w:t>
      </w:r>
      <w:r w:rsidR="00B17C56">
        <w:rPr>
          <w:rFonts w:ascii="Arial" w:hAnsi="Arial" w:cs="Arial"/>
        </w:rPr>
        <w:t>the</w:t>
      </w:r>
      <w:r w:rsidRPr="00010AB4">
        <w:rPr>
          <w:rFonts w:ascii="Arial" w:hAnsi="Arial" w:cs="Arial"/>
        </w:rPr>
        <w:t xml:space="preserve"> EPSPS</w:t>
      </w:r>
      <w:r w:rsidR="00B17C56">
        <w:rPr>
          <w:rFonts w:ascii="Arial" w:hAnsi="Arial" w:cs="Arial"/>
        </w:rPr>
        <w:t xml:space="preserve"> target</w:t>
      </w:r>
      <w:r w:rsidRPr="00010AB4">
        <w:rPr>
          <w:rFonts w:ascii="Arial" w:hAnsi="Arial" w:cs="Arial"/>
        </w:rPr>
        <w:t xml:space="preserve"> (</w:t>
      </w:r>
      <w:r w:rsidRPr="008655F6">
        <w:rPr>
          <w:rFonts w:ascii="Arial" w:hAnsi="Arial" w:cs="Arial"/>
        </w:rPr>
        <w:t>Table 13.</w:t>
      </w:r>
      <w:r w:rsidR="009B3A64">
        <w:rPr>
          <w:rFonts w:ascii="Arial" w:hAnsi="Arial" w:cs="Arial"/>
        </w:rPr>
        <w:t>3</w:t>
      </w:r>
      <w:r w:rsidRPr="008655F6">
        <w:rPr>
          <w:rFonts w:ascii="Arial" w:hAnsi="Arial" w:cs="Arial"/>
        </w:rPr>
        <w:t>),</w:t>
      </w:r>
      <w:r>
        <w:rPr>
          <w:rFonts w:ascii="Arial" w:hAnsi="Arial" w:cs="Arial"/>
        </w:rPr>
        <w:t xml:space="preserve"> which was discovered earlier in the validation (see Section 6)</w:t>
      </w:r>
      <w:r w:rsidRPr="00010AB4">
        <w:rPr>
          <w:rFonts w:ascii="Arial" w:hAnsi="Arial" w:cs="Arial"/>
        </w:rPr>
        <w:t>. No other plant</w:t>
      </w:r>
      <w:r w:rsidR="00B17C56">
        <w:rPr>
          <w:rFonts w:ascii="Arial" w:hAnsi="Arial" w:cs="Arial"/>
        </w:rPr>
        <w:t xml:space="preserve"> or tested organism</w:t>
      </w:r>
      <w:r w:rsidRPr="00010AB4">
        <w:rPr>
          <w:rFonts w:ascii="Arial" w:hAnsi="Arial" w:cs="Arial"/>
        </w:rPr>
        <w:t>, besides pigweed species</w:t>
      </w:r>
      <w:r w:rsidR="00B17C56">
        <w:rPr>
          <w:rFonts w:ascii="Arial" w:hAnsi="Arial" w:cs="Arial"/>
        </w:rPr>
        <w:t>,</w:t>
      </w:r>
      <w:r w:rsidRPr="00010AB4">
        <w:rPr>
          <w:rFonts w:ascii="Arial" w:hAnsi="Arial" w:cs="Arial"/>
        </w:rPr>
        <w:t xml:space="preserve"> produced both </w:t>
      </w:r>
      <w:r>
        <w:rPr>
          <w:rFonts w:ascii="Arial" w:hAnsi="Arial" w:cs="Arial"/>
        </w:rPr>
        <w:t>CPS</w:t>
      </w:r>
      <w:r w:rsidRPr="00010AB4">
        <w:rPr>
          <w:rFonts w:ascii="Arial" w:hAnsi="Arial" w:cs="Arial"/>
        </w:rPr>
        <w:t xml:space="preserve"> and EPSPS signals. </w:t>
      </w:r>
      <w:r w:rsidR="00B17C56">
        <w:rPr>
          <w:rFonts w:ascii="Arial" w:hAnsi="Arial" w:cs="Arial"/>
        </w:rPr>
        <w:t>The CPS gene assay appears to be as specific as the ALS gene assay.</w:t>
      </w:r>
    </w:p>
    <w:p w14:paraId="1A9243C5" w14:textId="77777777" w:rsidR="00377423" w:rsidRDefault="00377423" w:rsidP="00E03D2B">
      <w:pPr>
        <w:spacing w:line="240" w:lineRule="auto"/>
        <w:contextualSpacing/>
        <w:rPr>
          <w:rFonts w:ascii="Arial" w:hAnsi="Arial" w:cs="Arial"/>
        </w:rPr>
      </w:pPr>
    </w:p>
    <w:tbl>
      <w:tblPr>
        <w:tblW w:w="10620" w:type="dxa"/>
        <w:tblInd w:w="-180" w:type="dxa"/>
        <w:tblLayout w:type="fixed"/>
        <w:tblLook w:val="04A0" w:firstRow="1" w:lastRow="0" w:firstColumn="1" w:lastColumn="0" w:noHBand="0" w:noVBand="1"/>
      </w:tblPr>
      <w:tblGrid>
        <w:gridCol w:w="2430"/>
        <w:gridCol w:w="989"/>
        <w:gridCol w:w="990"/>
        <w:gridCol w:w="990"/>
        <w:gridCol w:w="236"/>
        <w:gridCol w:w="2195"/>
        <w:gridCol w:w="930"/>
        <w:gridCol w:w="930"/>
        <w:gridCol w:w="930"/>
      </w:tblGrid>
      <w:tr w:rsidR="00B17C56" w:rsidRPr="00B17C56" w14:paraId="32FB415E" w14:textId="77777777" w:rsidTr="00E83540">
        <w:trPr>
          <w:trHeight w:val="255"/>
        </w:trPr>
        <w:tc>
          <w:tcPr>
            <w:tcW w:w="10620" w:type="dxa"/>
            <w:gridSpan w:val="9"/>
            <w:tcBorders>
              <w:top w:val="nil"/>
              <w:left w:val="nil"/>
              <w:bottom w:val="single" w:sz="4" w:space="0" w:color="auto"/>
              <w:right w:val="nil"/>
            </w:tcBorders>
            <w:shd w:val="clear" w:color="auto" w:fill="auto"/>
            <w:noWrap/>
            <w:vAlign w:val="center"/>
            <w:hideMark/>
          </w:tcPr>
          <w:p w14:paraId="37041736" w14:textId="2EDAEED2" w:rsidR="00B17C56" w:rsidRPr="00B17C56" w:rsidRDefault="00B17C56" w:rsidP="009B3A64">
            <w:pPr>
              <w:spacing w:after="0" w:line="240" w:lineRule="auto"/>
              <w:contextualSpacing/>
              <w:jc w:val="both"/>
              <w:rPr>
                <w:rFonts w:ascii="Arial" w:eastAsia="Times New Roman" w:hAnsi="Arial" w:cs="Arial"/>
                <w:sz w:val="20"/>
                <w:szCs w:val="20"/>
              </w:rPr>
            </w:pPr>
            <w:r w:rsidRPr="00B17C56">
              <w:rPr>
                <w:rFonts w:ascii="Arial" w:eastAsia="Times New Roman" w:hAnsi="Arial" w:cs="Arial"/>
                <w:b/>
                <w:bCs/>
                <w:sz w:val="20"/>
                <w:szCs w:val="20"/>
              </w:rPr>
              <w:t xml:space="preserve">Table </w:t>
            </w:r>
            <w:r>
              <w:rPr>
                <w:rFonts w:ascii="Arial" w:eastAsia="Times New Roman" w:hAnsi="Arial" w:cs="Arial"/>
                <w:b/>
                <w:bCs/>
                <w:sz w:val="20"/>
                <w:szCs w:val="20"/>
              </w:rPr>
              <w:t>13</w:t>
            </w:r>
            <w:r w:rsidRPr="00B17C56">
              <w:rPr>
                <w:rFonts w:ascii="Arial" w:eastAsia="Times New Roman" w:hAnsi="Arial" w:cs="Arial"/>
                <w:b/>
                <w:bCs/>
                <w:sz w:val="20"/>
                <w:szCs w:val="20"/>
              </w:rPr>
              <w:t>.</w:t>
            </w:r>
            <w:r w:rsidR="009B3A64">
              <w:rPr>
                <w:rFonts w:ascii="Arial" w:eastAsia="Times New Roman" w:hAnsi="Arial" w:cs="Arial"/>
                <w:b/>
                <w:bCs/>
                <w:sz w:val="20"/>
                <w:szCs w:val="20"/>
              </w:rPr>
              <w:t>3</w:t>
            </w:r>
            <w:r w:rsidRPr="00B17C56">
              <w:rPr>
                <w:rFonts w:ascii="Arial" w:eastAsia="Times New Roman" w:hAnsi="Arial" w:cs="Arial"/>
                <w:b/>
                <w:bCs/>
                <w:sz w:val="20"/>
                <w:szCs w:val="20"/>
              </w:rPr>
              <w:t xml:space="preserve"> </w:t>
            </w:r>
            <w:r w:rsidRPr="00B17C56">
              <w:rPr>
                <w:rFonts w:ascii="Arial" w:eastAsia="Times New Roman" w:hAnsi="Arial" w:cs="Arial"/>
                <w:bCs/>
                <w:sz w:val="20"/>
                <w:szCs w:val="20"/>
              </w:rPr>
              <w:t xml:space="preserve">Specificity results (Ct values) for EPSPS </w:t>
            </w:r>
            <w:r>
              <w:rPr>
                <w:rFonts w:ascii="Arial" w:eastAsia="Times New Roman" w:hAnsi="Arial" w:cs="Arial"/>
                <w:bCs/>
                <w:sz w:val="20"/>
                <w:szCs w:val="20"/>
              </w:rPr>
              <w:t xml:space="preserve">and CPS </w:t>
            </w:r>
            <w:r w:rsidRPr="00B17C56">
              <w:rPr>
                <w:rFonts w:ascii="Arial" w:eastAsia="Times New Roman" w:hAnsi="Arial" w:cs="Arial"/>
                <w:bCs/>
                <w:sz w:val="20"/>
                <w:szCs w:val="20"/>
              </w:rPr>
              <w:t xml:space="preserve">targets. Green shading indicates the potential cross-reaction with a </w:t>
            </w:r>
            <w:r w:rsidRPr="00B17C56">
              <w:rPr>
                <w:rFonts w:ascii="Arial" w:eastAsia="Times New Roman" w:hAnsi="Arial" w:cs="Arial"/>
                <w:bCs/>
                <w:i/>
                <w:sz w:val="20"/>
                <w:szCs w:val="20"/>
              </w:rPr>
              <w:t>Fusarium</w:t>
            </w:r>
            <w:r w:rsidRPr="00B17C56">
              <w:rPr>
                <w:rFonts w:ascii="Arial" w:eastAsia="Times New Roman" w:hAnsi="Arial" w:cs="Arial"/>
                <w:bCs/>
                <w:sz w:val="20"/>
                <w:szCs w:val="20"/>
              </w:rPr>
              <w:t xml:space="preserve"> species. Data analyzed from plate </w:t>
            </w:r>
            <w:r w:rsidR="008E0178">
              <w:rPr>
                <w:rFonts w:ascii="Arial" w:eastAsia="Times New Roman" w:hAnsi="Arial" w:cs="Arial"/>
                <w:bCs/>
                <w:sz w:val="20"/>
                <w:szCs w:val="20"/>
              </w:rPr>
              <w:t>032421</w:t>
            </w:r>
            <w:r w:rsidRPr="00B17C56">
              <w:rPr>
                <w:rFonts w:ascii="Arial" w:eastAsia="Times New Roman" w:hAnsi="Arial" w:cs="Arial"/>
                <w:bCs/>
                <w:sz w:val="20"/>
                <w:szCs w:val="20"/>
              </w:rPr>
              <w:t>_1RT.</w:t>
            </w:r>
          </w:p>
        </w:tc>
      </w:tr>
      <w:tr w:rsidR="008E0178" w:rsidRPr="00B17C56" w14:paraId="7435ADFE" w14:textId="77777777" w:rsidTr="00E83540">
        <w:trPr>
          <w:trHeight w:val="432"/>
        </w:trPr>
        <w:tc>
          <w:tcPr>
            <w:tcW w:w="2430" w:type="dxa"/>
            <w:tcBorders>
              <w:top w:val="nil"/>
              <w:left w:val="single" w:sz="4" w:space="0" w:color="auto"/>
              <w:bottom w:val="double" w:sz="6" w:space="0" w:color="auto"/>
              <w:right w:val="single" w:sz="4" w:space="0" w:color="auto"/>
            </w:tcBorders>
            <w:shd w:val="clear" w:color="auto" w:fill="auto"/>
            <w:vAlign w:val="center"/>
            <w:hideMark/>
          </w:tcPr>
          <w:p w14:paraId="6C078950" w14:textId="77777777" w:rsidR="00B17C56" w:rsidRPr="00B17C56" w:rsidRDefault="00B17C56" w:rsidP="00E03D2B">
            <w:pPr>
              <w:spacing w:after="0" w:line="240" w:lineRule="auto"/>
              <w:contextualSpacing/>
              <w:jc w:val="center"/>
              <w:rPr>
                <w:rFonts w:ascii="Arial" w:eastAsia="Times New Roman" w:hAnsi="Arial" w:cs="Arial"/>
                <w:b/>
                <w:bCs/>
                <w:sz w:val="20"/>
                <w:szCs w:val="20"/>
              </w:rPr>
            </w:pPr>
            <w:r w:rsidRPr="00B17C56">
              <w:rPr>
                <w:rFonts w:ascii="Arial" w:eastAsia="Times New Roman" w:hAnsi="Arial" w:cs="Arial"/>
                <w:b/>
                <w:bCs/>
                <w:sz w:val="20"/>
                <w:szCs w:val="20"/>
              </w:rPr>
              <w:t>Sample Name</w:t>
            </w:r>
          </w:p>
        </w:tc>
        <w:tc>
          <w:tcPr>
            <w:tcW w:w="989" w:type="dxa"/>
            <w:tcBorders>
              <w:top w:val="nil"/>
              <w:left w:val="nil"/>
              <w:bottom w:val="double" w:sz="6" w:space="0" w:color="auto"/>
              <w:right w:val="single" w:sz="4" w:space="0" w:color="auto"/>
            </w:tcBorders>
            <w:shd w:val="clear" w:color="auto" w:fill="auto"/>
            <w:vAlign w:val="center"/>
            <w:hideMark/>
          </w:tcPr>
          <w:p w14:paraId="782BBDEA" w14:textId="77777777" w:rsidR="00B17C56" w:rsidRPr="00B17C56" w:rsidRDefault="00B17C56" w:rsidP="00E03D2B">
            <w:pPr>
              <w:spacing w:after="0" w:line="240" w:lineRule="auto"/>
              <w:contextualSpacing/>
              <w:jc w:val="center"/>
              <w:rPr>
                <w:rFonts w:ascii="Arial" w:eastAsia="Times New Roman" w:hAnsi="Arial" w:cs="Arial"/>
                <w:b/>
                <w:bCs/>
                <w:sz w:val="20"/>
                <w:szCs w:val="20"/>
              </w:rPr>
            </w:pPr>
            <w:r w:rsidRPr="00B17C56">
              <w:rPr>
                <w:rFonts w:ascii="Arial" w:eastAsia="Times New Roman" w:hAnsi="Arial" w:cs="Arial"/>
                <w:b/>
                <w:bCs/>
                <w:sz w:val="20"/>
                <w:szCs w:val="20"/>
              </w:rPr>
              <w:t xml:space="preserve">EPSPS </w:t>
            </w:r>
          </w:p>
        </w:tc>
        <w:tc>
          <w:tcPr>
            <w:tcW w:w="990" w:type="dxa"/>
            <w:tcBorders>
              <w:top w:val="nil"/>
              <w:left w:val="nil"/>
              <w:bottom w:val="double" w:sz="6" w:space="0" w:color="auto"/>
              <w:right w:val="single" w:sz="4" w:space="0" w:color="auto"/>
            </w:tcBorders>
            <w:shd w:val="clear" w:color="auto" w:fill="auto"/>
            <w:vAlign w:val="center"/>
            <w:hideMark/>
          </w:tcPr>
          <w:p w14:paraId="4121C3F3" w14:textId="77777777" w:rsidR="00B17C56" w:rsidRPr="00B17C56" w:rsidRDefault="00B17C56" w:rsidP="00E03D2B">
            <w:pPr>
              <w:spacing w:after="0" w:line="240" w:lineRule="auto"/>
              <w:contextualSpacing/>
              <w:jc w:val="center"/>
              <w:rPr>
                <w:rFonts w:ascii="Arial" w:eastAsia="Times New Roman" w:hAnsi="Arial" w:cs="Arial"/>
                <w:b/>
                <w:bCs/>
                <w:sz w:val="20"/>
                <w:szCs w:val="20"/>
              </w:rPr>
            </w:pPr>
            <w:r w:rsidRPr="00B17C56">
              <w:rPr>
                <w:rFonts w:ascii="Arial" w:eastAsia="Times New Roman" w:hAnsi="Arial" w:cs="Arial"/>
                <w:b/>
                <w:bCs/>
                <w:sz w:val="20"/>
                <w:szCs w:val="20"/>
              </w:rPr>
              <w:t xml:space="preserve">CPS </w:t>
            </w:r>
          </w:p>
        </w:tc>
        <w:tc>
          <w:tcPr>
            <w:tcW w:w="990" w:type="dxa"/>
            <w:tcBorders>
              <w:top w:val="nil"/>
              <w:left w:val="nil"/>
              <w:bottom w:val="double" w:sz="6" w:space="0" w:color="auto"/>
              <w:right w:val="single" w:sz="4" w:space="0" w:color="auto"/>
            </w:tcBorders>
            <w:shd w:val="clear" w:color="auto" w:fill="auto"/>
            <w:vAlign w:val="center"/>
            <w:hideMark/>
          </w:tcPr>
          <w:p w14:paraId="47672A8D" w14:textId="083A4271" w:rsidR="00B17C56" w:rsidRPr="00123BC9" w:rsidRDefault="00123BC9" w:rsidP="00E03D2B">
            <w:pPr>
              <w:spacing w:after="0" w:line="240" w:lineRule="auto"/>
              <w:contextualSpacing/>
              <w:jc w:val="center"/>
              <w:rPr>
                <w:rFonts w:ascii="Arial" w:eastAsia="Times New Roman" w:hAnsi="Arial" w:cs="Arial"/>
                <w:b/>
                <w:bCs/>
                <w:sz w:val="20"/>
                <w:szCs w:val="20"/>
              </w:rPr>
            </w:pPr>
            <w:r w:rsidRPr="00123BC9">
              <w:rPr>
                <w:rFonts w:ascii="Arial" w:hAnsi="Arial" w:cs="Arial"/>
                <w:b/>
                <w:bCs/>
              </w:rPr>
              <w:t>∆Ct</w:t>
            </w:r>
          </w:p>
        </w:tc>
        <w:tc>
          <w:tcPr>
            <w:tcW w:w="236" w:type="dxa"/>
            <w:tcBorders>
              <w:top w:val="nil"/>
              <w:left w:val="nil"/>
              <w:bottom w:val="double" w:sz="6" w:space="0" w:color="auto"/>
              <w:right w:val="single" w:sz="4" w:space="0" w:color="auto"/>
            </w:tcBorders>
            <w:shd w:val="clear" w:color="auto" w:fill="auto"/>
            <w:vAlign w:val="center"/>
            <w:hideMark/>
          </w:tcPr>
          <w:p w14:paraId="5BD844EE" w14:textId="77777777" w:rsidR="00B17C56" w:rsidRPr="00B17C56" w:rsidRDefault="00B17C56" w:rsidP="00E03D2B">
            <w:pPr>
              <w:spacing w:after="0" w:line="240" w:lineRule="auto"/>
              <w:contextualSpacing/>
              <w:jc w:val="center"/>
              <w:rPr>
                <w:rFonts w:ascii="Arial" w:eastAsia="Times New Roman" w:hAnsi="Arial" w:cs="Arial"/>
                <w:b/>
                <w:bCs/>
                <w:sz w:val="20"/>
                <w:szCs w:val="20"/>
              </w:rPr>
            </w:pPr>
            <w:r w:rsidRPr="00B17C56">
              <w:rPr>
                <w:rFonts w:ascii="Arial" w:eastAsia="Times New Roman" w:hAnsi="Arial" w:cs="Arial"/>
                <w:b/>
                <w:bCs/>
                <w:sz w:val="20"/>
                <w:szCs w:val="20"/>
              </w:rPr>
              <w:t> </w:t>
            </w:r>
          </w:p>
        </w:tc>
        <w:tc>
          <w:tcPr>
            <w:tcW w:w="2195" w:type="dxa"/>
            <w:tcBorders>
              <w:top w:val="nil"/>
              <w:left w:val="nil"/>
              <w:bottom w:val="double" w:sz="6" w:space="0" w:color="auto"/>
              <w:right w:val="single" w:sz="4" w:space="0" w:color="auto"/>
            </w:tcBorders>
            <w:shd w:val="clear" w:color="auto" w:fill="auto"/>
            <w:vAlign w:val="center"/>
            <w:hideMark/>
          </w:tcPr>
          <w:p w14:paraId="12D932E9" w14:textId="77777777" w:rsidR="00B17C56" w:rsidRPr="00B17C56" w:rsidRDefault="00B17C56" w:rsidP="00E03D2B">
            <w:pPr>
              <w:spacing w:after="0" w:line="240" w:lineRule="auto"/>
              <w:contextualSpacing/>
              <w:rPr>
                <w:rFonts w:ascii="Arial" w:eastAsia="Times New Roman" w:hAnsi="Arial" w:cs="Arial"/>
                <w:b/>
                <w:bCs/>
                <w:sz w:val="20"/>
                <w:szCs w:val="20"/>
              </w:rPr>
            </w:pPr>
            <w:r w:rsidRPr="00B17C56">
              <w:rPr>
                <w:rFonts w:ascii="Arial" w:eastAsia="Times New Roman" w:hAnsi="Arial" w:cs="Arial"/>
                <w:b/>
                <w:bCs/>
                <w:sz w:val="20"/>
                <w:szCs w:val="20"/>
              </w:rPr>
              <w:t>Sample Name</w:t>
            </w:r>
          </w:p>
        </w:tc>
        <w:tc>
          <w:tcPr>
            <w:tcW w:w="930" w:type="dxa"/>
            <w:tcBorders>
              <w:top w:val="nil"/>
              <w:left w:val="nil"/>
              <w:bottom w:val="double" w:sz="6" w:space="0" w:color="auto"/>
              <w:right w:val="single" w:sz="4" w:space="0" w:color="auto"/>
            </w:tcBorders>
            <w:shd w:val="clear" w:color="auto" w:fill="auto"/>
            <w:vAlign w:val="center"/>
            <w:hideMark/>
          </w:tcPr>
          <w:p w14:paraId="3182BCF5" w14:textId="77777777" w:rsidR="00B17C56" w:rsidRPr="00B17C56" w:rsidRDefault="00B17C56" w:rsidP="00E03D2B">
            <w:pPr>
              <w:spacing w:after="0" w:line="240" w:lineRule="auto"/>
              <w:contextualSpacing/>
              <w:jc w:val="center"/>
              <w:rPr>
                <w:rFonts w:ascii="Arial" w:eastAsia="Times New Roman" w:hAnsi="Arial" w:cs="Arial"/>
                <w:b/>
                <w:bCs/>
                <w:sz w:val="20"/>
                <w:szCs w:val="20"/>
              </w:rPr>
            </w:pPr>
            <w:r w:rsidRPr="00B17C56">
              <w:rPr>
                <w:rFonts w:ascii="Arial" w:eastAsia="Times New Roman" w:hAnsi="Arial" w:cs="Arial"/>
                <w:b/>
                <w:bCs/>
                <w:sz w:val="20"/>
                <w:szCs w:val="20"/>
              </w:rPr>
              <w:t xml:space="preserve">EPSPS </w:t>
            </w:r>
          </w:p>
        </w:tc>
        <w:tc>
          <w:tcPr>
            <w:tcW w:w="930" w:type="dxa"/>
            <w:tcBorders>
              <w:top w:val="nil"/>
              <w:left w:val="nil"/>
              <w:bottom w:val="double" w:sz="6" w:space="0" w:color="auto"/>
              <w:right w:val="single" w:sz="4" w:space="0" w:color="auto"/>
            </w:tcBorders>
            <w:shd w:val="clear" w:color="auto" w:fill="auto"/>
            <w:vAlign w:val="center"/>
            <w:hideMark/>
          </w:tcPr>
          <w:p w14:paraId="7F97D233" w14:textId="77777777" w:rsidR="00B17C56" w:rsidRPr="00B17C56" w:rsidRDefault="00B17C56" w:rsidP="00E03D2B">
            <w:pPr>
              <w:spacing w:after="0" w:line="240" w:lineRule="auto"/>
              <w:contextualSpacing/>
              <w:jc w:val="center"/>
              <w:rPr>
                <w:rFonts w:ascii="Arial" w:eastAsia="Times New Roman" w:hAnsi="Arial" w:cs="Arial"/>
                <w:b/>
                <w:bCs/>
                <w:sz w:val="20"/>
                <w:szCs w:val="20"/>
              </w:rPr>
            </w:pPr>
            <w:r w:rsidRPr="00B17C56">
              <w:rPr>
                <w:rFonts w:ascii="Arial" w:eastAsia="Times New Roman" w:hAnsi="Arial" w:cs="Arial"/>
                <w:b/>
                <w:bCs/>
                <w:sz w:val="20"/>
                <w:szCs w:val="20"/>
              </w:rPr>
              <w:t xml:space="preserve">CPS </w:t>
            </w:r>
          </w:p>
        </w:tc>
        <w:tc>
          <w:tcPr>
            <w:tcW w:w="930" w:type="dxa"/>
            <w:tcBorders>
              <w:top w:val="nil"/>
              <w:left w:val="nil"/>
              <w:bottom w:val="double" w:sz="6" w:space="0" w:color="auto"/>
              <w:right w:val="single" w:sz="4" w:space="0" w:color="auto"/>
            </w:tcBorders>
            <w:shd w:val="clear" w:color="auto" w:fill="auto"/>
            <w:vAlign w:val="center"/>
            <w:hideMark/>
          </w:tcPr>
          <w:p w14:paraId="7E67EE80" w14:textId="1459D6D6" w:rsidR="00B17C56" w:rsidRPr="00123BC9" w:rsidRDefault="00123BC9" w:rsidP="00E03D2B">
            <w:pPr>
              <w:spacing w:after="0" w:line="240" w:lineRule="auto"/>
              <w:contextualSpacing/>
              <w:jc w:val="center"/>
              <w:rPr>
                <w:rFonts w:ascii="Arial" w:eastAsia="Times New Roman" w:hAnsi="Arial" w:cs="Arial"/>
                <w:b/>
                <w:bCs/>
                <w:sz w:val="20"/>
                <w:szCs w:val="20"/>
              </w:rPr>
            </w:pPr>
            <w:r w:rsidRPr="00123BC9">
              <w:rPr>
                <w:rFonts w:ascii="Arial" w:hAnsi="Arial" w:cs="Arial"/>
                <w:b/>
                <w:bCs/>
              </w:rPr>
              <w:t>∆Ct</w:t>
            </w:r>
          </w:p>
        </w:tc>
      </w:tr>
      <w:tr w:rsidR="008E0178" w:rsidRPr="00B17C56" w14:paraId="181C0429" w14:textId="77777777" w:rsidTr="00E83540">
        <w:trPr>
          <w:trHeight w:val="270"/>
        </w:trPr>
        <w:tc>
          <w:tcPr>
            <w:tcW w:w="2430" w:type="dxa"/>
            <w:tcBorders>
              <w:top w:val="nil"/>
              <w:left w:val="single" w:sz="4" w:space="0" w:color="auto"/>
              <w:bottom w:val="single" w:sz="4" w:space="0" w:color="auto"/>
              <w:right w:val="single" w:sz="4" w:space="0" w:color="auto"/>
            </w:tcBorders>
            <w:shd w:val="clear" w:color="auto" w:fill="auto"/>
            <w:noWrap/>
            <w:vAlign w:val="center"/>
            <w:hideMark/>
          </w:tcPr>
          <w:p w14:paraId="4A60CF1A"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20-NP-39</w:t>
            </w:r>
          </w:p>
        </w:tc>
        <w:tc>
          <w:tcPr>
            <w:tcW w:w="989" w:type="dxa"/>
            <w:tcBorders>
              <w:top w:val="nil"/>
              <w:left w:val="nil"/>
              <w:bottom w:val="single" w:sz="4" w:space="0" w:color="auto"/>
              <w:right w:val="single" w:sz="4" w:space="0" w:color="auto"/>
            </w:tcBorders>
            <w:shd w:val="clear" w:color="auto" w:fill="auto"/>
            <w:noWrap/>
            <w:vAlign w:val="center"/>
            <w:hideMark/>
          </w:tcPr>
          <w:p w14:paraId="7EF5EC96"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22.385</w:t>
            </w:r>
          </w:p>
        </w:tc>
        <w:tc>
          <w:tcPr>
            <w:tcW w:w="990" w:type="dxa"/>
            <w:tcBorders>
              <w:top w:val="nil"/>
              <w:left w:val="nil"/>
              <w:bottom w:val="single" w:sz="4" w:space="0" w:color="auto"/>
              <w:right w:val="single" w:sz="4" w:space="0" w:color="auto"/>
            </w:tcBorders>
            <w:shd w:val="clear" w:color="auto" w:fill="auto"/>
            <w:noWrap/>
            <w:vAlign w:val="center"/>
            <w:hideMark/>
          </w:tcPr>
          <w:p w14:paraId="3B823605"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24.200</w:t>
            </w:r>
          </w:p>
        </w:tc>
        <w:tc>
          <w:tcPr>
            <w:tcW w:w="990" w:type="dxa"/>
            <w:tcBorders>
              <w:top w:val="nil"/>
              <w:left w:val="nil"/>
              <w:bottom w:val="single" w:sz="4" w:space="0" w:color="auto"/>
              <w:right w:val="single" w:sz="4" w:space="0" w:color="auto"/>
            </w:tcBorders>
            <w:shd w:val="clear" w:color="auto" w:fill="auto"/>
            <w:noWrap/>
            <w:vAlign w:val="center"/>
            <w:hideMark/>
          </w:tcPr>
          <w:p w14:paraId="0D5F3DA7"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1.814</w:t>
            </w:r>
          </w:p>
        </w:tc>
        <w:tc>
          <w:tcPr>
            <w:tcW w:w="236" w:type="dxa"/>
            <w:tcBorders>
              <w:top w:val="nil"/>
              <w:left w:val="nil"/>
              <w:bottom w:val="single" w:sz="4" w:space="0" w:color="auto"/>
              <w:right w:val="single" w:sz="4" w:space="0" w:color="auto"/>
            </w:tcBorders>
            <w:shd w:val="clear" w:color="auto" w:fill="auto"/>
            <w:noWrap/>
            <w:vAlign w:val="center"/>
            <w:hideMark/>
          </w:tcPr>
          <w:p w14:paraId="19CCEF5C" w14:textId="2D4F3EE0" w:rsidR="00B17C56" w:rsidRPr="00B17C56" w:rsidRDefault="00B17C56" w:rsidP="00E03D2B">
            <w:pPr>
              <w:spacing w:after="0" w:line="240" w:lineRule="auto"/>
              <w:contextualSpacing/>
              <w:jc w:val="center"/>
              <w:rPr>
                <w:rFonts w:ascii="Arial" w:eastAsia="Times New Roman" w:hAnsi="Arial" w:cs="Arial"/>
                <w:sz w:val="20"/>
                <w:szCs w:val="20"/>
              </w:rPr>
            </w:pPr>
          </w:p>
        </w:tc>
        <w:tc>
          <w:tcPr>
            <w:tcW w:w="2195" w:type="dxa"/>
            <w:tcBorders>
              <w:top w:val="nil"/>
              <w:left w:val="nil"/>
              <w:bottom w:val="single" w:sz="4" w:space="0" w:color="auto"/>
              <w:right w:val="single" w:sz="4" w:space="0" w:color="auto"/>
            </w:tcBorders>
            <w:shd w:val="clear" w:color="auto" w:fill="auto"/>
            <w:noWrap/>
            <w:vAlign w:val="center"/>
            <w:hideMark/>
          </w:tcPr>
          <w:p w14:paraId="66075F08"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Soybean</w:t>
            </w:r>
          </w:p>
        </w:tc>
        <w:tc>
          <w:tcPr>
            <w:tcW w:w="930" w:type="dxa"/>
            <w:tcBorders>
              <w:top w:val="nil"/>
              <w:left w:val="nil"/>
              <w:bottom w:val="single" w:sz="4" w:space="0" w:color="auto"/>
              <w:right w:val="single" w:sz="4" w:space="0" w:color="auto"/>
            </w:tcBorders>
            <w:shd w:val="clear" w:color="auto" w:fill="auto"/>
            <w:noWrap/>
            <w:vAlign w:val="center"/>
            <w:hideMark/>
          </w:tcPr>
          <w:p w14:paraId="43D5A21A"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75B8A45F"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4786C40D"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r>
      <w:tr w:rsidR="008E0178" w:rsidRPr="00B17C56" w14:paraId="73C8E657" w14:textId="77777777" w:rsidTr="00E83540">
        <w:trPr>
          <w:trHeight w:val="255"/>
        </w:trPr>
        <w:tc>
          <w:tcPr>
            <w:tcW w:w="2430" w:type="dxa"/>
            <w:tcBorders>
              <w:top w:val="nil"/>
              <w:left w:val="single" w:sz="4" w:space="0" w:color="auto"/>
              <w:bottom w:val="single" w:sz="4" w:space="0" w:color="auto"/>
              <w:right w:val="single" w:sz="4" w:space="0" w:color="auto"/>
            </w:tcBorders>
            <w:shd w:val="clear" w:color="auto" w:fill="auto"/>
            <w:noWrap/>
            <w:vAlign w:val="center"/>
            <w:hideMark/>
          </w:tcPr>
          <w:p w14:paraId="05D85FC8"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Amaranth PAC</w:t>
            </w:r>
          </w:p>
        </w:tc>
        <w:tc>
          <w:tcPr>
            <w:tcW w:w="989" w:type="dxa"/>
            <w:tcBorders>
              <w:top w:val="nil"/>
              <w:left w:val="nil"/>
              <w:bottom w:val="single" w:sz="4" w:space="0" w:color="auto"/>
              <w:right w:val="single" w:sz="4" w:space="0" w:color="auto"/>
            </w:tcBorders>
            <w:shd w:val="clear" w:color="auto" w:fill="auto"/>
            <w:noWrap/>
            <w:vAlign w:val="center"/>
            <w:hideMark/>
          </w:tcPr>
          <w:p w14:paraId="58DF28B0"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22.226</w:t>
            </w:r>
          </w:p>
        </w:tc>
        <w:tc>
          <w:tcPr>
            <w:tcW w:w="990" w:type="dxa"/>
            <w:tcBorders>
              <w:top w:val="nil"/>
              <w:left w:val="nil"/>
              <w:bottom w:val="single" w:sz="4" w:space="0" w:color="auto"/>
              <w:right w:val="single" w:sz="4" w:space="0" w:color="auto"/>
            </w:tcBorders>
            <w:shd w:val="clear" w:color="auto" w:fill="auto"/>
            <w:noWrap/>
            <w:vAlign w:val="center"/>
            <w:hideMark/>
          </w:tcPr>
          <w:p w14:paraId="0428C826"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24.992</w:t>
            </w:r>
          </w:p>
        </w:tc>
        <w:tc>
          <w:tcPr>
            <w:tcW w:w="990" w:type="dxa"/>
            <w:tcBorders>
              <w:top w:val="nil"/>
              <w:left w:val="nil"/>
              <w:bottom w:val="single" w:sz="4" w:space="0" w:color="auto"/>
              <w:right w:val="single" w:sz="4" w:space="0" w:color="auto"/>
            </w:tcBorders>
            <w:shd w:val="clear" w:color="auto" w:fill="auto"/>
            <w:noWrap/>
            <w:vAlign w:val="center"/>
            <w:hideMark/>
          </w:tcPr>
          <w:p w14:paraId="2B9315F9"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2.766</w:t>
            </w:r>
          </w:p>
        </w:tc>
        <w:tc>
          <w:tcPr>
            <w:tcW w:w="236" w:type="dxa"/>
            <w:tcBorders>
              <w:top w:val="nil"/>
              <w:left w:val="nil"/>
              <w:bottom w:val="single" w:sz="4" w:space="0" w:color="auto"/>
              <w:right w:val="single" w:sz="4" w:space="0" w:color="auto"/>
            </w:tcBorders>
            <w:shd w:val="clear" w:color="auto" w:fill="auto"/>
            <w:noWrap/>
            <w:vAlign w:val="center"/>
            <w:hideMark/>
          </w:tcPr>
          <w:p w14:paraId="44BEC5D4" w14:textId="542BE0BB" w:rsidR="00B17C56" w:rsidRPr="00B17C56" w:rsidRDefault="00B17C56" w:rsidP="00E03D2B">
            <w:pPr>
              <w:spacing w:after="0" w:line="240" w:lineRule="auto"/>
              <w:contextualSpacing/>
              <w:jc w:val="center"/>
              <w:rPr>
                <w:rFonts w:ascii="Arial" w:eastAsia="Times New Roman" w:hAnsi="Arial" w:cs="Arial"/>
                <w:sz w:val="20"/>
                <w:szCs w:val="20"/>
              </w:rPr>
            </w:pPr>
          </w:p>
        </w:tc>
        <w:tc>
          <w:tcPr>
            <w:tcW w:w="2195" w:type="dxa"/>
            <w:tcBorders>
              <w:top w:val="nil"/>
              <w:left w:val="nil"/>
              <w:bottom w:val="single" w:sz="4" w:space="0" w:color="auto"/>
              <w:right w:val="single" w:sz="4" w:space="0" w:color="auto"/>
            </w:tcBorders>
            <w:shd w:val="clear" w:color="auto" w:fill="auto"/>
            <w:noWrap/>
            <w:vAlign w:val="center"/>
            <w:hideMark/>
          </w:tcPr>
          <w:p w14:paraId="65B81DB8"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LAB Ctrl</w:t>
            </w:r>
          </w:p>
        </w:tc>
        <w:tc>
          <w:tcPr>
            <w:tcW w:w="930" w:type="dxa"/>
            <w:tcBorders>
              <w:top w:val="nil"/>
              <w:left w:val="nil"/>
              <w:bottom w:val="single" w:sz="4" w:space="0" w:color="auto"/>
              <w:right w:val="single" w:sz="4" w:space="0" w:color="auto"/>
            </w:tcBorders>
            <w:shd w:val="clear" w:color="auto" w:fill="auto"/>
            <w:noWrap/>
            <w:vAlign w:val="center"/>
            <w:hideMark/>
          </w:tcPr>
          <w:p w14:paraId="63591587"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6B9BB548"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4F8671CF"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r>
      <w:tr w:rsidR="008E0178" w:rsidRPr="00B17C56" w14:paraId="3694A4FE" w14:textId="77777777" w:rsidTr="00E83540">
        <w:trPr>
          <w:trHeight w:val="255"/>
        </w:trPr>
        <w:tc>
          <w:tcPr>
            <w:tcW w:w="2430" w:type="dxa"/>
            <w:tcBorders>
              <w:top w:val="nil"/>
              <w:left w:val="single" w:sz="4" w:space="0" w:color="auto"/>
              <w:bottom w:val="single" w:sz="4" w:space="0" w:color="auto"/>
              <w:right w:val="single" w:sz="4" w:space="0" w:color="auto"/>
            </w:tcBorders>
            <w:shd w:val="clear" w:color="auto" w:fill="auto"/>
            <w:noWrap/>
            <w:vAlign w:val="center"/>
            <w:hideMark/>
          </w:tcPr>
          <w:p w14:paraId="7D399721"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Palmer amaranth</w:t>
            </w:r>
          </w:p>
        </w:tc>
        <w:tc>
          <w:tcPr>
            <w:tcW w:w="989" w:type="dxa"/>
            <w:tcBorders>
              <w:top w:val="nil"/>
              <w:left w:val="nil"/>
              <w:bottom w:val="single" w:sz="4" w:space="0" w:color="auto"/>
              <w:right w:val="single" w:sz="4" w:space="0" w:color="auto"/>
            </w:tcBorders>
            <w:shd w:val="clear" w:color="auto" w:fill="auto"/>
            <w:noWrap/>
            <w:vAlign w:val="center"/>
            <w:hideMark/>
          </w:tcPr>
          <w:p w14:paraId="2567D330"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20.929</w:t>
            </w:r>
          </w:p>
        </w:tc>
        <w:tc>
          <w:tcPr>
            <w:tcW w:w="990" w:type="dxa"/>
            <w:tcBorders>
              <w:top w:val="nil"/>
              <w:left w:val="nil"/>
              <w:bottom w:val="single" w:sz="4" w:space="0" w:color="auto"/>
              <w:right w:val="single" w:sz="4" w:space="0" w:color="auto"/>
            </w:tcBorders>
            <w:shd w:val="clear" w:color="auto" w:fill="auto"/>
            <w:noWrap/>
            <w:vAlign w:val="center"/>
            <w:hideMark/>
          </w:tcPr>
          <w:p w14:paraId="1B1D9834"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24.146</w:t>
            </w:r>
          </w:p>
        </w:tc>
        <w:tc>
          <w:tcPr>
            <w:tcW w:w="990" w:type="dxa"/>
            <w:tcBorders>
              <w:top w:val="nil"/>
              <w:left w:val="nil"/>
              <w:bottom w:val="single" w:sz="4" w:space="0" w:color="auto"/>
              <w:right w:val="single" w:sz="4" w:space="0" w:color="auto"/>
            </w:tcBorders>
            <w:shd w:val="clear" w:color="auto" w:fill="auto"/>
            <w:noWrap/>
            <w:vAlign w:val="center"/>
            <w:hideMark/>
          </w:tcPr>
          <w:p w14:paraId="5964CC78"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3.217</w:t>
            </w:r>
          </w:p>
        </w:tc>
        <w:tc>
          <w:tcPr>
            <w:tcW w:w="236" w:type="dxa"/>
            <w:tcBorders>
              <w:top w:val="nil"/>
              <w:left w:val="nil"/>
              <w:bottom w:val="single" w:sz="4" w:space="0" w:color="auto"/>
              <w:right w:val="single" w:sz="4" w:space="0" w:color="auto"/>
            </w:tcBorders>
            <w:shd w:val="clear" w:color="auto" w:fill="auto"/>
            <w:noWrap/>
            <w:vAlign w:val="center"/>
            <w:hideMark/>
          </w:tcPr>
          <w:p w14:paraId="0B04FFAC" w14:textId="3259391B" w:rsidR="00B17C56" w:rsidRPr="00B17C56" w:rsidRDefault="00B17C56" w:rsidP="00E03D2B">
            <w:pPr>
              <w:spacing w:after="0" w:line="240" w:lineRule="auto"/>
              <w:contextualSpacing/>
              <w:jc w:val="center"/>
              <w:rPr>
                <w:rFonts w:ascii="Arial" w:eastAsia="Times New Roman" w:hAnsi="Arial" w:cs="Arial"/>
                <w:sz w:val="20"/>
                <w:szCs w:val="20"/>
              </w:rPr>
            </w:pPr>
          </w:p>
        </w:tc>
        <w:tc>
          <w:tcPr>
            <w:tcW w:w="2195" w:type="dxa"/>
            <w:tcBorders>
              <w:top w:val="nil"/>
              <w:left w:val="nil"/>
              <w:bottom w:val="single" w:sz="4" w:space="0" w:color="auto"/>
              <w:right w:val="single" w:sz="4" w:space="0" w:color="auto"/>
            </w:tcBorders>
            <w:shd w:val="clear" w:color="auto" w:fill="auto"/>
            <w:noWrap/>
            <w:vAlign w:val="center"/>
            <w:hideMark/>
          </w:tcPr>
          <w:p w14:paraId="59D1286C"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DCV PAC</w:t>
            </w:r>
          </w:p>
        </w:tc>
        <w:tc>
          <w:tcPr>
            <w:tcW w:w="930" w:type="dxa"/>
            <w:tcBorders>
              <w:top w:val="nil"/>
              <w:left w:val="nil"/>
              <w:bottom w:val="single" w:sz="4" w:space="0" w:color="auto"/>
              <w:right w:val="single" w:sz="4" w:space="0" w:color="auto"/>
            </w:tcBorders>
            <w:shd w:val="clear" w:color="auto" w:fill="auto"/>
            <w:noWrap/>
            <w:vAlign w:val="center"/>
            <w:hideMark/>
          </w:tcPr>
          <w:p w14:paraId="4808A741"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0F05314C"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5540EB6D"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r>
      <w:tr w:rsidR="008E0178" w:rsidRPr="00B17C56" w14:paraId="56400A9B" w14:textId="77777777" w:rsidTr="00E83540">
        <w:trPr>
          <w:trHeight w:val="255"/>
        </w:trPr>
        <w:tc>
          <w:tcPr>
            <w:tcW w:w="2430" w:type="dxa"/>
            <w:tcBorders>
              <w:top w:val="nil"/>
              <w:left w:val="single" w:sz="4" w:space="0" w:color="auto"/>
              <w:bottom w:val="single" w:sz="4" w:space="0" w:color="auto"/>
              <w:right w:val="single" w:sz="4" w:space="0" w:color="auto"/>
            </w:tcBorders>
            <w:shd w:val="clear" w:color="auto" w:fill="auto"/>
            <w:noWrap/>
            <w:vAlign w:val="center"/>
            <w:hideMark/>
          </w:tcPr>
          <w:p w14:paraId="7F8A696E"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Redroot pigweed</w:t>
            </w:r>
          </w:p>
        </w:tc>
        <w:tc>
          <w:tcPr>
            <w:tcW w:w="989" w:type="dxa"/>
            <w:tcBorders>
              <w:top w:val="nil"/>
              <w:left w:val="nil"/>
              <w:bottom w:val="single" w:sz="4" w:space="0" w:color="auto"/>
              <w:right w:val="single" w:sz="4" w:space="0" w:color="auto"/>
            </w:tcBorders>
            <w:shd w:val="clear" w:color="auto" w:fill="auto"/>
            <w:noWrap/>
            <w:vAlign w:val="center"/>
            <w:hideMark/>
          </w:tcPr>
          <w:p w14:paraId="7BFB93E6"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25.621</w:t>
            </w:r>
          </w:p>
        </w:tc>
        <w:tc>
          <w:tcPr>
            <w:tcW w:w="990" w:type="dxa"/>
            <w:tcBorders>
              <w:top w:val="nil"/>
              <w:left w:val="nil"/>
              <w:bottom w:val="single" w:sz="4" w:space="0" w:color="auto"/>
              <w:right w:val="single" w:sz="4" w:space="0" w:color="auto"/>
            </w:tcBorders>
            <w:shd w:val="clear" w:color="auto" w:fill="auto"/>
            <w:noWrap/>
            <w:vAlign w:val="center"/>
            <w:hideMark/>
          </w:tcPr>
          <w:p w14:paraId="7D65D0F7"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25.030</w:t>
            </w:r>
          </w:p>
        </w:tc>
        <w:tc>
          <w:tcPr>
            <w:tcW w:w="990" w:type="dxa"/>
            <w:tcBorders>
              <w:top w:val="nil"/>
              <w:left w:val="nil"/>
              <w:bottom w:val="single" w:sz="4" w:space="0" w:color="auto"/>
              <w:right w:val="single" w:sz="4" w:space="0" w:color="auto"/>
            </w:tcBorders>
            <w:shd w:val="clear" w:color="auto" w:fill="auto"/>
            <w:noWrap/>
            <w:vAlign w:val="center"/>
            <w:hideMark/>
          </w:tcPr>
          <w:p w14:paraId="460EA205"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-0.591</w:t>
            </w:r>
          </w:p>
        </w:tc>
        <w:tc>
          <w:tcPr>
            <w:tcW w:w="236" w:type="dxa"/>
            <w:tcBorders>
              <w:top w:val="nil"/>
              <w:left w:val="nil"/>
              <w:bottom w:val="single" w:sz="4" w:space="0" w:color="auto"/>
              <w:right w:val="single" w:sz="4" w:space="0" w:color="auto"/>
            </w:tcBorders>
            <w:shd w:val="clear" w:color="auto" w:fill="auto"/>
            <w:noWrap/>
            <w:vAlign w:val="center"/>
            <w:hideMark/>
          </w:tcPr>
          <w:p w14:paraId="3A6A7142" w14:textId="23F08C1D" w:rsidR="00B17C56" w:rsidRPr="00B17C56" w:rsidRDefault="00B17C56" w:rsidP="00E03D2B">
            <w:pPr>
              <w:spacing w:after="0" w:line="240" w:lineRule="auto"/>
              <w:contextualSpacing/>
              <w:jc w:val="center"/>
              <w:rPr>
                <w:rFonts w:ascii="Arial" w:eastAsia="Times New Roman" w:hAnsi="Arial" w:cs="Arial"/>
                <w:sz w:val="20"/>
                <w:szCs w:val="20"/>
              </w:rPr>
            </w:pPr>
          </w:p>
        </w:tc>
        <w:tc>
          <w:tcPr>
            <w:tcW w:w="2195" w:type="dxa"/>
            <w:tcBorders>
              <w:top w:val="nil"/>
              <w:left w:val="nil"/>
              <w:bottom w:val="single" w:sz="4" w:space="0" w:color="auto"/>
              <w:right w:val="single" w:sz="4" w:space="0" w:color="auto"/>
            </w:tcBorders>
            <w:shd w:val="clear" w:color="auto" w:fill="auto"/>
            <w:noWrap/>
            <w:vAlign w:val="center"/>
            <w:hideMark/>
          </w:tcPr>
          <w:p w14:paraId="2087C9D8" w14:textId="5E3BFD10" w:rsidR="00B17C56" w:rsidRPr="00B17C56" w:rsidRDefault="00B17C56" w:rsidP="00E03D2B">
            <w:pPr>
              <w:spacing w:after="0" w:line="240" w:lineRule="auto"/>
              <w:contextualSpacing/>
              <w:rPr>
                <w:rFonts w:ascii="Arial" w:eastAsia="Times New Roman" w:hAnsi="Arial" w:cs="Arial"/>
                <w:sz w:val="20"/>
                <w:szCs w:val="20"/>
              </w:rPr>
            </w:pPr>
            <w:proofErr w:type="spellStart"/>
            <w:r w:rsidRPr="00B17C56">
              <w:rPr>
                <w:rFonts w:ascii="Arial" w:eastAsia="Times New Roman" w:hAnsi="Arial" w:cs="Arial"/>
                <w:sz w:val="20"/>
                <w:szCs w:val="20"/>
              </w:rPr>
              <w:t>Neg</w:t>
            </w:r>
            <w:proofErr w:type="spellEnd"/>
            <w:r w:rsidRPr="00B17C56">
              <w:rPr>
                <w:rFonts w:ascii="Arial" w:eastAsia="Times New Roman" w:hAnsi="Arial" w:cs="Arial"/>
                <w:sz w:val="20"/>
                <w:szCs w:val="20"/>
              </w:rPr>
              <w:t xml:space="preserve"> Bee</w:t>
            </w:r>
          </w:p>
        </w:tc>
        <w:tc>
          <w:tcPr>
            <w:tcW w:w="930" w:type="dxa"/>
            <w:tcBorders>
              <w:top w:val="nil"/>
              <w:left w:val="nil"/>
              <w:bottom w:val="single" w:sz="4" w:space="0" w:color="auto"/>
              <w:right w:val="single" w:sz="4" w:space="0" w:color="auto"/>
            </w:tcBorders>
            <w:shd w:val="clear" w:color="auto" w:fill="auto"/>
            <w:noWrap/>
            <w:vAlign w:val="center"/>
            <w:hideMark/>
          </w:tcPr>
          <w:p w14:paraId="14572748"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6E8AB764"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5AAA670B"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r>
      <w:tr w:rsidR="008E0178" w:rsidRPr="00B17C56" w14:paraId="6E63D682" w14:textId="77777777" w:rsidTr="00E83540">
        <w:trPr>
          <w:trHeight w:val="255"/>
        </w:trPr>
        <w:tc>
          <w:tcPr>
            <w:tcW w:w="2430" w:type="dxa"/>
            <w:tcBorders>
              <w:top w:val="nil"/>
              <w:left w:val="single" w:sz="4" w:space="0" w:color="auto"/>
              <w:bottom w:val="single" w:sz="4" w:space="0" w:color="auto"/>
              <w:right w:val="single" w:sz="4" w:space="0" w:color="auto"/>
            </w:tcBorders>
            <w:shd w:val="clear" w:color="auto" w:fill="A8D08D" w:themeFill="accent6" w:themeFillTint="99"/>
            <w:noWrap/>
            <w:vAlign w:val="center"/>
            <w:hideMark/>
          </w:tcPr>
          <w:p w14:paraId="71E3AE94" w14:textId="77777777" w:rsidR="00B17C56" w:rsidRPr="00B17C56" w:rsidRDefault="00B17C56" w:rsidP="00E03D2B">
            <w:pPr>
              <w:spacing w:after="0" w:line="240" w:lineRule="auto"/>
              <w:contextualSpacing/>
              <w:rPr>
                <w:rFonts w:ascii="Arial" w:eastAsia="Times New Roman" w:hAnsi="Arial" w:cs="Arial"/>
                <w:i/>
                <w:iCs/>
                <w:sz w:val="20"/>
                <w:szCs w:val="20"/>
              </w:rPr>
            </w:pPr>
            <w:r w:rsidRPr="00B17C56">
              <w:rPr>
                <w:rFonts w:ascii="Arial" w:eastAsia="Times New Roman" w:hAnsi="Arial" w:cs="Arial"/>
                <w:i/>
                <w:iCs/>
                <w:sz w:val="20"/>
                <w:szCs w:val="20"/>
              </w:rPr>
              <w:t xml:space="preserve">F. </w:t>
            </w:r>
            <w:proofErr w:type="spellStart"/>
            <w:r w:rsidRPr="00B17C56">
              <w:rPr>
                <w:rFonts w:ascii="Arial" w:eastAsia="Times New Roman" w:hAnsi="Arial" w:cs="Arial"/>
                <w:i/>
                <w:iCs/>
                <w:sz w:val="20"/>
                <w:szCs w:val="20"/>
              </w:rPr>
              <w:t>graminerium</w:t>
            </w:r>
            <w:proofErr w:type="spellEnd"/>
          </w:p>
        </w:tc>
        <w:tc>
          <w:tcPr>
            <w:tcW w:w="989" w:type="dxa"/>
            <w:tcBorders>
              <w:top w:val="nil"/>
              <w:left w:val="nil"/>
              <w:bottom w:val="single" w:sz="4" w:space="0" w:color="auto"/>
              <w:right w:val="single" w:sz="4" w:space="0" w:color="auto"/>
            </w:tcBorders>
            <w:shd w:val="clear" w:color="auto" w:fill="A8D08D" w:themeFill="accent6" w:themeFillTint="99"/>
            <w:noWrap/>
            <w:vAlign w:val="center"/>
            <w:hideMark/>
          </w:tcPr>
          <w:p w14:paraId="46AD4E8A"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38.309</w:t>
            </w:r>
          </w:p>
        </w:tc>
        <w:tc>
          <w:tcPr>
            <w:tcW w:w="990" w:type="dxa"/>
            <w:tcBorders>
              <w:top w:val="nil"/>
              <w:left w:val="nil"/>
              <w:bottom w:val="single" w:sz="4" w:space="0" w:color="auto"/>
              <w:right w:val="single" w:sz="4" w:space="0" w:color="auto"/>
            </w:tcBorders>
            <w:shd w:val="clear" w:color="auto" w:fill="A8D08D" w:themeFill="accent6" w:themeFillTint="99"/>
            <w:noWrap/>
            <w:vAlign w:val="center"/>
            <w:hideMark/>
          </w:tcPr>
          <w:p w14:paraId="01AAD7D5"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8D08D" w:themeFill="accent6" w:themeFillTint="99"/>
            <w:noWrap/>
            <w:vAlign w:val="center"/>
            <w:hideMark/>
          </w:tcPr>
          <w:p w14:paraId="1226B5BD"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c>
          <w:tcPr>
            <w:tcW w:w="236" w:type="dxa"/>
            <w:tcBorders>
              <w:top w:val="nil"/>
              <w:left w:val="nil"/>
              <w:bottom w:val="single" w:sz="4" w:space="0" w:color="auto"/>
              <w:right w:val="single" w:sz="4" w:space="0" w:color="auto"/>
            </w:tcBorders>
            <w:shd w:val="clear" w:color="auto" w:fill="auto"/>
            <w:noWrap/>
            <w:vAlign w:val="center"/>
            <w:hideMark/>
          </w:tcPr>
          <w:p w14:paraId="7216BF58" w14:textId="3E68486C" w:rsidR="00B17C56" w:rsidRPr="00B17C56" w:rsidRDefault="00B17C56" w:rsidP="00E03D2B">
            <w:pPr>
              <w:spacing w:after="0" w:line="240" w:lineRule="auto"/>
              <w:contextualSpacing/>
              <w:jc w:val="center"/>
              <w:rPr>
                <w:rFonts w:ascii="Arial" w:eastAsia="Times New Roman" w:hAnsi="Arial" w:cs="Arial"/>
                <w:sz w:val="20"/>
                <w:szCs w:val="20"/>
              </w:rPr>
            </w:pPr>
          </w:p>
        </w:tc>
        <w:tc>
          <w:tcPr>
            <w:tcW w:w="2195" w:type="dxa"/>
            <w:tcBorders>
              <w:top w:val="nil"/>
              <w:left w:val="nil"/>
              <w:bottom w:val="single" w:sz="4" w:space="0" w:color="auto"/>
              <w:right w:val="single" w:sz="4" w:space="0" w:color="auto"/>
            </w:tcBorders>
            <w:shd w:val="clear" w:color="auto" w:fill="auto"/>
            <w:noWrap/>
            <w:vAlign w:val="center"/>
            <w:hideMark/>
          </w:tcPr>
          <w:p w14:paraId="6DB77FD6" w14:textId="77777777" w:rsidR="00B17C56" w:rsidRPr="00B17C56" w:rsidRDefault="00B17C56" w:rsidP="00E03D2B">
            <w:pPr>
              <w:spacing w:after="0" w:line="240" w:lineRule="auto"/>
              <w:contextualSpacing/>
              <w:rPr>
                <w:rFonts w:ascii="Arial" w:eastAsia="Times New Roman" w:hAnsi="Arial" w:cs="Arial"/>
                <w:sz w:val="20"/>
                <w:szCs w:val="20"/>
              </w:rPr>
            </w:pPr>
            <w:proofErr w:type="spellStart"/>
            <w:r w:rsidRPr="00B17C56">
              <w:rPr>
                <w:rFonts w:ascii="Arial" w:eastAsia="Times New Roman" w:hAnsi="Arial" w:cs="Arial"/>
                <w:sz w:val="20"/>
                <w:szCs w:val="20"/>
              </w:rPr>
              <w:t>Sugarbeet</w:t>
            </w:r>
            <w:proofErr w:type="spellEnd"/>
          </w:p>
        </w:tc>
        <w:tc>
          <w:tcPr>
            <w:tcW w:w="930" w:type="dxa"/>
            <w:tcBorders>
              <w:top w:val="nil"/>
              <w:left w:val="nil"/>
              <w:bottom w:val="single" w:sz="4" w:space="0" w:color="auto"/>
              <w:right w:val="single" w:sz="4" w:space="0" w:color="auto"/>
            </w:tcBorders>
            <w:shd w:val="clear" w:color="auto" w:fill="auto"/>
            <w:noWrap/>
            <w:vAlign w:val="center"/>
            <w:hideMark/>
          </w:tcPr>
          <w:p w14:paraId="33B03219"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097EBE94"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5E61F0E8"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r>
      <w:tr w:rsidR="008E0178" w:rsidRPr="00B17C56" w14:paraId="42D2FED6" w14:textId="77777777" w:rsidTr="00E83540">
        <w:trPr>
          <w:trHeight w:val="255"/>
        </w:trPr>
        <w:tc>
          <w:tcPr>
            <w:tcW w:w="2430" w:type="dxa"/>
            <w:tcBorders>
              <w:top w:val="nil"/>
              <w:left w:val="single" w:sz="4" w:space="0" w:color="auto"/>
              <w:bottom w:val="single" w:sz="4" w:space="0" w:color="auto"/>
              <w:right w:val="single" w:sz="4" w:space="0" w:color="auto"/>
            </w:tcBorders>
            <w:shd w:val="clear" w:color="auto" w:fill="auto"/>
            <w:noWrap/>
            <w:vAlign w:val="center"/>
            <w:hideMark/>
          </w:tcPr>
          <w:p w14:paraId="07293E74"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ABL2 PAC</w:t>
            </w:r>
          </w:p>
        </w:tc>
        <w:tc>
          <w:tcPr>
            <w:tcW w:w="989" w:type="dxa"/>
            <w:tcBorders>
              <w:top w:val="nil"/>
              <w:left w:val="nil"/>
              <w:bottom w:val="single" w:sz="4" w:space="0" w:color="auto"/>
              <w:right w:val="single" w:sz="4" w:space="0" w:color="auto"/>
            </w:tcBorders>
            <w:shd w:val="clear" w:color="auto" w:fill="auto"/>
            <w:noWrap/>
            <w:vAlign w:val="center"/>
            <w:hideMark/>
          </w:tcPr>
          <w:p w14:paraId="544D9A1E"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401E50A8"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66091C1D"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c>
          <w:tcPr>
            <w:tcW w:w="236" w:type="dxa"/>
            <w:tcBorders>
              <w:top w:val="nil"/>
              <w:left w:val="nil"/>
              <w:bottom w:val="single" w:sz="4" w:space="0" w:color="auto"/>
              <w:right w:val="single" w:sz="4" w:space="0" w:color="auto"/>
            </w:tcBorders>
            <w:shd w:val="clear" w:color="auto" w:fill="auto"/>
            <w:noWrap/>
            <w:vAlign w:val="center"/>
            <w:hideMark/>
          </w:tcPr>
          <w:p w14:paraId="068871A2" w14:textId="41AF2982" w:rsidR="00B17C56" w:rsidRPr="00B17C56" w:rsidRDefault="00B17C56" w:rsidP="00E03D2B">
            <w:pPr>
              <w:spacing w:after="0" w:line="240" w:lineRule="auto"/>
              <w:contextualSpacing/>
              <w:jc w:val="center"/>
              <w:rPr>
                <w:rFonts w:ascii="Arial" w:eastAsia="Times New Roman" w:hAnsi="Arial" w:cs="Arial"/>
                <w:sz w:val="20"/>
                <w:szCs w:val="20"/>
              </w:rPr>
            </w:pPr>
          </w:p>
        </w:tc>
        <w:tc>
          <w:tcPr>
            <w:tcW w:w="2195" w:type="dxa"/>
            <w:tcBorders>
              <w:top w:val="nil"/>
              <w:left w:val="nil"/>
              <w:bottom w:val="single" w:sz="4" w:space="0" w:color="auto"/>
              <w:right w:val="single" w:sz="4" w:space="0" w:color="auto"/>
            </w:tcBorders>
            <w:shd w:val="clear" w:color="auto" w:fill="auto"/>
            <w:noWrap/>
            <w:vAlign w:val="center"/>
            <w:hideMark/>
          </w:tcPr>
          <w:p w14:paraId="3B7C1950" w14:textId="77D824A2"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Corn</w:t>
            </w:r>
          </w:p>
        </w:tc>
        <w:tc>
          <w:tcPr>
            <w:tcW w:w="930" w:type="dxa"/>
            <w:tcBorders>
              <w:top w:val="nil"/>
              <w:left w:val="nil"/>
              <w:bottom w:val="single" w:sz="4" w:space="0" w:color="auto"/>
              <w:right w:val="single" w:sz="4" w:space="0" w:color="auto"/>
            </w:tcBorders>
            <w:shd w:val="clear" w:color="auto" w:fill="auto"/>
            <w:noWrap/>
            <w:vAlign w:val="center"/>
            <w:hideMark/>
          </w:tcPr>
          <w:p w14:paraId="22E3D427"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194E9797"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771A30E7"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r>
      <w:tr w:rsidR="008E0178" w:rsidRPr="00B17C56" w14:paraId="7C3ACBA9" w14:textId="77777777" w:rsidTr="00E83540">
        <w:trPr>
          <w:trHeight w:val="255"/>
        </w:trPr>
        <w:tc>
          <w:tcPr>
            <w:tcW w:w="2430" w:type="dxa"/>
            <w:tcBorders>
              <w:top w:val="nil"/>
              <w:left w:val="single" w:sz="4" w:space="0" w:color="auto"/>
              <w:bottom w:val="single" w:sz="4" w:space="0" w:color="auto"/>
              <w:right w:val="single" w:sz="4" w:space="0" w:color="auto"/>
            </w:tcBorders>
            <w:shd w:val="clear" w:color="auto" w:fill="auto"/>
            <w:noWrap/>
            <w:vAlign w:val="center"/>
            <w:hideMark/>
          </w:tcPr>
          <w:p w14:paraId="33872764"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GLX PAC</w:t>
            </w:r>
          </w:p>
        </w:tc>
        <w:tc>
          <w:tcPr>
            <w:tcW w:w="989" w:type="dxa"/>
            <w:tcBorders>
              <w:top w:val="nil"/>
              <w:left w:val="nil"/>
              <w:bottom w:val="single" w:sz="4" w:space="0" w:color="auto"/>
              <w:right w:val="single" w:sz="4" w:space="0" w:color="auto"/>
            </w:tcBorders>
            <w:shd w:val="clear" w:color="auto" w:fill="auto"/>
            <w:noWrap/>
            <w:vAlign w:val="center"/>
            <w:hideMark/>
          </w:tcPr>
          <w:p w14:paraId="62FF0463"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6C583ABB"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0FD1FFF0"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c>
          <w:tcPr>
            <w:tcW w:w="236" w:type="dxa"/>
            <w:tcBorders>
              <w:top w:val="nil"/>
              <w:left w:val="nil"/>
              <w:bottom w:val="single" w:sz="4" w:space="0" w:color="auto"/>
              <w:right w:val="single" w:sz="4" w:space="0" w:color="auto"/>
            </w:tcBorders>
            <w:shd w:val="clear" w:color="auto" w:fill="auto"/>
            <w:noWrap/>
            <w:vAlign w:val="center"/>
            <w:hideMark/>
          </w:tcPr>
          <w:p w14:paraId="0654522A" w14:textId="3A0254D6" w:rsidR="00B17C56" w:rsidRPr="00B17C56" w:rsidRDefault="00B17C56" w:rsidP="00E03D2B">
            <w:pPr>
              <w:spacing w:after="0" w:line="240" w:lineRule="auto"/>
              <w:contextualSpacing/>
              <w:jc w:val="center"/>
              <w:rPr>
                <w:rFonts w:ascii="Arial" w:eastAsia="Times New Roman" w:hAnsi="Arial" w:cs="Arial"/>
                <w:sz w:val="20"/>
                <w:szCs w:val="20"/>
              </w:rPr>
            </w:pPr>
          </w:p>
        </w:tc>
        <w:tc>
          <w:tcPr>
            <w:tcW w:w="2195" w:type="dxa"/>
            <w:tcBorders>
              <w:top w:val="nil"/>
              <w:left w:val="nil"/>
              <w:bottom w:val="single" w:sz="4" w:space="0" w:color="auto"/>
              <w:right w:val="single" w:sz="4" w:space="0" w:color="auto"/>
            </w:tcBorders>
            <w:shd w:val="clear" w:color="auto" w:fill="auto"/>
            <w:noWrap/>
            <w:vAlign w:val="center"/>
            <w:hideMark/>
          </w:tcPr>
          <w:p w14:paraId="6BE0BCAB"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NCLB PAC</w:t>
            </w:r>
          </w:p>
        </w:tc>
        <w:tc>
          <w:tcPr>
            <w:tcW w:w="930" w:type="dxa"/>
            <w:tcBorders>
              <w:top w:val="nil"/>
              <w:left w:val="nil"/>
              <w:bottom w:val="single" w:sz="4" w:space="0" w:color="auto"/>
              <w:right w:val="single" w:sz="4" w:space="0" w:color="auto"/>
            </w:tcBorders>
            <w:shd w:val="clear" w:color="auto" w:fill="auto"/>
            <w:noWrap/>
            <w:vAlign w:val="center"/>
            <w:hideMark/>
          </w:tcPr>
          <w:p w14:paraId="27B2DACB"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13805C2A"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3E5C767F"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r>
      <w:tr w:rsidR="008E0178" w:rsidRPr="00B17C56" w14:paraId="1AFE3A1B" w14:textId="77777777" w:rsidTr="00E83540">
        <w:trPr>
          <w:trHeight w:val="255"/>
        </w:trPr>
        <w:tc>
          <w:tcPr>
            <w:tcW w:w="2430" w:type="dxa"/>
            <w:tcBorders>
              <w:top w:val="nil"/>
              <w:left w:val="single" w:sz="4" w:space="0" w:color="auto"/>
              <w:bottom w:val="single" w:sz="4" w:space="0" w:color="auto"/>
              <w:right w:val="single" w:sz="4" w:space="0" w:color="auto"/>
            </w:tcBorders>
            <w:shd w:val="clear" w:color="auto" w:fill="auto"/>
            <w:noWrap/>
            <w:vAlign w:val="center"/>
            <w:hideMark/>
          </w:tcPr>
          <w:p w14:paraId="76A41750"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lastRenderedPageBreak/>
              <w:t>Potting Soil (16-NP-318)</w:t>
            </w:r>
          </w:p>
        </w:tc>
        <w:tc>
          <w:tcPr>
            <w:tcW w:w="989" w:type="dxa"/>
            <w:tcBorders>
              <w:top w:val="nil"/>
              <w:left w:val="nil"/>
              <w:bottom w:val="single" w:sz="4" w:space="0" w:color="auto"/>
              <w:right w:val="single" w:sz="4" w:space="0" w:color="auto"/>
            </w:tcBorders>
            <w:shd w:val="clear" w:color="auto" w:fill="auto"/>
            <w:noWrap/>
            <w:vAlign w:val="center"/>
            <w:hideMark/>
          </w:tcPr>
          <w:p w14:paraId="101F6142"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1EE2EAEF"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025B9105"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c>
          <w:tcPr>
            <w:tcW w:w="236" w:type="dxa"/>
            <w:tcBorders>
              <w:top w:val="nil"/>
              <w:left w:val="nil"/>
              <w:bottom w:val="single" w:sz="4" w:space="0" w:color="auto"/>
              <w:right w:val="single" w:sz="4" w:space="0" w:color="auto"/>
            </w:tcBorders>
            <w:shd w:val="clear" w:color="auto" w:fill="auto"/>
            <w:noWrap/>
            <w:vAlign w:val="center"/>
            <w:hideMark/>
          </w:tcPr>
          <w:p w14:paraId="0DD71727" w14:textId="067D647F" w:rsidR="00B17C56" w:rsidRPr="00B17C56" w:rsidRDefault="00B17C56" w:rsidP="00E03D2B">
            <w:pPr>
              <w:spacing w:after="0" w:line="240" w:lineRule="auto"/>
              <w:contextualSpacing/>
              <w:jc w:val="center"/>
              <w:rPr>
                <w:rFonts w:ascii="Arial" w:eastAsia="Times New Roman" w:hAnsi="Arial" w:cs="Arial"/>
                <w:sz w:val="20"/>
                <w:szCs w:val="20"/>
              </w:rPr>
            </w:pPr>
          </w:p>
        </w:tc>
        <w:tc>
          <w:tcPr>
            <w:tcW w:w="2195" w:type="dxa"/>
            <w:tcBorders>
              <w:top w:val="nil"/>
              <w:left w:val="nil"/>
              <w:bottom w:val="single" w:sz="4" w:space="0" w:color="auto"/>
              <w:right w:val="single" w:sz="4" w:space="0" w:color="auto"/>
            </w:tcBorders>
            <w:shd w:val="clear" w:color="auto" w:fill="auto"/>
            <w:noWrap/>
            <w:vAlign w:val="center"/>
            <w:hideMark/>
          </w:tcPr>
          <w:p w14:paraId="0F9FFEB4"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Barley</w:t>
            </w:r>
          </w:p>
        </w:tc>
        <w:tc>
          <w:tcPr>
            <w:tcW w:w="930" w:type="dxa"/>
            <w:tcBorders>
              <w:top w:val="nil"/>
              <w:left w:val="nil"/>
              <w:bottom w:val="single" w:sz="4" w:space="0" w:color="auto"/>
              <w:right w:val="single" w:sz="4" w:space="0" w:color="auto"/>
            </w:tcBorders>
            <w:shd w:val="clear" w:color="auto" w:fill="auto"/>
            <w:noWrap/>
            <w:vAlign w:val="center"/>
            <w:hideMark/>
          </w:tcPr>
          <w:p w14:paraId="07FAE71B"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3F80B4A0"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479E3258"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r>
      <w:tr w:rsidR="008E0178" w:rsidRPr="00B17C56" w14:paraId="1B3B7F3D" w14:textId="77777777" w:rsidTr="00E83540">
        <w:trPr>
          <w:trHeight w:val="255"/>
        </w:trPr>
        <w:tc>
          <w:tcPr>
            <w:tcW w:w="2430" w:type="dxa"/>
            <w:tcBorders>
              <w:top w:val="nil"/>
              <w:left w:val="single" w:sz="4" w:space="0" w:color="auto"/>
              <w:bottom w:val="single" w:sz="4" w:space="0" w:color="auto"/>
              <w:right w:val="single" w:sz="4" w:space="0" w:color="auto"/>
            </w:tcBorders>
            <w:shd w:val="clear" w:color="auto" w:fill="auto"/>
            <w:noWrap/>
            <w:vAlign w:val="center"/>
            <w:hideMark/>
          </w:tcPr>
          <w:p w14:paraId="2607D302"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NTC</w:t>
            </w:r>
          </w:p>
        </w:tc>
        <w:tc>
          <w:tcPr>
            <w:tcW w:w="989" w:type="dxa"/>
            <w:tcBorders>
              <w:top w:val="nil"/>
              <w:left w:val="nil"/>
              <w:bottom w:val="single" w:sz="4" w:space="0" w:color="auto"/>
              <w:right w:val="single" w:sz="4" w:space="0" w:color="auto"/>
            </w:tcBorders>
            <w:shd w:val="clear" w:color="auto" w:fill="auto"/>
            <w:noWrap/>
            <w:vAlign w:val="center"/>
            <w:hideMark/>
          </w:tcPr>
          <w:p w14:paraId="1536CC38"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724547AC"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66DB8EB0"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c>
          <w:tcPr>
            <w:tcW w:w="236" w:type="dxa"/>
            <w:tcBorders>
              <w:top w:val="nil"/>
              <w:left w:val="nil"/>
              <w:bottom w:val="single" w:sz="4" w:space="0" w:color="auto"/>
              <w:right w:val="single" w:sz="4" w:space="0" w:color="auto"/>
            </w:tcBorders>
            <w:shd w:val="clear" w:color="auto" w:fill="auto"/>
            <w:noWrap/>
            <w:vAlign w:val="center"/>
            <w:hideMark/>
          </w:tcPr>
          <w:p w14:paraId="0FFDE3DC" w14:textId="13850BF2" w:rsidR="00B17C56" w:rsidRPr="00B17C56" w:rsidRDefault="00B17C56" w:rsidP="00E03D2B">
            <w:pPr>
              <w:spacing w:after="0" w:line="240" w:lineRule="auto"/>
              <w:contextualSpacing/>
              <w:jc w:val="center"/>
              <w:rPr>
                <w:rFonts w:ascii="Arial" w:eastAsia="Times New Roman" w:hAnsi="Arial" w:cs="Arial"/>
                <w:sz w:val="20"/>
                <w:szCs w:val="20"/>
              </w:rPr>
            </w:pPr>
          </w:p>
        </w:tc>
        <w:tc>
          <w:tcPr>
            <w:tcW w:w="2195" w:type="dxa"/>
            <w:tcBorders>
              <w:top w:val="nil"/>
              <w:left w:val="nil"/>
              <w:bottom w:val="single" w:sz="4" w:space="0" w:color="auto"/>
              <w:right w:val="single" w:sz="4" w:space="0" w:color="auto"/>
            </w:tcBorders>
            <w:shd w:val="clear" w:color="auto" w:fill="auto"/>
            <w:noWrap/>
            <w:vAlign w:val="center"/>
            <w:hideMark/>
          </w:tcPr>
          <w:p w14:paraId="1A1B344F"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Lentil</w:t>
            </w:r>
          </w:p>
        </w:tc>
        <w:tc>
          <w:tcPr>
            <w:tcW w:w="930" w:type="dxa"/>
            <w:tcBorders>
              <w:top w:val="nil"/>
              <w:left w:val="nil"/>
              <w:bottom w:val="single" w:sz="4" w:space="0" w:color="auto"/>
              <w:right w:val="single" w:sz="4" w:space="0" w:color="auto"/>
            </w:tcBorders>
            <w:shd w:val="clear" w:color="auto" w:fill="auto"/>
            <w:noWrap/>
            <w:vAlign w:val="center"/>
            <w:hideMark/>
          </w:tcPr>
          <w:p w14:paraId="20B275D2"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795EB8D3"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41E5780E"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r>
      <w:tr w:rsidR="008E0178" w:rsidRPr="00B17C56" w14:paraId="59C24311" w14:textId="77777777" w:rsidTr="00E83540">
        <w:trPr>
          <w:trHeight w:val="255"/>
        </w:trPr>
        <w:tc>
          <w:tcPr>
            <w:tcW w:w="2430" w:type="dxa"/>
            <w:tcBorders>
              <w:top w:val="nil"/>
              <w:left w:val="single" w:sz="4" w:space="0" w:color="auto"/>
              <w:bottom w:val="single" w:sz="4" w:space="0" w:color="auto"/>
              <w:right w:val="single" w:sz="4" w:space="0" w:color="auto"/>
            </w:tcBorders>
            <w:shd w:val="clear" w:color="auto" w:fill="auto"/>
            <w:noWrap/>
            <w:vAlign w:val="center"/>
            <w:hideMark/>
          </w:tcPr>
          <w:p w14:paraId="548D0BF2"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CLRDV PAC</w:t>
            </w:r>
          </w:p>
        </w:tc>
        <w:tc>
          <w:tcPr>
            <w:tcW w:w="989" w:type="dxa"/>
            <w:tcBorders>
              <w:top w:val="nil"/>
              <w:left w:val="nil"/>
              <w:bottom w:val="single" w:sz="4" w:space="0" w:color="auto"/>
              <w:right w:val="single" w:sz="4" w:space="0" w:color="auto"/>
            </w:tcBorders>
            <w:shd w:val="clear" w:color="auto" w:fill="auto"/>
            <w:noWrap/>
            <w:vAlign w:val="center"/>
            <w:hideMark/>
          </w:tcPr>
          <w:p w14:paraId="42101303"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7DB63A98"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52F2D79F"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c>
          <w:tcPr>
            <w:tcW w:w="236" w:type="dxa"/>
            <w:tcBorders>
              <w:top w:val="nil"/>
              <w:left w:val="nil"/>
              <w:bottom w:val="single" w:sz="4" w:space="0" w:color="auto"/>
              <w:right w:val="single" w:sz="4" w:space="0" w:color="auto"/>
            </w:tcBorders>
            <w:shd w:val="clear" w:color="auto" w:fill="auto"/>
            <w:noWrap/>
            <w:vAlign w:val="center"/>
            <w:hideMark/>
          </w:tcPr>
          <w:p w14:paraId="4946D916" w14:textId="7227F20B" w:rsidR="00B17C56" w:rsidRPr="00B17C56" w:rsidRDefault="00B17C56" w:rsidP="00E03D2B">
            <w:pPr>
              <w:spacing w:after="0" w:line="240" w:lineRule="auto"/>
              <w:contextualSpacing/>
              <w:jc w:val="center"/>
              <w:rPr>
                <w:rFonts w:ascii="Arial" w:eastAsia="Times New Roman" w:hAnsi="Arial" w:cs="Arial"/>
                <w:sz w:val="20"/>
                <w:szCs w:val="20"/>
              </w:rPr>
            </w:pPr>
          </w:p>
        </w:tc>
        <w:tc>
          <w:tcPr>
            <w:tcW w:w="2195" w:type="dxa"/>
            <w:tcBorders>
              <w:top w:val="nil"/>
              <w:left w:val="nil"/>
              <w:bottom w:val="single" w:sz="4" w:space="0" w:color="auto"/>
              <w:right w:val="single" w:sz="4" w:space="0" w:color="auto"/>
            </w:tcBorders>
            <w:shd w:val="clear" w:color="auto" w:fill="auto"/>
            <w:noWrap/>
            <w:vAlign w:val="center"/>
            <w:hideMark/>
          </w:tcPr>
          <w:p w14:paraId="3E02F12A"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Wheat DNA</w:t>
            </w:r>
          </w:p>
        </w:tc>
        <w:tc>
          <w:tcPr>
            <w:tcW w:w="930" w:type="dxa"/>
            <w:tcBorders>
              <w:top w:val="nil"/>
              <w:left w:val="nil"/>
              <w:bottom w:val="single" w:sz="4" w:space="0" w:color="auto"/>
              <w:right w:val="single" w:sz="4" w:space="0" w:color="auto"/>
            </w:tcBorders>
            <w:shd w:val="clear" w:color="auto" w:fill="auto"/>
            <w:noWrap/>
            <w:vAlign w:val="center"/>
            <w:hideMark/>
          </w:tcPr>
          <w:p w14:paraId="11EABFBD"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75CA6337"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704D1F9A"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r>
      <w:tr w:rsidR="008E0178" w:rsidRPr="00B17C56" w14:paraId="1B9F0089" w14:textId="77777777" w:rsidTr="00E83540">
        <w:trPr>
          <w:trHeight w:val="255"/>
        </w:trPr>
        <w:tc>
          <w:tcPr>
            <w:tcW w:w="2430" w:type="dxa"/>
            <w:tcBorders>
              <w:top w:val="nil"/>
              <w:left w:val="single" w:sz="4" w:space="0" w:color="auto"/>
              <w:bottom w:val="single" w:sz="4" w:space="0" w:color="auto"/>
              <w:right w:val="single" w:sz="4" w:space="0" w:color="auto"/>
            </w:tcBorders>
            <w:shd w:val="clear" w:color="auto" w:fill="auto"/>
            <w:noWrap/>
            <w:vAlign w:val="center"/>
            <w:hideMark/>
          </w:tcPr>
          <w:p w14:paraId="0C93C137"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AES PAC</w:t>
            </w:r>
          </w:p>
        </w:tc>
        <w:tc>
          <w:tcPr>
            <w:tcW w:w="989" w:type="dxa"/>
            <w:tcBorders>
              <w:top w:val="nil"/>
              <w:left w:val="nil"/>
              <w:bottom w:val="single" w:sz="4" w:space="0" w:color="auto"/>
              <w:right w:val="single" w:sz="4" w:space="0" w:color="auto"/>
            </w:tcBorders>
            <w:shd w:val="clear" w:color="auto" w:fill="auto"/>
            <w:noWrap/>
            <w:vAlign w:val="center"/>
            <w:hideMark/>
          </w:tcPr>
          <w:p w14:paraId="1B680CE3"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01C312E5"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33B89809"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c>
          <w:tcPr>
            <w:tcW w:w="236" w:type="dxa"/>
            <w:tcBorders>
              <w:top w:val="nil"/>
              <w:left w:val="nil"/>
              <w:bottom w:val="single" w:sz="4" w:space="0" w:color="auto"/>
              <w:right w:val="single" w:sz="4" w:space="0" w:color="auto"/>
            </w:tcBorders>
            <w:shd w:val="clear" w:color="auto" w:fill="auto"/>
            <w:noWrap/>
            <w:vAlign w:val="center"/>
            <w:hideMark/>
          </w:tcPr>
          <w:p w14:paraId="4BAD57A1" w14:textId="017D7381" w:rsidR="00B17C56" w:rsidRPr="00B17C56" w:rsidRDefault="00B17C56" w:rsidP="00E03D2B">
            <w:pPr>
              <w:spacing w:after="0" w:line="240" w:lineRule="auto"/>
              <w:contextualSpacing/>
              <w:jc w:val="center"/>
              <w:rPr>
                <w:rFonts w:ascii="Arial" w:eastAsia="Times New Roman" w:hAnsi="Arial" w:cs="Arial"/>
                <w:sz w:val="20"/>
                <w:szCs w:val="20"/>
              </w:rPr>
            </w:pPr>
          </w:p>
        </w:tc>
        <w:tc>
          <w:tcPr>
            <w:tcW w:w="2195" w:type="dxa"/>
            <w:tcBorders>
              <w:top w:val="nil"/>
              <w:left w:val="nil"/>
              <w:bottom w:val="single" w:sz="4" w:space="0" w:color="auto"/>
              <w:right w:val="single" w:sz="4" w:space="0" w:color="auto"/>
            </w:tcBorders>
            <w:shd w:val="clear" w:color="auto" w:fill="auto"/>
            <w:noWrap/>
            <w:vAlign w:val="center"/>
            <w:hideMark/>
          </w:tcPr>
          <w:p w14:paraId="54079B78"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19-SCN-19</w:t>
            </w:r>
          </w:p>
        </w:tc>
        <w:tc>
          <w:tcPr>
            <w:tcW w:w="930" w:type="dxa"/>
            <w:tcBorders>
              <w:top w:val="nil"/>
              <w:left w:val="nil"/>
              <w:bottom w:val="single" w:sz="4" w:space="0" w:color="auto"/>
              <w:right w:val="single" w:sz="4" w:space="0" w:color="auto"/>
            </w:tcBorders>
            <w:shd w:val="clear" w:color="auto" w:fill="auto"/>
            <w:noWrap/>
            <w:vAlign w:val="center"/>
            <w:hideMark/>
          </w:tcPr>
          <w:p w14:paraId="42E43E95"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4941BADC"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79AA76DD"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r>
      <w:tr w:rsidR="008E0178" w:rsidRPr="00B17C56" w14:paraId="4538A048" w14:textId="77777777" w:rsidTr="00E83540">
        <w:trPr>
          <w:trHeight w:val="255"/>
        </w:trPr>
        <w:tc>
          <w:tcPr>
            <w:tcW w:w="2430" w:type="dxa"/>
            <w:tcBorders>
              <w:top w:val="nil"/>
              <w:left w:val="single" w:sz="4" w:space="0" w:color="auto"/>
              <w:bottom w:val="single" w:sz="4" w:space="0" w:color="auto"/>
              <w:right w:val="single" w:sz="4" w:space="0" w:color="auto"/>
            </w:tcBorders>
            <w:shd w:val="clear" w:color="auto" w:fill="auto"/>
            <w:noWrap/>
            <w:vAlign w:val="center"/>
            <w:hideMark/>
          </w:tcPr>
          <w:p w14:paraId="3DE4522C" w14:textId="77777777" w:rsidR="00B17C56" w:rsidRPr="00B17C56" w:rsidRDefault="00B17C56" w:rsidP="00E03D2B">
            <w:pPr>
              <w:spacing w:after="0" w:line="240" w:lineRule="auto"/>
              <w:contextualSpacing/>
              <w:rPr>
                <w:rFonts w:ascii="Arial" w:eastAsia="Times New Roman" w:hAnsi="Arial" w:cs="Arial"/>
                <w:i/>
                <w:iCs/>
                <w:sz w:val="20"/>
                <w:szCs w:val="20"/>
              </w:rPr>
            </w:pPr>
            <w:r w:rsidRPr="00B17C56">
              <w:rPr>
                <w:rFonts w:ascii="Arial" w:eastAsia="Times New Roman" w:hAnsi="Arial" w:cs="Arial"/>
                <w:i/>
                <w:iCs/>
                <w:sz w:val="20"/>
                <w:szCs w:val="20"/>
              </w:rPr>
              <w:t xml:space="preserve">F. </w:t>
            </w:r>
            <w:proofErr w:type="spellStart"/>
            <w:r w:rsidRPr="00B17C56">
              <w:rPr>
                <w:rFonts w:ascii="Arial" w:eastAsia="Times New Roman" w:hAnsi="Arial" w:cs="Arial"/>
                <w:i/>
                <w:iCs/>
                <w:sz w:val="20"/>
                <w:szCs w:val="20"/>
              </w:rPr>
              <w:t>subglutinans</w:t>
            </w:r>
            <w:proofErr w:type="spellEnd"/>
          </w:p>
        </w:tc>
        <w:tc>
          <w:tcPr>
            <w:tcW w:w="989" w:type="dxa"/>
            <w:tcBorders>
              <w:top w:val="nil"/>
              <w:left w:val="nil"/>
              <w:bottom w:val="single" w:sz="4" w:space="0" w:color="auto"/>
              <w:right w:val="single" w:sz="4" w:space="0" w:color="auto"/>
            </w:tcBorders>
            <w:shd w:val="clear" w:color="auto" w:fill="auto"/>
            <w:noWrap/>
            <w:vAlign w:val="center"/>
            <w:hideMark/>
          </w:tcPr>
          <w:p w14:paraId="7B3149FB"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2CF026E2"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141079F4"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c>
          <w:tcPr>
            <w:tcW w:w="236" w:type="dxa"/>
            <w:tcBorders>
              <w:top w:val="nil"/>
              <w:left w:val="nil"/>
              <w:bottom w:val="single" w:sz="4" w:space="0" w:color="auto"/>
              <w:right w:val="single" w:sz="4" w:space="0" w:color="auto"/>
            </w:tcBorders>
            <w:shd w:val="clear" w:color="auto" w:fill="auto"/>
            <w:noWrap/>
            <w:vAlign w:val="center"/>
            <w:hideMark/>
          </w:tcPr>
          <w:p w14:paraId="572354EA" w14:textId="44C4D7BB" w:rsidR="00B17C56" w:rsidRPr="00B17C56" w:rsidRDefault="00B17C56" w:rsidP="00E03D2B">
            <w:pPr>
              <w:spacing w:after="0" w:line="240" w:lineRule="auto"/>
              <w:contextualSpacing/>
              <w:jc w:val="center"/>
              <w:rPr>
                <w:rFonts w:ascii="Arial" w:eastAsia="Times New Roman" w:hAnsi="Arial" w:cs="Arial"/>
                <w:sz w:val="20"/>
                <w:szCs w:val="20"/>
              </w:rPr>
            </w:pPr>
          </w:p>
        </w:tc>
        <w:tc>
          <w:tcPr>
            <w:tcW w:w="2195" w:type="dxa"/>
            <w:tcBorders>
              <w:top w:val="nil"/>
              <w:left w:val="nil"/>
              <w:bottom w:val="single" w:sz="4" w:space="0" w:color="auto"/>
              <w:right w:val="single" w:sz="4" w:space="0" w:color="auto"/>
            </w:tcBorders>
            <w:shd w:val="clear" w:color="auto" w:fill="auto"/>
            <w:noWrap/>
            <w:vAlign w:val="center"/>
            <w:hideMark/>
          </w:tcPr>
          <w:p w14:paraId="017D7598"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PS PAC</w:t>
            </w:r>
          </w:p>
        </w:tc>
        <w:tc>
          <w:tcPr>
            <w:tcW w:w="930" w:type="dxa"/>
            <w:tcBorders>
              <w:top w:val="nil"/>
              <w:left w:val="nil"/>
              <w:bottom w:val="single" w:sz="4" w:space="0" w:color="auto"/>
              <w:right w:val="single" w:sz="4" w:space="0" w:color="auto"/>
            </w:tcBorders>
            <w:shd w:val="clear" w:color="auto" w:fill="auto"/>
            <w:noWrap/>
            <w:vAlign w:val="center"/>
            <w:hideMark/>
          </w:tcPr>
          <w:p w14:paraId="451500DD"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51CF046A"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0DE92B8E"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r>
      <w:tr w:rsidR="008E0178" w:rsidRPr="00B17C56" w14:paraId="155526F0" w14:textId="77777777" w:rsidTr="00E83540">
        <w:trPr>
          <w:trHeight w:val="255"/>
        </w:trPr>
        <w:tc>
          <w:tcPr>
            <w:tcW w:w="2430" w:type="dxa"/>
            <w:tcBorders>
              <w:top w:val="nil"/>
              <w:left w:val="single" w:sz="4" w:space="0" w:color="auto"/>
              <w:bottom w:val="single" w:sz="4" w:space="0" w:color="auto"/>
              <w:right w:val="single" w:sz="4" w:space="0" w:color="auto"/>
            </w:tcBorders>
            <w:shd w:val="clear" w:color="auto" w:fill="auto"/>
            <w:noWrap/>
            <w:vAlign w:val="center"/>
            <w:hideMark/>
          </w:tcPr>
          <w:p w14:paraId="2869BEC1"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Salmon sperm DNA</w:t>
            </w:r>
          </w:p>
        </w:tc>
        <w:tc>
          <w:tcPr>
            <w:tcW w:w="989" w:type="dxa"/>
            <w:tcBorders>
              <w:top w:val="nil"/>
              <w:left w:val="nil"/>
              <w:bottom w:val="single" w:sz="4" w:space="0" w:color="auto"/>
              <w:right w:val="single" w:sz="4" w:space="0" w:color="auto"/>
            </w:tcBorders>
            <w:shd w:val="clear" w:color="auto" w:fill="auto"/>
            <w:noWrap/>
            <w:vAlign w:val="center"/>
            <w:hideMark/>
          </w:tcPr>
          <w:p w14:paraId="7BC7A85C"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3592BEBE"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59AC5976"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c>
          <w:tcPr>
            <w:tcW w:w="236" w:type="dxa"/>
            <w:tcBorders>
              <w:top w:val="nil"/>
              <w:left w:val="nil"/>
              <w:bottom w:val="single" w:sz="4" w:space="0" w:color="auto"/>
              <w:right w:val="single" w:sz="4" w:space="0" w:color="auto"/>
            </w:tcBorders>
            <w:shd w:val="clear" w:color="auto" w:fill="auto"/>
            <w:noWrap/>
            <w:vAlign w:val="center"/>
            <w:hideMark/>
          </w:tcPr>
          <w:p w14:paraId="43F0E6EC" w14:textId="4E94FFCB" w:rsidR="00B17C56" w:rsidRPr="00B17C56" w:rsidRDefault="00B17C56" w:rsidP="00E03D2B">
            <w:pPr>
              <w:spacing w:after="0" w:line="240" w:lineRule="auto"/>
              <w:contextualSpacing/>
              <w:jc w:val="center"/>
              <w:rPr>
                <w:rFonts w:ascii="Arial" w:eastAsia="Times New Roman" w:hAnsi="Arial" w:cs="Arial"/>
                <w:sz w:val="20"/>
                <w:szCs w:val="20"/>
              </w:rPr>
            </w:pPr>
          </w:p>
        </w:tc>
        <w:tc>
          <w:tcPr>
            <w:tcW w:w="2195" w:type="dxa"/>
            <w:tcBorders>
              <w:top w:val="nil"/>
              <w:left w:val="nil"/>
              <w:bottom w:val="single" w:sz="4" w:space="0" w:color="auto"/>
              <w:right w:val="single" w:sz="4" w:space="0" w:color="auto"/>
            </w:tcBorders>
            <w:shd w:val="clear" w:color="auto" w:fill="auto"/>
            <w:noWrap/>
            <w:vAlign w:val="center"/>
            <w:hideMark/>
          </w:tcPr>
          <w:p w14:paraId="0BD7CA86"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Canola</w:t>
            </w:r>
          </w:p>
        </w:tc>
        <w:tc>
          <w:tcPr>
            <w:tcW w:w="930" w:type="dxa"/>
            <w:tcBorders>
              <w:top w:val="nil"/>
              <w:left w:val="nil"/>
              <w:bottom w:val="single" w:sz="4" w:space="0" w:color="auto"/>
              <w:right w:val="single" w:sz="4" w:space="0" w:color="auto"/>
            </w:tcBorders>
            <w:shd w:val="clear" w:color="auto" w:fill="auto"/>
            <w:noWrap/>
            <w:vAlign w:val="center"/>
            <w:hideMark/>
          </w:tcPr>
          <w:p w14:paraId="70812189"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24F08114"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39949CEE"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r>
      <w:tr w:rsidR="008E0178" w:rsidRPr="00B17C56" w14:paraId="14B39306" w14:textId="77777777" w:rsidTr="00E83540">
        <w:trPr>
          <w:trHeight w:val="255"/>
        </w:trPr>
        <w:tc>
          <w:tcPr>
            <w:tcW w:w="2430" w:type="dxa"/>
            <w:tcBorders>
              <w:top w:val="nil"/>
              <w:left w:val="single" w:sz="4" w:space="0" w:color="auto"/>
              <w:bottom w:val="single" w:sz="4" w:space="0" w:color="auto"/>
              <w:right w:val="single" w:sz="4" w:space="0" w:color="auto"/>
            </w:tcBorders>
            <w:shd w:val="clear" w:color="auto" w:fill="auto"/>
            <w:noWrap/>
            <w:vAlign w:val="center"/>
            <w:hideMark/>
          </w:tcPr>
          <w:p w14:paraId="7EC37BCF"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 xml:space="preserve">Sandy Loam </w:t>
            </w:r>
            <w:r w:rsidRPr="00B17C56">
              <w:rPr>
                <w:rFonts w:ascii="Arial" w:eastAsia="Times New Roman" w:hAnsi="Arial" w:cs="Arial"/>
                <w:sz w:val="16"/>
                <w:szCs w:val="16"/>
              </w:rPr>
              <w:t>(16-NP-108)</w:t>
            </w:r>
          </w:p>
        </w:tc>
        <w:tc>
          <w:tcPr>
            <w:tcW w:w="989" w:type="dxa"/>
            <w:tcBorders>
              <w:top w:val="nil"/>
              <w:left w:val="nil"/>
              <w:bottom w:val="single" w:sz="4" w:space="0" w:color="auto"/>
              <w:right w:val="single" w:sz="4" w:space="0" w:color="auto"/>
            </w:tcBorders>
            <w:shd w:val="clear" w:color="auto" w:fill="auto"/>
            <w:noWrap/>
            <w:vAlign w:val="center"/>
            <w:hideMark/>
          </w:tcPr>
          <w:p w14:paraId="2C719E00"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1DC72BC3"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7CE68F6F"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c>
          <w:tcPr>
            <w:tcW w:w="236" w:type="dxa"/>
            <w:tcBorders>
              <w:top w:val="nil"/>
              <w:left w:val="nil"/>
              <w:bottom w:val="single" w:sz="4" w:space="0" w:color="auto"/>
              <w:right w:val="single" w:sz="4" w:space="0" w:color="auto"/>
            </w:tcBorders>
            <w:shd w:val="clear" w:color="auto" w:fill="auto"/>
            <w:noWrap/>
            <w:vAlign w:val="center"/>
            <w:hideMark/>
          </w:tcPr>
          <w:p w14:paraId="34198CFC" w14:textId="4525F267" w:rsidR="00B17C56" w:rsidRPr="00B17C56" w:rsidRDefault="00B17C56" w:rsidP="00E03D2B">
            <w:pPr>
              <w:spacing w:after="0" w:line="240" w:lineRule="auto"/>
              <w:contextualSpacing/>
              <w:jc w:val="center"/>
              <w:rPr>
                <w:rFonts w:ascii="Arial" w:eastAsia="Times New Roman" w:hAnsi="Arial" w:cs="Arial"/>
                <w:sz w:val="20"/>
                <w:szCs w:val="20"/>
              </w:rPr>
            </w:pPr>
          </w:p>
        </w:tc>
        <w:tc>
          <w:tcPr>
            <w:tcW w:w="2195" w:type="dxa"/>
            <w:tcBorders>
              <w:top w:val="nil"/>
              <w:left w:val="nil"/>
              <w:bottom w:val="single" w:sz="4" w:space="0" w:color="auto"/>
              <w:right w:val="single" w:sz="4" w:space="0" w:color="auto"/>
            </w:tcBorders>
            <w:shd w:val="clear" w:color="auto" w:fill="auto"/>
            <w:noWrap/>
            <w:vAlign w:val="center"/>
            <w:hideMark/>
          </w:tcPr>
          <w:p w14:paraId="53427C88"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Pea</w:t>
            </w:r>
          </w:p>
        </w:tc>
        <w:tc>
          <w:tcPr>
            <w:tcW w:w="930" w:type="dxa"/>
            <w:tcBorders>
              <w:top w:val="nil"/>
              <w:left w:val="nil"/>
              <w:bottom w:val="single" w:sz="4" w:space="0" w:color="auto"/>
              <w:right w:val="single" w:sz="4" w:space="0" w:color="auto"/>
            </w:tcBorders>
            <w:shd w:val="clear" w:color="auto" w:fill="auto"/>
            <w:noWrap/>
            <w:vAlign w:val="center"/>
            <w:hideMark/>
          </w:tcPr>
          <w:p w14:paraId="38B05735"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600E5203"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206D1B0D"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r>
      <w:tr w:rsidR="008E0178" w:rsidRPr="00B17C56" w14:paraId="290FF6B6" w14:textId="77777777" w:rsidTr="00E83540">
        <w:trPr>
          <w:trHeight w:val="255"/>
        </w:trPr>
        <w:tc>
          <w:tcPr>
            <w:tcW w:w="2430" w:type="dxa"/>
            <w:tcBorders>
              <w:top w:val="nil"/>
              <w:left w:val="single" w:sz="4" w:space="0" w:color="auto"/>
              <w:bottom w:val="single" w:sz="4" w:space="0" w:color="auto"/>
              <w:right w:val="single" w:sz="4" w:space="0" w:color="auto"/>
            </w:tcBorders>
            <w:shd w:val="clear" w:color="auto" w:fill="auto"/>
            <w:noWrap/>
            <w:vAlign w:val="center"/>
            <w:hideMark/>
          </w:tcPr>
          <w:p w14:paraId="481C03BA"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DIP PAC</w:t>
            </w:r>
          </w:p>
        </w:tc>
        <w:tc>
          <w:tcPr>
            <w:tcW w:w="989" w:type="dxa"/>
            <w:tcBorders>
              <w:top w:val="nil"/>
              <w:left w:val="nil"/>
              <w:bottom w:val="single" w:sz="4" w:space="0" w:color="auto"/>
              <w:right w:val="single" w:sz="4" w:space="0" w:color="auto"/>
            </w:tcBorders>
            <w:shd w:val="clear" w:color="auto" w:fill="auto"/>
            <w:noWrap/>
            <w:vAlign w:val="center"/>
            <w:hideMark/>
          </w:tcPr>
          <w:p w14:paraId="75C7D966"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0EEC0E4D"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10ED5759"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c>
          <w:tcPr>
            <w:tcW w:w="236" w:type="dxa"/>
            <w:tcBorders>
              <w:top w:val="nil"/>
              <w:left w:val="nil"/>
              <w:bottom w:val="single" w:sz="4" w:space="0" w:color="auto"/>
              <w:right w:val="single" w:sz="4" w:space="0" w:color="auto"/>
            </w:tcBorders>
            <w:shd w:val="clear" w:color="auto" w:fill="auto"/>
            <w:noWrap/>
            <w:vAlign w:val="center"/>
            <w:hideMark/>
          </w:tcPr>
          <w:p w14:paraId="7C3CADB9" w14:textId="5BD12339" w:rsidR="00B17C56" w:rsidRPr="00B17C56" w:rsidRDefault="00B17C56" w:rsidP="00E03D2B">
            <w:pPr>
              <w:spacing w:after="0" w:line="240" w:lineRule="auto"/>
              <w:contextualSpacing/>
              <w:jc w:val="center"/>
              <w:rPr>
                <w:rFonts w:ascii="Arial" w:eastAsia="Times New Roman" w:hAnsi="Arial" w:cs="Arial"/>
                <w:sz w:val="20"/>
                <w:szCs w:val="20"/>
              </w:rPr>
            </w:pPr>
          </w:p>
        </w:tc>
        <w:tc>
          <w:tcPr>
            <w:tcW w:w="2195" w:type="dxa"/>
            <w:tcBorders>
              <w:top w:val="nil"/>
              <w:left w:val="nil"/>
              <w:bottom w:val="single" w:sz="4" w:space="0" w:color="auto"/>
              <w:right w:val="single" w:sz="4" w:space="0" w:color="auto"/>
            </w:tcBorders>
            <w:shd w:val="clear" w:color="auto" w:fill="auto"/>
            <w:noWrap/>
            <w:vAlign w:val="center"/>
            <w:hideMark/>
          </w:tcPr>
          <w:p w14:paraId="3EE17B7B"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Elk Muscle</w:t>
            </w:r>
          </w:p>
        </w:tc>
        <w:tc>
          <w:tcPr>
            <w:tcW w:w="930" w:type="dxa"/>
            <w:tcBorders>
              <w:top w:val="nil"/>
              <w:left w:val="nil"/>
              <w:bottom w:val="single" w:sz="4" w:space="0" w:color="auto"/>
              <w:right w:val="single" w:sz="4" w:space="0" w:color="auto"/>
            </w:tcBorders>
            <w:shd w:val="clear" w:color="auto" w:fill="auto"/>
            <w:noWrap/>
            <w:vAlign w:val="center"/>
            <w:hideMark/>
          </w:tcPr>
          <w:p w14:paraId="6B4AFF76"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373753A5"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6090AB7E"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r>
      <w:tr w:rsidR="008E0178" w:rsidRPr="00B17C56" w14:paraId="302B1DB1" w14:textId="77777777" w:rsidTr="00E83540">
        <w:trPr>
          <w:trHeight w:val="255"/>
        </w:trPr>
        <w:tc>
          <w:tcPr>
            <w:tcW w:w="2430" w:type="dxa"/>
            <w:tcBorders>
              <w:top w:val="nil"/>
              <w:left w:val="single" w:sz="4" w:space="0" w:color="auto"/>
              <w:bottom w:val="single" w:sz="4" w:space="0" w:color="auto"/>
              <w:right w:val="single" w:sz="4" w:space="0" w:color="auto"/>
            </w:tcBorders>
            <w:shd w:val="clear" w:color="auto" w:fill="auto"/>
            <w:noWrap/>
            <w:vAlign w:val="center"/>
            <w:hideMark/>
          </w:tcPr>
          <w:p w14:paraId="64787A35"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KNN PAC</w:t>
            </w:r>
          </w:p>
        </w:tc>
        <w:tc>
          <w:tcPr>
            <w:tcW w:w="989" w:type="dxa"/>
            <w:tcBorders>
              <w:top w:val="nil"/>
              <w:left w:val="nil"/>
              <w:bottom w:val="single" w:sz="4" w:space="0" w:color="auto"/>
              <w:right w:val="single" w:sz="4" w:space="0" w:color="auto"/>
            </w:tcBorders>
            <w:shd w:val="clear" w:color="auto" w:fill="auto"/>
            <w:noWrap/>
            <w:vAlign w:val="center"/>
            <w:hideMark/>
          </w:tcPr>
          <w:p w14:paraId="7CF53823"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6677A4B4"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16F66F53"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c>
          <w:tcPr>
            <w:tcW w:w="236" w:type="dxa"/>
            <w:tcBorders>
              <w:top w:val="nil"/>
              <w:left w:val="nil"/>
              <w:bottom w:val="single" w:sz="4" w:space="0" w:color="auto"/>
              <w:right w:val="single" w:sz="4" w:space="0" w:color="auto"/>
            </w:tcBorders>
            <w:shd w:val="clear" w:color="auto" w:fill="auto"/>
            <w:noWrap/>
            <w:vAlign w:val="center"/>
            <w:hideMark/>
          </w:tcPr>
          <w:p w14:paraId="07198624" w14:textId="01411854" w:rsidR="00B17C56" w:rsidRPr="00B17C56" w:rsidRDefault="00B17C56" w:rsidP="00E03D2B">
            <w:pPr>
              <w:spacing w:after="0" w:line="240" w:lineRule="auto"/>
              <w:contextualSpacing/>
              <w:jc w:val="center"/>
              <w:rPr>
                <w:rFonts w:ascii="Arial" w:eastAsia="Times New Roman" w:hAnsi="Arial" w:cs="Arial"/>
                <w:sz w:val="20"/>
                <w:szCs w:val="20"/>
              </w:rPr>
            </w:pPr>
          </w:p>
        </w:tc>
        <w:tc>
          <w:tcPr>
            <w:tcW w:w="2195" w:type="dxa"/>
            <w:tcBorders>
              <w:top w:val="nil"/>
              <w:left w:val="nil"/>
              <w:bottom w:val="single" w:sz="4" w:space="0" w:color="auto"/>
              <w:right w:val="single" w:sz="4" w:space="0" w:color="auto"/>
            </w:tcBorders>
            <w:shd w:val="clear" w:color="auto" w:fill="auto"/>
            <w:noWrap/>
            <w:vAlign w:val="center"/>
            <w:hideMark/>
          </w:tcPr>
          <w:p w14:paraId="793BD563"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19-SNC-4</w:t>
            </w:r>
          </w:p>
        </w:tc>
        <w:tc>
          <w:tcPr>
            <w:tcW w:w="930" w:type="dxa"/>
            <w:tcBorders>
              <w:top w:val="nil"/>
              <w:left w:val="nil"/>
              <w:bottom w:val="single" w:sz="4" w:space="0" w:color="auto"/>
              <w:right w:val="single" w:sz="4" w:space="0" w:color="auto"/>
            </w:tcBorders>
            <w:shd w:val="clear" w:color="auto" w:fill="auto"/>
            <w:noWrap/>
            <w:vAlign w:val="center"/>
            <w:hideMark/>
          </w:tcPr>
          <w:p w14:paraId="07762DA8"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5BC22EB7"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43871485"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r>
      <w:tr w:rsidR="008E0178" w:rsidRPr="00B17C56" w14:paraId="10A8F3D8" w14:textId="77777777" w:rsidTr="00E83540">
        <w:trPr>
          <w:trHeight w:val="255"/>
        </w:trPr>
        <w:tc>
          <w:tcPr>
            <w:tcW w:w="2430" w:type="dxa"/>
            <w:tcBorders>
              <w:top w:val="nil"/>
              <w:left w:val="single" w:sz="4" w:space="0" w:color="auto"/>
              <w:bottom w:val="single" w:sz="4" w:space="0" w:color="auto"/>
              <w:right w:val="single" w:sz="4" w:space="0" w:color="auto"/>
            </w:tcBorders>
            <w:shd w:val="clear" w:color="auto" w:fill="auto"/>
            <w:noWrap/>
            <w:vAlign w:val="center"/>
            <w:hideMark/>
          </w:tcPr>
          <w:p w14:paraId="011ECDF2" w14:textId="77777777" w:rsidR="00B17C56" w:rsidRPr="00B17C56" w:rsidRDefault="00B17C56" w:rsidP="00E03D2B">
            <w:pPr>
              <w:spacing w:after="0" w:line="240" w:lineRule="auto"/>
              <w:contextualSpacing/>
              <w:rPr>
                <w:rFonts w:ascii="Arial" w:eastAsia="Times New Roman" w:hAnsi="Arial" w:cs="Arial"/>
                <w:i/>
                <w:iCs/>
                <w:sz w:val="20"/>
                <w:szCs w:val="20"/>
              </w:rPr>
            </w:pPr>
            <w:r w:rsidRPr="00B17C56">
              <w:rPr>
                <w:rFonts w:ascii="Arial" w:eastAsia="Times New Roman" w:hAnsi="Arial" w:cs="Arial"/>
                <w:i/>
                <w:iCs/>
                <w:sz w:val="20"/>
                <w:szCs w:val="20"/>
              </w:rPr>
              <w:t xml:space="preserve">F. </w:t>
            </w:r>
            <w:proofErr w:type="spellStart"/>
            <w:r w:rsidRPr="00B17C56">
              <w:rPr>
                <w:rFonts w:ascii="Arial" w:eastAsia="Times New Roman" w:hAnsi="Arial" w:cs="Arial"/>
                <w:i/>
                <w:iCs/>
                <w:sz w:val="20"/>
                <w:szCs w:val="20"/>
              </w:rPr>
              <w:t>verticillioides</w:t>
            </w:r>
            <w:proofErr w:type="spellEnd"/>
          </w:p>
        </w:tc>
        <w:tc>
          <w:tcPr>
            <w:tcW w:w="989" w:type="dxa"/>
            <w:tcBorders>
              <w:top w:val="nil"/>
              <w:left w:val="nil"/>
              <w:bottom w:val="single" w:sz="4" w:space="0" w:color="auto"/>
              <w:right w:val="single" w:sz="4" w:space="0" w:color="auto"/>
            </w:tcBorders>
            <w:shd w:val="clear" w:color="auto" w:fill="auto"/>
            <w:noWrap/>
            <w:vAlign w:val="center"/>
            <w:hideMark/>
          </w:tcPr>
          <w:p w14:paraId="15CF6AB3"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513D07D4"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2D623B34"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c>
          <w:tcPr>
            <w:tcW w:w="236" w:type="dxa"/>
            <w:tcBorders>
              <w:top w:val="nil"/>
              <w:left w:val="nil"/>
              <w:bottom w:val="single" w:sz="4" w:space="0" w:color="auto"/>
              <w:right w:val="single" w:sz="4" w:space="0" w:color="auto"/>
            </w:tcBorders>
            <w:shd w:val="clear" w:color="auto" w:fill="auto"/>
            <w:noWrap/>
            <w:vAlign w:val="center"/>
            <w:hideMark/>
          </w:tcPr>
          <w:p w14:paraId="2C85FA55" w14:textId="394F0118" w:rsidR="00B17C56" w:rsidRPr="00B17C56" w:rsidRDefault="00B17C56" w:rsidP="00E03D2B">
            <w:pPr>
              <w:spacing w:after="0" w:line="240" w:lineRule="auto"/>
              <w:contextualSpacing/>
              <w:jc w:val="center"/>
              <w:rPr>
                <w:rFonts w:ascii="Arial" w:eastAsia="Times New Roman" w:hAnsi="Arial" w:cs="Arial"/>
                <w:sz w:val="20"/>
                <w:szCs w:val="20"/>
              </w:rPr>
            </w:pPr>
          </w:p>
        </w:tc>
        <w:tc>
          <w:tcPr>
            <w:tcW w:w="2195" w:type="dxa"/>
            <w:tcBorders>
              <w:top w:val="nil"/>
              <w:left w:val="nil"/>
              <w:bottom w:val="single" w:sz="4" w:space="0" w:color="auto"/>
              <w:right w:val="single" w:sz="4" w:space="0" w:color="auto"/>
            </w:tcBorders>
            <w:shd w:val="clear" w:color="auto" w:fill="auto"/>
            <w:noWrap/>
            <w:vAlign w:val="center"/>
            <w:hideMark/>
          </w:tcPr>
          <w:p w14:paraId="2AE14A73" w14:textId="77777777" w:rsidR="00B17C56" w:rsidRPr="00B17C56" w:rsidRDefault="00B17C56" w:rsidP="00E03D2B">
            <w:pPr>
              <w:spacing w:after="0" w:line="240" w:lineRule="auto"/>
              <w:contextualSpacing/>
              <w:rPr>
                <w:rFonts w:ascii="Arial" w:eastAsia="Times New Roman" w:hAnsi="Arial" w:cs="Arial"/>
                <w:sz w:val="20"/>
                <w:szCs w:val="20"/>
              </w:rPr>
            </w:pPr>
            <w:proofErr w:type="spellStart"/>
            <w:r w:rsidRPr="00B17C56">
              <w:rPr>
                <w:rFonts w:ascii="Arial" w:eastAsia="Times New Roman" w:hAnsi="Arial" w:cs="Arial"/>
                <w:sz w:val="20"/>
                <w:szCs w:val="20"/>
              </w:rPr>
              <w:t>Puccinia</w:t>
            </w:r>
            <w:proofErr w:type="spellEnd"/>
            <w:r w:rsidRPr="00B17C56">
              <w:rPr>
                <w:rFonts w:ascii="Arial" w:eastAsia="Times New Roman" w:hAnsi="Arial" w:cs="Arial"/>
                <w:sz w:val="20"/>
                <w:szCs w:val="20"/>
              </w:rPr>
              <w:t xml:space="preserve"> PAC</w:t>
            </w:r>
          </w:p>
        </w:tc>
        <w:tc>
          <w:tcPr>
            <w:tcW w:w="930" w:type="dxa"/>
            <w:tcBorders>
              <w:top w:val="nil"/>
              <w:left w:val="nil"/>
              <w:bottom w:val="single" w:sz="4" w:space="0" w:color="auto"/>
              <w:right w:val="single" w:sz="4" w:space="0" w:color="auto"/>
            </w:tcBorders>
            <w:shd w:val="clear" w:color="auto" w:fill="auto"/>
            <w:noWrap/>
            <w:vAlign w:val="center"/>
            <w:hideMark/>
          </w:tcPr>
          <w:p w14:paraId="1FF1E0C4"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1D488184"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019D7548"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r>
      <w:tr w:rsidR="008E0178" w:rsidRPr="00B17C56" w14:paraId="77FF9358" w14:textId="77777777" w:rsidTr="00E83540">
        <w:trPr>
          <w:trHeight w:val="255"/>
        </w:trPr>
        <w:tc>
          <w:tcPr>
            <w:tcW w:w="2430" w:type="dxa"/>
            <w:tcBorders>
              <w:top w:val="nil"/>
              <w:left w:val="single" w:sz="4" w:space="0" w:color="auto"/>
              <w:bottom w:val="single" w:sz="4" w:space="0" w:color="auto"/>
              <w:right w:val="single" w:sz="4" w:space="0" w:color="auto"/>
            </w:tcBorders>
            <w:shd w:val="clear" w:color="auto" w:fill="auto"/>
            <w:noWrap/>
            <w:vAlign w:val="center"/>
            <w:hideMark/>
          </w:tcPr>
          <w:p w14:paraId="3C9F7126"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Spinach</w:t>
            </w:r>
          </w:p>
        </w:tc>
        <w:tc>
          <w:tcPr>
            <w:tcW w:w="989" w:type="dxa"/>
            <w:tcBorders>
              <w:top w:val="nil"/>
              <w:left w:val="nil"/>
              <w:bottom w:val="single" w:sz="4" w:space="0" w:color="auto"/>
              <w:right w:val="single" w:sz="4" w:space="0" w:color="auto"/>
            </w:tcBorders>
            <w:shd w:val="clear" w:color="auto" w:fill="auto"/>
            <w:noWrap/>
            <w:vAlign w:val="center"/>
            <w:hideMark/>
          </w:tcPr>
          <w:p w14:paraId="4BC48F51"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4EBAE3C0"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72C027F8"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c>
          <w:tcPr>
            <w:tcW w:w="236" w:type="dxa"/>
            <w:tcBorders>
              <w:top w:val="nil"/>
              <w:left w:val="nil"/>
              <w:bottom w:val="single" w:sz="4" w:space="0" w:color="auto"/>
              <w:right w:val="single" w:sz="4" w:space="0" w:color="auto"/>
            </w:tcBorders>
            <w:shd w:val="clear" w:color="auto" w:fill="auto"/>
            <w:noWrap/>
            <w:vAlign w:val="center"/>
            <w:hideMark/>
          </w:tcPr>
          <w:p w14:paraId="50CA5286" w14:textId="26E9C080" w:rsidR="00B17C56" w:rsidRPr="00B17C56" w:rsidRDefault="00B17C56" w:rsidP="00E03D2B">
            <w:pPr>
              <w:spacing w:after="0" w:line="240" w:lineRule="auto"/>
              <w:contextualSpacing/>
              <w:jc w:val="center"/>
              <w:rPr>
                <w:rFonts w:ascii="Arial" w:eastAsia="Times New Roman" w:hAnsi="Arial" w:cs="Arial"/>
                <w:sz w:val="20"/>
                <w:szCs w:val="20"/>
              </w:rPr>
            </w:pPr>
          </w:p>
        </w:tc>
        <w:tc>
          <w:tcPr>
            <w:tcW w:w="2195" w:type="dxa"/>
            <w:tcBorders>
              <w:top w:val="nil"/>
              <w:left w:val="nil"/>
              <w:bottom w:val="single" w:sz="4" w:space="0" w:color="auto"/>
              <w:right w:val="single" w:sz="4" w:space="0" w:color="auto"/>
            </w:tcBorders>
            <w:shd w:val="clear" w:color="auto" w:fill="auto"/>
            <w:noWrap/>
            <w:vAlign w:val="center"/>
            <w:hideMark/>
          </w:tcPr>
          <w:p w14:paraId="7CCCBB36"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Chickpea</w:t>
            </w:r>
          </w:p>
        </w:tc>
        <w:tc>
          <w:tcPr>
            <w:tcW w:w="930" w:type="dxa"/>
            <w:tcBorders>
              <w:top w:val="nil"/>
              <w:left w:val="nil"/>
              <w:bottom w:val="single" w:sz="4" w:space="0" w:color="auto"/>
              <w:right w:val="single" w:sz="4" w:space="0" w:color="auto"/>
            </w:tcBorders>
            <w:shd w:val="clear" w:color="auto" w:fill="auto"/>
            <w:noWrap/>
            <w:vAlign w:val="center"/>
            <w:hideMark/>
          </w:tcPr>
          <w:p w14:paraId="55371355"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3CED8284"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7EB4C53C"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r>
      <w:tr w:rsidR="008E0178" w:rsidRPr="00B17C56" w14:paraId="2F0CCE78" w14:textId="77777777" w:rsidTr="00E83540">
        <w:trPr>
          <w:trHeight w:val="255"/>
        </w:trPr>
        <w:tc>
          <w:tcPr>
            <w:tcW w:w="2430" w:type="dxa"/>
            <w:tcBorders>
              <w:top w:val="nil"/>
              <w:left w:val="single" w:sz="4" w:space="0" w:color="auto"/>
              <w:bottom w:val="single" w:sz="4" w:space="0" w:color="auto"/>
              <w:right w:val="single" w:sz="4" w:space="0" w:color="auto"/>
            </w:tcBorders>
            <w:shd w:val="clear" w:color="auto" w:fill="auto"/>
            <w:noWrap/>
            <w:vAlign w:val="center"/>
            <w:hideMark/>
          </w:tcPr>
          <w:p w14:paraId="22C47D3F"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GW PAC</w:t>
            </w:r>
          </w:p>
        </w:tc>
        <w:tc>
          <w:tcPr>
            <w:tcW w:w="989" w:type="dxa"/>
            <w:tcBorders>
              <w:top w:val="nil"/>
              <w:left w:val="nil"/>
              <w:bottom w:val="single" w:sz="4" w:space="0" w:color="auto"/>
              <w:right w:val="single" w:sz="4" w:space="0" w:color="auto"/>
            </w:tcBorders>
            <w:shd w:val="clear" w:color="auto" w:fill="auto"/>
            <w:noWrap/>
            <w:vAlign w:val="center"/>
            <w:hideMark/>
          </w:tcPr>
          <w:p w14:paraId="6705B17A"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60767C1F"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3C849332"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c>
          <w:tcPr>
            <w:tcW w:w="236" w:type="dxa"/>
            <w:tcBorders>
              <w:top w:val="nil"/>
              <w:left w:val="nil"/>
              <w:bottom w:val="single" w:sz="4" w:space="0" w:color="auto"/>
              <w:right w:val="single" w:sz="4" w:space="0" w:color="auto"/>
            </w:tcBorders>
            <w:shd w:val="clear" w:color="auto" w:fill="auto"/>
            <w:noWrap/>
            <w:vAlign w:val="center"/>
            <w:hideMark/>
          </w:tcPr>
          <w:p w14:paraId="450FA826" w14:textId="708AB814" w:rsidR="00B17C56" w:rsidRPr="00B17C56" w:rsidRDefault="00B17C56" w:rsidP="00E03D2B">
            <w:pPr>
              <w:spacing w:after="0" w:line="240" w:lineRule="auto"/>
              <w:contextualSpacing/>
              <w:jc w:val="center"/>
              <w:rPr>
                <w:rFonts w:ascii="Arial" w:eastAsia="Times New Roman" w:hAnsi="Arial" w:cs="Arial"/>
                <w:sz w:val="20"/>
                <w:szCs w:val="20"/>
              </w:rPr>
            </w:pPr>
          </w:p>
        </w:tc>
        <w:tc>
          <w:tcPr>
            <w:tcW w:w="2195" w:type="dxa"/>
            <w:tcBorders>
              <w:top w:val="nil"/>
              <w:left w:val="nil"/>
              <w:bottom w:val="single" w:sz="4" w:space="0" w:color="auto"/>
              <w:right w:val="single" w:sz="4" w:space="0" w:color="auto"/>
            </w:tcBorders>
            <w:shd w:val="clear" w:color="auto" w:fill="auto"/>
            <w:noWrap/>
            <w:vAlign w:val="center"/>
            <w:hideMark/>
          </w:tcPr>
          <w:p w14:paraId="04B2A27C"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Rice</w:t>
            </w:r>
          </w:p>
        </w:tc>
        <w:tc>
          <w:tcPr>
            <w:tcW w:w="930" w:type="dxa"/>
            <w:tcBorders>
              <w:top w:val="nil"/>
              <w:left w:val="nil"/>
              <w:bottom w:val="single" w:sz="4" w:space="0" w:color="auto"/>
              <w:right w:val="single" w:sz="4" w:space="0" w:color="auto"/>
            </w:tcBorders>
            <w:shd w:val="clear" w:color="auto" w:fill="auto"/>
            <w:noWrap/>
            <w:vAlign w:val="center"/>
            <w:hideMark/>
          </w:tcPr>
          <w:p w14:paraId="54101901"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089C30C8"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6B080DF8"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r>
      <w:tr w:rsidR="00E03D2B" w:rsidRPr="00B17C56" w14:paraId="435C2605" w14:textId="77777777" w:rsidTr="00E83540">
        <w:trPr>
          <w:trHeight w:val="255"/>
        </w:trPr>
        <w:tc>
          <w:tcPr>
            <w:tcW w:w="2430" w:type="dxa"/>
            <w:tcBorders>
              <w:top w:val="nil"/>
              <w:left w:val="single" w:sz="4" w:space="0" w:color="auto"/>
              <w:bottom w:val="single" w:sz="4" w:space="0" w:color="auto"/>
              <w:right w:val="single" w:sz="4" w:space="0" w:color="auto"/>
            </w:tcBorders>
            <w:shd w:val="clear" w:color="auto" w:fill="auto"/>
            <w:noWrap/>
            <w:vAlign w:val="center"/>
            <w:hideMark/>
          </w:tcPr>
          <w:p w14:paraId="19599050"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ISL1 PAC</w:t>
            </w:r>
          </w:p>
        </w:tc>
        <w:tc>
          <w:tcPr>
            <w:tcW w:w="989" w:type="dxa"/>
            <w:tcBorders>
              <w:top w:val="nil"/>
              <w:left w:val="nil"/>
              <w:bottom w:val="single" w:sz="4" w:space="0" w:color="auto"/>
              <w:right w:val="single" w:sz="4" w:space="0" w:color="auto"/>
            </w:tcBorders>
            <w:shd w:val="clear" w:color="auto" w:fill="auto"/>
            <w:noWrap/>
            <w:vAlign w:val="center"/>
            <w:hideMark/>
          </w:tcPr>
          <w:p w14:paraId="1C0201D1"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140C5D9C"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nil"/>
              <w:left w:val="nil"/>
              <w:bottom w:val="single" w:sz="4" w:space="0" w:color="auto"/>
              <w:right w:val="single" w:sz="4" w:space="0" w:color="auto"/>
            </w:tcBorders>
            <w:shd w:val="clear" w:color="auto" w:fill="auto"/>
            <w:noWrap/>
            <w:vAlign w:val="center"/>
            <w:hideMark/>
          </w:tcPr>
          <w:p w14:paraId="396FE35E"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c>
          <w:tcPr>
            <w:tcW w:w="236" w:type="dxa"/>
            <w:tcBorders>
              <w:top w:val="nil"/>
              <w:left w:val="nil"/>
              <w:bottom w:val="single" w:sz="4" w:space="0" w:color="auto"/>
              <w:right w:val="single" w:sz="4" w:space="0" w:color="auto"/>
            </w:tcBorders>
            <w:shd w:val="clear" w:color="auto" w:fill="auto"/>
            <w:noWrap/>
            <w:vAlign w:val="center"/>
            <w:hideMark/>
          </w:tcPr>
          <w:p w14:paraId="147261BF" w14:textId="14C4BF58" w:rsidR="00B17C56" w:rsidRPr="00B17C56" w:rsidRDefault="00B17C56" w:rsidP="00E03D2B">
            <w:pPr>
              <w:spacing w:after="0" w:line="240" w:lineRule="auto"/>
              <w:contextualSpacing/>
              <w:jc w:val="center"/>
              <w:rPr>
                <w:rFonts w:ascii="Arial" w:eastAsia="Times New Roman" w:hAnsi="Arial" w:cs="Arial"/>
                <w:sz w:val="20"/>
                <w:szCs w:val="20"/>
              </w:rPr>
            </w:pPr>
          </w:p>
        </w:tc>
        <w:tc>
          <w:tcPr>
            <w:tcW w:w="2195" w:type="dxa"/>
            <w:tcBorders>
              <w:top w:val="nil"/>
              <w:left w:val="nil"/>
              <w:bottom w:val="single" w:sz="4" w:space="0" w:color="auto"/>
              <w:right w:val="single" w:sz="4" w:space="0" w:color="auto"/>
            </w:tcBorders>
            <w:shd w:val="clear" w:color="auto" w:fill="auto"/>
            <w:noWrap/>
            <w:vAlign w:val="center"/>
            <w:hideMark/>
          </w:tcPr>
          <w:p w14:paraId="031C92A4"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Clay Soil (16-NP-317)</w:t>
            </w:r>
          </w:p>
        </w:tc>
        <w:tc>
          <w:tcPr>
            <w:tcW w:w="930" w:type="dxa"/>
            <w:tcBorders>
              <w:top w:val="nil"/>
              <w:left w:val="nil"/>
              <w:bottom w:val="single" w:sz="4" w:space="0" w:color="auto"/>
              <w:right w:val="single" w:sz="4" w:space="0" w:color="auto"/>
            </w:tcBorders>
            <w:shd w:val="clear" w:color="auto" w:fill="auto"/>
            <w:noWrap/>
            <w:vAlign w:val="center"/>
            <w:hideMark/>
          </w:tcPr>
          <w:p w14:paraId="7A323E2B"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7487F859"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30" w:type="dxa"/>
            <w:tcBorders>
              <w:top w:val="nil"/>
              <w:left w:val="nil"/>
              <w:bottom w:val="single" w:sz="4" w:space="0" w:color="auto"/>
              <w:right w:val="single" w:sz="4" w:space="0" w:color="auto"/>
            </w:tcBorders>
            <w:shd w:val="clear" w:color="auto" w:fill="auto"/>
            <w:noWrap/>
            <w:vAlign w:val="center"/>
            <w:hideMark/>
          </w:tcPr>
          <w:p w14:paraId="1F4F6180"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r>
      <w:tr w:rsidR="008E0178" w:rsidRPr="00B17C56" w14:paraId="716A4C28" w14:textId="77777777" w:rsidTr="00E83540">
        <w:trPr>
          <w:trHeight w:val="255"/>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B6256" w14:textId="77777777" w:rsidR="00B17C56" w:rsidRPr="00B17C56" w:rsidRDefault="00B17C56" w:rsidP="00E03D2B">
            <w:pPr>
              <w:spacing w:after="0" w:line="240" w:lineRule="auto"/>
              <w:contextualSpacing/>
              <w:rPr>
                <w:rFonts w:ascii="Arial" w:eastAsia="Times New Roman" w:hAnsi="Arial" w:cs="Arial"/>
                <w:sz w:val="20"/>
                <w:szCs w:val="20"/>
              </w:rPr>
            </w:pPr>
            <w:r w:rsidRPr="00B17C56">
              <w:rPr>
                <w:rFonts w:ascii="Arial" w:eastAsia="Times New Roman" w:hAnsi="Arial" w:cs="Arial"/>
                <w:sz w:val="20"/>
                <w:szCs w:val="20"/>
              </w:rPr>
              <w:t>Human DNA</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14:paraId="386852E3"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1540998C"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Und</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6A4F437C" w14:textId="77777777" w:rsidR="00B17C56" w:rsidRPr="00B17C56" w:rsidRDefault="00B17C56" w:rsidP="00E03D2B">
            <w:pPr>
              <w:spacing w:after="0" w:line="240" w:lineRule="auto"/>
              <w:contextualSpacing/>
              <w:jc w:val="center"/>
              <w:rPr>
                <w:rFonts w:ascii="Arial" w:eastAsia="Times New Roman" w:hAnsi="Arial" w:cs="Arial"/>
                <w:sz w:val="20"/>
                <w:szCs w:val="20"/>
              </w:rPr>
            </w:pPr>
            <w:r w:rsidRPr="00B17C56">
              <w:rPr>
                <w:rFonts w:ascii="Arial" w:eastAsia="Times New Roman" w:hAnsi="Arial" w:cs="Arial"/>
                <w:sz w:val="20"/>
                <w:szCs w:val="20"/>
              </w:rPr>
              <w:t>-</w:t>
            </w:r>
          </w:p>
        </w:tc>
        <w:tc>
          <w:tcPr>
            <w:tcW w:w="236" w:type="dxa"/>
            <w:tcBorders>
              <w:top w:val="single" w:sz="4" w:space="0" w:color="auto"/>
              <w:left w:val="nil"/>
              <w:bottom w:val="single" w:sz="4" w:space="0" w:color="auto"/>
              <w:right w:val="single" w:sz="4" w:space="0" w:color="auto"/>
            </w:tcBorders>
            <w:shd w:val="clear" w:color="auto" w:fill="auto"/>
            <w:noWrap/>
            <w:vAlign w:val="center"/>
            <w:hideMark/>
          </w:tcPr>
          <w:p w14:paraId="7DDCCBA7" w14:textId="77777777" w:rsidR="00B17C56" w:rsidRPr="00B17C56" w:rsidRDefault="00B17C56" w:rsidP="00E03D2B">
            <w:pPr>
              <w:spacing w:after="0" w:line="240" w:lineRule="auto"/>
              <w:contextualSpacing/>
              <w:jc w:val="center"/>
              <w:rPr>
                <w:rFonts w:ascii="Arial" w:eastAsia="Times New Roman" w:hAnsi="Arial" w:cs="Arial"/>
                <w:sz w:val="20"/>
                <w:szCs w:val="20"/>
              </w:rPr>
            </w:pPr>
          </w:p>
        </w:tc>
        <w:tc>
          <w:tcPr>
            <w:tcW w:w="2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DBD2E" w14:textId="77777777" w:rsidR="00B17C56" w:rsidRPr="00B17C56" w:rsidRDefault="00B17C56" w:rsidP="00E03D2B">
            <w:pPr>
              <w:spacing w:after="0" w:line="240" w:lineRule="auto"/>
              <w:contextualSpacing/>
              <w:jc w:val="center"/>
              <w:rPr>
                <w:rFonts w:ascii="Times New Roman" w:eastAsia="Times New Roman" w:hAnsi="Times New Roman" w:cs="Times New Roman"/>
                <w:sz w:val="20"/>
                <w:szCs w:val="20"/>
              </w:rPr>
            </w:pP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F5CC2" w14:textId="77777777" w:rsidR="00B17C56" w:rsidRPr="00B17C56" w:rsidRDefault="00B17C56" w:rsidP="00E03D2B">
            <w:pPr>
              <w:spacing w:after="0" w:line="240" w:lineRule="auto"/>
              <w:contextualSpacing/>
              <w:jc w:val="center"/>
              <w:rPr>
                <w:rFonts w:ascii="Times New Roman" w:eastAsia="Times New Roman" w:hAnsi="Times New Roman" w:cs="Times New Roman"/>
                <w:sz w:val="20"/>
                <w:szCs w:val="20"/>
              </w:rPr>
            </w:pP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67086" w14:textId="77777777" w:rsidR="00B17C56" w:rsidRPr="00B17C56" w:rsidRDefault="00B17C56" w:rsidP="00E03D2B">
            <w:pPr>
              <w:spacing w:after="0" w:line="240" w:lineRule="auto"/>
              <w:contextualSpacing/>
              <w:jc w:val="center"/>
              <w:rPr>
                <w:rFonts w:ascii="Times New Roman" w:eastAsia="Times New Roman" w:hAnsi="Times New Roman" w:cs="Times New Roman"/>
                <w:sz w:val="20"/>
                <w:szCs w:val="20"/>
              </w:rPr>
            </w:pP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76354" w14:textId="77777777" w:rsidR="00B17C56" w:rsidRPr="00B17C56" w:rsidRDefault="00B17C56" w:rsidP="00E03D2B">
            <w:pPr>
              <w:spacing w:after="0" w:line="240" w:lineRule="auto"/>
              <w:contextualSpacing/>
              <w:jc w:val="center"/>
              <w:rPr>
                <w:rFonts w:ascii="Times New Roman" w:eastAsia="Times New Roman" w:hAnsi="Times New Roman" w:cs="Times New Roman"/>
                <w:sz w:val="20"/>
                <w:szCs w:val="20"/>
              </w:rPr>
            </w:pPr>
          </w:p>
        </w:tc>
      </w:tr>
    </w:tbl>
    <w:p w14:paraId="2A97B1C9" w14:textId="18041940" w:rsidR="00A81D82" w:rsidRDefault="00A81D82" w:rsidP="00E03D2B">
      <w:pPr>
        <w:spacing w:line="240" w:lineRule="auto"/>
        <w:contextualSpacing/>
        <w:rPr>
          <w:rFonts w:ascii="Arial" w:hAnsi="Arial" w:cs="Arial"/>
        </w:rPr>
      </w:pPr>
    </w:p>
    <w:p w14:paraId="4A3F8EF1" w14:textId="3FB6437E" w:rsidR="00822E53" w:rsidRDefault="0010621E" w:rsidP="00E03D2B">
      <w:pPr>
        <w:spacing w:line="240" w:lineRule="auto"/>
        <w:contextualSpacing/>
        <w:rPr>
          <w:rFonts w:ascii="Arial" w:hAnsi="Arial" w:cs="Arial"/>
        </w:rPr>
      </w:pPr>
      <w:r>
        <w:rPr>
          <w:rFonts w:ascii="Arial" w:hAnsi="Arial" w:cs="Arial"/>
        </w:rPr>
        <w:t xml:space="preserve">The </w:t>
      </w:r>
      <w:r w:rsidRPr="0010621E">
        <w:rPr>
          <w:rFonts w:ascii="Arial" w:hAnsi="Arial" w:cs="Arial"/>
        </w:rPr>
        <w:t>∆</w:t>
      </w:r>
      <w:proofErr w:type="spellStart"/>
      <w:r w:rsidRPr="0010621E">
        <w:rPr>
          <w:rFonts w:ascii="Arial" w:hAnsi="Arial" w:cs="Arial"/>
        </w:rPr>
        <w:t>C</w:t>
      </w:r>
      <w:r>
        <w:rPr>
          <w:rFonts w:ascii="Arial" w:hAnsi="Arial" w:cs="Arial"/>
        </w:rPr>
        <w:t>t</w:t>
      </w:r>
      <w:r w:rsidR="00123BC9">
        <w:rPr>
          <w:rFonts w:ascii="Arial" w:hAnsi="Arial" w:cs="Arial"/>
        </w:rPr>
        <w:t>s</w:t>
      </w:r>
      <w:proofErr w:type="spellEnd"/>
      <w:r w:rsidR="00822E53">
        <w:rPr>
          <w:rFonts w:ascii="Arial" w:hAnsi="Arial" w:cs="Arial"/>
        </w:rPr>
        <w:t xml:space="preserve"> </w:t>
      </w:r>
      <w:r>
        <w:rPr>
          <w:rFonts w:ascii="Arial" w:hAnsi="Arial" w:cs="Arial"/>
        </w:rPr>
        <w:t>were consistent between the single seed samples and th</w:t>
      </w:r>
      <w:r w:rsidR="00822E53">
        <w:rPr>
          <w:rFonts w:ascii="Arial" w:hAnsi="Arial" w:cs="Arial"/>
        </w:rPr>
        <w:t>e leaf with elevated EPSPS copies</w:t>
      </w:r>
      <w:r>
        <w:rPr>
          <w:rFonts w:ascii="Arial" w:hAnsi="Arial" w:cs="Arial"/>
        </w:rPr>
        <w:t xml:space="preserve">, regardless of </w:t>
      </w:r>
      <w:r w:rsidR="00822E53">
        <w:rPr>
          <w:rFonts w:ascii="Arial" w:hAnsi="Arial" w:cs="Arial"/>
        </w:rPr>
        <w:t xml:space="preserve">the </w:t>
      </w:r>
      <w:r>
        <w:rPr>
          <w:rFonts w:ascii="Arial" w:hAnsi="Arial" w:cs="Arial"/>
        </w:rPr>
        <w:t>reference gene (ALS vs CPS) used in the assay (</w:t>
      </w:r>
      <w:r w:rsidRPr="00123BC9">
        <w:rPr>
          <w:rFonts w:ascii="Arial" w:hAnsi="Arial" w:cs="Arial"/>
        </w:rPr>
        <w:t>Table 13.</w:t>
      </w:r>
      <w:r w:rsidR="009B3A64">
        <w:rPr>
          <w:rFonts w:ascii="Arial" w:hAnsi="Arial" w:cs="Arial"/>
        </w:rPr>
        <w:t>4</w:t>
      </w:r>
      <w:r>
        <w:rPr>
          <w:rFonts w:ascii="Arial" w:hAnsi="Arial" w:cs="Arial"/>
        </w:rPr>
        <w:t>). These data indicated that the newly developed EPSPS-</w:t>
      </w:r>
      <w:r w:rsidR="00822E53">
        <w:rPr>
          <w:rFonts w:ascii="Arial" w:hAnsi="Arial" w:cs="Arial"/>
        </w:rPr>
        <w:t>CPS</w:t>
      </w:r>
      <w:r>
        <w:rPr>
          <w:rFonts w:ascii="Arial" w:hAnsi="Arial" w:cs="Arial"/>
        </w:rPr>
        <w:t xml:space="preserve"> assay can be used to examine EPSPS copies in a variety of amaranth species and s</w:t>
      </w:r>
      <w:r w:rsidR="00822E53">
        <w:rPr>
          <w:rFonts w:ascii="Arial" w:hAnsi="Arial" w:cs="Arial"/>
        </w:rPr>
        <w:t>ample sources (leaf and seed). The next step was to compare a larger dataset to examine any differences between the two EPSPS-Copy assays with client samples.</w:t>
      </w:r>
    </w:p>
    <w:p w14:paraId="1637D75D" w14:textId="77777777" w:rsidR="00123BC9" w:rsidRDefault="00123BC9" w:rsidP="00E03D2B">
      <w:pPr>
        <w:spacing w:line="240" w:lineRule="auto"/>
        <w:contextualSpacing/>
        <w:rPr>
          <w:rFonts w:ascii="Arial" w:hAnsi="Arial" w:cs="Arial"/>
        </w:rPr>
      </w:pPr>
    </w:p>
    <w:tbl>
      <w:tblPr>
        <w:tblStyle w:val="TableGrid9"/>
        <w:tblW w:w="4911" w:type="pct"/>
        <w:tblLayout w:type="fixed"/>
        <w:tblLook w:val="04A0" w:firstRow="1" w:lastRow="0" w:firstColumn="1" w:lastColumn="0" w:noHBand="0" w:noVBand="1"/>
      </w:tblPr>
      <w:tblGrid>
        <w:gridCol w:w="2782"/>
        <w:gridCol w:w="1133"/>
        <w:gridCol w:w="1135"/>
        <w:gridCol w:w="1137"/>
        <w:gridCol w:w="236"/>
        <w:gridCol w:w="1158"/>
        <w:gridCol w:w="1158"/>
        <w:gridCol w:w="1162"/>
      </w:tblGrid>
      <w:tr w:rsidR="00822E53" w:rsidRPr="00794AF6" w14:paraId="5782D4CF" w14:textId="77777777" w:rsidTr="006D15AF">
        <w:tc>
          <w:tcPr>
            <w:tcW w:w="5000" w:type="pct"/>
            <w:gridSpan w:val="8"/>
            <w:tcBorders>
              <w:top w:val="nil"/>
              <w:left w:val="nil"/>
              <w:right w:val="nil"/>
            </w:tcBorders>
          </w:tcPr>
          <w:p w14:paraId="289782D4" w14:textId="7A5C7217" w:rsidR="00822E53" w:rsidRPr="00794AF6" w:rsidRDefault="00822E53" w:rsidP="009B3A64">
            <w:pPr>
              <w:contextualSpacing/>
              <w:rPr>
                <w:rFonts w:ascii="Arial" w:hAnsi="Arial" w:cs="Arial"/>
                <w:sz w:val="20"/>
                <w:szCs w:val="20"/>
              </w:rPr>
            </w:pPr>
            <w:r w:rsidRPr="00822E53">
              <w:rPr>
                <w:rFonts w:ascii="Arial" w:hAnsi="Arial" w:cs="Arial"/>
                <w:b/>
                <w:sz w:val="20"/>
                <w:szCs w:val="20"/>
              </w:rPr>
              <w:t>T</w:t>
            </w:r>
            <w:r w:rsidR="009B3A64">
              <w:rPr>
                <w:rFonts w:ascii="Arial" w:hAnsi="Arial" w:cs="Arial"/>
                <w:b/>
                <w:sz w:val="20"/>
                <w:szCs w:val="20"/>
              </w:rPr>
              <w:t>able 13.4</w:t>
            </w:r>
            <w:r>
              <w:rPr>
                <w:rFonts w:ascii="Arial" w:hAnsi="Arial" w:cs="Arial"/>
                <w:b/>
                <w:sz w:val="20"/>
                <w:szCs w:val="20"/>
              </w:rPr>
              <w:t xml:space="preserve">. </w:t>
            </w:r>
            <w:r>
              <w:rPr>
                <w:rFonts w:ascii="Arial" w:hAnsi="Arial" w:cs="Arial"/>
                <w:sz w:val="20"/>
                <w:szCs w:val="20"/>
              </w:rPr>
              <w:t>Comparison of the assays with different reference markers on single seed samples from various species and a known amaranth sample with elevated EPSPS copies (19-0</w:t>
            </w:r>
            <w:r w:rsidR="00D620EC">
              <w:rPr>
                <w:rFonts w:ascii="Arial" w:hAnsi="Arial" w:cs="Arial"/>
                <w:sz w:val="20"/>
                <w:szCs w:val="20"/>
              </w:rPr>
              <w:t>0</w:t>
            </w:r>
            <w:r>
              <w:rPr>
                <w:rFonts w:ascii="Arial" w:hAnsi="Arial" w:cs="Arial"/>
                <w:sz w:val="20"/>
                <w:szCs w:val="20"/>
              </w:rPr>
              <w:t xml:space="preserve">55-4.1). </w:t>
            </w:r>
            <w:r w:rsidR="00957496">
              <w:rPr>
                <w:rFonts w:ascii="Arial" w:hAnsi="Arial" w:cs="Arial"/>
                <w:sz w:val="20"/>
                <w:szCs w:val="20"/>
              </w:rPr>
              <w:t xml:space="preserve">The </w:t>
            </w:r>
            <w:proofErr w:type="spellStart"/>
            <w:r w:rsidR="00957496" w:rsidRPr="00957496">
              <w:rPr>
                <w:rFonts w:ascii="Arial" w:eastAsia="Times New Roman" w:hAnsi="Arial" w:cs="Arial"/>
                <w:sz w:val="20"/>
                <w:szCs w:val="20"/>
              </w:rPr>
              <w:t>ΔCt</w:t>
            </w:r>
            <w:proofErr w:type="spellEnd"/>
            <w:r w:rsidR="00957496">
              <w:rPr>
                <w:rFonts w:ascii="Arial" w:eastAsia="Times New Roman" w:hAnsi="Arial" w:cs="Arial"/>
                <w:sz w:val="20"/>
                <w:szCs w:val="20"/>
              </w:rPr>
              <w:t xml:space="preserve"> values are absolute values of </w:t>
            </w:r>
            <w:proofErr w:type="spellStart"/>
            <w:r w:rsidR="00957496">
              <w:rPr>
                <w:rFonts w:ascii="Arial" w:eastAsia="Times New Roman" w:hAnsi="Arial" w:cs="Arial"/>
                <w:sz w:val="20"/>
                <w:szCs w:val="20"/>
              </w:rPr>
              <w:t>ALS</w:t>
            </w:r>
            <w:r w:rsidR="00957496" w:rsidRPr="00957496">
              <w:rPr>
                <w:rFonts w:ascii="Arial" w:eastAsia="Times New Roman" w:hAnsi="Arial" w:cs="Arial"/>
                <w:sz w:val="20"/>
                <w:szCs w:val="20"/>
                <w:vertAlign w:val="subscript"/>
              </w:rPr>
              <w:t>Ct</w:t>
            </w:r>
            <w:r w:rsidR="00957496">
              <w:rPr>
                <w:rFonts w:ascii="Arial" w:eastAsia="Times New Roman" w:hAnsi="Arial" w:cs="Arial"/>
                <w:sz w:val="20"/>
                <w:szCs w:val="20"/>
              </w:rPr>
              <w:t>-EPSPS</w:t>
            </w:r>
            <w:r w:rsidR="00957496" w:rsidRPr="00957496">
              <w:rPr>
                <w:rFonts w:ascii="Arial" w:eastAsia="Times New Roman" w:hAnsi="Arial" w:cs="Arial"/>
                <w:sz w:val="20"/>
                <w:szCs w:val="20"/>
                <w:vertAlign w:val="subscript"/>
              </w:rPr>
              <w:t>Ct</w:t>
            </w:r>
            <w:proofErr w:type="spellEnd"/>
            <w:r w:rsidR="00957496">
              <w:rPr>
                <w:rFonts w:ascii="Arial" w:eastAsia="Times New Roman" w:hAnsi="Arial" w:cs="Arial"/>
                <w:sz w:val="20"/>
                <w:szCs w:val="20"/>
              </w:rPr>
              <w:t xml:space="preserve"> or </w:t>
            </w:r>
            <w:proofErr w:type="spellStart"/>
            <w:r w:rsidR="00957496">
              <w:rPr>
                <w:rFonts w:ascii="Arial" w:eastAsia="Times New Roman" w:hAnsi="Arial" w:cs="Arial"/>
                <w:sz w:val="20"/>
                <w:szCs w:val="20"/>
              </w:rPr>
              <w:t>CPS</w:t>
            </w:r>
            <w:r w:rsidR="00957496" w:rsidRPr="00957496">
              <w:rPr>
                <w:rFonts w:ascii="Arial" w:eastAsia="Times New Roman" w:hAnsi="Arial" w:cs="Arial"/>
                <w:sz w:val="20"/>
                <w:szCs w:val="20"/>
                <w:vertAlign w:val="subscript"/>
              </w:rPr>
              <w:t>Ct</w:t>
            </w:r>
            <w:r w:rsidR="00957496">
              <w:rPr>
                <w:rFonts w:ascii="Arial" w:eastAsia="Times New Roman" w:hAnsi="Arial" w:cs="Arial"/>
                <w:sz w:val="20"/>
                <w:szCs w:val="20"/>
              </w:rPr>
              <w:t>-EPSPS</w:t>
            </w:r>
            <w:r w:rsidR="00957496" w:rsidRPr="00957496">
              <w:rPr>
                <w:rFonts w:ascii="Arial" w:eastAsia="Times New Roman" w:hAnsi="Arial" w:cs="Arial"/>
                <w:sz w:val="20"/>
                <w:szCs w:val="20"/>
                <w:vertAlign w:val="subscript"/>
              </w:rPr>
              <w:t>Ct</w:t>
            </w:r>
            <w:proofErr w:type="spellEnd"/>
            <w:r w:rsidR="00957496">
              <w:rPr>
                <w:rFonts w:ascii="Arial" w:eastAsia="Times New Roman" w:hAnsi="Arial" w:cs="Arial"/>
                <w:sz w:val="20"/>
                <w:szCs w:val="20"/>
              </w:rPr>
              <w:t>.</w:t>
            </w:r>
          </w:p>
        </w:tc>
      </w:tr>
      <w:tr w:rsidR="00822E53" w:rsidRPr="00794AF6" w14:paraId="1A61B2EE" w14:textId="77777777" w:rsidTr="006D15AF">
        <w:tc>
          <w:tcPr>
            <w:tcW w:w="1405" w:type="pct"/>
            <w:vMerge w:val="restart"/>
            <w:vAlign w:val="center"/>
          </w:tcPr>
          <w:p w14:paraId="753529B9" w14:textId="77777777" w:rsidR="00822E53" w:rsidRPr="00794AF6" w:rsidRDefault="00822E53" w:rsidP="00E03D2B">
            <w:pPr>
              <w:contextualSpacing/>
              <w:jc w:val="center"/>
              <w:rPr>
                <w:rFonts w:ascii="Arial" w:hAnsi="Arial" w:cs="Arial"/>
                <w:sz w:val="20"/>
                <w:szCs w:val="20"/>
              </w:rPr>
            </w:pPr>
            <w:r w:rsidRPr="00794AF6">
              <w:rPr>
                <w:rFonts w:ascii="Arial" w:hAnsi="Arial" w:cs="Arial"/>
                <w:b/>
                <w:sz w:val="20"/>
                <w:szCs w:val="20"/>
              </w:rPr>
              <w:t>Sample Name</w:t>
            </w:r>
          </w:p>
        </w:tc>
        <w:tc>
          <w:tcPr>
            <w:tcW w:w="1719" w:type="pct"/>
            <w:gridSpan w:val="3"/>
          </w:tcPr>
          <w:p w14:paraId="138EA4EE"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Plate: 021221_2RT</w:t>
            </w:r>
          </w:p>
        </w:tc>
        <w:tc>
          <w:tcPr>
            <w:tcW w:w="119" w:type="pct"/>
          </w:tcPr>
          <w:p w14:paraId="625A08B7" w14:textId="77777777" w:rsidR="00822E53" w:rsidRPr="00794AF6" w:rsidRDefault="00822E53" w:rsidP="00E03D2B">
            <w:pPr>
              <w:contextualSpacing/>
              <w:jc w:val="center"/>
              <w:rPr>
                <w:rFonts w:ascii="Arial" w:hAnsi="Arial" w:cs="Arial"/>
                <w:sz w:val="20"/>
                <w:szCs w:val="20"/>
              </w:rPr>
            </w:pPr>
          </w:p>
        </w:tc>
        <w:tc>
          <w:tcPr>
            <w:tcW w:w="1756" w:type="pct"/>
            <w:gridSpan w:val="3"/>
          </w:tcPr>
          <w:p w14:paraId="1BBF7113" w14:textId="23F10811" w:rsidR="00822E53" w:rsidRPr="00794AF6" w:rsidRDefault="00822E53" w:rsidP="00E03D2B">
            <w:pPr>
              <w:contextualSpacing/>
              <w:rPr>
                <w:rFonts w:ascii="Arial" w:hAnsi="Arial" w:cs="Arial"/>
                <w:sz w:val="20"/>
                <w:szCs w:val="20"/>
              </w:rPr>
            </w:pPr>
            <w:r w:rsidRPr="00794AF6">
              <w:rPr>
                <w:rFonts w:ascii="Arial" w:hAnsi="Arial" w:cs="Arial"/>
                <w:sz w:val="20"/>
                <w:szCs w:val="20"/>
              </w:rPr>
              <w:t>Plates: 032421_1RT</w:t>
            </w:r>
            <w:r>
              <w:rPr>
                <w:rFonts w:ascii="Arial" w:hAnsi="Arial" w:cs="Arial"/>
                <w:sz w:val="20"/>
                <w:szCs w:val="20"/>
              </w:rPr>
              <w:t xml:space="preserve"> &amp; </w:t>
            </w:r>
            <w:r w:rsidRPr="00794AF6">
              <w:rPr>
                <w:rFonts w:ascii="Arial" w:hAnsi="Arial" w:cs="Arial"/>
                <w:sz w:val="20"/>
                <w:szCs w:val="20"/>
              </w:rPr>
              <w:t>032321_3RT</w:t>
            </w:r>
          </w:p>
        </w:tc>
      </w:tr>
      <w:tr w:rsidR="00822E53" w:rsidRPr="00794AF6" w14:paraId="61863F9B" w14:textId="77777777" w:rsidTr="006D15AF">
        <w:tc>
          <w:tcPr>
            <w:tcW w:w="1405" w:type="pct"/>
            <w:vMerge/>
            <w:tcBorders>
              <w:bottom w:val="double" w:sz="4" w:space="0" w:color="auto"/>
            </w:tcBorders>
          </w:tcPr>
          <w:p w14:paraId="52DCA3C0" w14:textId="77777777" w:rsidR="00822E53" w:rsidRPr="00794AF6" w:rsidRDefault="00822E53" w:rsidP="00E03D2B">
            <w:pPr>
              <w:contextualSpacing/>
              <w:jc w:val="center"/>
              <w:rPr>
                <w:rFonts w:ascii="Arial" w:hAnsi="Arial" w:cs="Arial"/>
                <w:b/>
                <w:sz w:val="20"/>
                <w:szCs w:val="20"/>
              </w:rPr>
            </w:pPr>
          </w:p>
        </w:tc>
        <w:tc>
          <w:tcPr>
            <w:tcW w:w="572" w:type="pct"/>
            <w:tcBorders>
              <w:bottom w:val="double" w:sz="4" w:space="0" w:color="auto"/>
            </w:tcBorders>
          </w:tcPr>
          <w:p w14:paraId="7582D7A3" w14:textId="77777777" w:rsidR="00822E53" w:rsidRPr="00794AF6" w:rsidRDefault="00822E53" w:rsidP="00E03D2B">
            <w:pPr>
              <w:contextualSpacing/>
              <w:jc w:val="center"/>
              <w:rPr>
                <w:rFonts w:ascii="Arial" w:hAnsi="Arial" w:cs="Arial"/>
                <w:b/>
                <w:sz w:val="20"/>
                <w:szCs w:val="20"/>
              </w:rPr>
            </w:pPr>
            <w:r w:rsidRPr="00794AF6">
              <w:rPr>
                <w:rFonts w:ascii="Arial" w:hAnsi="Arial" w:cs="Arial"/>
                <w:b/>
                <w:sz w:val="20"/>
                <w:szCs w:val="20"/>
              </w:rPr>
              <w:t>EPSPS</w:t>
            </w:r>
          </w:p>
        </w:tc>
        <w:tc>
          <w:tcPr>
            <w:tcW w:w="573" w:type="pct"/>
            <w:tcBorders>
              <w:bottom w:val="double" w:sz="4" w:space="0" w:color="auto"/>
            </w:tcBorders>
          </w:tcPr>
          <w:p w14:paraId="37976EB8" w14:textId="77777777" w:rsidR="00822E53" w:rsidRPr="00794AF6" w:rsidRDefault="00822E53" w:rsidP="00E03D2B">
            <w:pPr>
              <w:contextualSpacing/>
              <w:jc w:val="center"/>
              <w:rPr>
                <w:rFonts w:ascii="Arial" w:hAnsi="Arial" w:cs="Arial"/>
                <w:b/>
                <w:sz w:val="20"/>
                <w:szCs w:val="20"/>
              </w:rPr>
            </w:pPr>
            <w:r w:rsidRPr="00794AF6">
              <w:rPr>
                <w:rFonts w:ascii="Arial" w:hAnsi="Arial" w:cs="Arial"/>
                <w:b/>
                <w:sz w:val="20"/>
                <w:szCs w:val="20"/>
              </w:rPr>
              <w:t>ALS</w:t>
            </w:r>
          </w:p>
        </w:tc>
        <w:tc>
          <w:tcPr>
            <w:tcW w:w="574" w:type="pct"/>
            <w:tcBorders>
              <w:bottom w:val="double" w:sz="4" w:space="0" w:color="auto"/>
            </w:tcBorders>
          </w:tcPr>
          <w:p w14:paraId="477F4EE7" w14:textId="1A8CADEB" w:rsidR="00822E53" w:rsidRPr="00794AF6" w:rsidRDefault="00822E53" w:rsidP="00E03D2B">
            <w:pPr>
              <w:contextualSpacing/>
              <w:jc w:val="center"/>
              <w:rPr>
                <w:rFonts w:ascii="Arial" w:hAnsi="Arial" w:cs="Arial"/>
                <w:b/>
                <w:sz w:val="20"/>
                <w:szCs w:val="20"/>
              </w:rPr>
            </w:pPr>
            <w:proofErr w:type="spellStart"/>
            <w:r w:rsidRPr="00794AF6">
              <w:rPr>
                <w:rFonts w:ascii="Arial" w:eastAsia="Times New Roman" w:hAnsi="Arial" w:cs="Arial"/>
                <w:b/>
                <w:bCs/>
                <w:sz w:val="20"/>
                <w:szCs w:val="20"/>
              </w:rPr>
              <w:t>ΔCt</w:t>
            </w:r>
            <w:proofErr w:type="spellEnd"/>
          </w:p>
        </w:tc>
        <w:tc>
          <w:tcPr>
            <w:tcW w:w="119" w:type="pct"/>
            <w:tcBorders>
              <w:bottom w:val="double" w:sz="4" w:space="0" w:color="auto"/>
            </w:tcBorders>
          </w:tcPr>
          <w:p w14:paraId="7A02C763" w14:textId="77777777" w:rsidR="00822E53" w:rsidRPr="00794AF6" w:rsidRDefault="00822E53" w:rsidP="00E03D2B">
            <w:pPr>
              <w:contextualSpacing/>
              <w:jc w:val="center"/>
              <w:rPr>
                <w:rFonts w:ascii="Arial" w:hAnsi="Arial" w:cs="Arial"/>
                <w:b/>
                <w:sz w:val="20"/>
                <w:szCs w:val="20"/>
              </w:rPr>
            </w:pPr>
          </w:p>
        </w:tc>
        <w:tc>
          <w:tcPr>
            <w:tcW w:w="585" w:type="pct"/>
            <w:tcBorders>
              <w:bottom w:val="double" w:sz="4" w:space="0" w:color="auto"/>
            </w:tcBorders>
          </w:tcPr>
          <w:p w14:paraId="57A80824" w14:textId="77777777" w:rsidR="00822E53" w:rsidRPr="00794AF6" w:rsidRDefault="00822E53" w:rsidP="00E03D2B">
            <w:pPr>
              <w:contextualSpacing/>
              <w:jc w:val="center"/>
              <w:rPr>
                <w:rFonts w:ascii="Arial" w:hAnsi="Arial" w:cs="Arial"/>
                <w:b/>
                <w:sz w:val="20"/>
                <w:szCs w:val="20"/>
              </w:rPr>
            </w:pPr>
            <w:r w:rsidRPr="00794AF6">
              <w:rPr>
                <w:rFonts w:ascii="Arial" w:hAnsi="Arial" w:cs="Arial"/>
                <w:b/>
                <w:sz w:val="20"/>
                <w:szCs w:val="20"/>
              </w:rPr>
              <w:t>EPSPS</w:t>
            </w:r>
          </w:p>
        </w:tc>
        <w:tc>
          <w:tcPr>
            <w:tcW w:w="585" w:type="pct"/>
            <w:tcBorders>
              <w:bottom w:val="double" w:sz="4" w:space="0" w:color="auto"/>
            </w:tcBorders>
          </w:tcPr>
          <w:p w14:paraId="644D2B90" w14:textId="77777777" w:rsidR="00822E53" w:rsidRPr="00794AF6" w:rsidRDefault="00822E53" w:rsidP="00E03D2B">
            <w:pPr>
              <w:contextualSpacing/>
              <w:jc w:val="center"/>
              <w:rPr>
                <w:rFonts w:ascii="Arial" w:hAnsi="Arial" w:cs="Arial"/>
                <w:b/>
                <w:sz w:val="20"/>
                <w:szCs w:val="20"/>
              </w:rPr>
            </w:pPr>
            <w:r w:rsidRPr="00794AF6">
              <w:rPr>
                <w:rFonts w:ascii="Arial" w:hAnsi="Arial" w:cs="Arial"/>
                <w:b/>
                <w:sz w:val="20"/>
                <w:szCs w:val="20"/>
              </w:rPr>
              <w:t>CPS</w:t>
            </w:r>
          </w:p>
        </w:tc>
        <w:tc>
          <w:tcPr>
            <w:tcW w:w="586" w:type="pct"/>
            <w:tcBorders>
              <w:bottom w:val="double" w:sz="4" w:space="0" w:color="auto"/>
            </w:tcBorders>
          </w:tcPr>
          <w:p w14:paraId="7F8D0F05" w14:textId="21F8D5FB" w:rsidR="00822E53" w:rsidRPr="00794AF6" w:rsidRDefault="00822E53" w:rsidP="00E03D2B">
            <w:pPr>
              <w:contextualSpacing/>
              <w:jc w:val="center"/>
              <w:rPr>
                <w:rFonts w:ascii="Arial" w:hAnsi="Arial" w:cs="Arial"/>
                <w:sz w:val="20"/>
                <w:szCs w:val="20"/>
              </w:rPr>
            </w:pPr>
            <w:proofErr w:type="spellStart"/>
            <w:r w:rsidRPr="00794AF6">
              <w:rPr>
                <w:rFonts w:ascii="Arial" w:eastAsia="Times New Roman" w:hAnsi="Arial" w:cs="Arial"/>
                <w:b/>
                <w:bCs/>
                <w:sz w:val="20"/>
                <w:szCs w:val="20"/>
              </w:rPr>
              <w:t>ΔCt</w:t>
            </w:r>
            <w:proofErr w:type="spellEnd"/>
          </w:p>
        </w:tc>
      </w:tr>
      <w:tr w:rsidR="00822E53" w:rsidRPr="00794AF6" w14:paraId="282EE36D" w14:textId="77777777" w:rsidTr="006D15AF">
        <w:trPr>
          <w:trHeight w:val="288"/>
        </w:trPr>
        <w:tc>
          <w:tcPr>
            <w:tcW w:w="1405" w:type="pct"/>
            <w:tcBorders>
              <w:top w:val="double" w:sz="4" w:space="0" w:color="auto"/>
            </w:tcBorders>
            <w:vAlign w:val="center"/>
          </w:tcPr>
          <w:p w14:paraId="03D0AA4E"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Redroot seed 120419LP</w:t>
            </w:r>
          </w:p>
        </w:tc>
        <w:tc>
          <w:tcPr>
            <w:tcW w:w="572" w:type="pct"/>
            <w:tcBorders>
              <w:top w:val="double" w:sz="4" w:space="0" w:color="auto"/>
            </w:tcBorders>
            <w:vAlign w:val="center"/>
          </w:tcPr>
          <w:p w14:paraId="77222ECD"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29.412</w:t>
            </w:r>
          </w:p>
        </w:tc>
        <w:tc>
          <w:tcPr>
            <w:tcW w:w="573" w:type="pct"/>
            <w:tcBorders>
              <w:top w:val="double" w:sz="4" w:space="0" w:color="auto"/>
            </w:tcBorders>
            <w:vAlign w:val="center"/>
          </w:tcPr>
          <w:p w14:paraId="756A5EB6"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28.056</w:t>
            </w:r>
          </w:p>
        </w:tc>
        <w:tc>
          <w:tcPr>
            <w:tcW w:w="574" w:type="pct"/>
            <w:tcBorders>
              <w:top w:val="double" w:sz="4" w:space="0" w:color="auto"/>
            </w:tcBorders>
            <w:vAlign w:val="center"/>
          </w:tcPr>
          <w:p w14:paraId="0CC07038"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1.356</w:t>
            </w:r>
          </w:p>
        </w:tc>
        <w:tc>
          <w:tcPr>
            <w:tcW w:w="119" w:type="pct"/>
            <w:tcBorders>
              <w:top w:val="double" w:sz="4" w:space="0" w:color="auto"/>
            </w:tcBorders>
            <w:vAlign w:val="center"/>
          </w:tcPr>
          <w:p w14:paraId="4D9DD0CF" w14:textId="77777777" w:rsidR="00822E53" w:rsidRPr="00794AF6" w:rsidRDefault="00822E53" w:rsidP="00E03D2B">
            <w:pPr>
              <w:contextualSpacing/>
              <w:jc w:val="center"/>
              <w:rPr>
                <w:rFonts w:ascii="Arial" w:hAnsi="Arial" w:cs="Arial"/>
                <w:sz w:val="20"/>
                <w:szCs w:val="20"/>
              </w:rPr>
            </w:pPr>
          </w:p>
        </w:tc>
        <w:tc>
          <w:tcPr>
            <w:tcW w:w="585" w:type="pct"/>
            <w:tcBorders>
              <w:top w:val="double" w:sz="4" w:space="0" w:color="auto"/>
            </w:tcBorders>
            <w:vAlign w:val="center"/>
          </w:tcPr>
          <w:p w14:paraId="3A608571"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29.189</w:t>
            </w:r>
          </w:p>
        </w:tc>
        <w:tc>
          <w:tcPr>
            <w:tcW w:w="585" w:type="pct"/>
            <w:tcBorders>
              <w:top w:val="double" w:sz="4" w:space="0" w:color="auto"/>
            </w:tcBorders>
            <w:vAlign w:val="center"/>
          </w:tcPr>
          <w:p w14:paraId="23EC1DA3"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28.373</w:t>
            </w:r>
          </w:p>
        </w:tc>
        <w:tc>
          <w:tcPr>
            <w:tcW w:w="586" w:type="pct"/>
            <w:tcBorders>
              <w:top w:val="double" w:sz="4" w:space="0" w:color="auto"/>
            </w:tcBorders>
            <w:vAlign w:val="center"/>
          </w:tcPr>
          <w:p w14:paraId="3439CB09"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0.816</w:t>
            </w:r>
          </w:p>
        </w:tc>
      </w:tr>
      <w:tr w:rsidR="00822E53" w:rsidRPr="00794AF6" w14:paraId="2905071E" w14:textId="77777777" w:rsidTr="006D15AF">
        <w:trPr>
          <w:trHeight w:val="288"/>
        </w:trPr>
        <w:tc>
          <w:tcPr>
            <w:tcW w:w="1405" w:type="pct"/>
            <w:vAlign w:val="center"/>
          </w:tcPr>
          <w:p w14:paraId="4C6A3E4A"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Powell seed 120419LP</w:t>
            </w:r>
          </w:p>
        </w:tc>
        <w:tc>
          <w:tcPr>
            <w:tcW w:w="572" w:type="pct"/>
            <w:vAlign w:val="center"/>
          </w:tcPr>
          <w:p w14:paraId="22E46E68"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29.127</w:t>
            </w:r>
          </w:p>
        </w:tc>
        <w:tc>
          <w:tcPr>
            <w:tcW w:w="573" w:type="pct"/>
            <w:vAlign w:val="center"/>
          </w:tcPr>
          <w:p w14:paraId="306C573C"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27.987</w:t>
            </w:r>
          </w:p>
        </w:tc>
        <w:tc>
          <w:tcPr>
            <w:tcW w:w="574" w:type="pct"/>
            <w:vAlign w:val="center"/>
          </w:tcPr>
          <w:p w14:paraId="475B6F44"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1.140</w:t>
            </w:r>
          </w:p>
        </w:tc>
        <w:tc>
          <w:tcPr>
            <w:tcW w:w="119" w:type="pct"/>
            <w:vAlign w:val="center"/>
          </w:tcPr>
          <w:p w14:paraId="19C84EB6" w14:textId="77777777" w:rsidR="00822E53" w:rsidRPr="00794AF6" w:rsidRDefault="00822E53" w:rsidP="00E03D2B">
            <w:pPr>
              <w:contextualSpacing/>
              <w:jc w:val="center"/>
              <w:rPr>
                <w:rFonts w:ascii="Arial" w:hAnsi="Arial" w:cs="Arial"/>
                <w:sz w:val="20"/>
                <w:szCs w:val="20"/>
              </w:rPr>
            </w:pPr>
          </w:p>
        </w:tc>
        <w:tc>
          <w:tcPr>
            <w:tcW w:w="585" w:type="pct"/>
            <w:vAlign w:val="center"/>
          </w:tcPr>
          <w:p w14:paraId="348048C7"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28.386</w:t>
            </w:r>
          </w:p>
        </w:tc>
        <w:tc>
          <w:tcPr>
            <w:tcW w:w="585" w:type="pct"/>
            <w:vAlign w:val="center"/>
          </w:tcPr>
          <w:p w14:paraId="3874B7A9"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27.596</w:t>
            </w:r>
          </w:p>
        </w:tc>
        <w:tc>
          <w:tcPr>
            <w:tcW w:w="586" w:type="pct"/>
            <w:vAlign w:val="center"/>
          </w:tcPr>
          <w:p w14:paraId="70B69F2A"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0.790</w:t>
            </w:r>
          </w:p>
        </w:tc>
      </w:tr>
      <w:tr w:rsidR="00822E53" w:rsidRPr="00794AF6" w14:paraId="7CFA5EFF" w14:textId="77777777" w:rsidTr="006D15AF">
        <w:trPr>
          <w:trHeight w:val="288"/>
        </w:trPr>
        <w:tc>
          <w:tcPr>
            <w:tcW w:w="1405" w:type="pct"/>
            <w:vAlign w:val="center"/>
          </w:tcPr>
          <w:p w14:paraId="27925C1C"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Palmer seed 120419LP</w:t>
            </w:r>
          </w:p>
        </w:tc>
        <w:tc>
          <w:tcPr>
            <w:tcW w:w="572" w:type="pct"/>
            <w:vAlign w:val="center"/>
          </w:tcPr>
          <w:p w14:paraId="34E469ED"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28.895</w:t>
            </w:r>
          </w:p>
        </w:tc>
        <w:tc>
          <w:tcPr>
            <w:tcW w:w="573" w:type="pct"/>
            <w:vAlign w:val="center"/>
          </w:tcPr>
          <w:p w14:paraId="39C07513"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27.630</w:t>
            </w:r>
          </w:p>
        </w:tc>
        <w:tc>
          <w:tcPr>
            <w:tcW w:w="574" w:type="pct"/>
            <w:vAlign w:val="center"/>
          </w:tcPr>
          <w:p w14:paraId="27583AC9"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1.265</w:t>
            </w:r>
          </w:p>
        </w:tc>
        <w:tc>
          <w:tcPr>
            <w:tcW w:w="119" w:type="pct"/>
            <w:vAlign w:val="center"/>
          </w:tcPr>
          <w:p w14:paraId="7ED40589" w14:textId="77777777" w:rsidR="00822E53" w:rsidRPr="00794AF6" w:rsidRDefault="00822E53" w:rsidP="00E03D2B">
            <w:pPr>
              <w:contextualSpacing/>
              <w:jc w:val="center"/>
              <w:rPr>
                <w:rFonts w:ascii="Arial" w:hAnsi="Arial" w:cs="Arial"/>
                <w:sz w:val="20"/>
                <w:szCs w:val="20"/>
              </w:rPr>
            </w:pPr>
          </w:p>
        </w:tc>
        <w:tc>
          <w:tcPr>
            <w:tcW w:w="585" w:type="pct"/>
            <w:vAlign w:val="center"/>
          </w:tcPr>
          <w:p w14:paraId="26E554C7"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28.538</w:t>
            </w:r>
          </w:p>
        </w:tc>
        <w:tc>
          <w:tcPr>
            <w:tcW w:w="585" w:type="pct"/>
            <w:vAlign w:val="center"/>
          </w:tcPr>
          <w:p w14:paraId="46F22172"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27.804</w:t>
            </w:r>
          </w:p>
        </w:tc>
        <w:tc>
          <w:tcPr>
            <w:tcW w:w="586" w:type="pct"/>
            <w:vAlign w:val="center"/>
          </w:tcPr>
          <w:p w14:paraId="51F9F35F"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0.734</w:t>
            </w:r>
          </w:p>
        </w:tc>
      </w:tr>
      <w:tr w:rsidR="00822E53" w:rsidRPr="00794AF6" w14:paraId="6B15F916" w14:textId="77777777" w:rsidTr="006D15AF">
        <w:trPr>
          <w:trHeight w:val="288"/>
        </w:trPr>
        <w:tc>
          <w:tcPr>
            <w:tcW w:w="1405" w:type="pct"/>
            <w:vAlign w:val="center"/>
          </w:tcPr>
          <w:p w14:paraId="2F866422" w14:textId="77777777" w:rsidR="00822E53" w:rsidRPr="00794AF6" w:rsidRDefault="00822E53" w:rsidP="00E03D2B">
            <w:pPr>
              <w:contextualSpacing/>
              <w:jc w:val="center"/>
              <w:rPr>
                <w:rFonts w:ascii="Arial" w:hAnsi="Arial" w:cs="Arial"/>
                <w:sz w:val="20"/>
                <w:szCs w:val="20"/>
              </w:rPr>
            </w:pPr>
            <w:proofErr w:type="spellStart"/>
            <w:r w:rsidRPr="00794AF6">
              <w:rPr>
                <w:rFonts w:ascii="Arial" w:hAnsi="Arial" w:cs="Arial"/>
                <w:sz w:val="20"/>
                <w:szCs w:val="20"/>
              </w:rPr>
              <w:t>Waterhemp</w:t>
            </w:r>
            <w:proofErr w:type="spellEnd"/>
            <w:r w:rsidRPr="00794AF6">
              <w:rPr>
                <w:rFonts w:ascii="Arial" w:hAnsi="Arial" w:cs="Arial"/>
                <w:sz w:val="20"/>
                <w:szCs w:val="20"/>
              </w:rPr>
              <w:t xml:space="preserve"> seed 120419LP</w:t>
            </w:r>
          </w:p>
        </w:tc>
        <w:tc>
          <w:tcPr>
            <w:tcW w:w="572" w:type="pct"/>
            <w:vAlign w:val="center"/>
          </w:tcPr>
          <w:p w14:paraId="51BC42D1"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31.158</w:t>
            </w:r>
          </w:p>
        </w:tc>
        <w:tc>
          <w:tcPr>
            <w:tcW w:w="573" w:type="pct"/>
            <w:vAlign w:val="center"/>
          </w:tcPr>
          <w:p w14:paraId="3E5C3D4B"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30.455</w:t>
            </w:r>
          </w:p>
        </w:tc>
        <w:tc>
          <w:tcPr>
            <w:tcW w:w="574" w:type="pct"/>
            <w:vAlign w:val="center"/>
          </w:tcPr>
          <w:p w14:paraId="73A83944"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0.704</w:t>
            </w:r>
          </w:p>
        </w:tc>
        <w:tc>
          <w:tcPr>
            <w:tcW w:w="119" w:type="pct"/>
            <w:vAlign w:val="center"/>
          </w:tcPr>
          <w:p w14:paraId="17A9C96F" w14:textId="77777777" w:rsidR="00822E53" w:rsidRPr="00794AF6" w:rsidRDefault="00822E53" w:rsidP="00E03D2B">
            <w:pPr>
              <w:contextualSpacing/>
              <w:jc w:val="center"/>
              <w:rPr>
                <w:rFonts w:ascii="Arial" w:hAnsi="Arial" w:cs="Arial"/>
                <w:sz w:val="20"/>
                <w:szCs w:val="20"/>
              </w:rPr>
            </w:pPr>
          </w:p>
        </w:tc>
        <w:tc>
          <w:tcPr>
            <w:tcW w:w="585" w:type="pct"/>
            <w:vAlign w:val="center"/>
          </w:tcPr>
          <w:p w14:paraId="67A1782B"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30.613</w:t>
            </w:r>
          </w:p>
        </w:tc>
        <w:tc>
          <w:tcPr>
            <w:tcW w:w="585" w:type="pct"/>
            <w:vAlign w:val="center"/>
          </w:tcPr>
          <w:p w14:paraId="388C0973"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29.944</w:t>
            </w:r>
          </w:p>
        </w:tc>
        <w:tc>
          <w:tcPr>
            <w:tcW w:w="586" w:type="pct"/>
            <w:vAlign w:val="center"/>
          </w:tcPr>
          <w:p w14:paraId="6F5355F8"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0.670</w:t>
            </w:r>
          </w:p>
        </w:tc>
      </w:tr>
      <w:tr w:rsidR="00822E53" w:rsidRPr="00794AF6" w14:paraId="1A9C4AD4" w14:textId="77777777" w:rsidTr="006D15AF">
        <w:trPr>
          <w:trHeight w:val="288"/>
        </w:trPr>
        <w:tc>
          <w:tcPr>
            <w:tcW w:w="1405" w:type="pct"/>
            <w:vAlign w:val="center"/>
          </w:tcPr>
          <w:p w14:paraId="6D580430"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Smooth seed 120419LP</w:t>
            </w:r>
          </w:p>
        </w:tc>
        <w:tc>
          <w:tcPr>
            <w:tcW w:w="572" w:type="pct"/>
            <w:vAlign w:val="center"/>
          </w:tcPr>
          <w:p w14:paraId="64A592AE"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29.826</w:t>
            </w:r>
          </w:p>
        </w:tc>
        <w:tc>
          <w:tcPr>
            <w:tcW w:w="573" w:type="pct"/>
            <w:vAlign w:val="center"/>
          </w:tcPr>
          <w:p w14:paraId="3EF9171F"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28.616</w:t>
            </w:r>
          </w:p>
        </w:tc>
        <w:tc>
          <w:tcPr>
            <w:tcW w:w="574" w:type="pct"/>
            <w:vAlign w:val="center"/>
          </w:tcPr>
          <w:p w14:paraId="74F8C80A"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1.210</w:t>
            </w:r>
          </w:p>
        </w:tc>
        <w:tc>
          <w:tcPr>
            <w:tcW w:w="119" w:type="pct"/>
            <w:vAlign w:val="center"/>
          </w:tcPr>
          <w:p w14:paraId="071F284A" w14:textId="77777777" w:rsidR="00822E53" w:rsidRPr="00794AF6" w:rsidRDefault="00822E53" w:rsidP="00E03D2B">
            <w:pPr>
              <w:contextualSpacing/>
              <w:jc w:val="center"/>
              <w:rPr>
                <w:rFonts w:ascii="Arial" w:hAnsi="Arial" w:cs="Arial"/>
                <w:sz w:val="20"/>
                <w:szCs w:val="20"/>
              </w:rPr>
            </w:pPr>
          </w:p>
        </w:tc>
        <w:tc>
          <w:tcPr>
            <w:tcW w:w="585" w:type="pct"/>
            <w:vAlign w:val="center"/>
          </w:tcPr>
          <w:p w14:paraId="51594DB6"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29.580</w:t>
            </w:r>
          </w:p>
        </w:tc>
        <w:tc>
          <w:tcPr>
            <w:tcW w:w="585" w:type="pct"/>
            <w:vAlign w:val="center"/>
          </w:tcPr>
          <w:p w14:paraId="6A072D1C"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28.929</w:t>
            </w:r>
          </w:p>
        </w:tc>
        <w:tc>
          <w:tcPr>
            <w:tcW w:w="586" w:type="pct"/>
            <w:vAlign w:val="center"/>
          </w:tcPr>
          <w:p w14:paraId="305A7DE3"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0.652</w:t>
            </w:r>
          </w:p>
        </w:tc>
      </w:tr>
      <w:tr w:rsidR="00822E53" w:rsidRPr="00794AF6" w14:paraId="79F570ED" w14:textId="77777777" w:rsidTr="006D15AF">
        <w:trPr>
          <w:trHeight w:val="288"/>
        </w:trPr>
        <w:tc>
          <w:tcPr>
            <w:tcW w:w="1405" w:type="pct"/>
            <w:vAlign w:val="center"/>
          </w:tcPr>
          <w:p w14:paraId="134C8FFB" w14:textId="77777777" w:rsidR="00822E53" w:rsidRPr="00794AF6" w:rsidRDefault="00822E53" w:rsidP="00E03D2B">
            <w:pPr>
              <w:contextualSpacing/>
              <w:jc w:val="center"/>
              <w:rPr>
                <w:rFonts w:ascii="Arial" w:hAnsi="Arial" w:cs="Arial"/>
                <w:sz w:val="20"/>
                <w:szCs w:val="20"/>
              </w:rPr>
            </w:pPr>
            <w:r w:rsidRPr="00794AF6">
              <w:rPr>
                <w:rFonts w:ascii="Calibri" w:eastAsia="Times New Roman" w:hAnsi="Calibri" w:cs="Calibri"/>
                <w:color w:val="000000"/>
              </w:rPr>
              <w:t>19-0055-4.1 (1:50)</w:t>
            </w:r>
          </w:p>
        </w:tc>
        <w:tc>
          <w:tcPr>
            <w:tcW w:w="572" w:type="pct"/>
            <w:vAlign w:val="center"/>
          </w:tcPr>
          <w:p w14:paraId="7B3C49A6"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23.980</w:t>
            </w:r>
          </w:p>
        </w:tc>
        <w:tc>
          <w:tcPr>
            <w:tcW w:w="573" w:type="pct"/>
            <w:vAlign w:val="center"/>
          </w:tcPr>
          <w:p w14:paraId="52E271B8"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29.033</w:t>
            </w:r>
          </w:p>
        </w:tc>
        <w:tc>
          <w:tcPr>
            <w:tcW w:w="574" w:type="pct"/>
            <w:vAlign w:val="center"/>
          </w:tcPr>
          <w:p w14:paraId="543188F8"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5.083</w:t>
            </w:r>
          </w:p>
        </w:tc>
        <w:tc>
          <w:tcPr>
            <w:tcW w:w="119" w:type="pct"/>
            <w:vAlign w:val="center"/>
          </w:tcPr>
          <w:p w14:paraId="0B6065DE" w14:textId="77777777" w:rsidR="00822E53" w:rsidRPr="00794AF6" w:rsidRDefault="00822E53" w:rsidP="00E03D2B">
            <w:pPr>
              <w:contextualSpacing/>
              <w:jc w:val="center"/>
              <w:rPr>
                <w:rFonts w:ascii="Arial" w:hAnsi="Arial" w:cs="Arial"/>
                <w:sz w:val="20"/>
                <w:szCs w:val="20"/>
              </w:rPr>
            </w:pPr>
          </w:p>
        </w:tc>
        <w:tc>
          <w:tcPr>
            <w:tcW w:w="585" w:type="pct"/>
            <w:vAlign w:val="center"/>
          </w:tcPr>
          <w:p w14:paraId="0C30ABFA"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22.590</w:t>
            </w:r>
          </w:p>
        </w:tc>
        <w:tc>
          <w:tcPr>
            <w:tcW w:w="585" w:type="pct"/>
            <w:vAlign w:val="center"/>
          </w:tcPr>
          <w:p w14:paraId="42423D62"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27.657</w:t>
            </w:r>
          </w:p>
        </w:tc>
        <w:tc>
          <w:tcPr>
            <w:tcW w:w="586" w:type="pct"/>
            <w:vAlign w:val="center"/>
          </w:tcPr>
          <w:p w14:paraId="0239AED9" w14:textId="77777777" w:rsidR="00822E53" w:rsidRPr="00794AF6" w:rsidRDefault="00822E53" w:rsidP="00E03D2B">
            <w:pPr>
              <w:contextualSpacing/>
              <w:jc w:val="center"/>
              <w:rPr>
                <w:rFonts w:ascii="Arial" w:hAnsi="Arial" w:cs="Arial"/>
                <w:sz w:val="20"/>
                <w:szCs w:val="20"/>
              </w:rPr>
            </w:pPr>
            <w:r w:rsidRPr="00794AF6">
              <w:rPr>
                <w:rFonts w:ascii="Arial" w:hAnsi="Arial" w:cs="Arial"/>
                <w:sz w:val="20"/>
                <w:szCs w:val="20"/>
              </w:rPr>
              <w:t>5.067</w:t>
            </w:r>
          </w:p>
        </w:tc>
      </w:tr>
    </w:tbl>
    <w:p w14:paraId="545DB1F7" w14:textId="77777777" w:rsidR="0010621E" w:rsidRPr="00A81D82" w:rsidRDefault="0010621E" w:rsidP="00E03D2B">
      <w:pPr>
        <w:spacing w:line="240" w:lineRule="auto"/>
        <w:contextualSpacing/>
        <w:rPr>
          <w:rFonts w:ascii="Arial" w:hAnsi="Arial" w:cs="Arial"/>
        </w:rPr>
      </w:pPr>
    </w:p>
    <w:p w14:paraId="2E8CFFBF" w14:textId="14305C5C" w:rsidR="00A81D82" w:rsidRPr="00A81D82" w:rsidRDefault="00A81D82" w:rsidP="00E03D2B">
      <w:pPr>
        <w:pStyle w:val="Heading2"/>
        <w:rPr>
          <w:b w:val="0"/>
          <w:i/>
          <w:u w:val="none"/>
        </w:rPr>
      </w:pPr>
      <w:r w:rsidRPr="00A81D82">
        <w:rPr>
          <w:b w:val="0"/>
          <w:i/>
          <w:u w:val="none"/>
        </w:rPr>
        <w:t>Experiment 3: Greenhouse</w:t>
      </w:r>
      <w:r w:rsidR="009702B9">
        <w:rPr>
          <w:b w:val="0"/>
          <w:i/>
          <w:u w:val="none"/>
        </w:rPr>
        <w:t xml:space="preserve"> </w:t>
      </w:r>
      <w:r w:rsidRPr="00A81D82">
        <w:rPr>
          <w:b w:val="0"/>
          <w:i/>
          <w:u w:val="none"/>
        </w:rPr>
        <w:t xml:space="preserve">Standard Specimen Testing </w:t>
      </w:r>
    </w:p>
    <w:p w14:paraId="73478AC8" w14:textId="77777777" w:rsidR="00E03D2B" w:rsidRPr="00377423" w:rsidRDefault="00A81D82" w:rsidP="00E03D2B">
      <w:pPr>
        <w:spacing w:line="240" w:lineRule="auto"/>
        <w:contextualSpacing/>
        <w:rPr>
          <w:rFonts w:ascii="Arial" w:hAnsi="Arial" w:cs="Arial"/>
          <w:u w:val="single"/>
        </w:rPr>
      </w:pPr>
      <w:r w:rsidRPr="00377423">
        <w:rPr>
          <w:rFonts w:ascii="Arial" w:hAnsi="Arial" w:cs="Arial"/>
          <w:u w:val="single"/>
        </w:rPr>
        <w:t xml:space="preserve">Procedure: </w:t>
      </w:r>
    </w:p>
    <w:p w14:paraId="23FAC36E" w14:textId="77777777" w:rsidR="00E03D2B" w:rsidRDefault="00E03D2B" w:rsidP="00E03D2B">
      <w:pPr>
        <w:spacing w:line="240" w:lineRule="auto"/>
        <w:contextualSpacing/>
        <w:rPr>
          <w:rFonts w:ascii="Arial" w:hAnsi="Arial" w:cs="Arial"/>
        </w:rPr>
      </w:pPr>
    </w:p>
    <w:p w14:paraId="693849AE" w14:textId="4E481024" w:rsidR="008E0178" w:rsidRPr="004670FC" w:rsidRDefault="00B17C56" w:rsidP="00E03D2B">
      <w:pPr>
        <w:spacing w:line="240" w:lineRule="auto"/>
        <w:contextualSpacing/>
        <w:rPr>
          <w:rFonts w:ascii="Arial" w:hAnsi="Arial" w:cs="Arial"/>
          <w:bCs/>
        </w:rPr>
      </w:pPr>
      <w:r w:rsidRPr="00B17C56">
        <w:rPr>
          <w:rFonts w:ascii="Arial" w:hAnsi="Arial" w:cs="Arial"/>
        </w:rPr>
        <w:t>Our collaborator, Dr. Joe Ikley</w:t>
      </w:r>
      <w:r w:rsidR="008E0178">
        <w:rPr>
          <w:rFonts w:ascii="Arial" w:hAnsi="Arial" w:cs="Arial"/>
        </w:rPr>
        <w:t>,</w:t>
      </w:r>
      <w:r w:rsidRPr="00B17C56">
        <w:rPr>
          <w:rFonts w:ascii="Arial" w:hAnsi="Arial" w:cs="Arial"/>
        </w:rPr>
        <w:t xml:space="preserve"> had a greenhouse herbicide trial of Palmer amaranth seedlings near the completion of this validation</w:t>
      </w:r>
      <w:r w:rsidR="00822E53">
        <w:rPr>
          <w:rFonts w:ascii="Arial" w:hAnsi="Arial" w:cs="Arial"/>
        </w:rPr>
        <w:t xml:space="preserve"> (</w:t>
      </w:r>
      <w:r w:rsidR="004F0020">
        <w:rPr>
          <w:rFonts w:ascii="Arial" w:hAnsi="Arial" w:cs="Arial"/>
        </w:rPr>
        <w:t>s</w:t>
      </w:r>
      <w:r w:rsidR="00822E53">
        <w:rPr>
          <w:rFonts w:ascii="Arial" w:hAnsi="Arial" w:cs="Arial"/>
        </w:rPr>
        <w:t>ee Section 12)</w:t>
      </w:r>
      <w:r w:rsidRPr="00B17C56">
        <w:rPr>
          <w:rFonts w:ascii="Arial" w:hAnsi="Arial" w:cs="Arial"/>
        </w:rPr>
        <w:t xml:space="preserve">. </w:t>
      </w:r>
      <w:r w:rsidR="00822E53">
        <w:rPr>
          <w:rFonts w:ascii="Arial" w:hAnsi="Arial" w:cs="Arial"/>
        </w:rPr>
        <w:t>Briefly,</w:t>
      </w:r>
      <w:r w:rsidRPr="00B17C56">
        <w:rPr>
          <w:rFonts w:ascii="Arial" w:hAnsi="Arial" w:cs="Arial"/>
        </w:rPr>
        <w:t xml:space="preserve"> seeds were collected from sunflower screenings so seed origin</w:t>
      </w:r>
      <w:r w:rsidR="00822E53">
        <w:rPr>
          <w:rFonts w:ascii="Arial" w:hAnsi="Arial" w:cs="Arial"/>
        </w:rPr>
        <w:t>s</w:t>
      </w:r>
      <w:r w:rsidRPr="00B17C56">
        <w:rPr>
          <w:rFonts w:ascii="Arial" w:hAnsi="Arial" w:cs="Arial"/>
        </w:rPr>
        <w:t xml:space="preserve"> w</w:t>
      </w:r>
      <w:r w:rsidR="00822E53">
        <w:rPr>
          <w:rFonts w:ascii="Arial" w:hAnsi="Arial" w:cs="Arial"/>
        </w:rPr>
        <w:t>ere</w:t>
      </w:r>
      <w:r w:rsidRPr="00B17C56">
        <w:rPr>
          <w:rFonts w:ascii="Arial" w:hAnsi="Arial" w:cs="Arial"/>
        </w:rPr>
        <w:t xml:space="preserve"> unknown and could have been diverse, representing plants from multiple field or states. Prior to spraying seedlings in the greenhouse with glyphosate, Dr. Ikley collected a single leaf sample from 112 seedlings</w:t>
      </w:r>
      <w:r>
        <w:rPr>
          <w:rFonts w:ascii="Arial" w:hAnsi="Arial" w:cs="Arial"/>
        </w:rPr>
        <w:t xml:space="preserve"> (Case No. 20-0177) and</w:t>
      </w:r>
      <w:r w:rsidR="008E0178">
        <w:rPr>
          <w:rFonts w:ascii="Arial" w:hAnsi="Arial" w:cs="Arial"/>
        </w:rPr>
        <w:t xml:space="preserve"> 92 seedlings (Case No. 21-0019)</w:t>
      </w:r>
      <w:r w:rsidRPr="00B17C56">
        <w:rPr>
          <w:rFonts w:ascii="Arial" w:hAnsi="Arial" w:cs="Arial"/>
        </w:rPr>
        <w:t xml:space="preserve"> for NAGC to test with the EPSPS-Copy assay.</w:t>
      </w:r>
      <w:r w:rsidR="008E0178">
        <w:rPr>
          <w:rFonts w:ascii="Arial" w:hAnsi="Arial" w:cs="Arial"/>
        </w:rPr>
        <w:t xml:space="preserve"> Both cases were </w:t>
      </w:r>
      <w:r w:rsidR="00822E53">
        <w:rPr>
          <w:rFonts w:ascii="Arial" w:hAnsi="Arial" w:cs="Arial"/>
        </w:rPr>
        <w:t xml:space="preserve">originally </w:t>
      </w:r>
      <w:r w:rsidR="008E0178">
        <w:rPr>
          <w:rFonts w:ascii="Arial" w:hAnsi="Arial" w:cs="Arial"/>
        </w:rPr>
        <w:t xml:space="preserve">tested </w:t>
      </w:r>
      <w:r w:rsidR="00822E53">
        <w:rPr>
          <w:rFonts w:ascii="Arial" w:hAnsi="Arial" w:cs="Arial"/>
        </w:rPr>
        <w:t xml:space="preserve">and reported </w:t>
      </w:r>
      <w:r w:rsidR="008E0178">
        <w:rPr>
          <w:rFonts w:ascii="Arial" w:hAnsi="Arial" w:cs="Arial"/>
        </w:rPr>
        <w:t xml:space="preserve">using ALS as the reference gene. We re-analyzed these samples (n = 204) using the newly adapted EPSPS-Copy assay using CPS as the reference gene. </w:t>
      </w:r>
      <w:r w:rsidR="00033239">
        <w:rPr>
          <w:rFonts w:ascii="Arial" w:hAnsi="Arial" w:cs="Arial"/>
        </w:rPr>
        <w:t xml:space="preserve">Samples were tested just once using the EPSPS-ALS and EPSPS-CPS assays. </w:t>
      </w:r>
    </w:p>
    <w:p w14:paraId="3D188C02" w14:textId="2F6F95CB" w:rsidR="008E0178" w:rsidRDefault="008E0178" w:rsidP="00E03D2B">
      <w:pPr>
        <w:spacing w:line="240" w:lineRule="auto"/>
        <w:contextualSpacing/>
        <w:rPr>
          <w:rFonts w:ascii="Arial" w:hAnsi="Arial" w:cs="Arial"/>
        </w:rPr>
      </w:pPr>
    </w:p>
    <w:p w14:paraId="3C07920B" w14:textId="1DA7C742" w:rsidR="00A81D82" w:rsidRPr="00E03D2B" w:rsidRDefault="00A81D82" w:rsidP="00E03D2B">
      <w:pPr>
        <w:spacing w:line="240" w:lineRule="auto"/>
        <w:contextualSpacing/>
        <w:rPr>
          <w:rFonts w:ascii="Arial" w:hAnsi="Arial" w:cs="Arial"/>
          <w:u w:val="single"/>
        </w:rPr>
      </w:pPr>
      <w:r w:rsidRPr="00E03D2B">
        <w:rPr>
          <w:rFonts w:ascii="Arial" w:hAnsi="Arial" w:cs="Arial"/>
          <w:u w:val="single"/>
        </w:rPr>
        <w:lastRenderedPageBreak/>
        <w:t>Results &amp; Conclusions:</w:t>
      </w:r>
    </w:p>
    <w:p w14:paraId="50A55F58" w14:textId="77777777" w:rsidR="00E03D2B" w:rsidRDefault="00E03D2B" w:rsidP="00E03D2B">
      <w:pPr>
        <w:spacing w:line="240" w:lineRule="auto"/>
        <w:contextualSpacing/>
        <w:rPr>
          <w:rFonts w:ascii="Arial" w:hAnsi="Arial" w:cs="Arial"/>
        </w:rPr>
      </w:pPr>
    </w:p>
    <w:p w14:paraId="09E99523" w14:textId="3F386CC0" w:rsidR="00BD5CC1" w:rsidRDefault="008E0178" w:rsidP="00E03D2B">
      <w:pPr>
        <w:spacing w:line="240" w:lineRule="auto"/>
        <w:contextualSpacing/>
        <w:rPr>
          <w:rFonts w:ascii="Arial" w:hAnsi="Arial" w:cs="Arial"/>
        </w:rPr>
      </w:pPr>
      <w:r>
        <w:rPr>
          <w:rFonts w:ascii="Arial" w:hAnsi="Arial" w:cs="Arial"/>
        </w:rPr>
        <w:t xml:space="preserve">Overall, the results were </w:t>
      </w:r>
      <w:r w:rsidR="006D15AF">
        <w:rPr>
          <w:rFonts w:ascii="Arial" w:hAnsi="Arial" w:cs="Arial"/>
        </w:rPr>
        <w:t>relatively</w:t>
      </w:r>
      <w:r>
        <w:rPr>
          <w:rFonts w:ascii="Arial" w:hAnsi="Arial" w:cs="Arial"/>
        </w:rPr>
        <w:t xml:space="preserve"> congruent between the EPSPS-ALS and EPSPS-CPS assays. The side-by-side comparison of the 204 samples can be viewed in worksheet </w:t>
      </w:r>
      <w:r w:rsidRPr="00A660A4">
        <w:rPr>
          <w:rFonts w:ascii="Arial" w:hAnsi="Arial" w:cs="Arial"/>
          <w:i/>
          <w:iCs/>
        </w:rPr>
        <w:t>ALS vs CPS Target Comparison</w:t>
      </w:r>
      <w:r>
        <w:rPr>
          <w:rFonts w:ascii="Arial" w:hAnsi="Arial" w:cs="Arial"/>
        </w:rPr>
        <w:t xml:space="preserve"> within the workbook </w:t>
      </w:r>
      <w:r w:rsidRPr="00A660A4">
        <w:rPr>
          <w:rFonts w:ascii="Arial" w:hAnsi="Arial" w:cs="Arial"/>
          <w:i/>
          <w:iCs/>
        </w:rPr>
        <w:t>CPS Analysis Summary</w:t>
      </w:r>
      <w:r>
        <w:rPr>
          <w:rFonts w:ascii="Arial" w:hAnsi="Arial" w:cs="Arial"/>
        </w:rPr>
        <w:t xml:space="preserve"> of the validation. </w:t>
      </w:r>
      <w:r w:rsidR="00511DD3">
        <w:rPr>
          <w:rFonts w:ascii="Arial" w:hAnsi="Arial" w:cs="Arial"/>
        </w:rPr>
        <w:t xml:space="preserve">Absolute differences between the Ct values of the targets and </w:t>
      </w:r>
      <w:r w:rsidR="00511DD3" w:rsidRPr="003203CF">
        <w:rPr>
          <w:rFonts w:ascii="Arial" w:hAnsi="Arial" w:cs="Arial"/>
        </w:rPr>
        <w:t>∆</w:t>
      </w:r>
      <w:r w:rsidR="001F47AF" w:rsidRPr="003203CF">
        <w:rPr>
          <w:rFonts w:ascii="Arial" w:hAnsi="Arial" w:cs="Arial"/>
        </w:rPr>
        <w:t>∆</w:t>
      </w:r>
      <w:r w:rsidR="00511DD3" w:rsidRPr="003203CF">
        <w:rPr>
          <w:rFonts w:ascii="Arial" w:hAnsi="Arial" w:cs="Arial"/>
        </w:rPr>
        <w:t>C</w:t>
      </w:r>
      <w:r w:rsidR="00511DD3">
        <w:rPr>
          <w:rFonts w:ascii="Arial" w:hAnsi="Arial" w:cs="Arial"/>
        </w:rPr>
        <w:t xml:space="preserve">t calculations are shown in </w:t>
      </w:r>
      <w:r w:rsidR="00511DD3" w:rsidRPr="007461E0">
        <w:rPr>
          <w:rFonts w:ascii="Arial" w:hAnsi="Arial" w:cs="Arial"/>
        </w:rPr>
        <w:t>Table 13.</w:t>
      </w:r>
      <w:r w:rsidR="009B3A64">
        <w:rPr>
          <w:rFonts w:ascii="Arial" w:hAnsi="Arial" w:cs="Arial"/>
        </w:rPr>
        <w:t>5</w:t>
      </w:r>
      <w:r w:rsidR="00511DD3">
        <w:rPr>
          <w:rFonts w:ascii="Arial" w:hAnsi="Arial" w:cs="Arial"/>
        </w:rPr>
        <w:t xml:space="preserve">. </w:t>
      </w:r>
      <w:r w:rsidR="00A660A4">
        <w:rPr>
          <w:rFonts w:ascii="Arial" w:hAnsi="Arial" w:cs="Arial"/>
        </w:rPr>
        <w:t>The Ct values remained similar for the</w:t>
      </w:r>
      <w:r w:rsidR="00511DD3">
        <w:rPr>
          <w:rFonts w:ascii="Arial" w:hAnsi="Arial" w:cs="Arial"/>
        </w:rPr>
        <w:t xml:space="preserve"> EPSPS target</w:t>
      </w:r>
      <w:r w:rsidR="00A660A4">
        <w:rPr>
          <w:rFonts w:ascii="Arial" w:hAnsi="Arial" w:cs="Arial"/>
        </w:rPr>
        <w:t xml:space="preserve"> within tested samples, regardless of the </w:t>
      </w:r>
      <w:r w:rsidR="000B486B">
        <w:rPr>
          <w:rFonts w:ascii="Arial" w:hAnsi="Arial" w:cs="Arial"/>
        </w:rPr>
        <w:t>assay being performed</w:t>
      </w:r>
      <w:r w:rsidR="00A660A4">
        <w:rPr>
          <w:rFonts w:ascii="Arial" w:hAnsi="Arial" w:cs="Arial"/>
        </w:rPr>
        <w:t xml:space="preserve">. The maximum difference of </w:t>
      </w:r>
      <w:r w:rsidR="00373027">
        <w:rPr>
          <w:rFonts w:ascii="Arial" w:hAnsi="Arial" w:cs="Arial"/>
        </w:rPr>
        <w:t xml:space="preserve">the </w:t>
      </w:r>
      <w:r w:rsidR="00A660A4">
        <w:rPr>
          <w:rFonts w:ascii="Arial" w:hAnsi="Arial" w:cs="Arial"/>
        </w:rPr>
        <w:t xml:space="preserve">EPSPS target was at or below 0.5 </w:t>
      </w:r>
      <w:proofErr w:type="spellStart"/>
      <w:r w:rsidR="00A660A4">
        <w:rPr>
          <w:rFonts w:ascii="Arial" w:hAnsi="Arial" w:cs="Arial"/>
        </w:rPr>
        <w:t>Cts</w:t>
      </w:r>
      <w:proofErr w:type="spellEnd"/>
      <w:r w:rsidR="00A660A4">
        <w:rPr>
          <w:rFonts w:ascii="Arial" w:hAnsi="Arial" w:cs="Arial"/>
        </w:rPr>
        <w:t xml:space="preserve"> for any sample tested</w:t>
      </w:r>
      <w:r w:rsidR="000B486B">
        <w:rPr>
          <w:rFonts w:ascii="Arial" w:hAnsi="Arial" w:cs="Arial"/>
        </w:rPr>
        <w:t xml:space="preserve"> with both </w:t>
      </w:r>
      <w:r w:rsidR="00373027">
        <w:rPr>
          <w:rFonts w:ascii="Arial" w:hAnsi="Arial" w:cs="Arial"/>
        </w:rPr>
        <w:t xml:space="preserve">duplex </w:t>
      </w:r>
      <w:r w:rsidR="000B486B">
        <w:rPr>
          <w:rFonts w:ascii="Arial" w:hAnsi="Arial" w:cs="Arial"/>
        </w:rPr>
        <w:t>assays</w:t>
      </w:r>
      <w:r w:rsidR="00A660A4">
        <w:rPr>
          <w:rFonts w:ascii="Arial" w:hAnsi="Arial" w:cs="Arial"/>
        </w:rPr>
        <w:t xml:space="preserve">. As expected, there was a larger difference in Ct values </w:t>
      </w:r>
      <w:r w:rsidR="00185009">
        <w:rPr>
          <w:rFonts w:ascii="Arial" w:hAnsi="Arial" w:cs="Arial"/>
        </w:rPr>
        <w:t>between</w:t>
      </w:r>
      <w:r w:rsidR="007246F6">
        <w:rPr>
          <w:rFonts w:ascii="Arial" w:hAnsi="Arial" w:cs="Arial"/>
        </w:rPr>
        <w:t xml:space="preserve"> the</w:t>
      </w:r>
      <w:r w:rsidR="00A660A4">
        <w:rPr>
          <w:rFonts w:ascii="Arial" w:hAnsi="Arial" w:cs="Arial"/>
        </w:rPr>
        <w:t xml:space="preserve"> two single-copy reference genes, with a maxi</w:t>
      </w:r>
      <w:r w:rsidR="000B486B">
        <w:rPr>
          <w:rFonts w:ascii="Arial" w:hAnsi="Arial" w:cs="Arial"/>
        </w:rPr>
        <w:t xml:space="preserve">mum difference of </w:t>
      </w:r>
      <w:r w:rsidR="007246F6">
        <w:rPr>
          <w:rFonts w:ascii="Arial" w:hAnsi="Arial" w:cs="Arial"/>
        </w:rPr>
        <w:t xml:space="preserve">just </w:t>
      </w:r>
      <w:r w:rsidR="000B486B">
        <w:rPr>
          <w:rFonts w:ascii="Arial" w:hAnsi="Arial" w:cs="Arial"/>
        </w:rPr>
        <w:t xml:space="preserve">1.3 </w:t>
      </w:r>
      <w:proofErr w:type="spellStart"/>
      <w:r w:rsidR="000B486B">
        <w:rPr>
          <w:rFonts w:ascii="Arial" w:hAnsi="Arial" w:cs="Arial"/>
        </w:rPr>
        <w:t>Cts</w:t>
      </w:r>
      <w:proofErr w:type="spellEnd"/>
      <w:r w:rsidR="000B486B">
        <w:rPr>
          <w:rFonts w:ascii="Arial" w:hAnsi="Arial" w:cs="Arial"/>
        </w:rPr>
        <w:t xml:space="preserve">. The maximum change of 0.89 in the </w:t>
      </w:r>
      <w:r w:rsidR="000B486B" w:rsidRPr="003203CF">
        <w:rPr>
          <w:rFonts w:ascii="Arial" w:hAnsi="Arial" w:cs="Arial"/>
        </w:rPr>
        <w:t>∆C</w:t>
      </w:r>
      <w:r w:rsidR="000B486B">
        <w:rPr>
          <w:rFonts w:ascii="Arial" w:hAnsi="Arial" w:cs="Arial"/>
        </w:rPr>
        <w:t xml:space="preserve">t between the assays, indicates that replicates may differ by </w:t>
      </w:r>
      <w:r w:rsidR="007246F6">
        <w:rPr>
          <w:rFonts w:ascii="Arial" w:hAnsi="Arial" w:cs="Arial"/>
        </w:rPr>
        <w:t xml:space="preserve">approximately </w:t>
      </w:r>
      <w:r w:rsidR="00530642">
        <w:rPr>
          <w:rFonts w:ascii="Arial" w:hAnsi="Arial" w:cs="Arial"/>
        </w:rPr>
        <w:t>1 power when using the 2</w:t>
      </w:r>
      <w:r w:rsidR="00530642" w:rsidRPr="00530642">
        <w:rPr>
          <w:rFonts w:ascii="Arial" w:hAnsi="Arial" w:cs="Arial"/>
          <w:vertAlign w:val="superscript"/>
        </w:rPr>
        <w:t>∆Ct</w:t>
      </w:r>
      <w:r w:rsidR="00530642">
        <w:rPr>
          <w:rFonts w:ascii="Arial" w:hAnsi="Arial" w:cs="Arial"/>
        </w:rPr>
        <w:t xml:space="preserve"> method. While at large Ct differences (i.e., elevated EPSPS copies) the estimates can differ </w:t>
      </w:r>
      <w:r w:rsidR="00173D9F">
        <w:rPr>
          <w:rFonts w:ascii="Arial" w:hAnsi="Arial" w:cs="Arial"/>
        </w:rPr>
        <w:t>substantially</w:t>
      </w:r>
      <w:r w:rsidR="00530642">
        <w:rPr>
          <w:rFonts w:ascii="Arial" w:hAnsi="Arial" w:cs="Arial"/>
        </w:rPr>
        <w:t xml:space="preserve"> (2</w:t>
      </w:r>
      <w:r w:rsidR="00530642" w:rsidRPr="00530642">
        <w:rPr>
          <w:rFonts w:ascii="Arial" w:hAnsi="Arial" w:cs="Arial"/>
          <w:vertAlign w:val="superscript"/>
        </w:rPr>
        <w:t>4</w:t>
      </w:r>
      <w:r w:rsidR="00530642">
        <w:rPr>
          <w:rFonts w:ascii="Arial" w:hAnsi="Arial" w:cs="Arial"/>
        </w:rPr>
        <w:t xml:space="preserve"> = 16 vs 2</w:t>
      </w:r>
      <w:r w:rsidR="00530642">
        <w:rPr>
          <w:rFonts w:ascii="Arial" w:hAnsi="Arial" w:cs="Arial"/>
          <w:vertAlign w:val="superscript"/>
        </w:rPr>
        <w:t>5</w:t>
      </w:r>
      <w:r w:rsidR="00530642">
        <w:rPr>
          <w:rFonts w:ascii="Arial" w:hAnsi="Arial" w:cs="Arial"/>
        </w:rPr>
        <w:t xml:space="preserve"> = 32), both assays show congruency when calling low EPSPS copies</w:t>
      </w:r>
      <w:r w:rsidR="007647D2">
        <w:rPr>
          <w:rFonts w:ascii="Arial" w:hAnsi="Arial" w:cs="Arial"/>
        </w:rPr>
        <w:t xml:space="preserve">. </w:t>
      </w:r>
    </w:p>
    <w:p w14:paraId="4F767518" w14:textId="1D4B15CC" w:rsidR="00A81D82" w:rsidRDefault="00841C9F" w:rsidP="00E03D2B">
      <w:pPr>
        <w:spacing w:line="240" w:lineRule="auto"/>
        <w:contextualSpacing/>
        <w:rPr>
          <w:rFonts w:ascii="Arial" w:hAnsi="Arial" w:cs="Arial"/>
        </w:rPr>
      </w:pPr>
      <w:r>
        <w:rPr>
          <w:rFonts w:ascii="Arial" w:hAnsi="Arial" w:cs="Arial"/>
        </w:rPr>
        <w:t>Interestingly</w:t>
      </w:r>
      <w:r w:rsidR="00530642">
        <w:rPr>
          <w:rFonts w:ascii="Arial" w:hAnsi="Arial" w:cs="Arial"/>
        </w:rPr>
        <w:t>, there appears to be an inflection point in this dataset that falls along the 4-copy threshold established for glyphosate resistance.</w:t>
      </w:r>
    </w:p>
    <w:p w14:paraId="4F48430C" w14:textId="77777777" w:rsidR="00E03D2B" w:rsidRDefault="00E03D2B" w:rsidP="00E03D2B">
      <w:pPr>
        <w:spacing w:line="240" w:lineRule="auto"/>
        <w:contextualSpacing/>
        <w:rPr>
          <w:rFonts w:ascii="Arial" w:hAnsi="Arial" w:cs="Arial"/>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570"/>
        <w:gridCol w:w="1660"/>
        <w:gridCol w:w="1660"/>
      </w:tblGrid>
      <w:tr w:rsidR="00E64390" w:rsidRPr="000B486B" w14:paraId="0118B2FD" w14:textId="77777777" w:rsidTr="000B486B">
        <w:trPr>
          <w:trHeight w:val="241"/>
          <w:jc w:val="center"/>
        </w:trPr>
        <w:tc>
          <w:tcPr>
            <w:tcW w:w="8500" w:type="dxa"/>
            <w:gridSpan w:val="4"/>
            <w:tcBorders>
              <w:top w:val="nil"/>
              <w:left w:val="nil"/>
              <w:bottom w:val="single" w:sz="4" w:space="0" w:color="auto"/>
              <w:right w:val="nil"/>
            </w:tcBorders>
            <w:shd w:val="clear" w:color="auto" w:fill="auto"/>
            <w:noWrap/>
            <w:vAlign w:val="center"/>
          </w:tcPr>
          <w:p w14:paraId="4D0983F9" w14:textId="080CE8B3" w:rsidR="00E64390" w:rsidRPr="000B486B" w:rsidRDefault="00E64390" w:rsidP="009B3A64">
            <w:pPr>
              <w:spacing w:after="0" w:line="240" w:lineRule="auto"/>
              <w:contextualSpacing/>
              <w:jc w:val="both"/>
              <w:rPr>
                <w:rFonts w:ascii="Arial" w:eastAsia="Times New Roman" w:hAnsi="Arial" w:cs="Arial"/>
                <w:color w:val="000000"/>
                <w:sz w:val="20"/>
                <w:szCs w:val="24"/>
              </w:rPr>
            </w:pPr>
            <w:r w:rsidRPr="000B486B">
              <w:rPr>
                <w:rFonts w:ascii="Arial" w:eastAsia="Times New Roman" w:hAnsi="Arial" w:cs="Arial"/>
                <w:b/>
                <w:color w:val="000000"/>
                <w:sz w:val="20"/>
                <w:szCs w:val="24"/>
              </w:rPr>
              <w:t>Table 13.</w:t>
            </w:r>
            <w:r w:rsidR="009B3A64">
              <w:rPr>
                <w:rFonts w:ascii="Arial" w:eastAsia="Times New Roman" w:hAnsi="Arial" w:cs="Arial"/>
                <w:b/>
                <w:color w:val="000000"/>
                <w:sz w:val="20"/>
                <w:szCs w:val="24"/>
              </w:rPr>
              <w:t>5</w:t>
            </w:r>
            <w:r w:rsidRPr="000B486B">
              <w:rPr>
                <w:rFonts w:ascii="Arial" w:eastAsia="Times New Roman" w:hAnsi="Arial" w:cs="Arial"/>
                <w:b/>
                <w:color w:val="000000"/>
                <w:sz w:val="20"/>
                <w:szCs w:val="24"/>
              </w:rPr>
              <w:t xml:space="preserve">. </w:t>
            </w:r>
            <w:r w:rsidR="000B486B">
              <w:rPr>
                <w:rFonts w:ascii="Arial" w:eastAsia="Times New Roman" w:hAnsi="Arial" w:cs="Arial"/>
                <w:color w:val="000000"/>
                <w:sz w:val="20"/>
                <w:szCs w:val="24"/>
              </w:rPr>
              <w:t>Descriptive</w:t>
            </w:r>
            <w:r w:rsidRPr="000B486B">
              <w:rPr>
                <w:rFonts w:ascii="Arial" w:eastAsia="Times New Roman" w:hAnsi="Arial" w:cs="Arial"/>
                <w:color w:val="000000"/>
                <w:sz w:val="20"/>
                <w:szCs w:val="24"/>
              </w:rPr>
              <w:t xml:space="preserve"> statistics </w:t>
            </w:r>
            <w:r w:rsidR="000B486B">
              <w:rPr>
                <w:rFonts w:ascii="Arial" w:eastAsia="Times New Roman" w:hAnsi="Arial" w:cs="Arial"/>
                <w:color w:val="000000"/>
                <w:sz w:val="20"/>
                <w:szCs w:val="24"/>
              </w:rPr>
              <w:t>when comparing the</w:t>
            </w:r>
            <w:r w:rsidRPr="000B486B">
              <w:rPr>
                <w:rFonts w:ascii="Arial" w:eastAsia="Times New Roman" w:hAnsi="Arial" w:cs="Arial"/>
                <w:color w:val="000000"/>
                <w:sz w:val="20"/>
                <w:szCs w:val="24"/>
              </w:rPr>
              <w:t xml:space="preserve"> two EPSPS</w:t>
            </w:r>
            <w:r w:rsidR="00173D9F">
              <w:rPr>
                <w:rFonts w:ascii="Arial" w:eastAsia="Times New Roman" w:hAnsi="Arial" w:cs="Arial"/>
                <w:color w:val="000000"/>
                <w:sz w:val="20"/>
                <w:szCs w:val="24"/>
              </w:rPr>
              <w:t>-Copy</w:t>
            </w:r>
            <w:r w:rsidRPr="000B486B">
              <w:rPr>
                <w:rFonts w:ascii="Arial" w:eastAsia="Times New Roman" w:hAnsi="Arial" w:cs="Arial"/>
                <w:color w:val="000000"/>
                <w:sz w:val="20"/>
                <w:szCs w:val="24"/>
              </w:rPr>
              <w:t xml:space="preserve"> assays using different reference (i.e., single-copy) genes on Palmer amaranth</w:t>
            </w:r>
            <w:r w:rsidR="000B486B">
              <w:rPr>
                <w:rFonts w:ascii="Arial" w:eastAsia="Times New Roman" w:hAnsi="Arial" w:cs="Arial"/>
                <w:color w:val="000000"/>
                <w:sz w:val="20"/>
                <w:szCs w:val="24"/>
              </w:rPr>
              <w:t xml:space="preserve"> leaf samples from cases</w:t>
            </w:r>
            <w:r w:rsidRPr="000B486B">
              <w:rPr>
                <w:rFonts w:ascii="Arial" w:eastAsia="Times New Roman" w:hAnsi="Arial" w:cs="Arial"/>
                <w:color w:val="000000"/>
                <w:sz w:val="20"/>
                <w:szCs w:val="24"/>
              </w:rPr>
              <w:t xml:space="preserve"> </w:t>
            </w:r>
            <w:r w:rsidR="000B486B" w:rsidRPr="000B486B">
              <w:rPr>
                <w:rFonts w:ascii="Arial" w:eastAsia="Times New Roman" w:hAnsi="Arial" w:cs="Arial"/>
                <w:color w:val="000000"/>
                <w:sz w:val="20"/>
                <w:szCs w:val="24"/>
              </w:rPr>
              <w:t>20-0177 and 21-0019</w:t>
            </w:r>
            <w:r w:rsidR="000B486B">
              <w:rPr>
                <w:rFonts w:ascii="Arial" w:eastAsia="Times New Roman" w:hAnsi="Arial" w:cs="Arial"/>
                <w:color w:val="000000"/>
                <w:sz w:val="20"/>
                <w:szCs w:val="24"/>
              </w:rPr>
              <w:t xml:space="preserve"> (n = 204)</w:t>
            </w:r>
            <w:r w:rsidR="000B486B" w:rsidRPr="000B486B">
              <w:rPr>
                <w:rFonts w:ascii="Arial" w:eastAsia="Times New Roman" w:hAnsi="Arial" w:cs="Arial"/>
                <w:color w:val="000000"/>
                <w:sz w:val="20"/>
                <w:szCs w:val="24"/>
              </w:rPr>
              <w:t xml:space="preserve">. </w:t>
            </w:r>
            <w:r w:rsidR="000B486B">
              <w:rPr>
                <w:rFonts w:ascii="Arial" w:eastAsia="Times New Roman" w:hAnsi="Arial" w:cs="Arial"/>
                <w:color w:val="000000"/>
                <w:sz w:val="20"/>
                <w:szCs w:val="24"/>
              </w:rPr>
              <w:t xml:space="preserve">These summary statistics were calculated by </w:t>
            </w:r>
            <w:r w:rsidR="004435DB">
              <w:rPr>
                <w:rFonts w:ascii="Arial" w:eastAsia="Times New Roman" w:hAnsi="Arial" w:cs="Arial"/>
                <w:color w:val="000000"/>
                <w:sz w:val="20"/>
                <w:szCs w:val="24"/>
              </w:rPr>
              <w:t>calculating the</w:t>
            </w:r>
            <w:r w:rsidR="000B486B">
              <w:rPr>
                <w:rFonts w:ascii="Arial" w:eastAsia="Times New Roman" w:hAnsi="Arial" w:cs="Arial"/>
                <w:color w:val="000000"/>
                <w:sz w:val="20"/>
                <w:szCs w:val="24"/>
              </w:rPr>
              <w:t xml:space="preserve"> absolute values of the </w:t>
            </w:r>
            <w:r w:rsidR="008E46FB">
              <w:rPr>
                <w:rFonts w:ascii="Arial" w:eastAsia="Times New Roman" w:hAnsi="Arial" w:cs="Arial"/>
                <w:color w:val="000000"/>
                <w:sz w:val="20"/>
                <w:szCs w:val="24"/>
              </w:rPr>
              <w:t xml:space="preserve">Ct </w:t>
            </w:r>
            <w:r w:rsidR="000B486B">
              <w:rPr>
                <w:rFonts w:ascii="Arial" w:eastAsia="Times New Roman" w:hAnsi="Arial" w:cs="Arial"/>
                <w:color w:val="000000"/>
                <w:sz w:val="20"/>
                <w:szCs w:val="24"/>
              </w:rPr>
              <w:t xml:space="preserve">differences </w:t>
            </w:r>
            <w:r w:rsidR="004435DB">
              <w:rPr>
                <w:rFonts w:ascii="Arial" w:eastAsia="Times New Roman" w:hAnsi="Arial" w:cs="Arial"/>
                <w:color w:val="000000"/>
                <w:sz w:val="20"/>
                <w:szCs w:val="24"/>
              </w:rPr>
              <w:t>for the</w:t>
            </w:r>
            <w:r w:rsidR="000B486B">
              <w:rPr>
                <w:rFonts w:ascii="Arial" w:eastAsia="Times New Roman" w:hAnsi="Arial" w:cs="Arial"/>
                <w:color w:val="000000"/>
                <w:sz w:val="20"/>
                <w:szCs w:val="24"/>
              </w:rPr>
              <w:t xml:space="preserve"> EPSPS target</w:t>
            </w:r>
            <w:r w:rsidR="00A778CD">
              <w:rPr>
                <w:rFonts w:ascii="Arial" w:eastAsia="Times New Roman" w:hAnsi="Arial" w:cs="Arial"/>
                <w:color w:val="000000"/>
                <w:sz w:val="20"/>
                <w:szCs w:val="24"/>
              </w:rPr>
              <w:t xml:space="preserve"> between both duplexes (EPSPS-EPSPS)</w:t>
            </w:r>
            <w:r w:rsidR="000B486B">
              <w:rPr>
                <w:rFonts w:ascii="Arial" w:eastAsia="Times New Roman" w:hAnsi="Arial" w:cs="Arial"/>
                <w:color w:val="000000"/>
                <w:sz w:val="20"/>
                <w:szCs w:val="24"/>
              </w:rPr>
              <w:t xml:space="preserve"> and between the reference genes (CPS</w:t>
            </w:r>
            <w:r w:rsidR="00A778CD">
              <w:rPr>
                <w:rFonts w:ascii="Arial" w:eastAsia="Times New Roman" w:hAnsi="Arial" w:cs="Arial"/>
                <w:color w:val="000000"/>
                <w:sz w:val="20"/>
                <w:szCs w:val="24"/>
              </w:rPr>
              <w:t>-</w:t>
            </w:r>
            <w:r w:rsidR="000B486B">
              <w:rPr>
                <w:rFonts w:ascii="Arial" w:eastAsia="Times New Roman" w:hAnsi="Arial" w:cs="Arial"/>
                <w:color w:val="000000"/>
                <w:sz w:val="20"/>
                <w:szCs w:val="24"/>
              </w:rPr>
              <w:t xml:space="preserve">ALS). The </w:t>
            </w:r>
            <w:proofErr w:type="spellStart"/>
            <w:r w:rsidR="000B486B" w:rsidRPr="00794AF6">
              <w:rPr>
                <w:rFonts w:ascii="Arial" w:eastAsia="Times New Roman" w:hAnsi="Arial" w:cs="Arial"/>
                <w:bCs/>
                <w:sz w:val="20"/>
                <w:szCs w:val="20"/>
              </w:rPr>
              <w:t>Δ</w:t>
            </w:r>
            <w:r w:rsidR="00951A34" w:rsidRPr="00794AF6">
              <w:rPr>
                <w:rFonts w:ascii="Arial" w:eastAsia="Times New Roman" w:hAnsi="Arial" w:cs="Arial"/>
                <w:bCs/>
                <w:sz w:val="20"/>
                <w:szCs w:val="20"/>
              </w:rPr>
              <w:t>Δ</w:t>
            </w:r>
            <w:r w:rsidR="000B486B" w:rsidRPr="00794AF6">
              <w:rPr>
                <w:rFonts w:ascii="Arial" w:eastAsia="Times New Roman" w:hAnsi="Arial" w:cs="Arial"/>
                <w:bCs/>
                <w:sz w:val="20"/>
                <w:szCs w:val="20"/>
              </w:rPr>
              <w:t>Ct</w:t>
            </w:r>
            <w:proofErr w:type="spellEnd"/>
            <w:r w:rsidR="000B486B">
              <w:rPr>
                <w:rFonts w:ascii="Arial" w:eastAsia="Times New Roman" w:hAnsi="Arial" w:cs="Arial"/>
                <w:bCs/>
                <w:sz w:val="20"/>
                <w:szCs w:val="20"/>
              </w:rPr>
              <w:t xml:space="preserve"> column reflects the </w:t>
            </w:r>
            <w:r w:rsidR="00A65F8E">
              <w:rPr>
                <w:rFonts w:ascii="Arial" w:eastAsia="Times New Roman" w:hAnsi="Arial" w:cs="Arial"/>
                <w:bCs/>
                <w:sz w:val="20"/>
                <w:szCs w:val="20"/>
              </w:rPr>
              <w:t>change (</w:t>
            </w:r>
            <w:r w:rsidR="00A65F8E" w:rsidRPr="00794AF6">
              <w:rPr>
                <w:rFonts w:ascii="Arial" w:eastAsia="Times New Roman" w:hAnsi="Arial" w:cs="Arial"/>
                <w:bCs/>
                <w:sz w:val="20"/>
                <w:szCs w:val="20"/>
              </w:rPr>
              <w:t>Δ</w:t>
            </w:r>
            <w:r w:rsidR="00A65F8E">
              <w:rPr>
                <w:rFonts w:ascii="Arial" w:eastAsia="Times New Roman" w:hAnsi="Arial" w:cs="Arial"/>
                <w:bCs/>
                <w:sz w:val="20"/>
                <w:szCs w:val="20"/>
              </w:rPr>
              <w:t xml:space="preserve">) in the </w:t>
            </w:r>
            <w:proofErr w:type="spellStart"/>
            <w:r w:rsidR="00A65F8E" w:rsidRPr="00794AF6">
              <w:rPr>
                <w:rFonts w:ascii="Arial" w:eastAsia="Times New Roman" w:hAnsi="Arial" w:cs="Arial"/>
                <w:bCs/>
                <w:sz w:val="20"/>
                <w:szCs w:val="20"/>
              </w:rPr>
              <w:t>ΔCt</w:t>
            </w:r>
            <w:r w:rsidR="00A65F8E">
              <w:rPr>
                <w:rFonts w:ascii="Arial" w:eastAsia="Times New Roman" w:hAnsi="Arial" w:cs="Arial"/>
                <w:bCs/>
                <w:sz w:val="20"/>
                <w:szCs w:val="20"/>
              </w:rPr>
              <w:t>s</w:t>
            </w:r>
            <w:proofErr w:type="spellEnd"/>
            <w:r w:rsidR="00A65F8E">
              <w:rPr>
                <w:rFonts w:ascii="Arial" w:eastAsia="Times New Roman" w:hAnsi="Arial" w:cs="Arial"/>
                <w:bCs/>
                <w:sz w:val="20"/>
                <w:szCs w:val="20"/>
              </w:rPr>
              <w:t xml:space="preserve"> </w:t>
            </w:r>
            <w:r w:rsidR="000B486B">
              <w:rPr>
                <w:rFonts w:ascii="Arial" w:eastAsia="Times New Roman" w:hAnsi="Arial" w:cs="Arial"/>
                <w:bCs/>
                <w:sz w:val="20"/>
                <w:szCs w:val="20"/>
              </w:rPr>
              <w:t xml:space="preserve">when </w:t>
            </w:r>
            <w:r w:rsidR="0077453D">
              <w:rPr>
                <w:rFonts w:ascii="Arial" w:eastAsia="Times New Roman" w:hAnsi="Arial" w:cs="Arial"/>
                <w:bCs/>
                <w:sz w:val="20"/>
                <w:szCs w:val="20"/>
              </w:rPr>
              <w:t>sub</w:t>
            </w:r>
            <w:r w:rsidR="00BA0116">
              <w:rPr>
                <w:rFonts w:ascii="Arial" w:eastAsia="Times New Roman" w:hAnsi="Arial" w:cs="Arial"/>
                <w:bCs/>
                <w:sz w:val="20"/>
                <w:szCs w:val="20"/>
              </w:rPr>
              <w:t>tracting the</w:t>
            </w:r>
            <w:r w:rsidR="00BA0116" w:rsidRPr="00794AF6">
              <w:rPr>
                <w:rFonts w:ascii="Arial" w:eastAsia="Times New Roman" w:hAnsi="Arial" w:cs="Arial"/>
                <w:bCs/>
                <w:sz w:val="20"/>
                <w:szCs w:val="20"/>
              </w:rPr>
              <w:t xml:space="preserve"> </w:t>
            </w:r>
            <w:proofErr w:type="spellStart"/>
            <w:r w:rsidR="00BA0116" w:rsidRPr="00794AF6">
              <w:rPr>
                <w:rFonts w:ascii="Arial" w:eastAsia="Times New Roman" w:hAnsi="Arial" w:cs="Arial"/>
                <w:bCs/>
                <w:sz w:val="20"/>
                <w:szCs w:val="20"/>
              </w:rPr>
              <w:t>ΔCt</w:t>
            </w:r>
            <w:r w:rsidR="00BA0116">
              <w:rPr>
                <w:rFonts w:ascii="Arial" w:eastAsia="Times New Roman" w:hAnsi="Arial" w:cs="Arial"/>
                <w:bCs/>
                <w:sz w:val="20"/>
                <w:szCs w:val="20"/>
              </w:rPr>
              <w:t>s</w:t>
            </w:r>
            <w:proofErr w:type="spellEnd"/>
            <w:r w:rsidR="00BA0116">
              <w:rPr>
                <w:rFonts w:ascii="Arial" w:eastAsia="Times New Roman" w:hAnsi="Arial" w:cs="Arial"/>
                <w:bCs/>
                <w:sz w:val="20"/>
                <w:szCs w:val="20"/>
              </w:rPr>
              <w:t xml:space="preserve"> of EPSPS-ALS assay from the </w:t>
            </w:r>
            <w:proofErr w:type="spellStart"/>
            <w:r w:rsidR="00BA0116" w:rsidRPr="00794AF6">
              <w:rPr>
                <w:rFonts w:ascii="Arial" w:eastAsia="Times New Roman" w:hAnsi="Arial" w:cs="Arial"/>
                <w:bCs/>
                <w:sz w:val="20"/>
                <w:szCs w:val="20"/>
              </w:rPr>
              <w:t>ΔCt</w:t>
            </w:r>
            <w:r w:rsidR="00BA0116">
              <w:rPr>
                <w:rFonts w:ascii="Arial" w:eastAsia="Times New Roman" w:hAnsi="Arial" w:cs="Arial"/>
                <w:bCs/>
                <w:sz w:val="20"/>
                <w:szCs w:val="20"/>
              </w:rPr>
              <w:t>s</w:t>
            </w:r>
            <w:proofErr w:type="spellEnd"/>
            <w:r w:rsidR="00BA0116">
              <w:rPr>
                <w:rFonts w:ascii="Arial" w:eastAsia="Times New Roman" w:hAnsi="Arial" w:cs="Arial"/>
                <w:bCs/>
                <w:sz w:val="20"/>
                <w:szCs w:val="20"/>
              </w:rPr>
              <w:t xml:space="preserve"> of </w:t>
            </w:r>
            <w:r w:rsidR="00951A34">
              <w:rPr>
                <w:rFonts w:ascii="Arial" w:eastAsia="Times New Roman" w:hAnsi="Arial" w:cs="Arial"/>
                <w:bCs/>
                <w:sz w:val="20"/>
                <w:szCs w:val="20"/>
              </w:rPr>
              <w:t>the EPSPS-CPS assay</w:t>
            </w:r>
            <w:r w:rsidR="000B486B">
              <w:rPr>
                <w:rFonts w:ascii="Arial" w:eastAsia="Times New Roman" w:hAnsi="Arial" w:cs="Arial"/>
                <w:bCs/>
                <w:sz w:val="20"/>
                <w:szCs w:val="20"/>
              </w:rPr>
              <w:t xml:space="preserve">.  </w:t>
            </w:r>
          </w:p>
        </w:tc>
      </w:tr>
      <w:tr w:rsidR="00E64390" w:rsidRPr="000B486B" w14:paraId="75BA8344" w14:textId="77777777" w:rsidTr="001D0528">
        <w:trPr>
          <w:trHeight w:val="241"/>
          <w:jc w:val="center"/>
        </w:trPr>
        <w:tc>
          <w:tcPr>
            <w:tcW w:w="2610" w:type="dxa"/>
            <w:tcBorders>
              <w:top w:val="single" w:sz="4" w:space="0" w:color="auto"/>
              <w:bottom w:val="double" w:sz="4" w:space="0" w:color="auto"/>
            </w:tcBorders>
            <w:shd w:val="clear" w:color="auto" w:fill="auto"/>
            <w:noWrap/>
            <w:vAlign w:val="bottom"/>
            <w:hideMark/>
          </w:tcPr>
          <w:p w14:paraId="37B2B01C" w14:textId="71BD2EC1" w:rsidR="00E64390" w:rsidRPr="006C4D19" w:rsidRDefault="00E64390" w:rsidP="00E03D2B">
            <w:pPr>
              <w:spacing w:after="0" w:line="240" w:lineRule="auto"/>
              <w:contextualSpacing/>
              <w:jc w:val="center"/>
              <w:rPr>
                <w:rFonts w:ascii="Arial" w:eastAsia="Times New Roman" w:hAnsi="Arial" w:cs="Arial"/>
                <w:b/>
                <w:bCs/>
                <w:color w:val="000000"/>
                <w:sz w:val="20"/>
                <w:szCs w:val="24"/>
              </w:rPr>
            </w:pPr>
            <w:r w:rsidRPr="006C4D19">
              <w:rPr>
                <w:rFonts w:ascii="Arial" w:eastAsia="Times New Roman" w:hAnsi="Arial" w:cs="Arial"/>
                <w:b/>
                <w:bCs/>
                <w:color w:val="000000"/>
                <w:sz w:val="20"/>
                <w:szCs w:val="24"/>
              </w:rPr>
              <w:t>Statistic</w:t>
            </w:r>
          </w:p>
        </w:tc>
        <w:tc>
          <w:tcPr>
            <w:tcW w:w="2570" w:type="dxa"/>
            <w:tcBorders>
              <w:top w:val="single" w:sz="4" w:space="0" w:color="auto"/>
              <w:bottom w:val="double" w:sz="4" w:space="0" w:color="auto"/>
            </w:tcBorders>
            <w:shd w:val="clear" w:color="auto" w:fill="auto"/>
            <w:vAlign w:val="bottom"/>
            <w:hideMark/>
          </w:tcPr>
          <w:p w14:paraId="5D1AEF7F" w14:textId="3CA06825" w:rsidR="00E64390" w:rsidRPr="006C4D19" w:rsidRDefault="00E64390" w:rsidP="00E03D2B">
            <w:pPr>
              <w:spacing w:after="0" w:line="240" w:lineRule="auto"/>
              <w:contextualSpacing/>
              <w:jc w:val="center"/>
              <w:rPr>
                <w:rFonts w:ascii="Arial" w:eastAsia="Times New Roman" w:hAnsi="Arial" w:cs="Arial"/>
                <w:b/>
                <w:bCs/>
                <w:color w:val="000000"/>
                <w:sz w:val="20"/>
                <w:szCs w:val="24"/>
              </w:rPr>
            </w:pPr>
            <w:proofErr w:type="spellStart"/>
            <w:r w:rsidRPr="006C4D19">
              <w:rPr>
                <w:rFonts w:ascii="Arial" w:eastAsia="Times New Roman" w:hAnsi="Arial" w:cs="Arial"/>
                <w:b/>
                <w:bCs/>
                <w:color w:val="000000"/>
                <w:sz w:val="20"/>
                <w:szCs w:val="24"/>
              </w:rPr>
              <w:t>EPSPS</w:t>
            </w:r>
            <w:r w:rsidR="001D0528" w:rsidRPr="001D0528">
              <w:rPr>
                <w:rFonts w:ascii="Arial" w:eastAsia="Times New Roman" w:hAnsi="Arial" w:cs="Arial"/>
                <w:b/>
                <w:bCs/>
                <w:color w:val="000000"/>
                <w:sz w:val="20"/>
                <w:szCs w:val="24"/>
                <w:vertAlign w:val="subscript"/>
              </w:rPr>
              <w:t>Ct</w:t>
            </w:r>
            <w:proofErr w:type="spellEnd"/>
            <w:r w:rsidR="001D0528">
              <w:rPr>
                <w:rFonts w:ascii="Arial" w:eastAsia="Times New Roman" w:hAnsi="Arial" w:cs="Arial"/>
                <w:b/>
                <w:bCs/>
                <w:color w:val="000000"/>
                <w:sz w:val="20"/>
                <w:szCs w:val="24"/>
              </w:rPr>
              <w:t xml:space="preserve"> - </w:t>
            </w:r>
            <w:proofErr w:type="spellStart"/>
            <w:r w:rsidR="001D0528">
              <w:rPr>
                <w:rFonts w:ascii="Arial" w:eastAsia="Times New Roman" w:hAnsi="Arial" w:cs="Arial"/>
                <w:b/>
                <w:bCs/>
                <w:color w:val="000000"/>
                <w:sz w:val="20"/>
                <w:szCs w:val="24"/>
              </w:rPr>
              <w:t>EPSPS</w:t>
            </w:r>
            <w:r w:rsidR="001D0528" w:rsidRPr="00B26A88">
              <w:rPr>
                <w:rFonts w:ascii="Arial" w:eastAsia="Times New Roman" w:hAnsi="Arial" w:cs="Arial"/>
                <w:b/>
                <w:bCs/>
                <w:color w:val="000000"/>
                <w:sz w:val="20"/>
                <w:szCs w:val="24"/>
                <w:vertAlign w:val="subscript"/>
              </w:rPr>
              <w:t>Ct</w:t>
            </w:r>
            <w:proofErr w:type="spellEnd"/>
          </w:p>
        </w:tc>
        <w:tc>
          <w:tcPr>
            <w:tcW w:w="1660" w:type="dxa"/>
            <w:tcBorders>
              <w:top w:val="single" w:sz="4" w:space="0" w:color="auto"/>
              <w:bottom w:val="double" w:sz="4" w:space="0" w:color="auto"/>
            </w:tcBorders>
            <w:shd w:val="clear" w:color="auto" w:fill="auto"/>
            <w:vAlign w:val="bottom"/>
            <w:hideMark/>
          </w:tcPr>
          <w:p w14:paraId="6D62C65B" w14:textId="16E1F62A" w:rsidR="00E64390" w:rsidRPr="006C4D19" w:rsidRDefault="00E64390" w:rsidP="00E03D2B">
            <w:pPr>
              <w:spacing w:after="0" w:line="240" w:lineRule="auto"/>
              <w:contextualSpacing/>
              <w:jc w:val="center"/>
              <w:rPr>
                <w:rFonts w:ascii="Arial" w:eastAsia="Times New Roman" w:hAnsi="Arial" w:cs="Arial"/>
                <w:b/>
                <w:bCs/>
                <w:color w:val="000000"/>
                <w:sz w:val="20"/>
                <w:szCs w:val="24"/>
              </w:rPr>
            </w:pPr>
            <w:proofErr w:type="spellStart"/>
            <w:r w:rsidRPr="006C4D19">
              <w:rPr>
                <w:rFonts w:ascii="Arial" w:eastAsia="Times New Roman" w:hAnsi="Arial" w:cs="Arial"/>
                <w:b/>
                <w:bCs/>
                <w:color w:val="000000"/>
                <w:sz w:val="20"/>
                <w:szCs w:val="24"/>
              </w:rPr>
              <w:t>CPS</w:t>
            </w:r>
            <w:r w:rsidR="00B26A88" w:rsidRPr="00B26A88">
              <w:rPr>
                <w:rFonts w:ascii="Arial" w:eastAsia="Times New Roman" w:hAnsi="Arial" w:cs="Arial"/>
                <w:b/>
                <w:bCs/>
                <w:color w:val="000000"/>
                <w:sz w:val="20"/>
                <w:szCs w:val="24"/>
                <w:vertAlign w:val="subscript"/>
              </w:rPr>
              <w:t>Ct</w:t>
            </w:r>
            <w:proofErr w:type="spellEnd"/>
            <w:r w:rsidR="000B486B" w:rsidRPr="006C4D19">
              <w:rPr>
                <w:rFonts w:ascii="Arial" w:eastAsia="Times New Roman" w:hAnsi="Arial" w:cs="Arial"/>
                <w:b/>
                <w:bCs/>
                <w:color w:val="000000"/>
                <w:sz w:val="20"/>
                <w:szCs w:val="24"/>
              </w:rPr>
              <w:t xml:space="preserve"> </w:t>
            </w:r>
            <w:r w:rsidR="006C4D19">
              <w:rPr>
                <w:rFonts w:ascii="Arial" w:eastAsia="Times New Roman" w:hAnsi="Arial" w:cs="Arial"/>
                <w:b/>
                <w:bCs/>
                <w:color w:val="000000"/>
                <w:sz w:val="20"/>
                <w:szCs w:val="24"/>
              </w:rPr>
              <w:t>-</w:t>
            </w:r>
            <w:r w:rsidR="000B486B" w:rsidRPr="006C4D19">
              <w:rPr>
                <w:rFonts w:ascii="Arial" w:eastAsia="Times New Roman" w:hAnsi="Arial" w:cs="Arial"/>
                <w:b/>
                <w:bCs/>
                <w:color w:val="000000"/>
                <w:sz w:val="20"/>
                <w:szCs w:val="24"/>
              </w:rPr>
              <w:t xml:space="preserve"> </w:t>
            </w:r>
            <w:proofErr w:type="spellStart"/>
            <w:r w:rsidRPr="006C4D19">
              <w:rPr>
                <w:rFonts w:ascii="Arial" w:eastAsia="Times New Roman" w:hAnsi="Arial" w:cs="Arial"/>
                <w:b/>
                <w:bCs/>
                <w:color w:val="000000"/>
                <w:sz w:val="20"/>
                <w:szCs w:val="24"/>
              </w:rPr>
              <w:t>ALS</w:t>
            </w:r>
            <w:r w:rsidR="00B26A88" w:rsidRPr="00B26A88">
              <w:rPr>
                <w:rFonts w:ascii="Arial" w:eastAsia="Times New Roman" w:hAnsi="Arial" w:cs="Arial"/>
                <w:b/>
                <w:bCs/>
                <w:color w:val="000000"/>
                <w:sz w:val="20"/>
                <w:szCs w:val="24"/>
                <w:vertAlign w:val="subscript"/>
              </w:rPr>
              <w:t>Ct</w:t>
            </w:r>
            <w:proofErr w:type="spellEnd"/>
          </w:p>
        </w:tc>
        <w:tc>
          <w:tcPr>
            <w:tcW w:w="1660" w:type="dxa"/>
            <w:tcBorders>
              <w:top w:val="single" w:sz="4" w:space="0" w:color="auto"/>
              <w:bottom w:val="double" w:sz="4" w:space="0" w:color="auto"/>
            </w:tcBorders>
            <w:shd w:val="clear" w:color="auto" w:fill="auto"/>
            <w:vAlign w:val="bottom"/>
            <w:hideMark/>
          </w:tcPr>
          <w:p w14:paraId="01608E7E" w14:textId="46A36736" w:rsidR="00E64390" w:rsidRPr="006C4D19" w:rsidRDefault="00951A34" w:rsidP="00E03D2B">
            <w:pPr>
              <w:spacing w:after="0" w:line="240" w:lineRule="auto"/>
              <w:contextualSpacing/>
              <w:jc w:val="center"/>
              <w:rPr>
                <w:rFonts w:ascii="Arial" w:eastAsia="Times New Roman" w:hAnsi="Arial" w:cs="Arial"/>
                <w:b/>
                <w:bCs/>
                <w:color w:val="000000"/>
                <w:sz w:val="20"/>
                <w:szCs w:val="24"/>
              </w:rPr>
            </w:pPr>
            <w:proofErr w:type="spellStart"/>
            <w:r w:rsidRPr="00951A34">
              <w:rPr>
                <w:rFonts w:ascii="Arial" w:eastAsia="Times New Roman" w:hAnsi="Arial" w:cs="Arial"/>
                <w:b/>
                <w:sz w:val="20"/>
                <w:szCs w:val="20"/>
              </w:rPr>
              <w:t>Δ</w:t>
            </w:r>
            <w:r w:rsidR="000B486B" w:rsidRPr="006C4D19">
              <w:rPr>
                <w:rFonts w:ascii="Arial" w:eastAsia="Times New Roman" w:hAnsi="Arial" w:cs="Arial"/>
                <w:b/>
                <w:bCs/>
                <w:sz w:val="20"/>
                <w:szCs w:val="20"/>
              </w:rPr>
              <w:t>ΔCt</w:t>
            </w:r>
            <w:proofErr w:type="spellEnd"/>
          </w:p>
        </w:tc>
      </w:tr>
      <w:tr w:rsidR="00E64390" w:rsidRPr="000B486B" w14:paraId="0878E1DA" w14:textId="77777777" w:rsidTr="001D0528">
        <w:trPr>
          <w:trHeight w:val="300"/>
          <w:jc w:val="center"/>
        </w:trPr>
        <w:tc>
          <w:tcPr>
            <w:tcW w:w="2610" w:type="dxa"/>
            <w:tcBorders>
              <w:top w:val="double" w:sz="4" w:space="0" w:color="auto"/>
            </w:tcBorders>
            <w:shd w:val="clear" w:color="auto" w:fill="auto"/>
            <w:noWrap/>
            <w:vAlign w:val="bottom"/>
            <w:hideMark/>
          </w:tcPr>
          <w:p w14:paraId="0F4AB1BB" w14:textId="77777777" w:rsidR="00E64390" w:rsidRPr="00E64390" w:rsidRDefault="00E64390" w:rsidP="00E03D2B">
            <w:pPr>
              <w:spacing w:after="0" w:line="240" w:lineRule="auto"/>
              <w:contextualSpacing/>
              <w:jc w:val="center"/>
              <w:rPr>
                <w:rFonts w:ascii="Arial" w:eastAsia="Times New Roman" w:hAnsi="Arial" w:cs="Arial"/>
                <w:color w:val="000000"/>
                <w:sz w:val="20"/>
                <w:szCs w:val="24"/>
              </w:rPr>
            </w:pPr>
            <w:r w:rsidRPr="00E64390">
              <w:rPr>
                <w:rFonts w:ascii="Arial" w:eastAsia="Times New Roman" w:hAnsi="Arial" w:cs="Arial"/>
                <w:color w:val="000000"/>
                <w:sz w:val="20"/>
                <w:szCs w:val="24"/>
              </w:rPr>
              <w:t>Average</w:t>
            </w:r>
          </w:p>
        </w:tc>
        <w:tc>
          <w:tcPr>
            <w:tcW w:w="2570" w:type="dxa"/>
            <w:tcBorders>
              <w:top w:val="double" w:sz="4" w:space="0" w:color="auto"/>
            </w:tcBorders>
            <w:shd w:val="clear" w:color="auto" w:fill="auto"/>
            <w:noWrap/>
            <w:vAlign w:val="bottom"/>
            <w:hideMark/>
          </w:tcPr>
          <w:p w14:paraId="3F91074F" w14:textId="77777777" w:rsidR="00E64390" w:rsidRPr="00E64390" w:rsidRDefault="00E64390" w:rsidP="00E03D2B">
            <w:pPr>
              <w:spacing w:after="0" w:line="240" w:lineRule="auto"/>
              <w:contextualSpacing/>
              <w:jc w:val="center"/>
              <w:rPr>
                <w:rFonts w:ascii="Arial" w:eastAsia="Times New Roman" w:hAnsi="Arial" w:cs="Arial"/>
                <w:color w:val="000000"/>
                <w:sz w:val="20"/>
                <w:szCs w:val="24"/>
              </w:rPr>
            </w:pPr>
            <w:r w:rsidRPr="00E64390">
              <w:rPr>
                <w:rFonts w:ascii="Arial" w:eastAsia="Times New Roman" w:hAnsi="Arial" w:cs="Arial"/>
                <w:color w:val="000000"/>
                <w:sz w:val="20"/>
                <w:szCs w:val="24"/>
              </w:rPr>
              <w:t>0.10</w:t>
            </w:r>
          </w:p>
        </w:tc>
        <w:tc>
          <w:tcPr>
            <w:tcW w:w="1660" w:type="dxa"/>
            <w:tcBorders>
              <w:top w:val="double" w:sz="4" w:space="0" w:color="auto"/>
            </w:tcBorders>
            <w:shd w:val="clear" w:color="auto" w:fill="auto"/>
            <w:noWrap/>
            <w:vAlign w:val="bottom"/>
            <w:hideMark/>
          </w:tcPr>
          <w:p w14:paraId="39D23A44" w14:textId="77777777" w:rsidR="00E64390" w:rsidRPr="00E64390" w:rsidRDefault="00E64390" w:rsidP="00E03D2B">
            <w:pPr>
              <w:spacing w:after="0" w:line="240" w:lineRule="auto"/>
              <w:contextualSpacing/>
              <w:jc w:val="center"/>
              <w:rPr>
                <w:rFonts w:ascii="Arial" w:eastAsia="Times New Roman" w:hAnsi="Arial" w:cs="Arial"/>
                <w:color w:val="000000"/>
                <w:sz w:val="20"/>
                <w:szCs w:val="24"/>
              </w:rPr>
            </w:pPr>
            <w:r w:rsidRPr="00E64390">
              <w:rPr>
                <w:rFonts w:ascii="Arial" w:eastAsia="Times New Roman" w:hAnsi="Arial" w:cs="Arial"/>
                <w:color w:val="000000"/>
                <w:sz w:val="20"/>
                <w:szCs w:val="24"/>
              </w:rPr>
              <w:t>0.52</w:t>
            </w:r>
          </w:p>
        </w:tc>
        <w:tc>
          <w:tcPr>
            <w:tcW w:w="1660" w:type="dxa"/>
            <w:tcBorders>
              <w:top w:val="double" w:sz="4" w:space="0" w:color="auto"/>
            </w:tcBorders>
            <w:shd w:val="clear" w:color="auto" w:fill="auto"/>
            <w:noWrap/>
            <w:vAlign w:val="bottom"/>
            <w:hideMark/>
          </w:tcPr>
          <w:p w14:paraId="51121101" w14:textId="77777777" w:rsidR="00E64390" w:rsidRPr="00E64390" w:rsidRDefault="00E64390" w:rsidP="00E03D2B">
            <w:pPr>
              <w:spacing w:after="0" w:line="240" w:lineRule="auto"/>
              <w:contextualSpacing/>
              <w:jc w:val="center"/>
              <w:rPr>
                <w:rFonts w:ascii="Arial" w:eastAsia="Times New Roman" w:hAnsi="Arial" w:cs="Arial"/>
                <w:color w:val="000000"/>
                <w:sz w:val="20"/>
                <w:szCs w:val="24"/>
              </w:rPr>
            </w:pPr>
            <w:r w:rsidRPr="00E64390">
              <w:rPr>
                <w:rFonts w:ascii="Arial" w:eastAsia="Times New Roman" w:hAnsi="Arial" w:cs="Arial"/>
                <w:color w:val="000000"/>
                <w:sz w:val="20"/>
                <w:szCs w:val="24"/>
              </w:rPr>
              <w:t>0.48</w:t>
            </w:r>
          </w:p>
        </w:tc>
      </w:tr>
      <w:tr w:rsidR="00E64390" w:rsidRPr="000B486B" w14:paraId="4BF4C2FA" w14:textId="77777777" w:rsidTr="001D0528">
        <w:trPr>
          <w:trHeight w:val="300"/>
          <w:jc w:val="center"/>
        </w:trPr>
        <w:tc>
          <w:tcPr>
            <w:tcW w:w="2610" w:type="dxa"/>
            <w:shd w:val="clear" w:color="auto" w:fill="auto"/>
            <w:noWrap/>
            <w:vAlign w:val="bottom"/>
            <w:hideMark/>
          </w:tcPr>
          <w:p w14:paraId="207D2317" w14:textId="7D2BA666" w:rsidR="00E64390" w:rsidRPr="00E64390" w:rsidRDefault="000B486B" w:rsidP="00E03D2B">
            <w:pPr>
              <w:spacing w:after="0" w:line="240" w:lineRule="auto"/>
              <w:contextualSpacing/>
              <w:jc w:val="center"/>
              <w:rPr>
                <w:rFonts w:ascii="Arial" w:eastAsia="Times New Roman" w:hAnsi="Arial" w:cs="Arial"/>
                <w:color w:val="000000"/>
                <w:sz w:val="20"/>
                <w:szCs w:val="24"/>
              </w:rPr>
            </w:pPr>
            <w:r>
              <w:rPr>
                <w:rFonts w:ascii="Arial" w:eastAsia="Times New Roman" w:hAnsi="Arial" w:cs="Arial"/>
                <w:color w:val="000000"/>
                <w:sz w:val="20"/>
                <w:szCs w:val="24"/>
              </w:rPr>
              <w:t>Standard Deviation</w:t>
            </w:r>
          </w:p>
        </w:tc>
        <w:tc>
          <w:tcPr>
            <w:tcW w:w="2570" w:type="dxa"/>
            <w:shd w:val="clear" w:color="auto" w:fill="auto"/>
            <w:noWrap/>
            <w:vAlign w:val="bottom"/>
            <w:hideMark/>
          </w:tcPr>
          <w:p w14:paraId="7BB7FA5A" w14:textId="77777777" w:rsidR="00E64390" w:rsidRPr="00E64390" w:rsidRDefault="00E64390" w:rsidP="00E03D2B">
            <w:pPr>
              <w:spacing w:after="0" w:line="240" w:lineRule="auto"/>
              <w:contextualSpacing/>
              <w:jc w:val="center"/>
              <w:rPr>
                <w:rFonts w:ascii="Arial" w:eastAsia="Times New Roman" w:hAnsi="Arial" w:cs="Arial"/>
                <w:color w:val="000000"/>
                <w:sz w:val="20"/>
                <w:szCs w:val="24"/>
              </w:rPr>
            </w:pPr>
            <w:r w:rsidRPr="00E64390">
              <w:rPr>
                <w:rFonts w:ascii="Arial" w:eastAsia="Times New Roman" w:hAnsi="Arial" w:cs="Arial"/>
                <w:color w:val="000000"/>
                <w:sz w:val="20"/>
                <w:szCs w:val="24"/>
              </w:rPr>
              <w:t>0.08</w:t>
            </w:r>
          </w:p>
        </w:tc>
        <w:tc>
          <w:tcPr>
            <w:tcW w:w="1660" w:type="dxa"/>
            <w:shd w:val="clear" w:color="auto" w:fill="auto"/>
            <w:noWrap/>
            <w:vAlign w:val="bottom"/>
            <w:hideMark/>
          </w:tcPr>
          <w:p w14:paraId="5C0C3618" w14:textId="77777777" w:rsidR="00E64390" w:rsidRPr="00E64390" w:rsidRDefault="00E64390" w:rsidP="00E03D2B">
            <w:pPr>
              <w:spacing w:after="0" w:line="240" w:lineRule="auto"/>
              <w:contextualSpacing/>
              <w:jc w:val="center"/>
              <w:rPr>
                <w:rFonts w:ascii="Arial" w:eastAsia="Times New Roman" w:hAnsi="Arial" w:cs="Arial"/>
                <w:color w:val="000000"/>
                <w:sz w:val="20"/>
                <w:szCs w:val="24"/>
              </w:rPr>
            </w:pPr>
            <w:r w:rsidRPr="00E64390">
              <w:rPr>
                <w:rFonts w:ascii="Arial" w:eastAsia="Times New Roman" w:hAnsi="Arial" w:cs="Arial"/>
                <w:color w:val="000000"/>
                <w:sz w:val="20"/>
                <w:szCs w:val="24"/>
              </w:rPr>
              <w:t>0.21</w:t>
            </w:r>
          </w:p>
        </w:tc>
        <w:tc>
          <w:tcPr>
            <w:tcW w:w="1660" w:type="dxa"/>
            <w:shd w:val="clear" w:color="auto" w:fill="auto"/>
            <w:noWrap/>
            <w:vAlign w:val="bottom"/>
            <w:hideMark/>
          </w:tcPr>
          <w:p w14:paraId="5B842A08" w14:textId="77777777" w:rsidR="00E64390" w:rsidRPr="00E64390" w:rsidRDefault="00E64390" w:rsidP="00E03D2B">
            <w:pPr>
              <w:spacing w:after="0" w:line="240" w:lineRule="auto"/>
              <w:contextualSpacing/>
              <w:jc w:val="center"/>
              <w:rPr>
                <w:rFonts w:ascii="Arial" w:eastAsia="Times New Roman" w:hAnsi="Arial" w:cs="Arial"/>
                <w:color w:val="000000"/>
                <w:sz w:val="20"/>
                <w:szCs w:val="24"/>
              </w:rPr>
            </w:pPr>
            <w:r w:rsidRPr="00E64390">
              <w:rPr>
                <w:rFonts w:ascii="Arial" w:eastAsia="Times New Roman" w:hAnsi="Arial" w:cs="Arial"/>
                <w:color w:val="000000"/>
                <w:sz w:val="20"/>
                <w:szCs w:val="24"/>
              </w:rPr>
              <w:t>0.19</w:t>
            </w:r>
          </w:p>
        </w:tc>
      </w:tr>
      <w:tr w:rsidR="00E64390" w:rsidRPr="000B486B" w14:paraId="20904C9A" w14:textId="77777777" w:rsidTr="001D0528">
        <w:trPr>
          <w:trHeight w:val="300"/>
          <w:jc w:val="center"/>
        </w:trPr>
        <w:tc>
          <w:tcPr>
            <w:tcW w:w="2610" w:type="dxa"/>
            <w:shd w:val="clear" w:color="auto" w:fill="auto"/>
            <w:noWrap/>
            <w:vAlign w:val="bottom"/>
            <w:hideMark/>
          </w:tcPr>
          <w:p w14:paraId="07E8CB6A" w14:textId="0E9B941D" w:rsidR="00E64390" w:rsidRPr="00E64390" w:rsidRDefault="00E64390" w:rsidP="00E03D2B">
            <w:pPr>
              <w:spacing w:after="0" w:line="240" w:lineRule="auto"/>
              <w:contextualSpacing/>
              <w:jc w:val="center"/>
              <w:rPr>
                <w:rFonts w:ascii="Arial" w:eastAsia="Times New Roman" w:hAnsi="Arial" w:cs="Arial"/>
                <w:color w:val="000000"/>
                <w:sz w:val="20"/>
                <w:szCs w:val="24"/>
              </w:rPr>
            </w:pPr>
            <w:r w:rsidRPr="00E64390">
              <w:rPr>
                <w:rFonts w:ascii="Arial" w:eastAsia="Times New Roman" w:hAnsi="Arial" w:cs="Arial"/>
                <w:color w:val="000000"/>
                <w:sz w:val="20"/>
                <w:szCs w:val="24"/>
              </w:rPr>
              <w:t>Max</w:t>
            </w:r>
            <w:r w:rsidR="000B486B">
              <w:rPr>
                <w:rFonts w:ascii="Arial" w:eastAsia="Times New Roman" w:hAnsi="Arial" w:cs="Arial"/>
                <w:color w:val="000000"/>
                <w:sz w:val="20"/>
                <w:szCs w:val="24"/>
              </w:rPr>
              <w:t xml:space="preserve">imum </w:t>
            </w:r>
          </w:p>
        </w:tc>
        <w:tc>
          <w:tcPr>
            <w:tcW w:w="2570" w:type="dxa"/>
            <w:shd w:val="clear" w:color="auto" w:fill="auto"/>
            <w:noWrap/>
            <w:vAlign w:val="bottom"/>
            <w:hideMark/>
          </w:tcPr>
          <w:p w14:paraId="08D045C7" w14:textId="77777777" w:rsidR="00E64390" w:rsidRPr="00E64390" w:rsidRDefault="00E64390" w:rsidP="00E03D2B">
            <w:pPr>
              <w:spacing w:after="0" w:line="240" w:lineRule="auto"/>
              <w:contextualSpacing/>
              <w:jc w:val="center"/>
              <w:rPr>
                <w:rFonts w:ascii="Arial" w:eastAsia="Times New Roman" w:hAnsi="Arial" w:cs="Arial"/>
                <w:color w:val="000000"/>
                <w:sz w:val="20"/>
                <w:szCs w:val="24"/>
              </w:rPr>
            </w:pPr>
            <w:r w:rsidRPr="00E64390">
              <w:rPr>
                <w:rFonts w:ascii="Arial" w:eastAsia="Times New Roman" w:hAnsi="Arial" w:cs="Arial"/>
                <w:color w:val="000000"/>
                <w:sz w:val="20"/>
                <w:szCs w:val="24"/>
              </w:rPr>
              <w:t>0.50</w:t>
            </w:r>
          </w:p>
        </w:tc>
        <w:tc>
          <w:tcPr>
            <w:tcW w:w="1660" w:type="dxa"/>
            <w:shd w:val="clear" w:color="auto" w:fill="auto"/>
            <w:noWrap/>
            <w:vAlign w:val="bottom"/>
            <w:hideMark/>
          </w:tcPr>
          <w:p w14:paraId="39119379" w14:textId="77777777" w:rsidR="00E64390" w:rsidRPr="00E64390" w:rsidRDefault="00E64390" w:rsidP="00E03D2B">
            <w:pPr>
              <w:spacing w:after="0" w:line="240" w:lineRule="auto"/>
              <w:contextualSpacing/>
              <w:jc w:val="center"/>
              <w:rPr>
                <w:rFonts w:ascii="Arial" w:eastAsia="Times New Roman" w:hAnsi="Arial" w:cs="Arial"/>
                <w:color w:val="000000"/>
                <w:sz w:val="20"/>
                <w:szCs w:val="24"/>
              </w:rPr>
            </w:pPr>
            <w:r w:rsidRPr="00E64390">
              <w:rPr>
                <w:rFonts w:ascii="Arial" w:eastAsia="Times New Roman" w:hAnsi="Arial" w:cs="Arial"/>
                <w:color w:val="000000"/>
                <w:sz w:val="20"/>
                <w:szCs w:val="24"/>
              </w:rPr>
              <w:t>1.30</w:t>
            </w:r>
          </w:p>
        </w:tc>
        <w:tc>
          <w:tcPr>
            <w:tcW w:w="1660" w:type="dxa"/>
            <w:shd w:val="clear" w:color="auto" w:fill="auto"/>
            <w:noWrap/>
            <w:vAlign w:val="bottom"/>
            <w:hideMark/>
          </w:tcPr>
          <w:p w14:paraId="72535AED" w14:textId="77777777" w:rsidR="00E64390" w:rsidRPr="00E64390" w:rsidRDefault="00E64390" w:rsidP="00E03D2B">
            <w:pPr>
              <w:spacing w:after="0" w:line="240" w:lineRule="auto"/>
              <w:contextualSpacing/>
              <w:jc w:val="center"/>
              <w:rPr>
                <w:rFonts w:ascii="Arial" w:eastAsia="Times New Roman" w:hAnsi="Arial" w:cs="Arial"/>
                <w:color w:val="000000"/>
                <w:sz w:val="20"/>
                <w:szCs w:val="24"/>
              </w:rPr>
            </w:pPr>
            <w:r w:rsidRPr="00E64390">
              <w:rPr>
                <w:rFonts w:ascii="Arial" w:eastAsia="Times New Roman" w:hAnsi="Arial" w:cs="Arial"/>
                <w:color w:val="000000"/>
                <w:sz w:val="20"/>
                <w:szCs w:val="24"/>
              </w:rPr>
              <w:t>0.89</w:t>
            </w:r>
          </w:p>
        </w:tc>
      </w:tr>
      <w:tr w:rsidR="00E64390" w:rsidRPr="000B486B" w14:paraId="2CA0CC63" w14:textId="77777777" w:rsidTr="001D0528">
        <w:trPr>
          <w:trHeight w:val="315"/>
          <w:jc w:val="center"/>
        </w:trPr>
        <w:tc>
          <w:tcPr>
            <w:tcW w:w="2610" w:type="dxa"/>
            <w:shd w:val="clear" w:color="auto" w:fill="auto"/>
            <w:noWrap/>
            <w:vAlign w:val="bottom"/>
            <w:hideMark/>
          </w:tcPr>
          <w:p w14:paraId="5AD7842A" w14:textId="018DD629" w:rsidR="00E64390" w:rsidRPr="00E64390" w:rsidRDefault="00E64390" w:rsidP="00E03D2B">
            <w:pPr>
              <w:spacing w:after="0" w:line="240" w:lineRule="auto"/>
              <w:contextualSpacing/>
              <w:jc w:val="center"/>
              <w:rPr>
                <w:rFonts w:ascii="Arial" w:eastAsia="Times New Roman" w:hAnsi="Arial" w:cs="Arial"/>
                <w:color w:val="000000"/>
                <w:sz w:val="20"/>
                <w:szCs w:val="24"/>
              </w:rPr>
            </w:pPr>
            <w:r w:rsidRPr="00E64390">
              <w:rPr>
                <w:rFonts w:ascii="Arial" w:eastAsia="Times New Roman" w:hAnsi="Arial" w:cs="Arial"/>
                <w:color w:val="000000"/>
                <w:sz w:val="20"/>
                <w:szCs w:val="24"/>
              </w:rPr>
              <w:t>Min</w:t>
            </w:r>
            <w:r w:rsidR="000B486B">
              <w:rPr>
                <w:rFonts w:ascii="Arial" w:eastAsia="Times New Roman" w:hAnsi="Arial" w:cs="Arial"/>
                <w:color w:val="000000"/>
                <w:sz w:val="20"/>
                <w:szCs w:val="24"/>
              </w:rPr>
              <w:t>imum</w:t>
            </w:r>
          </w:p>
        </w:tc>
        <w:tc>
          <w:tcPr>
            <w:tcW w:w="2570" w:type="dxa"/>
            <w:shd w:val="clear" w:color="auto" w:fill="auto"/>
            <w:noWrap/>
            <w:vAlign w:val="bottom"/>
            <w:hideMark/>
          </w:tcPr>
          <w:p w14:paraId="18F63666" w14:textId="77777777" w:rsidR="00E64390" w:rsidRPr="00E64390" w:rsidRDefault="00E64390" w:rsidP="00E03D2B">
            <w:pPr>
              <w:spacing w:after="0" w:line="240" w:lineRule="auto"/>
              <w:contextualSpacing/>
              <w:jc w:val="center"/>
              <w:rPr>
                <w:rFonts w:ascii="Arial" w:eastAsia="Times New Roman" w:hAnsi="Arial" w:cs="Arial"/>
                <w:color w:val="000000"/>
                <w:sz w:val="20"/>
                <w:szCs w:val="24"/>
              </w:rPr>
            </w:pPr>
            <w:r w:rsidRPr="00E64390">
              <w:rPr>
                <w:rFonts w:ascii="Arial" w:eastAsia="Times New Roman" w:hAnsi="Arial" w:cs="Arial"/>
                <w:color w:val="000000"/>
                <w:sz w:val="20"/>
                <w:szCs w:val="24"/>
              </w:rPr>
              <w:t>0.00</w:t>
            </w:r>
          </w:p>
        </w:tc>
        <w:tc>
          <w:tcPr>
            <w:tcW w:w="1660" w:type="dxa"/>
            <w:shd w:val="clear" w:color="auto" w:fill="auto"/>
            <w:noWrap/>
            <w:vAlign w:val="bottom"/>
            <w:hideMark/>
          </w:tcPr>
          <w:p w14:paraId="38919330" w14:textId="77777777" w:rsidR="00E64390" w:rsidRPr="00E64390" w:rsidRDefault="00E64390" w:rsidP="00E03D2B">
            <w:pPr>
              <w:spacing w:after="0" w:line="240" w:lineRule="auto"/>
              <w:contextualSpacing/>
              <w:jc w:val="center"/>
              <w:rPr>
                <w:rFonts w:ascii="Arial" w:eastAsia="Times New Roman" w:hAnsi="Arial" w:cs="Arial"/>
                <w:color w:val="000000"/>
                <w:sz w:val="20"/>
                <w:szCs w:val="24"/>
              </w:rPr>
            </w:pPr>
            <w:r w:rsidRPr="00E64390">
              <w:rPr>
                <w:rFonts w:ascii="Arial" w:eastAsia="Times New Roman" w:hAnsi="Arial" w:cs="Arial"/>
                <w:color w:val="000000"/>
                <w:sz w:val="20"/>
                <w:szCs w:val="24"/>
              </w:rPr>
              <w:t>0.01</w:t>
            </w:r>
          </w:p>
        </w:tc>
        <w:tc>
          <w:tcPr>
            <w:tcW w:w="1660" w:type="dxa"/>
            <w:shd w:val="clear" w:color="auto" w:fill="auto"/>
            <w:noWrap/>
            <w:vAlign w:val="bottom"/>
            <w:hideMark/>
          </w:tcPr>
          <w:p w14:paraId="43C871C1" w14:textId="77777777" w:rsidR="00E64390" w:rsidRPr="00E64390" w:rsidRDefault="00E64390" w:rsidP="00E03D2B">
            <w:pPr>
              <w:spacing w:after="0" w:line="240" w:lineRule="auto"/>
              <w:contextualSpacing/>
              <w:jc w:val="center"/>
              <w:rPr>
                <w:rFonts w:ascii="Arial" w:eastAsia="Times New Roman" w:hAnsi="Arial" w:cs="Arial"/>
                <w:color w:val="000000"/>
                <w:sz w:val="20"/>
                <w:szCs w:val="24"/>
              </w:rPr>
            </w:pPr>
            <w:r w:rsidRPr="00E64390">
              <w:rPr>
                <w:rFonts w:ascii="Arial" w:eastAsia="Times New Roman" w:hAnsi="Arial" w:cs="Arial"/>
                <w:color w:val="000000"/>
                <w:sz w:val="20"/>
                <w:szCs w:val="24"/>
              </w:rPr>
              <w:t>0.05</w:t>
            </w:r>
          </w:p>
        </w:tc>
      </w:tr>
    </w:tbl>
    <w:p w14:paraId="0E56AAE9" w14:textId="77777777" w:rsidR="00E64390" w:rsidRDefault="00E64390" w:rsidP="00E03D2B">
      <w:pPr>
        <w:spacing w:line="240" w:lineRule="auto"/>
        <w:contextualSpacing/>
        <w:rPr>
          <w:rFonts w:ascii="Arial" w:hAnsi="Arial" w:cs="Arial"/>
        </w:rPr>
      </w:pPr>
    </w:p>
    <w:p w14:paraId="574CB1FB" w14:textId="77777777" w:rsidR="009B3A64" w:rsidRDefault="009B3A64" w:rsidP="00E03D2B">
      <w:pPr>
        <w:spacing w:line="240" w:lineRule="auto"/>
        <w:ind w:left="360" w:right="270"/>
        <w:contextualSpacing/>
        <w:rPr>
          <w:rFonts w:ascii="Arial" w:hAnsi="Arial" w:cs="Arial"/>
          <w:b/>
          <w:sz w:val="20"/>
        </w:rPr>
      </w:pPr>
    </w:p>
    <w:p w14:paraId="3454CA2B" w14:textId="77777777" w:rsidR="009B3A64" w:rsidRDefault="009B3A64" w:rsidP="00E03D2B">
      <w:pPr>
        <w:spacing w:line="240" w:lineRule="auto"/>
        <w:ind w:left="360" w:right="270"/>
        <w:contextualSpacing/>
        <w:rPr>
          <w:rFonts w:ascii="Arial" w:hAnsi="Arial" w:cs="Arial"/>
          <w:b/>
          <w:sz w:val="20"/>
        </w:rPr>
      </w:pPr>
    </w:p>
    <w:p w14:paraId="33DCA13F" w14:textId="77777777" w:rsidR="009B3A64" w:rsidRDefault="009B3A64" w:rsidP="00E03D2B">
      <w:pPr>
        <w:spacing w:line="240" w:lineRule="auto"/>
        <w:ind w:left="360" w:right="270"/>
        <w:contextualSpacing/>
        <w:rPr>
          <w:rFonts w:ascii="Arial" w:hAnsi="Arial" w:cs="Arial"/>
          <w:b/>
          <w:sz w:val="20"/>
        </w:rPr>
      </w:pPr>
    </w:p>
    <w:p w14:paraId="3222CE9F" w14:textId="77777777" w:rsidR="009B3A64" w:rsidRDefault="009B3A64" w:rsidP="00E03D2B">
      <w:pPr>
        <w:spacing w:line="240" w:lineRule="auto"/>
        <w:ind w:left="360" w:right="270"/>
        <w:contextualSpacing/>
        <w:rPr>
          <w:rFonts w:ascii="Arial" w:hAnsi="Arial" w:cs="Arial"/>
          <w:b/>
          <w:sz w:val="20"/>
        </w:rPr>
      </w:pPr>
    </w:p>
    <w:p w14:paraId="7C5D7057" w14:textId="77777777" w:rsidR="009B3A64" w:rsidRDefault="009B3A64" w:rsidP="00E03D2B">
      <w:pPr>
        <w:spacing w:line="240" w:lineRule="auto"/>
        <w:ind w:left="360" w:right="270"/>
        <w:contextualSpacing/>
        <w:rPr>
          <w:rFonts w:ascii="Arial" w:hAnsi="Arial" w:cs="Arial"/>
          <w:b/>
          <w:sz w:val="20"/>
        </w:rPr>
      </w:pPr>
    </w:p>
    <w:p w14:paraId="27ABBDDB" w14:textId="77777777" w:rsidR="009B3A64" w:rsidRDefault="009B3A64" w:rsidP="00E03D2B">
      <w:pPr>
        <w:spacing w:line="240" w:lineRule="auto"/>
        <w:ind w:left="360" w:right="270"/>
        <w:contextualSpacing/>
        <w:rPr>
          <w:rFonts w:ascii="Arial" w:hAnsi="Arial" w:cs="Arial"/>
          <w:b/>
          <w:sz w:val="20"/>
        </w:rPr>
      </w:pPr>
    </w:p>
    <w:p w14:paraId="029F44F7" w14:textId="77777777" w:rsidR="009B3A64" w:rsidRDefault="009B3A64" w:rsidP="00E03D2B">
      <w:pPr>
        <w:spacing w:line="240" w:lineRule="auto"/>
        <w:ind w:left="360" w:right="270"/>
        <w:contextualSpacing/>
        <w:rPr>
          <w:rFonts w:ascii="Arial" w:hAnsi="Arial" w:cs="Arial"/>
          <w:b/>
          <w:sz w:val="20"/>
        </w:rPr>
      </w:pPr>
    </w:p>
    <w:p w14:paraId="3325795E" w14:textId="77777777" w:rsidR="009B3A64" w:rsidRDefault="009B3A64" w:rsidP="00E03D2B">
      <w:pPr>
        <w:spacing w:line="240" w:lineRule="auto"/>
        <w:ind w:left="360" w:right="270"/>
        <w:contextualSpacing/>
        <w:rPr>
          <w:rFonts w:ascii="Arial" w:hAnsi="Arial" w:cs="Arial"/>
          <w:b/>
          <w:sz w:val="20"/>
        </w:rPr>
      </w:pPr>
    </w:p>
    <w:p w14:paraId="3FADE97C" w14:textId="77777777" w:rsidR="009B3A64" w:rsidRDefault="009B3A64" w:rsidP="00E03D2B">
      <w:pPr>
        <w:spacing w:line="240" w:lineRule="auto"/>
        <w:ind w:left="360" w:right="270"/>
        <w:contextualSpacing/>
        <w:rPr>
          <w:rFonts w:ascii="Arial" w:hAnsi="Arial" w:cs="Arial"/>
          <w:b/>
          <w:sz w:val="20"/>
        </w:rPr>
      </w:pPr>
    </w:p>
    <w:p w14:paraId="0DE31ED4" w14:textId="77777777" w:rsidR="009B3A64" w:rsidRDefault="009B3A64" w:rsidP="00E03D2B">
      <w:pPr>
        <w:spacing w:line="240" w:lineRule="auto"/>
        <w:ind w:left="360" w:right="270"/>
        <w:contextualSpacing/>
        <w:rPr>
          <w:rFonts w:ascii="Arial" w:hAnsi="Arial" w:cs="Arial"/>
          <w:b/>
          <w:sz w:val="20"/>
        </w:rPr>
      </w:pPr>
    </w:p>
    <w:p w14:paraId="5D226A41" w14:textId="77777777" w:rsidR="009B3A64" w:rsidRDefault="009B3A64" w:rsidP="00E03D2B">
      <w:pPr>
        <w:spacing w:line="240" w:lineRule="auto"/>
        <w:ind w:left="360" w:right="270"/>
        <w:contextualSpacing/>
        <w:rPr>
          <w:rFonts w:ascii="Arial" w:hAnsi="Arial" w:cs="Arial"/>
          <w:b/>
          <w:sz w:val="20"/>
        </w:rPr>
      </w:pPr>
    </w:p>
    <w:p w14:paraId="0C532525" w14:textId="77777777" w:rsidR="009B3A64" w:rsidRDefault="009B3A64" w:rsidP="00E03D2B">
      <w:pPr>
        <w:spacing w:line="240" w:lineRule="auto"/>
        <w:ind w:left="360" w:right="270"/>
        <w:contextualSpacing/>
        <w:rPr>
          <w:rFonts w:ascii="Arial" w:hAnsi="Arial" w:cs="Arial"/>
          <w:b/>
          <w:sz w:val="20"/>
        </w:rPr>
      </w:pPr>
    </w:p>
    <w:p w14:paraId="6CC4B4A3" w14:textId="77777777" w:rsidR="009B3A64" w:rsidRDefault="009B3A64" w:rsidP="00E03D2B">
      <w:pPr>
        <w:spacing w:line="240" w:lineRule="auto"/>
        <w:ind w:left="360" w:right="270"/>
        <w:contextualSpacing/>
        <w:rPr>
          <w:rFonts w:ascii="Arial" w:hAnsi="Arial" w:cs="Arial"/>
          <w:b/>
          <w:sz w:val="20"/>
        </w:rPr>
      </w:pPr>
    </w:p>
    <w:p w14:paraId="5152B3E5" w14:textId="77777777" w:rsidR="009B3A64" w:rsidRDefault="009B3A64" w:rsidP="00E03D2B">
      <w:pPr>
        <w:spacing w:line="240" w:lineRule="auto"/>
        <w:ind w:left="360" w:right="270"/>
        <w:contextualSpacing/>
        <w:rPr>
          <w:rFonts w:ascii="Arial" w:hAnsi="Arial" w:cs="Arial"/>
          <w:b/>
          <w:sz w:val="20"/>
        </w:rPr>
      </w:pPr>
    </w:p>
    <w:p w14:paraId="6CCC3A92" w14:textId="77777777" w:rsidR="009B3A64" w:rsidRDefault="009B3A64" w:rsidP="00E03D2B">
      <w:pPr>
        <w:spacing w:line="240" w:lineRule="auto"/>
        <w:ind w:left="360" w:right="270"/>
        <w:contextualSpacing/>
        <w:rPr>
          <w:rFonts w:ascii="Arial" w:hAnsi="Arial" w:cs="Arial"/>
          <w:b/>
          <w:sz w:val="20"/>
        </w:rPr>
      </w:pPr>
    </w:p>
    <w:p w14:paraId="71EFDFD5" w14:textId="77777777" w:rsidR="009B3A64" w:rsidRDefault="009B3A64" w:rsidP="00E03D2B">
      <w:pPr>
        <w:spacing w:line="240" w:lineRule="auto"/>
        <w:ind w:left="360" w:right="270"/>
        <w:contextualSpacing/>
        <w:rPr>
          <w:rFonts w:ascii="Arial" w:hAnsi="Arial" w:cs="Arial"/>
          <w:b/>
          <w:sz w:val="20"/>
        </w:rPr>
      </w:pPr>
    </w:p>
    <w:p w14:paraId="1A6AE4B1" w14:textId="77777777" w:rsidR="009B3A64" w:rsidRDefault="009B3A64" w:rsidP="00E03D2B">
      <w:pPr>
        <w:spacing w:line="240" w:lineRule="auto"/>
        <w:ind w:left="360" w:right="270"/>
        <w:contextualSpacing/>
        <w:rPr>
          <w:rFonts w:ascii="Arial" w:hAnsi="Arial" w:cs="Arial"/>
          <w:b/>
          <w:sz w:val="20"/>
        </w:rPr>
      </w:pPr>
    </w:p>
    <w:p w14:paraId="11D42CF3" w14:textId="77777777" w:rsidR="009B3A64" w:rsidRDefault="009B3A64" w:rsidP="00E03D2B">
      <w:pPr>
        <w:spacing w:line="240" w:lineRule="auto"/>
        <w:ind w:left="360" w:right="270"/>
        <w:contextualSpacing/>
        <w:rPr>
          <w:rFonts w:ascii="Arial" w:hAnsi="Arial" w:cs="Arial"/>
          <w:b/>
          <w:sz w:val="20"/>
        </w:rPr>
      </w:pPr>
    </w:p>
    <w:p w14:paraId="13CD272B" w14:textId="77777777" w:rsidR="009B3A64" w:rsidRDefault="009B3A64" w:rsidP="00E03D2B">
      <w:pPr>
        <w:spacing w:line="240" w:lineRule="auto"/>
        <w:ind w:left="360" w:right="270"/>
        <w:contextualSpacing/>
        <w:rPr>
          <w:rFonts w:ascii="Arial" w:hAnsi="Arial" w:cs="Arial"/>
          <w:b/>
          <w:sz w:val="20"/>
        </w:rPr>
      </w:pPr>
    </w:p>
    <w:p w14:paraId="40645BA3" w14:textId="77777777" w:rsidR="009B3A64" w:rsidRDefault="009B3A64" w:rsidP="00E03D2B">
      <w:pPr>
        <w:spacing w:line="240" w:lineRule="auto"/>
        <w:ind w:left="360" w:right="270"/>
        <w:contextualSpacing/>
        <w:rPr>
          <w:rFonts w:ascii="Arial" w:hAnsi="Arial" w:cs="Arial"/>
          <w:b/>
          <w:sz w:val="20"/>
        </w:rPr>
      </w:pPr>
    </w:p>
    <w:p w14:paraId="651C4CD6" w14:textId="77777777" w:rsidR="009B3A64" w:rsidRDefault="009B3A64" w:rsidP="00E03D2B">
      <w:pPr>
        <w:spacing w:line="240" w:lineRule="auto"/>
        <w:ind w:left="360" w:right="270"/>
        <w:contextualSpacing/>
        <w:rPr>
          <w:rFonts w:ascii="Arial" w:hAnsi="Arial" w:cs="Arial"/>
          <w:b/>
          <w:sz w:val="20"/>
        </w:rPr>
      </w:pPr>
    </w:p>
    <w:p w14:paraId="0E77010C" w14:textId="49E66439" w:rsidR="00A81D82" w:rsidRDefault="009B3A64" w:rsidP="00E03D2B">
      <w:pPr>
        <w:spacing w:line="240" w:lineRule="auto"/>
        <w:ind w:left="360" w:right="270"/>
        <w:contextualSpacing/>
        <w:rPr>
          <w:rFonts w:ascii="Arial" w:hAnsi="Arial" w:cs="Arial"/>
          <w:sz w:val="20"/>
        </w:rPr>
      </w:pPr>
      <w:r>
        <w:rPr>
          <w:rFonts w:ascii="Arial" w:hAnsi="Arial" w:cs="Arial"/>
          <w:b/>
          <w:sz w:val="20"/>
        </w:rPr>
        <w:lastRenderedPageBreak/>
        <w:t>Figure 13.1</w:t>
      </w:r>
      <w:r w:rsidR="00530642">
        <w:rPr>
          <w:rFonts w:ascii="Arial" w:hAnsi="Arial" w:cs="Arial"/>
          <w:b/>
          <w:sz w:val="20"/>
        </w:rPr>
        <w:t xml:space="preserve">. </w:t>
      </w:r>
      <w:r w:rsidR="00530642">
        <w:rPr>
          <w:rFonts w:ascii="Arial" w:hAnsi="Arial" w:cs="Arial"/>
          <w:sz w:val="20"/>
        </w:rPr>
        <w:t xml:space="preserve">Graphic summary of the comparison between the two EPSPS-Copy </w:t>
      </w:r>
      <w:r w:rsidR="00A90016">
        <w:rPr>
          <w:rFonts w:ascii="Arial" w:hAnsi="Arial" w:cs="Arial"/>
          <w:sz w:val="20"/>
        </w:rPr>
        <w:t>a</w:t>
      </w:r>
      <w:r w:rsidR="00530642">
        <w:rPr>
          <w:rFonts w:ascii="Arial" w:hAnsi="Arial" w:cs="Arial"/>
          <w:sz w:val="20"/>
        </w:rPr>
        <w:t xml:space="preserve">ssays. EPSPS copies with true rounding are plotted </w:t>
      </w:r>
      <w:r w:rsidR="00B53EC4">
        <w:rPr>
          <w:rFonts w:ascii="Arial" w:hAnsi="Arial" w:cs="Arial"/>
          <w:sz w:val="20"/>
        </w:rPr>
        <w:t xml:space="preserve">on the y-axis on </w:t>
      </w:r>
      <w:r w:rsidR="00B53EC4" w:rsidRPr="00E616AE">
        <w:rPr>
          <w:rFonts w:ascii="Arial" w:hAnsi="Arial" w:cs="Arial"/>
          <w:b/>
          <w:bCs/>
          <w:sz w:val="20"/>
        </w:rPr>
        <w:t>P</w:t>
      </w:r>
      <w:r w:rsidR="00530642" w:rsidRPr="00E616AE">
        <w:rPr>
          <w:rFonts w:ascii="Arial" w:hAnsi="Arial" w:cs="Arial"/>
          <w:b/>
          <w:bCs/>
          <w:sz w:val="20"/>
        </w:rPr>
        <w:t>lot A</w:t>
      </w:r>
      <w:r w:rsidR="00B53EC4">
        <w:rPr>
          <w:rFonts w:ascii="Arial" w:hAnsi="Arial" w:cs="Arial"/>
          <w:sz w:val="20"/>
        </w:rPr>
        <w:t xml:space="preserve">. The x-axis indicates the sample order, a number that was assigned to align the assay results from the same </w:t>
      </w:r>
      <w:r w:rsidR="00695DBE">
        <w:rPr>
          <w:rFonts w:ascii="Arial" w:hAnsi="Arial" w:cs="Arial"/>
          <w:sz w:val="20"/>
        </w:rPr>
        <w:t>sample but</w:t>
      </w:r>
      <w:r w:rsidR="00B53EC4">
        <w:rPr>
          <w:rFonts w:ascii="Arial" w:hAnsi="Arial" w:cs="Arial"/>
          <w:sz w:val="20"/>
        </w:rPr>
        <w:t xml:space="preserve"> sorted by the </w:t>
      </w:r>
      <w:proofErr w:type="spellStart"/>
      <w:r w:rsidR="00B53EC4">
        <w:rPr>
          <w:rFonts w:ascii="Arial" w:hAnsi="Arial" w:cs="Arial"/>
          <w:sz w:val="20"/>
        </w:rPr>
        <w:t>Δ</w:t>
      </w:r>
      <w:r w:rsidR="00B53EC4" w:rsidRPr="00B53EC4">
        <w:rPr>
          <w:rFonts w:ascii="Arial" w:hAnsi="Arial" w:cs="Arial"/>
          <w:sz w:val="20"/>
        </w:rPr>
        <w:t>Ct</w:t>
      </w:r>
      <w:proofErr w:type="spellEnd"/>
      <w:r w:rsidR="00B53EC4">
        <w:rPr>
          <w:rFonts w:ascii="Arial" w:hAnsi="Arial" w:cs="Arial"/>
          <w:sz w:val="20"/>
        </w:rPr>
        <w:t xml:space="preserve"> </w:t>
      </w:r>
      <w:r w:rsidR="0078304A">
        <w:rPr>
          <w:rFonts w:ascii="Arial" w:hAnsi="Arial" w:cs="Arial"/>
          <w:sz w:val="20"/>
        </w:rPr>
        <w:t>(</w:t>
      </w:r>
      <w:r w:rsidR="0002739C">
        <w:rPr>
          <w:rFonts w:ascii="Arial" w:hAnsi="Arial" w:cs="Arial"/>
          <w:sz w:val="20"/>
        </w:rPr>
        <w:t>high to low) provided by the</w:t>
      </w:r>
      <w:r w:rsidR="00B53EC4">
        <w:rPr>
          <w:rFonts w:ascii="Arial" w:hAnsi="Arial" w:cs="Arial"/>
          <w:sz w:val="20"/>
        </w:rPr>
        <w:t xml:space="preserve"> EPSPS-CPS assay. This sorting is why the EPSPS-CPS plotted data appears more linear (and less </w:t>
      </w:r>
      <w:r w:rsidR="0002739C">
        <w:rPr>
          <w:rFonts w:ascii="Arial" w:hAnsi="Arial" w:cs="Arial"/>
          <w:sz w:val="20"/>
        </w:rPr>
        <w:t>noisy</w:t>
      </w:r>
      <w:r w:rsidR="00B53EC4">
        <w:rPr>
          <w:rFonts w:ascii="Arial" w:hAnsi="Arial" w:cs="Arial"/>
          <w:sz w:val="20"/>
        </w:rPr>
        <w:t>), compared to the EPSPS-ALS plotted data. While difficult to see individually, each sample has two dots (blue and red) that are stacked vertically on the graph. The green line indicates the location of the 4 copy threshold for EPSPS. Note that below the threshold, both EPSPS-Copy assays stay consistent on their qualitative result</w:t>
      </w:r>
      <w:r w:rsidR="00E616AE">
        <w:rPr>
          <w:rFonts w:ascii="Arial" w:hAnsi="Arial" w:cs="Arial"/>
          <w:sz w:val="20"/>
        </w:rPr>
        <w:t>:</w:t>
      </w:r>
      <w:r w:rsidR="00B53EC4">
        <w:rPr>
          <w:rFonts w:ascii="Arial" w:hAnsi="Arial" w:cs="Arial"/>
          <w:sz w:val="20"/>
        </w:rPr>
        <w:t xml:space="preserve"> low EPSPS copies. </w:t>
      </w:r>
      <w:r w:rsidR="00B53EC4" w:rsidRPr="00E616AE">
        <w:rPr>
          <w:rFonts w:ascii="Arial" w:hAnsi="Arial" w:cs="Arial"/>
          <w:b/>
          <w:bCs/>
          <w:sz w:val="20"/>
        </w:rPr>
        <w:t>Plot B</w:t>
      </w:r>
      <w:r w:rsidR="00B53EC4">
        <w:rPr>
          <w:rFonts w:ascii="Arial" w:hAnsi="Arial" w:cs="Arial"/>
          <w:sz w:val="20"/>
        </w:rPr>
        <w:t xml:space="preserve"> shows the data at a higher level with the </w:t>
      </w:r>
      <w:proofErr w:type="spellStart"/>
      <w:r w:rsidR="00B53EC4">
        <w:rPr>
          <w:rFonts w:ascii="Arial" w:hAnsi="Arial" w:cs="Arial"/>
          <w:sz w:val="20"/>
        </w:rPr>
        <w:t>ΔCt</w:t>
      </w:r>
      <w:proofErr w:type="spellEnd"/>
      <w:r w:rsidR="00B53EC4">
        <w:rPr>
          <w:rFonts w:ascii="Arial" w:hAnsi="Arial" w:cs="Arial"/>
          <w:sz w:val="20"/>
        </w:rPr>
        <w:t xml:space="preserve"> plotted on the y-axis. The x-axis labeling and sorting is identical to Plot A, but shows an inflection point that is obvious in both assays. This gap spans about 0.5 </w:t>
      </w:r>
      <w:proofErr w:type="spellStart"/>
      <w:r w:rsidR="00E94E24">
        <w:rPr>
          <w:rFonts w:ascii="Arial" w:hAnsi="Arial" w:cs="Arial"/>
          <w:sz w:val="20"/>
        </w:rPr>
        <w:t>ΔCt</w:t>
      </w:r>
      <w:proofErr w:type="spellEnd"/>
      <w:r w:rsidR="00B53EC4">
        <w:rPr>
          <w:rFonts w:ascii="Arial" w:hAnsi="Arial" w:cs="Arial"/>
          <w:sz w:val="20"/>
        </w:rPr>
        <w:t xml:space="preserve"> with </w:t>
      </w:r>
      <w:r w:rsidR="00E94E24">
        <w:rPr>
          <w:rFonts w:ascii="Arial" w:hAnsi="Arial" w:cs="Arial"/>
          <w:sz w:val="20"/>
        </w:rPr>
        <w:t xml:space="preserve">nearest </w:t>
      </w:r>
      <w:proofErr w:type="spellStart"/>
      <w:r w:rsidR="00B53EC4">
        <w:rPr>
          <w:rFonts w:ascii="Arial" w:hAnsi="Arial" w:cs="Arial"/>
          <w:sz w:val="20"/>
        </w:rPr>
        <w:t>ΔCt</w:t>
      </w:r>
      <w:proofErr w:type="spellEnd"/>
      <w:r w:rsidR="00E94E24">
        <w:rPr>
          <w:rFonts w:ascii="Arial" w:hAnsi="Arial" w:cs="Arial"/>
          <w:sz w:val="20"/>
        </w:rPr>
        <w:t xml:space="preserve"> at </w:t>
      </w:r>
      <w:r w:rsidR="00B53EC4">
        <w:rPr>
          <w:rFonts w:ascii="Arial" w:hAnsi="Arial" w:cs="Arial"/>
          <w:sz w:val="20"/>
        </w:rPr>
        <w:t xml:space="preserve">1.97 and 1.49.  </w:t>
      </w:r>
    </w:p>
    <w:p w14:paraId="08FB01E9" w14:textId="3BCD5645" w:rsidR="00E03D2B" w:rsidRDefault="00E03D2B" w:rsidP="00E03D2B">
      <w:pPr>
        <w:spacing w:line="240" w:lineRule="auto"/>
        <w:contextualSpacing/>
        <w:jc w:val="center"/>
        <w:rPr>
          <w:rFonts w:ascii="Arial" w:hAnsi="Arial" w:cs="Arial"/>
          <w:u w:val="single"/>
        </w:rPr>
      </w:pPr>
      <w:r>
        <w:rPr>
          <w:rFonts w:ascii="Arial" w:hAnsi="Arial" w:cs="Arial"/>
          <w:noProof/>
        </w:rPr>
        <w:drawing>
          <wp:inline distT="0" distB="0" distL="0" distR="0" wp14:anchorId="4F737726" wp14:editId="1B86E26D">
            <wp:extent cx="5852160" cy="43858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01050" cy="4422526"/>
                    </a:xfrm>
                    <a:prstGeom prst="rect">
                      <a:avLst/>
                    </a:prstGeom>
                    <a:noFill/>
                  </pic:spPr>
                </pic:pic>
              </a:graphicData>
            </a:graphic>
          </wp:inline>
        </w:drawing>
      </w:r>
    </w:p>
    <w:p w14:paraId="269FB0C1" w14:textId="77777777" w:rsidR="009B3A64" w:rsidRDefault="009B3A64" w:rsidP="00E03D2B">
      <w:pPr>
        <w:spacing w:line="240" w:lineRule="auto"/>
        <w:contextualSpacing/>
        <w:rPr>
          <w:rFonts w:ascii="Arial" w:hAnsi="Arial" w:cs="Arial"/>
          <w:u w:val="single"/>
        </w:rPr>
      </w:pPr>
    </w:p>
    <w:p w14:paraId="78D299C7" w14:textId="51DA8C91" w:rsidR="00E94E24" w:rsidRDefault="00E94E24" w:rsidP="00E03D2B">
      <w:pPr>
        <w:spacing w:line="240" w:lineRule="auto"/>
        <w:contextualSpacing/>
        <w:rPr>
          <w:rFonts w:ascii="Arial" w:hAnsi="Arial" w:cs="Arial"/>
          <w:noProof/>
        </w:rPr>
      </w:pPr>
      <w:r w:rsidRPr="00E94E24">
        <w:rPr>
          <w:rFonts w:ascii="Arial" w:hAnsi="Arial" w:cs="Arial"/>
          <w:u w:val="single"/>
        </w:rPr>
        <w:t>Conclusions</w:t>
      </w:r>
      <w:r>
        <w:rPr>
          <w:rFonts w:ascii="Arial" w:hAnsi="Arial" w:cs="Arial"/>
          <w:u w:val="single"/>
        </w:rPr>
        <w:t>:</w:t>
      </w:r>
      <w:r w:rsidR="00E03D2B" w:rsidRPr="00E03D2B">
        <w:rPr>
          <w:rFonts w:ascii="Arial" w:hAnsi="Arial" w:cs="Arial"/>
          <w:noProof/>
        </w:rPr>
        <w:t xml:space="preserve"> </w:t>
      </w:r>
    </w:p>
    <w:p w14:paraId="19B16901" w14:textId="77777777" w:rsidR="00E03D2B" w:rsidRDefault="00E03D2B" w:rsidP="00E03D2B">
      <w:pPr>
        <w:spacing w:line="240" w:lineRule="auto"/>
        <w:contextualSpacing/>
        <w:rPr>
          <w:rFonts w:ascii="Arial" w:hAnsi="Arial" w:cs="Arial"/>
          <w:u w:val="single"/>
        </w:rPr>
      </w:pPr>
    </w:p>
    <w:p w14:paraId="3E0BE386" w14:textId="53D82125" w:rsidR="00E94E24" w:rsidRDefault="00E94E24" w:rsidP="00E03D2B">
      <w:pPr>
        <w:spacing w:line="240" w:lineRule="auto"/>
        <w:contextualSpacing/>
        <w:rPr>
          <w:rFonts w:ascii="Arial" w:hAnsi="Arial" w:cs="Arial"/>
        </w:rPr>
      </w:pPr>
      <w:r w:rsidRPr="00E94E24">
        <w:rPr>
          <w:rFonts w:ascii="Arial" w:hAnsi="Arial" w:cs="Arial"/>
          <w:b/>
        </w:rPr>
        <w:t>The collective results from this section provide enough evidence to support the switch from ALS to CPS as the reference gene</w:t>
      </w:r>
      <w:r>
        <w:rPr>
          <w:rFonts w:ascii="Arial" w:hAnsi="Arial" w:cs="Arial"/>
          <w:b/>
        </w:rPr>
        <w:t xml:space="preserve"> to calculate</w:t>
      </w:r>
      <w:r w:rsidRPr="00E94E24">
        <w:rPr>
          <w:rFonts w:ascii="Arial" w:hAnsi="Arial" w:cs="Arial"/>
          <w:b/>
        </w:rPr>
        <w:t xml:space="preserve"> relative EPSPS copies in amaranth plants.</w:t>
      </w:r>
      <w:r>
        <w:rPr>
          <w:rFonts w:ascii="Arial" w:hAnsi="Arial" w:cs="Arial"/>
        </w:rPr>
        <w:t xml:space="preserve"> The CPS target appears to be just as specific as the ALS target in amaranth species and closely matches the PCR efficiencies with the EPSPS target. Finally, a large dataset of samples were re-analyzed and the qualitative results closely matched, regardless of the reference or single-copy gene used. </w:t>
      </w:r>
    </w:p>
    <w:p w14:paraId="1453CE1A" w14:textId="77777777" w:rsidR="00E03D2B" w:rsidRDefault="00E03D2B" w:rsidP="00E03D2B">
      <w:pPr>
        <w:spacing w:line="240" w:lineRule="auto"/>
        <w:contextualSpacing/>
        <w:rPr>
          <w:rFonts w:ascii="Arial" w:hAnsi="Arial" w:cs="Arial"/>
        </w:rPr>
      </w:pPr>
    </w:p>
    <w:p w14:paraId="09BC98AB" w14:textId="77777777" w:rsidR="009B3A64" w:rsidRDefault="009B3A64" w:rsidP="00E03D2B">
      <w:pPr>
        <w:spacing w:line="240" w:lineRule="auto"/>
        <w:contextualSpacing/>
        <w:rPr>
          <w:rFonts w:ascii="Arial" w:hAnsi="Arial" w:cs="Arial"/>
        </w:rPr>
      </w:pPr>
    </w:p>
    <w:p w14:paraId="23399351" w14:textId="77777777" w:rsidR="009B3A64" w:rsidRDefault="009B3A64" w:rsidP="00E03D2B">
      <w:pPr>
        <w:spacing w:line="240" w:lineRule="auto"/>
        <w:contextualSpacing/>
        <w:rPr>
          <w:rFonts w:ascii="Arial" w:hAnsi="Arial" w:cs="Arial"/>
        </w:rPr>
      </w:pPr>
    </w:p>
    <w:p w14:paraId="72D550EE" w14:textId="77777777" w:rsidR="009B3A64" w:rsidRPr="00E94E24" w:rsidRDefault="009B3A64" w:rsidP="00E03D2B">
      <w:pPr>
        <w:spacing w:line="240" w:lineRule="auto"/>
        <w:contextualSpacing/>
        <w:rPr>
          <w:rFonts w:ascii="Arial" w:hAnsi="Arial" w:cs="Arial"/>
        </w:rPr>
      </w:pPr>
    </w:p>
    <w:p w14:paraId="4A20DC3E" w14:textId="103C476B" w:rsidR="00630563" w:rsidRPr="00BF70CA" w:rsidRDefault="000C0AA8" w:rsidP="00E03D2B">
      <w:pPr>
        <w:pStyle w:val="Heading1"/>
        <w:spacing w:before="120" w:after="120"/>
      </w:pPr>
      <w:r w:rsidRPr="00BF70CA">
        <w:lastRenderedPageBreak/>
        <w:t>SECTION 1</w:t>
      </w:r>
      <w:r w:rsidR="00806E46">
        <w:t>4</w:t>
      </w:r>
      <w:r w:rsidRPr="00BF70CA">
        <w:t xml:space="preserve">: </w:t>
      </w:r>
      <w:r w:rsidR="00564E35">
        <w:tab/>
      </w:r>
      <w:r w:rsidR="00CB1290" w:rsidRPr="00BF70CA">
        <w:t>NEGATIVE CONTROL CO</w:t>
      </w:r>
      <w:r w:rsidR="00FC17FB" w:rsidRPr="00BF70CA">
        <w:t>N</w:t>
      </w:r>
      <w:r w:rsidR="00564E35">
        <w:t>TAMINATION ASSESSMENT</w:t>
      </w:r>
      <w:r w:rsidR="00564E35">
        <w:tab/>
      </w:r>
      <w:r w:rsidR="00564E35">
        <w:tab/>
      </w:r>
      <w:r w:rsidR="00564E35">
        <w:tab/>
      </w:r>
      <w:r w:rsidR="00564E35">
        <w:tab/>
      </w:r>
    </w:p>
    <w:p w14:paraId="30599B0E" w14:textId="77777777" w:rsidR="00BF70CA" w:rsidRDefault="00BF70CA" w:rsidP="00E03D2B">
      <w:pPr>
        <w:spacing w:line="240" w:lineRule="auto"/>
        <w:contextualSpacing/>
        <w:rPr>
          <w:rFonts w:ascii="Arial" w:hAnsi="Arial" w:cs="Arial"/>
          <w:u w:val="single"/>
        </w:rPr>
      </w:pPr>
      <w:r w:rsidRPr="00BF70CA">
        <w:rPr>
          <w:rFonts w:ascii="Arial" w:hAnsi="Arial" w:cs="Arial"/>
          <w:u w:val="single"/>
        </w:rPr>
        <w:t>Objective:</w:t>
      </w:r>
    </w:p>
    <w:p w14:paraId="6629ED7C" w14:textId="77777777" w:rsidR="00564E35" w:rsidRPr="00BF70CA" w:rsidRDefault="00564E35" w:rsidP="00E03D2B">
      <w:pPr>
        <w:spacing w:line="240" w:lineRule="auto"/>
        <w:contextualSpacing/>
        <w:rPr>
          <w:rFonts w:ascii="Arial" w:hAnsi="Arial" w:cs="Arial"/>
          <w:u w:val="single"/>
        </w:rPr>
      </w:pPr>
    </w:p>
    <w:p w14:paraId="7D4947CE" w14:textId="616AB669" w:rsidR="00487FE8" w:rsidRPr="00BF70CA" w:rsidRDefault="00BF70CA" w:rsidP="00E03D2B">
      <w:pPr>
        <w:spacing w:line="240" w:lineRule="auto"/>
        <w:contextualSpacing/>
        <w:rPr>
          <w:rFonts w:ascii="Arial" w:hAnsi="Arial" w:cs="Arial"/>
        </w:rPr>
      </w:pPr>
      <w:r w:rsidRPr="00BF70CA">
        <w:rPr>
          <w:rFonts w:ascii="Arial" w:hAnsi="Arial" w:cs="Arial"/>
        </w:rPr>
        <w:t>D</w:t>
      </w:r>
      <w:r w:rsidR="00487FE8" w:rsidRPr="00BF70CA">
        <w:rPr>
          <w:rFonts w:ascii="Arial" w:hAnsi="Arial" w:cs="Arial"/>
        </w:rPr>
        <w:t xml:space="preserve">etermine the contamination rate and level, if any, present in the negative control samples (reagent controls and no template control samples).  </w:t>
      </w:r>
    </w:p>
    <w:p w14:paraId="67A32D95" w14:textId="77777777" w:rsidR="00564E35" w:rsidRDefault="00564E35" w:rsidP="00E03D2B">
      <w:pPr>
        <w:spacing w:line="240" w:lineRule="auto"/>
        <w:contextualSpacing/>
        <w:rPr>
          <w:rFonts w:ascii="Arial" w:hAnsi="Arial" w:cs="Arial"/>
          <w:color w:val="FF0000"/>
        </w:rPr>
      </w:pPr>
    </w:p>
    <w:p w14:paraId="45B8866D" w14:textId="27CB42A0" w:rsidR="00BF70CA" w:rsidRDefault="00BF70CA" w:rsidP="00E03D2B">
      <w:pPr>
        <w:spacing w:line="240" w:lineRule="auto"/>
        <w:contextualSpacing/>
        <w:rPr>
          <w:rFonts w:ascii="Arial" w:hAnsi="Arial" w:cs="Arial"/>
          <w:u w:val="single"/>
        </w:rPr>
      </w:pPr>
      <w:r w:rsidRPr="00BF70CA">
        <w:rPr>
          <w:rFonts w:ascii="Arial" w:hAnsi="Arial" w:cs="Arial"/>
          <w:u w:val="single"/>
        </w:rPr>
        <w:t>Procedures:</w:t>
      </w:r>
    </w:p>
    <w:p w14:paraId="7188A88D" w14:textId="77777777" w:rsidR="00564E35" w:rsidRPr="00BF70CA" w:rsidRDefault="00564E35" w:rsidP="00E03D2B">
      <w:pPr>
        <w:spacing w:line="240" w:lineRule="auto"/>
        <w:contextualSpacing/>
        <w:rPr>
          <w:rFonts w:ascii="Arial" w:hAnsi="Arial" w:cs="Arial"/>
          <w:u w:val="single"/>
        </w:rPr>
      </w:pPr>
    </w:p>
    <w:p w14:paraId="65E9089E" w14:textId="3ECE89B2" w:rsidR="00487FE8" w:rsidRPr="00BF70CA" w:rsidRDefault="00487FE8" w:rsidP="00E03D2B">
      <w:pPr>
        <w:spacing w:line="240" w:lineRule="auto"/>
        <w:contextualSpacing/>
        <w:rPr>
          <w:rFonts w:ascii="Arial" w:hAnsi="Arial" w:cs="Arial"/>
        </w:rPr>
      </w:pPr>
      <w:r w:rsidRPr="00BF70CA">
        <w:rPr>
          <w:rFonts w:ascii="Arial" w:hAnsi="Arial" w:cs="Arial"/>
        </w:rPr>
        <w:t xml:space="preserve">In order to assess a contamination rate and/or level, each RC and NTC from every </w:t>
      </w:r>
      <w:r w:rsidR="005470B3">
        <w:rPr>
          <w:rFonts w:ascii="Arial" w:hAnsi="Arial" w:cs="Arial"/>
        </w:rPr>
        <w:t>EPSPS</w:t>
      </w:r>
      <w:r w:rsidR="00A90602">
        <w:rPr>
          <w:rFonts w:ascii="Arial" w:hAnsi="Arial" w:cs="Arial"/>
        </w:rPr>
        <w:t>-Copy</w:t>
      </w:r>
      <w:r w:rsidR="00BF70CA" w:rsidRPr="00BF70CA">
        <w:rPr>
          <w:rFonts w:ascii="Arial" w:hAnsi="Arial" w:cs="Arial"/>
        </w:rPr>
        <w:t xml:space="preserve"> </w:t>
      </w:r>
      <w:r w:rsidRPr="00BF70CA">
        <w:rPr>
          <w:rFonts w:ascii="Arial" w:hAnsi="Arial" w:cs="Arial"/>
        </w:rPr>
        <w:t xml:space="preserve">assay during the validation was analyzed, keeping track of any assay that had a positive Tm profile </w:t>
      </w:r>
      <w:r w:rsidR="00BF70CA" w:rsidRPr="00BF70CA">
        <w:rPr>
          <w:rFonts w:ascii="Arial" w:hAnsi="Arial" w:cs="Arial"/>
        </w:rPr>
        <w:t xml:space="preserve">or Ct value in the </w:t>
      </w:r>
      <w:r w:rsidRPr="00BF70CA">
        <w:rPr>
          <w:rFonts w:ascii="Arial" w:hAnsi="Arial" w:cs="Arial"/>
        </w:rPr>
        <w:t>negative controls. Any negative control sample producing a possible signal was individually analyzed to determine if a contamination event actually occurred.</w:t>
      </w:r>
    </w:p>
    <w:p w14:paraId="37FC8305" w14:textId="77777777" w:rsidR="00487FE8" w:rsidRPr="006F4003" w:rsidRDefault="00487FE8" w:rsidP="00E03D2B">
      <w:pPr>
        <w:spacing w:line="240" w:lineRule="auto"/>
        <w:contextualSpacing/>
        <w:rPr>
          <w:rFonts w:ascii="Arial" w:hAnsi="Arial" w:cs="Arial"/>
          <w:color w:val="FF0000"/>
        </w:rPr>
      </w:pPr>
    </w:p>
    <w:p w14:paraId="3BC7ACFF" w14:textId="54F78263" w:rsidR="00BF70CA" w:rsidRDefault="00BF70CA" w:rsidP="00E03D2B">
      <w:pPr>
        <w:spacing w:line="240" w:lineRule="auto"/>
        <w:contextualSpacing/>
        <w:rPr>
          <w:rFonts w:ascii="Arial" w:hAnsi="Arial" w:cs="Arial"/>
          <w:u w:val="single"/>
        </w:rPr>
      </w:pPr>
      <w:r w:rsidRPr="00BF70CA">
        <w:rPr>
          <w:rFonts w:ascii="Arial" w:hAnsi="Arial" w:cs="Arial"/>
          <w:u w:val="single"/>
        </w:rPr>
        <w:t>Results</w:t>
      </w:r>
      <w:r>
        <w:rPr>
          <w:rFonts w:ascii="Arial" w:hAnsi="Arial" w:cs="Arial"/>
          <w:u w:val="single"/>
        </w:rPr>
        <w:t xml:space="preserve"> &amp; Conclusions</w:t>
      </w:r>
      <w:r w:rsidRPr="00BF70CA">
        <w:rPr>
          <w:rFonts w:ascii="Arial" w:hAnsi="Arial" w:cs="Arial"/>
          <w:u w:val="single"/>
        </w:rPr>
        <w:t>:</w:t>
      </w:r>
    </w:p>
    <w:p w14:paraId="1BD334B0" w14:textId="77777777" w:rsidR="00564E35" w:rsidRPr="00BF70CA" w:rsidRDefault="00564E35" w:rsidP="00E03D2B">
      <w:pPr>
        <w:spacing w:line="240" w:lineRule="auto"/>
        <w:contextualSpacing/>
        <w:rPr>
          <w:rFonts w:ascii="Arial" w:hAnsi="Arial" w:cs="Arial"/>
          <w:u w:val="single"/>
        </w:rPr>
      </w:pPr>
    </w:p>
    <w:p w14:paraId="16FCC566" w14:textId="4DF5836F" w:rsidR="00487FE8" w:rsidRPr="00D826D1" w:rsidRDefault="00487FE8" w:rsidP="00E03D2B">
      <w:pPr>
        <w:spacing w:line="240" w:lineRule="auto"/>
        <w:contextualSpacing/>
        <w:rPr>
          <w:rFonts w:ascii="Arial" w:hAnsi="Arial" w:cs="Arial"/>
        </w:rPr>
      </w:pPr>
      <w:r w:rsidRPr="00BF70CA">
        <w:rPr>
          <w:rFonts w:ascii="Arial" w:hAnsi="Arial" w:cs="Arial"/>
        </w:rPr>
        <w:t xml:space="preserve">The </w:t>
      </w:r>
      <w:r w:rsidR="00DF5B02" w:rsidRPr="00BF70CA">
        <w:rPr>
          <w:rFonts w:ascii="Arial" w:hAnsi="Arial" w:cs="Arial"/>
        </w:rPr>
        <w:t xml:space="preserve">results were tabulated within a workbook, labeled </w:t>
      </w:r>
      <w:r w:rsidR="0001143E" w:rsidRPr="00BF70CA">
        <w:rPr>
          <w:rFonts w:ascii="Arial" w:hAnsi="Arial" w:cs="Arial"/>
        </w:rPr>
        <w:t>Negative Control</w:t>
      </w:r>
      <w:r w:rsidR="00BF70CA" w:rsidRPr="00BF70CA">
        <w:rPr>
          <w:rFonts w:ascii="Arial" w:hAnsi="Arial" w:cs="Arial"/>
        </w:rPr>
        <w:t xml:space="preserve"> Assessment worksheet within </w:t>
      </w:r>
      <w:r w:rsidR="00BF70CA" w:rsidRPr="00D826D1">
        <w:rPr>
          <w:rFonts w:ascii="Arial" w:hAnsi="Arial" w:cs="Arial"/>
        </w:rPr>
        <w:t xml:space="preserve">the </w:t>
      </w:r>
      <w:r w:rsidRPr="00D826D1">
        <w:rPr>
          <w:rFonts w:ascii="Arial" w:hAnsi="Arial" w:cs="Arial"/>
        </w:rPr>
        <w:t xml:space="preserve">located </w:t>
      </w:r>
      <w:r w:rsidR="00DF5B02" w:rsidRPr="00D826D1">
        <w:rPr>
          <w:rFonts w:ascii="Arial" w:hAnsi="Arial" w:cs="Arial"/>
        </w:rPr>
        <w:t>with</w:t>
      </w:r>
      <w:r w:rsidRPr="00D826D1">
        <w:rPr>
          <w:rFonts w:ascii="Arial" w:hAnsi="Arial" w:cs="Arial"/>
        </w:rPr>
        <w:t xml:space="preserve">in the </w:t>
      </w:r>
      <w:r w:rsidR="00BF70CA" w:rsidRPr="00D826D1">
        <w:rPr>
          <w:rFonts w:ascii="Arial" w:hAnsi="Arial" w:cs="Arial"/>
        </w:rPr>
        <w:t xml:space="preserve">1.0 Complete Summary of </w:t>
      </w:r>
      <w:r w:rsidR="005470B3" w:rsidRPr="00D826D1">
        <w:rPr>
          <w:rFonts w:ascii="Arial" w:hAnsi="Arial" w:cs="Arial"/>
        </w:rPr>
        <w:t>EPSPS</w:t>
      </w:r>
      <w:r w:rsidR="00A90602" w:rsidRPr="00D826D1">
        <w:rPr>
          <w:rFonts w:ascii="Arial" w:hAnsi="Arial" w:cs="Arial"/>
        </w:rPr>
        <w:t>-Copy</w:t>
      </w:r>
      <w:r w:rsidR="00BF70CA" w:rsidRPr="00D826D1">
        <w:rPr>
          <w:rFonts w:ascii="Arial" w:hAnsi="Arial" w:cs="Arial"/>
        </w:rPr>
        <w:t xml:space="preserve"> Data workbook in the validation folder.</w:t>
      </w:r>
      <w:r w:rsidR="00E94E24" w:rsidRPr="00D826D1">
        <w:rPr>
          <w:rFonts w:ascii="Arial" w:hAnsi="Arial" w:cs="Arial"/>
        </w:rPr>
        <w:t xml:space="preserve"> The CPS data was also incorporated into the Negative Control Assessment worksheet.</w:t>
      </w:r>
    </w:p>
    <w:p w14:paraId="2CD08206" w14:textId="77777777" w:rsidR="0001143E" w:rsidRPr="00D826D1" w:rsidRDefault="0001143E" w:rsidP="00E03D2B">
      <w:pPr>
        <w:spacing w:line="240" w:lineRule="auto"/>
        <w:contextualSpacing/>
        <w:rPr>
          <w:rFonts w:ascii="Arial" w:hAnsi="Arial" w:cs="Arial"/>
        </w:rPr>
      </w:pPr>
    </w:p>
    <w:p w14:paraId="0FCDACD0" w14:textId="7516AD5C" w:rsidR="00487FE8" w:rsidRPr="00D826D1" w:rsidRDefault="00DF5B02" w:rsidP="00E03D2B">
      <w:pPr>
        <w:spacing w:line="240" w:lineRule="auto"/>
        <w:contextualSpacing/>
        <w:rPr>
          <w:rFonts w:ascii="Arial" w:hAnsi="Arial" w:cs="Arial"/>
        </w:rPr>
      </w:pPr>
      <w:r w:rsidRPr="00D826D1">
        <w:rPr>
          <w:rFonts w:ascii="Arial" w:hAnsi="Arial" w:cs="Arial"/>
        </w:rPr>
        <w:t>In summary, c</w:t>
      </w:r>
      <w:r w:rsidR="00487FE8" w:rsidRPr="00D826D1">
        <w:rPr>
          <w:rFonts w:ascii="Arial" w:hAnsi="Arial" w:cs="Arial"/>
        </w:rPr>
        <w:t xml:space="preserve">ontamination data was obtained from analyzing </w:t>
      </w:r>
      <w:r w:rsidR="00E94E24" w:rsidRPr="00D826D1">
        <w:rPr>
          <w:rFonts w:ascii="Arial" w:hAnsi="Arial" w:cs="Arial"/>
        </w:rPr>
        <w:t>25</w:t>
      </w:r>
      <w:r w:rsidR="00EB1B40" w:rsidRPr="00D826D1">
        <w:rPr>
          <w:rFonts w:ascii="Arial" w:hAnsi="Arial" w:cs="Arial"/>
        </w:rPr>
        <w:t xml:space="preserve"> probe-based</w:t>
      </w:r>
      <w:r w:rsidR="0001143E" w:rsidRPr="00D826D1">
        <w:rPr>
          <w:rFonts w:ascii="Arial" w:hAnsi="Arial" w:cs="Arial"/>
        </w:rPr>
        <w:t xml:space="preserve"> </w:t>
      </w:r>
      <w:r w:rsidR="00D45B5E" w:rsidRPr="00D826D1">
        <w:rPr>
          <w:rFonts w:ascii="Arial" w:hAnsi="Arial" w:cs="Arial"/>
        </w:rPr>
        <w:t xml:space="preserve">plates and </w:t>
      </w:r>
      <w:r w:rsidR="008978D9" w:rsidRPr="00D826D1">
        <w:rPr>
          <w:rFonts w:ascii="Arial" w:hAnsi="Arial" w:cs="Arial"/>
        </w:rPr>
        <w:t>2</w:t>
      </w:r>
      <w:r w:rsidR="00D45B5E" w:rsidRPr="00D826D1">
        <w:rPr>
          <w:rFonts w:ascii="Arial" w:hAnsi="Arial" w:cs="Arial"/>
        </w:rPr>
        <w:t xml:space="preserve"> HRM plates, which </w:t>
      </w:r>
      <w:r w:rsidR="008978D9" w:rsidRPr="00D826D1">
        <w:rPr>
          <w:rFonts w:ascii="Arial" w:hAnsi="Arial" w:cs="Arial"/>
        </w:rPr>
        <w:t>totaled</w:t>
      </w:r>
      <w:r w:rsidR="0001143E" w:rsidRPr="00D826D1">
        <w:rPr>
          <w:rFonts w:ascii="Arial" w:hAnsi="Arial" w:cs="Arial"/>
        </w:rPr>
        <w:t xml:space="preserve"> </w:t>
      </w:r>
      <w:r w:rsidR="00C95961" w:rsidRPr="00D826D1">
        <w:rPr>
          <w:rFonts w:ascii="Arial" w:hAnsi="Arial" w:cs="Arial"/>
        </w:rPr>
        <w:t>54</w:t>
      </w:r>
      <w:r w:rsidR="0001143E" w:rsidRPr="00D826D1">
        <w:rPr>
          <w:rFonts w:ascii="Arial" w:hAnsi="Arial" w:cs="Arial"/>
        </w:rPr>
        <w:t xml:space="preserve"> negative controls (</w:t>
      </w:r>
      <w:r w:rsidR="00C95961" w:rsidRPr="00D826D1">
        <w:rPr>
          <w:rFonts w:ascii="Arial" w:hAnsi="Arial" w:cs="Arial"/>
        </w:rPr>
        <w:t>3</w:t>
      </w:r>
      <w:r w:rsidR="0001143E" w:rsidRPr="00D826D1">
        <w:rPr>
          <w:rFonts w:ascii="Arial" w:hAnsi="Arial" w:cs="Arial"/>
        </w:rPr>
        <w:t xml:space="preserve"> RCs and </w:t>
      </w:r>
      <w:r w:rsidR="00E94E24" w:rsidRPr="00D826D1">
        <w:rPr>
          <w:rFonts w:ascii="Arial" w:hAnsi="Arial" w:cs="Arial"/>
        </w:rPr>
        <w:t>51</w:t>
      </w:r>
      <w:r w:rsidR="0001143E" w:rsidRPr="00D826D1">
        <w:rPr>
          <w:rFonts w:ascii="Arial" w:hAnsi="Arial" w:cs="Arial"/>
        </w:rPr>
        <w:t xml:space="preserve"> NTCs)</w:t>
      </w:r>
      <w:r w:rsidR="00487FE8" w:rsidRPr="00D826D1">
        <w:rPr>
          <w:rFonts w:ascii="Arial" w:hAnsi="Arial" w:cs="Arial"/>
        </w:rPr>
        <w:t>.</w:t>
      </w:r>
      <w:r w:rsidR="00D45B5E" w:rsidRPr="00D826D1">
        <w:rPr>
          <w:rFonts w:ascii="Arial" w:hAnsi="Arial" w:cs="Arial"/>
        </w:rPr>
        <w:t xml:space="preserve"> The minimal RCs within this validation was because many archived</w:t>
      </w:r>
      <w:r w:rsidR="008978D9" w:rsidRPr="00D826D1">
        <w:rPr>
          <w:rFonts w:ascii="Arial" w:hAnsi="Arial" w:cs="Arial"/>
        </w:rPr>
        <w:t xml:space="preserve"> DNA</w:t>
      </w:r>
      <w:r w:rsidR="00D45B5E" w:rsidRPr="00D826D1">
        <w:rPr>
          <w:rFonts w:ascii="Arial" w:hAnsi="Arial" w:cs="Arial"/>
        </w:rPr>
        <w:t xml:space="preserve"> samples were used in this study. </w:t>
      </w:r>
      <w:r w:rsidR="008978D9" w:rsidRPr="00D826D1">
        <w:rPr>
          <w:rFonts w:ascii="Arial" w:hAnsi="Arial" w:cs="Arial"/>
        </w:rPr>
        <w:t>Therefore</w:t>
      </w:r>
      <w:r w:rsidR="00487FE8" w:rsidRPr="00D826D1">
        <w:rPr>
          <w:rFonts w:ascii="Arial" w:hAnsi="Arial" w:cs="Arial"/>
        </w:rPr>
        <w:t xml:space="preserve"> RC</w:t>
      </w:r>
      <w:r w:rsidR="008978D9" w:rsidRPr="00D826D1">
        <w:rPr>
          <w:rFonts w:ascii="Arial" w:hAnsi="Arial" w:cs="Arial"/>
        </w:rPr>
        <w:t>s</w:t>
      </w:r>
      <w:r w:rsidR="00487FE8" w:rsidRPr="00D826D1">
        <w:rPr>
          <w:rFonts w:ascii="Arial" w:hAnsi="Arial" w:cs="Arial"/>
        </w:rPr>
        <w:t xml:space="preserve"> w</w:t>
      </w:r>
      <w:r w:rsidR="008978D9" w:rsidRPr="00D826D1">
        <w:rPr>
          <w:rFonts w:ascii="Arial" w:hAnsi="Arial" w:cs="Arial"/>
        </w:rPr>
        <w:t>ere</w:t>
      </w:r>
      <w:r w:rsidR="00487FE8" w:rsidRPr="00D826D1">
        <w:rPr>
          <w:rFonts w:ascii="Arial" w:hAnsi="Arial" w:cs="Arial"/>
        </w:rPr>
        <w:t xml:space="preserve"> only included when samples being analyzed were extracted immediately prior to the PCR assay and/or for the first time of analysis; however, an NTC reaction was included on every PCR assay.  </w:t>
      </w:r>
    </w:p>
    <w:p w14:paraId="606B6CA5" w14:textId="77777777" w:rsidR="00487FE8" w:rsidRPr="00D826D1" w:rsidRDefault="00487FE8" w:rsidP="00E03D2B">
      <w:pPr>
        <w:spacing w:line="240" w:lineRule="auto"/>
        <w:contextualSpacing/>
        <w:rPr>
          <w:rFonts w:ascii="Arial" w:hAnsi="Arial" w:cs="Arial"/>
        </w:rPr>
      </w:pPr>
    </w:p>
    <w:p w14:paraId="5696C75E" w14:textId="409AAA89" w:rsidR="00630563" w:rsidRDefault="00487FE8" w:rsidP="00E03D2B">
      <w:pPr>
        <w:spacing w:line="240" w:lineRule="auto"/>
        <w:contextualSpacing/>
        <w:rPr>
          <w:rFonts w:ascii="Arial" w:hAnsi="Arial" w:cs="Arial"/>
        </w:rPr>
      </w:pPr>
      <w:r w:rsidRPr="00D826D1">
        <w:rPr>
          <w:rFonts w:ascii="Arial" w:hAnsi="Arial" w:cs="Arial"/>
        </w:rPr>
        <w:t xml:space="preserve">The contamination rate for the </w:t>
      </w:r>
      <w:r w:rsidR="005470B3" w:rsidRPr="00D826D1">
        <w:rPr>
          <w:rFonts w:ascii="Arial" w:hAnsi="Arial" w:cs="Arial"/>
        </w:rPr>
        <w:t>EPSPS</w:t>
      </w:r>
      <w:r w:rsidR="00C24F36" w:rsidRPr="00D826D1">
        <w:rPr>
          <w:rFonts w:ascii="Arial" w:hAnsi="Arial" w:cs="Arial"/>
        </w:rPr>
        <w:t>-Copy</w:t>
      </w:r>
      <w:r w:rsidRPr="00D826D1">
        <w:rPr>
          <w:rFonts w:ascii="Arial" w:hAnsi="Arial" w:cs="Arial"/>
        </w:rPr>
        <w:t xml:space="preserve"> assay was </w:t>
      </w:r>
      <w:r w:rsidR="00C95961" w:rsidRPr="00D826D1">
        <w:rPr>
          <w:rFonts w:ascii="Arial" w:hAnsi="Arial" w:cs="Arial"/>
        </w:rPr>
        <w:t>3.7</w:t>
      </w:r>
      <w:r w:rsidRPr="00D826D1">
        <w:rPr>
          <w:rFonts w:ascii="Arial" w:hAnsi="Arial" w:cs="Arial"/>
        </w:rPr>
        <w:t>%</w:t>
      </w:r>
      <w:r w:rsidR="00C95961" w:rsidRPr="00D826D1">
        <w:rPr>
          <w:rFonts w:ascii="Arial" w:hAnsi="Arial" w:cs="Arial"/>
        </w:rPr>
        <w:t xml:space="preserve"> (2/54)</w:t>
      </w:r>
      <w:r w:rsidR="0001143E" w:rsidRPr="00D826D1">
        <w:rPr>
          <w:rFonts w:ascii="Arial" w:hAnsi="Arial" w:cs="Arial"/>
        </w:rPr>
        <w:t xml:space="preserve">, </w:t>
      </w:r>
      <w:r w:rsidR="002E33CE" w:rsidRPr="00D826D1">
        <w:rPr>
          <w:rFonts w:ascii="Arial" w:hAnsi="Arial" w:cs="Arial"/>
        </w:rPr>
        <w:t xml:space="preserve">having </w:t>
      </w:r>
      <w:r w:rsidR="00C95961" w:rsidRPr="00D826D1">
        <w:rPr>
          <w:rFonts w:ascii="Arial" w:hAnsi="Arial" w:cs="Arial"/>
        </w:rPr>
        <w:t>two independent</w:t>
      </w:r>
      <w:r w:rsidR="002E33CE" w:rsidRPr="00D826D1">
        <w:rPr>
          <w:rFonts w:ascii="Arial" w:hAnsi="Arial" w:cs="Arial"/>
        </w:rPr>
        <w:t xml:space="preserve"> contamination event</w:t>
      </w:r>
      <w:r w:rsidR="00C95961" w:rsidRPr="00D826D1">
        <w:rPr>
          <w:rFonts w:ascii="Arial" w:hAnsi="Arial" w:cs="Arial"/>
        </w:rPr>
        <w:t>s</w:t>
      </w:r>
      <w:r w:rsidR="002E33CE" w:rsidRPr="00D826D1">
        <w:rPr>
          <w:rFonts w:ascii="Arial" w:hAnsi="Arial" w:cs="Arial"/>
        </w:rPr>
        <w:t xml:space="preserve"> occurring</w:t>
      </w:r>
      <w:r w:rsidR="0001143E" w:rsidRPr="00D826D1">
        <w:rPr>
          <w:rFonts w:ascii="Arial" w:hAnsi="Arial" w:cs="Arial"/>
        </w:rPr>
        <w:t xml:space="preserve"> during the assay validation</w:t>
      </w:r>
      <w:r w:rsidR="00FC17FB" w:rsidRPr="00D826D1">
        <w:rPr>
          <w:rFonts w:ascii="Arial" w:hAnsi="Arial" w:cs="Arial"/>
        </w:rPr>
        <w:t xml:space="preserve"> (</w:t>
      </w:r>
      <w:r w:rsidR="00C95961" w:rsidRPr="00D826D1">
        <w:rPr>
          <w:rFonts w:ascii="Arial" w:hAnsi="Arial" w:cs="Arial"/>
        </w:rPr>
        <w:t>54</w:t>
      </w:r>
      <w:r w:rsidR="00FC17FB" w:rsidRPr="00D826D1">
        <w:rPr>
          <w:rFonts w:ascii="Arial" w:hAnsi="Arial" w:cs="Arial"/>
        </w:rPr>
        <w:t xml:space="preserve"> assays)</w:t>
      </w:r>
      <w:r w:rsidR="0001143E" w:rsidRPr="00D826D1">
        <w:rPr>
          <w:rFonts w:ascii="Arial" w:hAnsi="Arial" w:cs="Arial"/>
        </w:rPr>
        <w:t>.</w:t>
      </w:r>
      <w:r w:rsidRPr="00D826D1">
        <w:rPr>
          <w:rFonts w:ascii="Arial" w:hAnsi="Arial" w:cs="Arial"/>
        </w:rPr>
        <w:t xml:space="preserve"> </w:t>
      </w:r>
      <w:r w:rsidR="002E33CE" w:rsidRPr="00D826D1">
        <w:rPr>
          <w:rFonts w:ascii="Arial" w:hAnsi="Arial" w:cs="Arial"/>
        </w:rPr>
        <w:t xml:space="preserve">The cross-contaminated </w:t>
      </w:r>
      <w:r w:rsidR="00FC17FB" w:rsidRPr="00D826D1">
        <w:rPr>
          <w:rFonts w:ascii="Arial" w:hAnsi="Arial" w:cs="Arial"/>
        </w:rPr>
        <w:t xml:space="preserve">sample </w:t>
      </w:r>
      <w:r w:rsidR="002E33CE" w:rsidRPr="00D826D1">
        <w:rPr>
          <w:rFonts w:ascii="Arial" w:hAnsi="Arial" w:cs="Arial"/>
        </w:rPr>
        <w:t xml:space="preserve">happened to be </w:t>
      </w:r>
      <w:r w:rsidR="00C95961" w:rsidRPr="00D826D1">
        <w:rPr>
          <w:rFonts w:ascii="Arial" w:hAnsi="Arial" w:cs="Arial"/>
        </w:rPr>
        <w:t>two</w:t>
      </w:r>
      <w:r w:rsidR="002E33CE" w:rsidRPr="00D826D1">
        <w:rPr>
          <w:rFonts w:ascii="Arial" w:hAnsi="Arial" w:cs="Arial"/>
        </w:rPr>
        <w:t xml:space="preserve"> RC sample</w:t>
      </w:r>
      <w:r w:rsidR="00C95961" w:rsidRPr="00D826D1">
        <w:rPr>
          <w:rFonts w:ascii="Arial" w:hAnsi="Arial" w:cs="Arial"/>
        </w:rPr>
        <w:t>s</w:t>
      </w:r>
      <w:r w:rsidR="002E33CE" w:rsidRPr="00D826D1">
        <w:rPr>
          <w:rFonts w:ascii="Arial" w:hAnsi="Arial" w:cs="Arial"/>
        </w:rPr>
        <w:t xml:space="preserve"> from the </w:t>
      </w:r>
      <w:r w:rsidR="008978D9" w:rsidRPr="00D826D1">
        <w:rPr>
          <w:rFonts w:ascii="Arial" w:hAnsi="Arial" w:cs="Arial"/>
        </w:rPr>
        <w:t>greenhouse study</w:t>
      </w:r>
      <w:r w:rsidR="00275944" w:rsidRPr="00D826D1">
        <w:rPr>
          <w:rFonts w:ascii="Arial" w:hAnsi="Arial" w:cs="Arial"/>
        </w:rPr>
        <w:t xml:space="preserve"> (Section 12)</w:t>
      </w:r>
      <w:r w:rsidR="002E33CE" w:rsidRPr="00D826D1">
        <w:rPr>
          <w:rFonts w:ascii="Arial" w:hAnsi="Arial" w:cs="Arial"/>
        </w:rPr>
        <w:t>.</w:t>
      </w:r>
      <w:r w:rsidR="00275944" w:rsidRPr="00D826D1">
        <w:rPr>
          <w:rFonts w:ascii="Arial" w:hAnsi="Arial" w:cs="Arial"/>
        </w:rPr>
        <w:t xml:space="preserve"> </w:t>
      </w:r>
      <w:r w:rsidR="008978D9" w:rsidRPr="00D826D1">
        <w:rPr>
          <w:rFonts w:ascii="Arial" w:hAnsi="Arial" w:cs="Arial"/>
        </w:rPr>
        <w:t xml:space="preserve">Only the </w:t>
      </w:r>
      <w:r w:rsidR="005470B3" w:rsidRPr="00D826D1">
        <w:rPr>
          <w:rFonts w:ascii="Arial" w:hAnsi="Arial" w:cs="Arial"/>
        </w:rPr>
        <w:t>ALS</w:t>
      </w:r>
      <w:r w:rsidR="00C95961" w:rsidRPr="00D826D1">
        <w:rPr>
          <w:rFonts w:ascii="Arial" w:hAnsi="Arial" w:cs="Arial"/>
        </w:rPr>
        <w:t xml:space="preserve"> and CPS</w:t>
      </w:r>
      <w:r w:rsidR="008978D9" w:rsidRPr="00D826D1">
        <w:rPr>
          <w:rFonts w:ascii="Arial" w:hAnsi="Arial" w:cs="Arial"/>
        </w:rPr>
        <w:t xml:space="preserve"> target was present at a high Ct (</w:t>
      </w:r>
      <w:r w:rsidR="00C95961" w:rsidRPr="00D826D1">
        <w:rPr>
          <w:rFonts w:ascii="Arial" w:hAnsi="Arial" w:cs="Arial"/>
        </w:rPr>
        <w:t xml:space="preserve">37 &amp; </w:t>
      </w:r>
      <w:r w:rsidR="008978D9" w:rsidRPr="00D826D1">
        <w:rPr>
          <w:rFonts w:ascii="Arial" w:hAnsi="Arial" w:cs="Arial"/>
        </w:rPr>
        <w:t>38), suggesting a potential contamination event in plate 120920_2RT</w:t>
      </w:r>
      <w:r w:rsidR="00C95961" w:rsidRPr="00D826D1">
        <w:rPr>
          <w:rFonts w:ascii="Arial" w:hAnsi="Arial" w:cs="Arial"/>
        </w:rPr>
        <w:t xml:space="preserve"> and 032921_2RT</w:t>
      </w:r>
      <w:r w:rsidR="00775771" w:rsidRPr="00D826D1">
        <w:rPr>
          <w:rFonts w:ascii="Arial" w:hAnsi="Arial" w:cs="Arial"/>
        </w:rPr>
        <w:t xml:space="preserve">. </w:t>
      </w:r>
      <w:r w:rsidR="00275944" w:rsidRPr="00D826D1">
        <w:rPr>
          <w:rFonts w:ascii="Arial" w:hAnsi="Arial" w:cs="Arial"/>
        </w:rPr>
        <w:t xml:space="preserve">Re-amplifying the same RC showed the presence of the </w:t>
      </w:r>
      <w:r w:rsidR="005470B3" w:rsidRPr="00D826D1">
        <w:rPr>
          <w:rFonts w:ascii="Arial" w:hAnsi="Arial" w:cs="Arial"/>
        </w:rPr>
        <w:t>ALS</w:t>
      </w:r>
      <w:r w:rsidR="00275944" w:rsidRPr="00D826D1">
        <w:rPr>
          <w:rFonts w:ascii="Arial" w:hAnsi="Arial" w:cs="Arial"/>
        </w:rPr>
        <w:t xml:space="preserve"> target (021221_2RT), indicating contamination dur</w:t>
      </w:r>
      <w:r w:rsidR="00C95961" w:rsidRPr="00D826D1">
        <w:rPr>
          <w:rFonts w:ascii="Arial" w:hAnsi="Arial" w:cs="Arial"/>
        </w:rPr>
        <w:t xml:space="preserve">ing </w:t>
      </w:r>
      <w:r w:rsidR="00C95961">
        <w:rPr>
          <w:rFonts w:ascii="Arial" w:hAnsi="Arial" w:cs="Arial"/>
        </w:rPr>
        <w:t xml:space="preserve">the extraction process on the </w:t>
      </w:r>
      <w:proofErr w:type="spellStart"/>
      <w:r w:rsidR="00C95961">
        <w:rPr>
          <w:rFonts w:ascii="Arial" w:hAnsi="Arial" w:cs="Arial"/>
        </w:rPr>
        <w:t>Biomek</w:t>
      </w:r>
      <w:proofErr w:type="spellEnd"/>
      <w:r w:rsidR="00413B14">
        <w:rPr>
          <w:rFonts w:ascii="Arial" w:hAnsi="Arial" w:cs="Arial"/>
        </w:rPr>
        <w:t>.</w:t>
      </w:r>
    </w:p>
    <w:p w14:paraId="109909D9" w14:textId="77777777" w:rsidR="00564E35" w:rsidRPr="00EB1B40" w:rsidRDefault="00564E35" w:rsidP="00E03D2B">
      <w:pPr>
        <w:spacing w:line="240" w:lineRule="auto"/>
        <w:contextualSpacing/>
        <w:rPr>
          <w:rFonts w:ascii="Arial" w:hAnsi="Arial" w:cs="Arial"/>
        </w:rPr>
      </w:pPr>
    </w:p>
    <w:p w14:paraId="21048C18" w14:textId="711D13E8" w:rsidR="00C31832" w:rsidRPr="008978D9" w:rsidRDefault="000C0AA8" w:rsidP="00E03D2B">
      <w:pPr>
        <w:pStyle w:val="Heading1"/>
        <w:spacing w:before="120" w:after="120"/>
      </w:pPr>
      <w:r w:rsidRPr="008978D9">
        <w:t>SECTION 1</w:t>
      </w:r>
      <w:r w:rsidR="00806E46">
        <w:t>5</w:t>
      </w:r>
      <w:r w:rsidRPr="008978D9">
        <w:t xml:space="preserve">: </w:t>
      </w:r>
      <w:r w:rsidR="00564E35">
        <w:tab/>
      </w:r>
      <w:r w:rsidR="00C31832" w:rsidRPr="008978D9">
        <w:t>PAC PREPARATION</w:t>
      </w:r>
      <w:r w:rsidR="00C31832" w:rsidRPr="008978D9">
        <w:tab/>
      </w:r>
      <w:r w:rsidR="00A354FD" w:rsidRPr="008978D9">
        <w:tab/>
      </w:r>
      <w:r w:rsidR="00A354FD" w:rsidRPr="008978D9">
        <w:tab/>
      </w:r>
      <w:r w:rsidRPr="008978D9">
        <w:tab/>
      </w:r>
      <w:r w:rsidRPr="008978D9">
        <w:tab/>
      </w:r>
      <w:r w:rsidRPr="008978D9">
        <w:tab/>
      </w:r>
      <w:r w:rsidRPr="008978D9">
        <w:tab/>
      </w:r>
      <w:r w:rsidRPr="008978D9">
        <w:tab/>
      </w:r>
      <w:r w:rsidRPr="008978D9">
        <w:tab/>
      </w:r>
      <w:r w:rsidRPr="008978D9">
        <w:tab/>
      </w:r>
    </w:p>
    <w:p w14:paraId="6D55F21D" w14:textId="77777777" w:rsidR="00377423" w:rsidRDefault="00377423" w:rsidP="00E03D2B">
      <w:pPr>
        <w:spacing w:line="240" w:lineRule="auto"/>
        <w:contextualSpacing/>
        <w:rPr>
          <w:rFonts w:ascii="Arial" w:hAnsi="Arial" w:cs="Arial"/>
          <w:u w:val="single"/>
        </w:rPr>
      </w:pPr>
    </w:p>
    <w:p w14:paraId="7F0FBF37" w14:textId="0B8D68B8" w:rsidR="00D868CF" w:rsidRPr="00D868CF" w:rsidRDefault="008978D9" w:rsidP="00E03D2B">
      <w:pPr>
        <w:spacing w:line="240" w:lineRule="auto"/>
        <w:contextualSpacing/>
        <w:rPr>
          <w:rFonts w:ascii="Arial" w:hAnsi="Arial" w:cs="Arial"/>
          <w:u w:val="single"/>
        </w:rPr>
      </w:pPr>
      <w:r w:rsidRPr="00D868CF">
        <w:rPr>
          <w:rFonts w:ascii="Arial" w:hAnsi="Arial" w:cs="Arial"/>
          <w:u w:val="single"/>
        </w:rPr>
        <w:t>Amaranth</w:t>
      </w:r>
      <w:r w:rsidR="0048776F">
        <w:rPr>
          <w:rFonts w:ascii="Arial" w:hAnsi="Arial" w:cs="Arial"/>
          <w:u w:val="single"/>
        </w:rPr>
        <w:t xml:space="preserve"> leaf</w:t>
      </w:r>
      <w:r w:rsidRPr="00D868CF">
        <w:rPr>
          <w:rFonts w:ascii="Arial" w:hAnsi="Arial" w:cs="Arial"/>
          <w:u w:val="single"/>
        </w:rPr>
        <w:t xml:space="preserve"> </w:t>
      </w:r>
      <w:r w:rsidR="00D868CF" w:rsidRPr="00D868CF">
        <w:rPr>
          <w:rFonts w:ascii="Arial" w:hAnsi="Arial" w:cs="Arial"/>
          <w:u w:val="single"/>
        </w:rPr>
        <w:t>ti</w:t>
      </w:r>
      <w:r w:rsidRPr="00D868CF">
        <w:rPr>
          <w:rFonts w:ascii="Arial" w:hAnsi="Arial" w:cs="Arial"/>
          <w:u w:val="single"/>
        </w:rPr>
        <w:t>ssue</w:t>
      </w:r>
      <w:r w:rsidR="0048776F">
        <w:rPr>
          <w:rFonts w:ascii="Arial" w:hAnsi="Arial" w:cs="Arial"/>
          <w:u w:val="single"/>
        </w:rPr>
        <w:t xml:space="preserve"> (preferred)</w:t>
      </w:r>
      <w:r w:rsidR="00D868CF" w:rsidRPr="00D868CF">
        <w:rPr>
          <w:rFonts w:ascii="Arial" w:hAnsi="Arial" w:cs="Arial"/>
          <w:u w:val="single"/>
        </w:rPr>
        <w:t>:</w:t>
      </w:r>
      <w:r w:rsidRPr="00D868CF">
        <w:rPr>
          <w:rFonts w:ascii="Arial" w:hAnsi="Arial" w:cs="Arial"/>
          <w:u w:val="single"/>
        </w:rPr>
        <w:t xml:space="preserve">  </w:t>
      </w:r>
    </w:p>
    <w:p w14:paraId="7CCCC057" w14:textId="77777777" w:rsidR="00D868CF" w:rsidRDefault="00D868CF" w:rsidP="00E03D2B">
      <w:pPr>
        <w:spacing w:line="240" w:lineRule="auto"/>
        <w:contextualSpacing/>
        <w:rPr>
          <w:rFonts w:ascii="Arial" w:hAnsi="Arial" w:cs="Arial"/>
        </w:rPr>
      </w:pPr>
    </w:p>
    <w:p w14:paraId="7CD569C7" w14:textId="33B00957" w:rsidR="00D868CF" w:rsidRDefault="008978D9" w:rsidP="00E03D2B">
      <w:pPr>
        <w:spacing w:line="240" w:lineRule="auto"/>
        <w:contextualSpacing/>
        <w:rPr>
          <w:rFonts w:ascii="Arial" w:hAnsi="Arial" w:cs="Arial"/>
        </w:rPr>
      </w:pPr>
      <w:r w:rsidRPr="00D868CF">
        <w:rPr>
          <w:rFonts w:ascii="Arial" w:hAnsi="Arial" w:cs="Arial"/>
        </w:rPr>
        <w:t xml:space="preserve">Bulk NA extract from any pigweed species could be used as a PAC for the </w:t>
      </w:r>
      <w:r w:rsidR="005470B3">
        <w:rPr>
          <w:rFonts w:ascii="Arial" w:hAnsi="Arial" w:cs="Arial"/>
        </w:rPr>
        <w:t>EPSPS</w:t>
      </w:r>
      <w:r w:rsidR="00A90602">
        <w:rPr>
          <w:rFonts w:ascii="Arial" w:hAnsi="Arial" w:cs="Arial"/>
        </w:rPr>
        <w:t>-Copy</w:t>
      </w:r>
      <w:r w:rsidRPr="00D868CF">
        <w:rPr>
          <w:rFonts w:ascii="Arial" w:hAnsi="Arial" w:cs="Arial"/>
        </w:rPr>
        <w:t xml:space="preserve"> assay. The current Amaranth Species ID PACs (lot: </w:t>
      </w:r>
      <w:r w:rsidR="0048776F">
        <w:rPr>
          <w:rFonts w:ascii="Arial" w:hAnsi="Arial" w:cs="Arial"/>
        </w:rPr>
        <w:t>042919</w:t>
      </w:r>
      <w:r w:rsidRPr="00D868CF">
        <w:rPr>
          <w:rFonts w:ascii="Arial" w:hAnsi="Arial" w:cs="Arial"/>
        </w:rPr>
        <w:t xml:space="preserve">) consist of a mixture of the three target </w:t>
      </w:r>
      <w:r w:rsidR="0048776F">
        <w:rPr>
          <w:rFonts w:ascii="Arial" w:hAnsi="Arial" w:cs="Arial"/>
        </w:rPr>
        <w:t xml:space="preserve">(all five species examined in the Amaranth Species ID </w:t>
      </w:r>
      <w:r w:rsidR="00171BA0">
        <w:rPr>
          <w:rFonts w:ascii="Arial" w:hAnsi="Arial" w:cs="Arial"/>
        </w:rPr>
        <w:t>validation</w:t>
      </w:r>
      <w:r w:rsidR="0048776F">
        <w:rPr>
          <w:rFonts w:ascii="Arial" w:hAnsi="Arial" w:cs="Arial"/>
        </w:rPr>
        <w:t>)</w:t>
      </w:r>
      <w:r w:rsidRPr="00D868CF">
        <w:rPr>
          <w:rFonts w:ascii="Arial" w:hAnsi="Arial" w:cs="Arial"/>
        </w:rPr>
        <w:t>. To minimize the need for an extra PAC, the Amaranth Species ID PAC can be used</w:t>
      </w:r>
      <w:r w:rsidR="00D868CF" w:rsidRPr="00D868CF">
        <w:rPr>
          <w:rFonts w:ascii="Arial" w:hAnsi="Arial" w:cs="Arial"/>
        </w:rPr>
        <w:t xml:space="preserve"> as long as it consists of amaranth species DNA</w:t>
      </w:r>
      <w:r w:rsidR="00F6175E">
        <w:rPr>
          <w:rFonts w:ascii="Arial" w:hAnsi="Arial" w:cs="Arial"/>
        </w:rPr>
        <w:t xml:space="preserve"> from leaf material </w:t>
      </w:r>
      <w:r w:rsidR="00D868CF">
        <w:rPr>
          <w:rFonts w:ascii="Arial" w:hAnsi="Arial" w:cs="Arial"/>
        </w:rPr>
        <w:t xml:space="preserve">using current SOP extraction methods. While seed extract could be used, </w:t>
      </w:r>
      <w:r w:rsidR="00D868CF" w:rsidRPr="00564E35">
        <w:rPr>
          <w:rFonts w:ascii="Arial" w:hAnsi="Arial" w:cs="Arial"/>
          <w:b/>
        </w:rPr>
        <w:t>leaf material would be preferred</w:t>
      </w:r>
      <w:r w:rsidR="00D868CF">
        <w:rPr>
          <w:rFonts w:ascii="Arial" w:hAnsi="Arial" w:cs="Arial"/>
        </w:rPr>
        <w:t xml:space="preserve">. </w:t>
      </w:r>
      <w:r w:rsidR="00171BA0">
        <w:rPr>
          <w:rFonts w:ascii="Arial" w:hAnsi="Arial" w:cs="Arial"/>
        </w:rPr>
        <w:t>Only a single PAC is needed to run the assay as both targets (</w:t>
      </w:r>
      <w:r w:rsidR="005470B3">
        <w:rPr>
          <w:rFonts w:ascii="Arial" w:hAnsi="Arial" w:cs="Arial"/>
        </w:rPr>
        <w:t>EPSPS</w:t>
      </w:r>
      <w:r w:rsidR="00171BA0">
        <w:rPr>
          <w:rFonts w:ascii="Arial" w:hAnsi="Arial" w:cs="Arial"/>
        </w:rPr>
        <w:t xml:space="preserve"> and </w:t>
      </w:r>
      <w:r w:rsidR="00E94E24">
        <w:rPr>
          <w:rFonts w:ascii="Arial" w:hAnsi="Arial" w:cs="Arial"/>
        </w:rPr>
        <w:t>CPS</w:t>
      </w:r>
      <w:r w:rsidR="00171BA0">
        <w:rPr>
          <w:rFonts w:ascii="Arial" w:hAnsi="Arial" w:cs="Arial"/>
        </w:rPr>
        <w:t>) are within all amaranth species NAGC has tested.</w:t>
      </w:r>
    </w:p>
    <w:p w14:paraId="3C6A8645" w14:textId="77777777" w:rsidR="00D868CF" w:rsidRDefault="00D868CF" w:rsidP="00E03D2B">
      <w:pPr>
        <w:spacing w:line="240" w:lineRule="auto"/>
        <w:contextualSpacing/>
        <w:rPr>
          <w:rFonts w:ascii="Arial" w:hAnsi="Arial" w:cs="Arial"/>
        </w:rPr>
      </w:pPr>
    </w:p>
    <w:p w14:paraId="1C269EEF" w14:textId="12C4F0E3" w:rsidR="00C31832" w:rsidRPr="00D868CF" w:rsidRDefault="0048776F" w:rsidP="00E03D2B">
      <w:pPr>
        <w:spacing w:line="240" w:lineRule="auto"/>
        <w:contextualSpacing/>
        <w:rPr>
          <w:rFonts w:ascii="Arial" w:hAnsi="Arial" w:cs="Arial"/>
        </w:rPr>
      </w:pPr>
      <w:r>
        <w:rPr>
          <w:rFonts w:ascii="Arial" w:hAnsi="Arial" w:cs="Arial"/>
        </w:rPr>
        <w:t>Dye-Recalibrations – It is recommend to examine</w:t>
      </w:r>
      <w:r w:rsidR="00D868CF">
        <w:rPr>
          <w:rFonts w:ascii="Arial" w:hAnsi="Arial" w:cs="Arial"/>
        </w:rPr>
        <w:t xml:space="preserve"> the PCR efficiencies for each target after recalibrations of the </w:t>
      </w:r>
      <w:proofErr w:type="spellStart"/>
      <w:r w:rsidR="00D868CF">
        <w:rPr>
          <w:rFonts w:ascii="Arial" w:hAnsi="Arial" w:cs="Arial"/>
        </w:rPr>
        <w:t>QuantStudio</w:t>
      </w:r>
      <w:proofErr w:type="spellEnd"/>
      <w:r w:rsidR="00D868CF">
        <w:rPr>
          <w:rFonts w:ascii="Arial" w:hAnsi="Arial" w:cs="Arial"/>
        </w:rPr>
        <w:t xml:space="preserve"> Flex Real-Time PCR Systems</w:t>
      </w:r>
      <w:r>
        <w:rPr>
          <w:rFonts w:ascii="Arial" w:hAnsi="Arial" w:cs="Arial"/>
        </w:rPr>
        <w:t xml:space="preserve">. For these measurements, it is best to </w:t>
      </w:r>
      <w:r>
        <w:rPr>
          <w:rFonts w:ascii="Arial" w:hAnsi="Arial" w:cs="Arial"/>
        </w:rPr>
        <w:lastRenderedPageBreak/>
        <w:t>perform</w:t>
      </w:r>
      <w:r w:rsidR="00D868CF">
        <w:rPr>
          <w:rFonts w:ascii="Arial" w:hAnsi="Arial" w:cs="Arial"/>
        </w:rPr>
        <w:t xml:space="preserve"> six 1:5 serial dilutions of the Amaranth PAC or other leaf extract.</w:t>
      </w:r>
      <w:r>
        <w:rPr>
          <w:rFonts w:ascii="Arial" w:hAnsi="Arial" w:cs="Arial"/>
        </w:rPr>
        <w:t xml:space="preserve"> PCR efficiencies can be determined in the same fashion as standard curve analyses. </w:t>
      </w:r>
    </w:p>
    <w:p w14:paraId="7657E220" w14:textId="77777777" w:rsidR="00C31832" w:rsidRPr="006F4003" w:rsidRDefault="00C31832" w:rsidP="00E03D2B">
      <w:pPr>
        <w:spacing w:line="240" w:lineRule="auto"/>
        <w:contextualSpacing/>
        <w:rPr>
          <w:rFonts w:ascii="Arial" w:hAnsi="Arial" w:cs="Arial"/>
          <w:color w:val="FF0000"/>
        </w:rPr>
      </w:pPr>
    </w:p>
    <w:p w14:paraId="248AD917" w14:textId="01F86B08" w:rsidR="00C31832" w:rsidRPr="00D868CF" w:rsidRDefault="00C31832" w:rsidP="00E03D2B">
      <w:pPr>
        <w:spacing w:line="240" w:lineRule="auto"/>
        <w:contextualSpacing/>
        <w:rPr>
          <w:rFonts w:ascii="Arial" w:hAnsi="Arial" w:cs="Arial"/>
        </w:rPr>
      </w:pPr>
      <w:proofErr w:type="spellStart"/>
      <w:proofErr w:type="gramStart"/>
      <w:r w:rsidRPr="00D868CF">
        <w:rPr>
          <w:rFonts w:ascii="Arial" w:hAnsi="Arial" w:cs="Arial"/>
          <w:u w:val="single"/>
        </w:rPr>
        <w:t>gBlock</w:t>
      </w:r>
      <w:proofErr w:type="spellEnd"/>
      <w:proofErr w:type="gramEnd"/>
      <w:r w:rsidRPr="00D868CF">
        <w:rPr>
          <w:rFonts w:ascii="Arial" w:hAnsi="Arial" w:cs="Arial"/>
          <w:u w:val="single"/>
        </w:rPr>
        <w:t xml:space="preserve"> </w:t>
      </w:r>
      <w:proofErr w:type="spellStart"/>
      <w:r w:rsidRPr="00D868CF">
        <w:rPr>
          <w:rFonts w:ascii="Arial" w:hAnsi="Arial" w:cs="Arial"/>
          <w:u w:val="single"/>
        </w:rPr>
        <w:t>s</w:t>
      </w:r>
      <w:r w:rsidR="00D868CF" w:rsidRPr="00D868CF">
        <w:rPr>
          <w:rFonts w:ascii="Arial" w:hAnsi="Arial" w:cs="Arial"/>
          <w:u w:val="single"/>
        </w:rPr>
        <w:t>yn</w:t>
      </w:r>
      <w:r w:rsidRPr="00D868CF">
        <w:rPr>
          <w:rFonts w:ascii="Arial" w:hAnsi="Arial" w:cs="Arial"/>
          <w:u w:val="single"/>
        </w:rPr>
        <w:t>DNA</w:t>
      </w:r>
      <w:proofErr w:type="spellEnd"/>
      <w:r w:rsidR="00171BA0">
        <w:rPr>
          <w:rFonts w:ascii="Arial" w:hAnsi="Arial" w:cs="Arial"/>
          <w:u w:val="single"/>
        </w:rPr>
        <w:t xml:space="preserve"> (alternative option)</w:t>
      </w:r>
      <w:r w:rsidR="00474E05" w:rsidRPr="00D868CF">
        <w:rPr>
          <w:rFonts w:ascii="Arial" w:hAnsi="Arial" w:cs="Arial"/>
        </w:rPr>
        <w:t>:</w:t>
      </w:r>
    </w:p>
    <w:p w14:paraId="6C092EF5" w14:textId="77777777" w:rsidR="00474E05" w:rsidRPr="006F4003" w:rsidRDefault="00474E05" w:rsidP="00E03D2B">
      <w:pPr>
        <w:spacing w:line="240" w:lineRule="auto"/>
        <w:contextualSpacing/>
        <w:rPr>
          <w:rFonts w:ascii="Arial" w:hAnsi="Arial" w:cs="Arial"/>
          <w:color w:val="FF0000"/>
        </w:rPr>
      </w:pPr>
    </w:p>
    <w:p w14:paraId="7DB71DBF" w14:textId="1DB5C94E" w:rsidR="00C31832" w:rsidRPr="00D868CF" w:rsidRDefault="00D868CF" w:rsidP="00E03D2B">
      <w:pPr>
        <w:spacing w:line="240" w:lineRule="auto"/>
        <w:contextualSpacing/>
        <w:rPr>
          <w:rFonts w:ascii="Arial" w:hAnsi="Arial" w:cs="Arial"/>
        </w:rPr>
      </w:pPr>
      <w:r w:rsidRPr="00D868CF">
        <w:rPr>
          <w:rFonts w:ascii="Arial" w:hAnsi="Arial" w:cs="Arial"/>
        </w:rPr>
        <w:t xml:space="preserve">As a secondary option for </w:t>
      </w:r>
      <w:r w:rsidR="005470B3">
        <w:rPr>
          <w:rFonts w:ascii="Arial" w:hAnsi="Arial" w:cs="Arial"/>
        </w:rPr>
        <w:t>EPSPS</w:t>
      </w:r>
      <w:r w:rsidR="00A90602">
        <w:rPr>
          <w:rFonts w:ascii="Arial" w:hAnsi="Arial" w:cs="Arial"/>
        </w:rPr>
        <w:t>-Copy</w:t>
      </w:r>
      <w:r w:rsidRPr="00D868CF">
        <w:rPr>
          <w:rFonts w:ascii="Arial" w:hAnsi="Arial" w:cs="Arial"/>
        </w:rPr>
        <w:t xml:space="preserve"> assay PACs, a mixture of synthetic DNA stocks or </w:t>
      </w:r>
      <w:proofErr w:type="spellStart"/>
      <w:r w:rsidRPr="00D868CF">
        <w:rPr>
          <w:rFonts w:ascii="Arial" w:hAnsi="Arial" w:cs="Arial"/>
        </w:rPr>
        <w:t>gBlock</w:t>
      </w:r>
      <w:proofErr w:type="spellEnd"/>
      <w:r w:rsidRPr="00D868CF">
        <w:rPr>
          <w:rFonts w:ascii="Arial" w:hAnsi="Arial" w:cs="Arial"/>
        </w:rPr>
        <w:t xml:space="preserve"> gene </w:t>
      </w:r>
      <w:r w:rsidR="007E3E7F" w:rsidRPr="00D868CF">
        <w:rPr>
          <w:rFonts w:ascii="Arial" w:hAnsi="Arial" w:cs="Arial"/>
        </w:rPr>
        <w:t>fragments</w:t>
      </w:r>
      <w:r w:rsidRPr="00D868CF">
        <w:rPr>
          <w:rFonts w:ascii="Arial" w:hAnsi="Arial" w:cs="Arial"/>
        </w:rPr>
        <w:t xml:space="preserve"> purchased from IDT can be used. </w:t>
      </w:r>
      <w:r w:rsidR="00C31832" w:rsidRPr="00D868CF">
        <w:rPr>
          <w:rFonts w:ascii="Arial" w:hAnsi="Arial" w:cs="Arial"/>
        </w:rPr>
        <w:t xml:space="preserve">Obtain the synthetic </w:t>
      </w:r>
      <w:r w:rsidR="005470B3">
        <w:rPr>
          <w:rFonts w:ascii="Arial" w:hAnsi="Arial" w:cs="Arial"/>
        </w:rPr>
        <w:t>EPSPS</w:t>
      </w:r>
      <w:r w:rsidRPr="00D868CF">
        <w:rPr>
          <w:rFonts w:ascii="Arial" w:hAnsi="Arial" w:cs="Arial"/>
        </w:rPr>
        <w:t xml:space="preserve"> and </w:t>
      </w:r>
      <w:r w:rsidR="005470B3">
        <w:rPr>
          <w:rFonts w:ascii="Arial" w:hAnsi="Arial" w:cs="Arial"/>
        </w:rPr>
        <w:t>ALS</w:t>
      </w:r>
      <w:r w:rsidRPr="00D868CF">
        <w:rPr>
          <w:rFonts w:ascii="Arial" w:hAnsi="Arial" w:cs="Arial"/>
        </w:rPr>
        <w:t xml:space="preserve"> gene</w:t>
      </w:r>
      <w:r w:rsidR="00C31832" w:rsidRPr="00D868CF">
        <w:rPr>
          <w:rFonts w:ascii="Arial" w:hAnsi="Arial" w:cs="Arial"/>
        </w:rPr>
        <w:t xml:space="preserve"> fragment</w:t>
      </w:r>
      <w:r w:rsidRPr="00D868CF">
        <w:rPr>
          <w:rFonts w:ascii="Arial" w:hAnsi="Arial" w:cs="Arial"/>
        </w:rPr>
        <w:t>s</w:t>
      </w:r>
      <w:r w:rsidR="00C31832" w:rsidRPr="00D868CF">
        <w:rPr>
          <w:rFonts w:ascii="Arial" w:hAnsi="Arial" w:cs="Arial"/>
        </w:rPr>
        <w:t xml:space="preserve"> of </w:t>
      </w:r>
      <w:r w:rsidR="007E3E7F" w:rsidRPr="0048776F">
        <w:rPr>
          <w:rFonts w:ascii="Arial" w:hAnsi="Arial" w:cs="Arial"/>
        </w:rPr>
        <w:t xml:space="preserve">244 </w:t>
      </w:r>
      <w:proofErr w:type="spellStart"/>
      <w:r w:rsidR="00C31832" w:rsidRPr="0048776F">
        <w:rPr>
          <w:rFonts w:ascii="Arial" w:hAnsi="Arial" w:cs="Arial"/>
        </w:rPr>
        <w:t>bp</w:t>
      </w:r>
      <w:proofErr w:type="spellEnd"/>
      <w:r w:rsidRPr="0048776F">
        <w:rPr>
          <w:rFonts w:ascii="Arial" w:hAnsi="Arial" w:cs="Arial"/>
        </w:rPr>
        <w:t xml:space="preserve"> and </w:t>
      </w:r>
      <w:r w:rsidR="007E3E7F" w:rsidRPr="0048776F">
        <w:rPr>
          <w:rFonts w:ascii="Arial" w:hAnsi="Arial" w:cs="Arial"/>
        </w:rPr>
        <w:t>168</w:t>
      </w:r>
      <w:r w:rsidRPr="0048776F">
        <w:rPr>
          <w:rFonts w:ascii="Arial" w:hAnsi="Arial" w:cs="Arial"/>
        </w:rPr>
        <w:t xml:space="preserve"> </w:t>
      </w:r>
      <w:proofErr w:type="spellStart"/>
      <w:r w:rsidRPr="0048776F">
        <w:rPr>
          <w:rFonts w:ascii="Arial" w:hAnsi="Arial" w:cs="Arial"/>
        </w:rPr>
        <w:t>bp</w:t>
      </w:r>
      <w:proofErr w:type="spellEnd"/>
      <w:r w:rsidRPr="0048776F">
        <w:rPr>
          <w:rFonts w:ascii="Arial" w:hAnsi="Arial" w:cs="Arial"/>
        </w:rPr>
        <w:t xml:space="preserve">, respectively </w:t>
      </w:r>
      <w:r w:rsidR="00440536" w:rsidRPr="0048776F">
        <w:rPr>
          <w:rFonts w:ascii="Arial" w:hAnsi="Arial" w:cs="Arial"/>
        </w:rPr>
        <w:t xml:space="preserve">(see Appendix </w:t>
      </w:r>
      <w:r w:rsidR="00CA3926" w:rsidRPr="0048776F">
        <w:rPr>
          <w:rFonts w:ascii="Arial" w:hAnsi="Arial" w:cs="Arial"/>
        </w:rPr>
        <w:t>C</w:t>
      </w:r>
      <w:r w:rsidRPr="0048776F">
        <w:rPr>
          <w:rFonts w:ascii="Arial" w:hAnsi="Arial" w:cs="Arial"/>
        </w:rPr>
        <w:t>)</w:t>
      </w:r>
      <w:r w:rsidR="00C31832" w:rsidRPr="0048776F">
        <w:rPr>
          <w:rFonts w:ascii="Arial" w:hAnsi="Arial" w:cs="Arial"/>
        </w:rPr>
        <w:t xml:space="preserve">. </w:t>
      </w:r>
      <w:proofErr w:type="spellStart"/>
      <w:r w:rsidR="00C31832" w:rsidRPr="0048776F">
        <w:rPr>
          <w:rFonts w:ascii="Arial" w:hAnsi="Arial" w:cs="Arial"/>
        </w:rPr>
        <w:t>Resuspend</w:t>
      </w:r>
      <w:proofErr w:type="spellEnd"/>
      <w:r w:rsidR="00C31832" w:rsidRPr="00D868CF">
        <w:rPr>
          <w:rFonts w:ascii="Arial" w:hAnsi="Arial" w:cs="Arial"/>
        </w:rPr>
        <w:t xml:space="preserve"> the </w:t>
      </w:r>
      <w:proofErr w:type="spellStart"/>
      <w:r w:rsidR="00C31832" w:rsidRPr="00D868CF">
        <w:rPr>
          <w:rFonts w:ascii="Arial" w:hAnsi="Arial" w:cs="Arial"/>
        </w:rPr>
        <w:t>gBlock</w:t>
      </w:r>
      <w:r w:rsidR="00F47432" w:rsidRPr="00D868CF">
        <w:rPr>
          <w:rFonts w:ascii="Arial" w:hAnsi="Arial" w:cs="Arial"/>
        </w:rPr>
        <w:t>s</w:t>
      </w:r>
      <w:proofErr w:type="spellEnd"/>
      <w:r w:rsidR="00C31832" w:rsidRPr="00D868CF">
        <w:rPr>
          <w:rFonts w:ascii="Arial" w:hAnsi="Arial" w:cs="Arial"/>
        </w:rPr>
        <w:t xml:space="preserve"> in TE</w:t>
      </w:r>
      <w:r w:rsidR="00C31832" w:rsidRPr="00D868CF">
        <w:rPr>
          <w:rFonts w:ascii="Arial" w:hAnsi="Arial" w:cs="Arial"/>
          <w:vertAlign w:val="superscript"/>
        </w:rPr>
        <w:t>-4</w:t>
      </w:r>
      <w:r w:rsidR="00C31832" w:rsidRPr="00D868CF">
        <w:rPr>
          <w:rFonts w:ascii="Arial" w:hAnsi="Arial" w:cs="Arial"/>
        </w:rPr>
        <w:t xml:space="preserve"> buffer to a final concentration of 10ng/µl, following instructions listed on the specification sheet. Briefly, </w:t>
      </w:r>
      <w:r w:rsidR="00F47432" w:rsidRPr="00D868CF">
        <w:rPr>
          <w:rFonts w:ascii="Arial" w:hAnsi="Arial" w:cs="Arial"/>
        </w:rPr>
        <w:t>add</w:t>
      </w:r>
      <w:r w:rsidR="00C31832" w:rsidRPr="00D868CF">
        <w:rPr>
          <w:rFonts w:ascii="Arial" w:hAnsi="Arial" w:cs="Arial"/>
        </w:rPr>
        <w:t xml:space="preserve"> TE</w:t>
      </w:r>
      <w:r w:rsidR="00C31832" w:rsidRPr="00D868CF">
        <w:rPr>
          <w:rFonts w:ascii="Arial" w:hAnsi="Arial" w:cs="Arial"/>
          <w:vertAlign w:val="superscript"/>
        </w:rPr>
        <w:t>-4</w:t>
      </w:r>
      <w:r w:rsidR="00C31832" w:rsidRPr="00D868CF">
        <w:rPr>
          <w:rFonts w:ascii="Arial" w:hAnsi="Arial" w:cs="Arial"/>
        </w:rPr>
        <w:t xml:space="preserve"> buffer to the </w:t>
      </w:r>
      <w:proofErr w:type="spellStart"/>
      <w:r w:rsidR="00C31832" w:rsidRPr="00D868CF">
        <w:rPr>
          <w:rFonts w:ascii="Arial" w:hAnsi="Arial" w:cs="Arial"/>
        </w:rPr>
        <w:t>gBlock</w:t>
      </w:r>
      <w:proofErr w:type="spellEnd"/>
      <w:r w:rsidR="00C31832" w:rsidRPr="00D868CF">
        <w:rPr>
          <w:rFonts w:ascii="Arial" w:hAnsi="Arial" w:cs="Arial"/>
        </w:rPr>
        <w:t xml:space="preserve"> tube</w:t>
      </w:r>
      <w:r w:rsidR="00F47432" w:rsidRPr="00D868CF">
        <w:rPr>
          <w:rFonts w:ascii="Arial" w:hAnsi="Arial" w:cs="Arial"/>
        </w:rPr>
        <w:t>s</w:t>
      </w:r>
      <w:r w:rsidR="00C31832" w:rsidRPr="00D868CF">
        <w:rPr>
          <w:rFonts w:ascii="Arial" w:hAnsi="Arial" w:cs="Arial"/>
        </w:rPr>
        <w:t xml:space="preserve"> and vortex vigorously for 1 minute. </w:t>
      </w:r>
      <w:r w:rsidR="00F47432" w:rsidRPr="00D868CF">
        <w:rPr>
          <w:rFonts w:ascii="Arial" w:hAnsi="Arial" w:cs="Arial"/>
        </w:rPr>
        <w:t>Spin the</w:t>
      </w:r>
      <w:r w:rsidR="00C31832" w:rsidRPr="00D868CF">
        <w:rPr>
          <w:rFonts w:ascii="Arial" w:hAnsi="Arial" w:cs="Arial"/>
        </w:rPr>
        <w:t xml:space="preserve"> tube</w:t>
      </w:r>
      <w:r w:rsidR="00F47432" w:rsidRPr="00D868CF">
        <w:rPr>
          <w:rFonts w:ascii="Arial" w:hAnsi="Arial" w:cs="Arial"/>
        </w:rPr>
        <w:t>s</w:t>
      </w:r>
      <w:r w:rsidR="00C31832" w:rsidRPr="00D868CF">
        <w:rPr>
          <w:rFonts w:ascii="Arial" w:hAnsi="Arial" w:cs="Arial"/>
        </w:rPr>
        <w:t xml:space="preserve"> briefly to collect the droplets to the bottom of the tube before incubating at 50°C for 20 minutes. Prepare 10-fold serial dilutions using MGW until an </w:t>
      </w:r>
      <w:r w:rsidR="00F47432" w:rsidRPr="00D868CF">
        <w:rPr>
          <w:rFonts w:ascii="Arial" w:hAnsi="Arial" w:cs="Arial"/>
        </w:rPr>
        <w:t>appropriate</w:t>
      </w:r>
      <w:r w:rsidR="00B155D6" w:rsidRPr="00D868CF">
        <w:rPr>
          <w:rFonts w:ascii="Arial" w:hAnsi="Arial" w:cs="Arial"/>
        </w:rPr>
        <w:t xml:space="preserve"> </w:t>
      </w:r>
      <w:r w:rsidR="00F47432" w:rsidRPr="00D868CF">
        <w:rPr>
          <w:rFonts w:ascii="Arial" w:hAnsi="Arial" w:cs="Arial"/>
        </w:rPr>
        <w:t xml:space="preserve">and equal </w:t>
      </w:r>
      <w:r w:rsidR="00B155D6" w:rsidRPr="00D868CF">
        <w:rPr>
          <w:rFonts w:ascii="Arial" w:hAnsi="Arial" w:cs="Arial"/>
        </w:rPr>
        <w:t xml:space="preserve">Ct value </w:t>
      </w:r>
      <w:r w:rsidR="00F47432" w:rsidRPr="00D868CF">
        <w:rPr>
          <w:rFonts w:ascii="Arial" w:hAnsi="Arial" w:cs="Arial"/>
        </w:rPr>
        <w:t>for each target was achieved</w:t>
      </w:r>
      <w:r w:rsidR="00C31832" w:rsidRPr="00D868CF">
        <w:rPr>
          <w:rFonts w:ascii="Arial" w:hAnsi="Arial" w:cs="Arial"/>
        </w:rPr>
        <w:t xml:space="preserve">. </w:t>
      </w:r>
      <w:r w:rsidR="00F47432" w:rsidRPr="00D868CF">
        <w:rPr>
          <w:rFonts w:ascii="Arial" w:hAnsi="Arial" w:cs="Arial"/>
        </w:rPr>
        <w:t xml:space="preserve">Mix </w:t>
      </w:r>
      <w:r>
        <w:rPr>
          <w:rFonts w:ascii="Arial" w:hAnsi="Arial" w:cs="Arial"/>
        </w:rPr>
        <w:t>two</w:t>
      </w:r>
      <w:r w:rsidR="00440536" w:rsidRPr="00D868CF">
        <w:rPr>
          <w:rFonts w:ascii="Arial" w:hAnsi="Arial" w:cs="Arial"/>
        </w:rPr>
        <w:t xml:space="preserve"> target dilution tubes together. </w:t>
      </w:r>
      <w:r w:rsidR="00C31832" w:rsidRPr="00D868CF">
        <w:rPr>
          <w:rFonts w:ascii="Arial" w:hAnsi="Arial" w:cs="Arial"/>
        </w:rPr>
        <w:t xml:space="preserve">Verify using the </w:t>
      </w:r>
      <w:r w:rsidR="005470B3">
        <w:rPr>
          <w:rFonts w:ascii="Arial" w:hAnsi="Arial" w:cs="Arial"/>
        </w:rPr>
        <w:t>EPSPS</w:t>
      </w:r>
      <w:r w:rsidR="00A90602">
        <w:rPr>
          <w:rFonts w:ascii="Arial" w:hAnsi="Arial" w:cs="Arial"/>
        </w:rPr>
        <w:t>-Copy</w:t>
      </w:r>
      <w:r w:rsidR="00CF24CD" w:rsidRPr="00D868CF">
        <w:rPr>
          <w:rFonts w:ascii="Arial" w:hAnsi="Arial" w:cs="Arial"/>
        </w:rPr>
        <w:t xml:space="preserve"> </w:t>
      </w:r>
      <w:r w:rsidR="00C31832" w:rsidRPr="00D868CF">
        <w:rPr>
          <w:rFonts w:ascii="Arial" w:hAnsi="Arial" w:cs="Arial"/>
        </w:rPr>
        <w:t>assay prior to PAC usage.</w:t>
      </w:r>
    </w:p>
    <w:p w14:paraId="74FD12C8" w14:textId="77777777" w:rsidR="00C31832" w:rsidRPr="00D868CF" w:rsidRDefault="00C31832" w:rsidP="00E03D2B">
      <w:pPr>
        <w:spacing w:line="240" w:lineRule="auto"/>
        <w:contextualSpacing/>
        <w:rPr>
          <w:rFonts w:ascii="Arial" w:hAnsi="Arial" w:cs="Arial"/>
        </w:rPr>
      </w:pPr>
    </w:p>
    <w:p w14:paraId="0805C5B2" w14:textId="55B17205" w:rsidR="00474E05" w:rsidRPr="00D868CF" w:rsidRDefault="0048776F" w:rsidP="00E03D2B">
      <w:pPr>
        <w:spacing w:line="240" w:lineRule="auto"/>
        <w:contextualSpacing/>
        <w:rPr>
          <w:rFonts w:ascii="Arial" w:hAnsi="Arial" w:cs="Arial"/>
        </w:rPr>
      </w:pPr>
      <w:r>
        <w:rPr>
          <w:rFonts w:ascii="Arial" w:hAnsi="Arial" w:cs="Arial"/>
        </w:rPr>
        <w:t>As with all other validations, the</w:t>
      </w:r>
      <w:r w:rsidR="00474E05" w:rsidRPr="00D868CF">
        <w:rPr>
          <w:rFonts w:ascii="Arial" w:hAnsi="Arial" w:cs="Arial"/>
        </w:rPr>
        <w:t xml:space="preserve"> PAC needs to be analyzed in duplicate on 3 separate plates or have 6 replicates on the same plate in order to determine the Ct value range that falls within +/- 3SD of the average. The Ct value range </w:t>
      </w:r>
      <w:r w:rsidR="00440536" w:rsidRPr="00D868CF">
        <w:rPr>
          <w:rFonts w:ascii="Arial" w:hAnsi="Arial" w:cs="Arial"/>
        </w:rPr>
        <w:t>can be</w:t>
      </w:r>
      <w:r w:rsidR="00474E05" w:rsidRPr="00D868CF">
        <w:rPr>
          <w:rFonts w:ascii="Arial" w:hAnsi="Arial" w:cs="Arial"/>
        </w:rPr>
        <w:t xml:space="preserve"> used for estimating PCR efficiency for assay to assay variation and quantity extrapolation.  </w:t>
      </w:r>
    </w:p>
    <w:p w14:paraId="675DCB8A" w14:textId="77777777" w:rsidR="00C31832" w:rsidRPr="00545332" w:rsidRDefault="00C31832" w:rsidP="00E03D2B">
      <w:pPr>
        <w:spacing w:line="240" w:lineRule="auto"/>
        <w:contextualSpacing/>
        <w:rPr>
          <w:rFonts w:ascii="Arial" w:hAnsi="Arial" w:cs="Arial"/>
          <w:b/>
          <w:color w:val="FF0000"/>
          <w:u w:val="single"/>
        </w:rPr>
      </w:pPr>
    </w:p>
    <w:p w14:paraId="103F15E4" w14:textId="04F116DE" w:rsidR="00C8685F" w:rsidRPr="00E427A4" w:rsidRDefault="00564E35" w:rsidP="00E03D2B">
      <w:pPr>
        <w:pStyle w:val="Heading1"/>
        <w:spacing w:before="120" w:after="120"/>
      </w:pPr>
      <w:r>
        <w:t>SECTION 1</w:t>
      </w:r>
      <w:r w:rsidR="00806E46">
        <w:t>6</w:t>
      </w:r>
      <w:r>
        <w:t xml:space="preserve">: </w:t>
      </w:r>
      <w:r>
        <w:tab/>
        <w:t>REFERENCES</w:t>
      </w:r>
      <w:r>
        <w:tab/>
      </w:r>
      <w:r>
        <w:tab/>
      </w:r>
      <w:r>
        <w:tab/>
      </w:r>
      <w:r>
        <w:tab/>
      </w:r>
      <w:r>
        <w:tab/>
      </w:r>
      <w:r>
        <w:tab/>
      </w:r>
      <w:r>
        <w:tab/>
      </w:r>
      <w:r>
        <w:tab/>
      </w:r>
      <w:r>
        <w:tab/>
      </w:r>
      <w:r>
        <w:tab/>
      </w:r>
    </w:p>
    <w:p w14:paraId="05C97E49" w14:textId="77777777" w:rsidR="00EB1B40" w:rsidRDefault="00EB1B40" w:rsidP="00E03D2B">
      <w:pPr>
        <w:spacing w:after="0" w:line="240" w:lineRule="auto"/>
        <w:contextualSpacing/>
        <w:rPr>
          <w:rFonts w:ascii="Arial" w:hAnsi="Arial" w:cs="Arial"/>
        </w:rPr>
      </w:pPr>
    </w:p>
    <w:p w14:paraId="27511E1C" w14:textId="123CB77B" w:rsidR="0092388D" w:rsidRPr="009003E0" w:rsidRDefault="0048776F" w:rsidP="00E03D2B">
      <w:pPr>
        <w:spacing w:after="0" w:line="240" w:lineRule="auto"/>
        <w:ind w:left="720" w:hanging="720"/>
        <w:contextualSpacing/>
        <w:rPr>
          <w:rFonts w:ascii="Arial" w:hAnsi="Arial" w:cs="Arial"/>
          <w:sz w:val="20"/>
          <w:szCs w:val="20"/>
          <w:shd w:val="clear" w:color="auto" w:fill="FFFFFF"/>
        </w:rPr>
      </w:pPr>
      <w:r w:rsidRPr="009003E0">
        <w:rPr>
          <w:rFonts w:ascii="Arial" w:hAnsi="Arial" w:cs="Arial"/>
          <w:sz w:val="20"/>
          <w:szCs w:val="20"/>
          <w:shd w:val="clear" w:color="auto" w:fill="FFFFFF"/>
        </w:rPr>
        <w:t xml:space="preserve">Chatham, L. A., Bradley, K. W., Kruger, G. R., Martin, J. R., Owen, M. D., Peterson, D. E., &amp; </w:t>
      </w:r>
      <w:proofErr w:type="spellStart"/>
      <w:r w:rsidRPr="009003E0">
        <w:rPr>
          <w:rFonts w:ascii="Arial" w:hAnsi="Arial" w:cs="Arial"/>
          <w:sz w:val="20"/>
          <w:szCs w:val="20"/>
          <w:shd w:val="clear" w:color="auto" w:fill="FFFFFF"/>
        </w:rPr>
        <w:t>Tranel</w:t>
      </w:r>
      <w:proofErr w:type="spellEnd"/>
      <w:r w:rsidRPr="009003E0">
        <w:rPr>
          <w:rFonts w:ascii="Arial" w:hAnsi="Arial" w:cs="Arial"/>
          <w:sz w:val="20"/>
          <w:szCs w:val="20"/>
          <w:shd w:val="clear" w:color="auto" w:fill="FFFFFF"/>
        </w:rPr>
        <w:t xml:space="preserve">, P. J. (2015). A multistate study of the association between glyphosate resistance and </w:t>
      </w:r>
      <w:r w:rsidR="005470B3" w:rsidRPr="009003E0">
        <w:rPr>
          <w:rFonts w:ascii="Arial" w:hAnsi="Arial" w:cs="Arial"/>
          <w:sz w:val="20"/>
          <w:szCs w:val="20"/>
          <w:shd w:val="clear" w:color="auto" w:fill="FFFFFF"/>
        </w:rPr>
        <w:t>EPSPS</w:t>
      </w:r>
      <w:r w:rsidRPr="009003E0">
        <w:rPr>
          <w:rFonts w:ascii="Arial" w:hAnsi="Arial" w:cs="Arial"/>
          <w:sz w:val="20"/>
          <w:szCs w:val="20"/>
          <w:shd w:val="clear" w:color="auto" w:fill="FFFFFF"/>
        </w:rPr>
        <w:t xml:space="preserve"> gene amplification in </w:t>
      </w:r>
      <w:proofErr w:type="spellStart"/>
      <w:r w:rsidRPr="009003E0">
        <w:rPr>
          <w:rFonts w:ascii="Arial" w:hAnsi="Arial" w:cs="Arial"/>
          <w:sz w:val="20"/>
          <w:szCs w:val="20"/>
          <w:shd w:val="clear" w:color="auto" w:fill="FFFFFF"/>
        </w:rPr>
        <w:t>waterhemp</w:t>
      </w:r>
      <w:proofErr w:type="spellEnd"/>
      <w:r w:rsidRPr="009003E0">
        <w:rPr>
          <w:rFonts w:ascii="Arial" w:hAnsi="Arial" w:cs="Arial"/>
          <w:sz w:val="20"/>
          <w:szCs w:val="20"/>
          <w:shd w:val="clear" w:color="auto" w:fill="FFFFFF"/>
        </w:rPr>
        <w:t xml:space="preserve"> (</w:t>
      </w:r>
      <w:proofErr w:type="spellStart"/>
      <w:r w:rsidRPr="009003E0">
        <w:rPr>
          <w:rFonts w:ascii="Arial" w:hAnsi="Arial" w:cs="Arial"/>
          <w:i/>
          <w:sz w:val="20"/>
          <w:szCs w:val="20"/>
          <w:shd w:val="clear" w:color="auto" w:fill="FFFFFF"/>
        </w:rPr>
        <w:t>Amaranthus</w:t>
      </w:r>
      <w:proofErr w:type="spellEnd"/>
      <w:r w:rsidRPr="009003E0">
        <w:rPr>
          <w:rFonts w:ascii="Arial" w:hAnsi="Arial" w:cs="Arial"/>
          <w:i/>
          <w:sz w:val="20"/>
          <w:szCs w:val="20"/>
          <w:shd w:val="clear" w:color="auto" w:fill="FFFFFF"/>
        </w:rPr>
        <w:t xml:space="preserve"> </w:t>
      </w:r>
      <w:proofErr w:type="spellStart"/>
      <w:r w:rsidRPr="009003E0">
        <w:rPr>
          <w:rFonts w:ascii="Arial" w:hAnsi="Arial" w:cs="Arial"/>
          <w:i/>
          <w:sz w:val="20"/>
          <w:szCs w:val="20"/>
          <w:shd w:val="clear" w:color="auto" w:fill="FFFFFF"/>
        </w:rPr>
        <w:t>tuberculatus</w:t>
      </w:r>
      <w:proofErr w:type="spellEnd"/>
      <w:r w:rsidRPr="009003E0">
        <w:rPr>
          <w:rFonts w:ascii="Arial" w:hAnsi="Arial" w:cs="Arial"/>
          <w:sz w:val="20"/>
          <w:szCs w:val="20"/>
          <w:shd w:val="clear" w:color="auto" w:fill="FFFFFF"/>
        </w:rPr>
        <w:t>). </w:t>
      </w:r>
      <w:r w:rsidRPr="009003E0">
        <w:rPr>
          <w:rFonts w:ascii="Arial" w:hAnsi="Arial" w:cs="Arial"/>
          <w:iCs/>
          <w:sz w:val="20"/>
          <w:szCs w:val="20"/>
          <w:shd w:val="clear" w:color="auto" w:fill="FFFFFF"/>
        </w:rPr>
        <w:t>Weed Science</w:t>
      </w:r>
      <w:r w:rsidRPr="009003E0">
        <w:rPr>
          <w:rFonts w:ascii="Arial" w:hAnsi="Arial" w:cs="Arial"/>
          <w:sz w:val="20"/>
          <w:szCs w:val="20"/>
          <w:shd w:val="clear" w:color="auto" w:fill="FFFFFF"/>
        </w:rPr>
        <w:t>, </w:t>
      </w:r>
      <w:r w:rsidRPr="009003E0">
        <w:rPr>
          <w:rFonts w:ascii="Arial" w:hAnsi="Arial" w:cs="Arial"/>
          <w:iCs/>
          <w:sz w:val="20"/>
          <w:szCs w:val="20"/>
          <w:shd w:val="clear" w:color="auto" w:fill="FFFFFF"/>
        </w:rPr>
        <w:t>63</w:t>
      </w:r>
      <w:r w:rsidRPr="009003E0">
        <w:rPr>
          <w:rFonts w:ascii="Arial" w:hAnsi="Arial" w:cs="Arial"/>
          <w:sz w:val="20"/>
          <w:szCs w:val="20"/>
          <w:shd w:val="clear" w:color="auto" w:fill="FFFFFF"/>
        </w:rPr>
        <w:t>(3), 569-577.</w:t>
      </w:r>
    </w:p>
    <w:p w14:paraId="24C71461" w14:textId="77777777" w:rsidR="0048776F" w:rsidRPr="009003E0" w:rsidRDefault="0048776F" w:rsidP="00E03D2B">
      <w:pPr>
        <w:spacing w:after="0" w:line="240" w:lineRule="auto"/>
        <w:ind w:left="720" w:hanging="720"/>
        <w:contextualSpacing/>
        <w:rPr>
          <w:rFonts w:ascii="Arial" w:hAnsi="Arial" w:cs="Arial"/>
          <w:sz w:val="20"/>
          <w:szCs w:val="20"/>
          <w:shd w:val="clear" w:color="auto" w:fill="FFFFFF"/>
        </w:rPr>
      </w:pPr>
    </w:p>
    <w:p w14:paraId="43EA481E" w14:textId="358BA456" w:rsidR="0092388D" w:rsidRPr="009003E0" w:rsidRDefault="0092388D" w:rsidP="00E03D2B">
      <w:pPr>
        <w:spacing w:after="0" w:line="240" w:lineRule="auto"/>
        <w:ind w:left="720" w:hanging="720"/>
        <w:contextualSpacing/>
        <w:rPr>
          <w:rFonts w:ascii="Arial" w:hAnsi="Arial" w:cs="Arial"/>
          <w:sz w:val="20"/>
          <w:szCs w:val="20"/>
        </w:rPr>
      </w:pPr>
      <w:r w:rsidRPr="009003E0">
        <w:rPr>
          <w:rFonts w:ascii="Arial" w:hAnsi="Arial" w:cs="Arial"/>
          <w:sz w:val="20"/>
          <w:szCs w:val="20"/>
          <w:shd w:val="clear" w:color="auto" w:fill="FFFFFF"/>
        </w:rPr>
        <w:t xml:space="preserve">Dillon, A., Varanasi, V. K., Danilova, T. V., Koo, D. H., </w:t>
      </w:r>
      <w:proofErr w:type="spellStart"/>
      <w:r w:rsidRPr="009003E0">
        <w:rPr>
          <w:rFonts w:ascii="Arial" w:hAnsi="Arial" w:cs="Arial"/>
          <w:sz w:val="20"/>
          <w:szCs w:val="20"/>
          <w:shd w:val="clear" w:color="auto" w:fill="FFFFFF"/>
        </w:rPr>
        <w:t>Nakka</w:t>
      </w:r>
      <w:proofErr w:type="spellEnd"/>
      <w:r w:rsidRPr="009003E0">
        <w:rPr>
          <w:rFonts w:ascii="Arial" w:hAnsi="Arial" w:cs="Arial"/>
          <w:sz w:val="20"/>
          <w:szCs w:val="20"/>
          <w:shd w:val="clear" w:color="auto" w:fill="FFFFFF"/>
        </w:rPr>
        <w:t xml:space="preserve">, S., Peterson, D. E. et al. (2017). Physical mapping of amplified copies of the 5-enolpyruvylshikimate-3-phosphate synthase gene in glyphosate-resistant </w:t>
      </w:r>
      <w:proofErr w:type="spellStart"/>
      <w:r w:rsidRPr="009003E0">
        <w:rPr>
          <w:rFonts w:ascii="Arial" w:hAnsi="Arial" w:cs="Arial"/>
          <w:i/>
          <w:sz w:val="20"/>
          <w:szCs w:val="20"/>
          <w:shd w:val="clear" w:color="auto" w:fill="FFFFFF"/>
        </w:rPr>
        <w:t>Amaranthus</w:t>
      </w:r>
      <w:proofErr w:type="spellEnd"/>
      <w:r w:rsidRPr="009003E0">
        <w:rPr>
          <w:rFonts w:ascii="Arial" w:hAnsi="Arial" w:cs="Arial"/>
          <w:i/>
          <w:sz w:val="20"/>
          <w:szCs w:val="20"/>
          <w:shd w:val="clear" w:color="auto" w:fill="FFFFFF"/>
        </w:rPr>
        <w:t xml:space="preserve"> </w:t>
      </w:r>
      <w:proofErr w:type="spellStart"/>
      <w:r w:rsidRPr="009003E0">
        <w:rPr>
          <w:rFonts w:ascii="Arial" w:hAnsi="Arial" w:cs="Arial"/>
          <w:i/>
          <w:sz w:val="20"/>
          <w:szCs w:val="20"/>
          <w:shd w:val="clear" w:color="auto" w:fill="FFFFFF"/>
        </w:rPr>
        <w:t>tuberculatus</w:t>
      </w:r>
      <w:proofErr w:type="spellEnd"/>
      <w:r w:rsidRPr="009003E0">
        <w:rPr>
          <w:rFonts w:ascii="Arial" w:hAnsi="Arial" w:cs="Arial"/>
          <w:sz w:val="20"/>
          <w:szCs w:val="20"/>
          <w:shd w:val="clear" w:color="auto" w:fill="FFFFFF"/>
        </w:rPr>
        <w:t>. Plant physiology, 173(2), 1226-1234.</w:t>
      </w:r>
    </w:p>
    <w:p w14:paraId="106DFC0B" w14:textId="77777777" w:rsidR="0092388D" w:rsidRPr="009003E0" w:rsidRDefault="0092388D" w:rsidP="00E03D2B">
      <w:pPr>
        <w:spacing w:after="0" w:line="240" w:lineRule="auto"/>
        <w:ind w:left="720" w:hanging="720"/>
        <w:contextualSpacing/>
        <w:rPr>
          <w:rFonts w:ascii="Arial" w:hAnsi="Arial" w:cs="Arial"/>
          <w:sz w:val="20"/>
          <w:szCs w:val="20"/>
        </w:rPr>
      </w:pPr>
    </w:p>
    <w:p w14:paraId="19DFA79F" w14:textId="77777777" w:rsidR="0048776F" w:rsidRPr="009003E0" w:rsidRDefault="0048776F" w:rsidP="00E03D2B">
      <w:pPr>
        <w:spacing w:after="0" w:line="240" w:lineRule="auto"/>
        <w:ind w:left="720" w:hanging="720"/>
        <w:contextualSpacing/>
        <w:rPr>
          <w:rFonts w:ascii="Arial" w:hAnsi="Arial" w:cs="Arial"/>
          <w:sz w:val="20"/>
          <w:szCs w:val="20"/>
        </w:rPr>
      </w:pPr>
      <w:r w:rsidRPr="009003E0">
        <w:rPr>
          <w:rFonts w:ascii="Arial" w:hAnsi="Arial" w:cs="Arial"/>
          <w:sz w:val="20"/>
          <w:szCs w:val="20"/>
        </w:rPr>
        <w:t xml:space="preserve">Gaines, T.A., </w:t>
      </w:r>
      <w:proofErr w:type="spellStart"/>
      <w:r w:rsidRPr="009003E0">
        <w:rPr>
          <w:rFonts w:ascii="Arial" w:hAnsi="Arial" w:cs="Arial"/>
          <w:sz w:val="20"/>
          <w:szCs w:val="20"/>
        </w:rPr>
        <w:t>Shaner</w:t>
      </w:r>
      <w:proofErr w:type="spellEnd"/>
      <w:r w:rsidRPr="009003E0">
        <w:rPr>
          <w:rFonts w:ascii="Arial" w:hAnsi="Arial" w:cs="Arial"/>
          <w:sz w:val="20"/>
          <w:szCs w:val="20"/>
        </w:rPr>
        <w:t xml:space="preserve">, D.L., Ward, S.M., Leach, J.E., Preston, C. and </w:t>
      </w:r>
      <w:proofErr w:type="spellStart"/>
      <w:r w:rsidRPr="009003E0">
        <w:rPr>
          <w:rFonts w:ascii="Arial" w:hAnsi="Arial" w:cs="Arial"/>
          <w:sz w:val="20"/>
          <w:szCs w:val="20"/>
        </w:rPr>
        <w:t>Westra</w:t>
      </w:r>
      <w:proofErr w:type="spellEnd"/>
      <w:r w:rsidRPr="009003E0">
        <w:rPr>
          <w:rFonts w:ascii="Arial" w:hAnsi="Arial" w:cs="Arial"/>
          <w:sz w:val="20"/>
          <w:szCs w:val="20"/>
        </w:rPr>
        <w:t>, P. (2011) Mechanism of resistance of evolved glyphosate-resistant Palmer Amaranth (</w:t>
      </w:r>
      <w:proofErr w:type="spellStart"/>
      <w:r w:rsidRPr="009003E0">
        <w:rPr>
          <w:rFonts w:ascii="Arial" w:hAnsi="Arial" w:cs="Arial"/>
          <w:i/>
          <w:sz w:val="20"/>
          <w:szCs w:val="20"/>
        </w:rPr>
        <w:t>Amaranthus</w:t>
      </w:r>
      <w:proofErr w:type="spellEnd"/>
      <w:r w:rsidRPr="009003E0">
        <w:rPr>
          <w:rFonts w:ascii="Arial" w:hAnsi="Arial" w:cs="Arial"/>
          <w:i/>
          <w:sz w:val="20"/>
          <w:szCs w:val="20"/>
        </w:rPr>
        <w:t xml:space="preserve"> </w:t>
      </w:r>
      <w:proofErr w:type="spellStart"/>
      <w:r w:rsidRPr="009003E0">
        <w:rPr>
          <w:rFonts w:ascii="Arial" w:hAnsi="Arial" w:cs="Arial"/>
          <w:i/>
          <w:sz w:val="20"/>
          <w:szCs w:val="20"/>
        </w:rPr>
        <w:t>palmeri</w:t>
      </w:r>
      <w:proofErr w:type="spellEnd"/>
      <w:r w:rsidRPr="009003E0">
        <w:rPr>
          <w:rFonts w:ascii="Arial" w:hAnsi="Arial" w:cs="Arial"/>
          <w:sz w:val="20"/>
          <w:szCs w:val="20"/>
        </w:rPr>
        <w:t>). Journal of Agricultural and Food Chemistry 59: 5886-5889.</w:t>
      </w:r>
    </w:p>
    <w:p w14:paraId="342E39BB" w14:textId="77777777" w:rsidR="0048776F" w:rsidRPr="009003E0" w:rsidRDefault="0048776F" w:rsidP="00E03D2B">
      <w:pPr>
        <w:spacing w:after="0" w:line="240" w:lineRule="auto"/>
        <w:ind w:left="720" w:hanging="720"/>
        <w:contextualSpacing/>
        <w:rPr>
          <w:rFonts w:ascii="Arial" w:hAnsi="Arial" w:cs="Arial"/>
          <w:sz w:val="20"/>
          <w:szCs w:val="20"/>
        </w:rPr>
      </w:pPr>
    </w:p>
    <w:p w14:paraId="589F3311" w14:textId="573ED1E8" w:rsidR="00840865" w:rsidRPr="009003E0" w:rsidRDefault="00840865" w:rsidP="00E03D2B">
      <w:pPr>
        <w:spacing w:after="0" w:line="240" w:lineRule="auto"/>
        <w:ind w:left="720" w:hanging="720"/>
        <w:contextualSpacing/>
        <w:rPr>
          <w:rFonts w:ascii="Arial" w:hAnsi="Arial" w:cs="Arial"/>
          <w:sz w:val="20"/>
          <w:szCs w:val="20"/>
        </w:rPr>
      </w:pPr>
      <w:r w:rsidRPr="009003E0">
        <w:rPr>
          <w:rFonts w:ascii="Arial" w:hAnsi="Arial" w:cs="Arial"/>
          <w:sz w:val="20"/>
          <w:szCs w:val="20"/>
        </w:rPr>
        <w:t xml:space="preserve">Giacomini, D., </w:t>
      </w:r>
      <w:proofErr w:type="spellStart"/>
      <w:r w:rsidRPr="009003E0">
        <w:rPr>
          <w:rFonts w:ascii="Arial" w:hAnsi="Arial" w:cs="Arial"/>
          <w:sz w:val="20"/>
          <w:szCs w:val="20"/>
        </w:rPr>
        <w:t>Westra</w:t>
      </w:r>
      <w:proofErr w:type="spellEnd"/>
      <w:r w:rsidRPr="009003E0">
        <w:rPr>
          <w:rFonts w:ascii="Arial" w:hAnsi="Arial" w:cs="Arial"/>
          <w:sz w:val="20"/>
          <w:szCs w:val="20"/>
        </w:rPr>
        <w:t>, P., &amp; Ward, S. M. (2014). Impact of genetic background in fitness cost studies: an example from glyphosate-resistant Palmer amaranth. Weed Science, 62(1), 29-37.</w:t>
      </w:r>
    </w:p>
    <w:p w14:paraId="6409EBCA" w14:textId="77777777" w:rsidR="00F620F2" w:rsidRPr="009003E0" w:rsidRDefault="00F620F2" w:rsidP="00E03D2B">
      <w:pPr>
        <w:spacing w:after="0" w:line="240" w:lineRule="auto"/>
        <w:ind w:left="720" w:hanging="720"/>
        <w:contextualSpacing/>
        <w:rPr>
          <w:rFonts w:ascii="Arial" w:hAnsi="Arial" w:cs="Arial"/>
          <w:sz w:val="20"/>
          <w:szCs w:val="20"/>
        </w:rPr>
      </w:pPr>
    </w:p>
    <w:p w14:paraId="6BA782B7" w14:textId="4500BF5D" w:rsidR="00F620F2" w:rsidRPr="009003E0" w:rsidRDefault="00F620F2" w:rsidP="00E03D2B">
      <w:pPr>
        <w:spacing w:after="0" w:line="240" w:lineRule="auto"/>
        <w:ind w:left="720" w:hanging="720"/>
        <w:contextualSpacing/>
        <w:rPr>
          <w:rFonts w:ascii="Arial" w:hAnsi="Arial" w:cs="Arial"/>
          <w:sz w:val="20"/>
          <w:szCs w:val="20"/>
        </w:rPr>
      </w:pPr>
      <w:r w:rsidRPr="009003E0">
        <w:rPr>
          <w:rFonts w:ascii="Arial" w:hAnsi="Arial" w:cs="Arial"/>
          <w:sz w:val="20"/>
          <w:szCs w:val="20"/>
        </w:rPr>
        <w:t xml:space="preserve">Giacomini, D. A., </w:t>
      </w:r>
      <w:proofErr w:type="spellStart"/>
      <w:r w:rsidRPr="009003E0">
        <w:rPr>
          <w:rFonts w:ascii="Arial" w:hAnsi="Arial" w:cs="Arial"/>
          <w:sz w:val="20"/>
          <w:szCs w:val="20"/>
        </w:rPr>
        <w:t>Westra</w:t>
      </w:r>
      <w:proofErr w:type="spellEnd"/>
      <w:r w:rsidRPr="009003E0">
        <w:rPr>
          <w:rFonts w:ascii="Arial" w:hAnsi="Arial" w:cs="Arial"/>
          <w:sz w:val="20"/>
          <w:szCs w:val="20"/>
        </w:rPr>
        <w:t xml:space="preserve">, P., &amp; Ward, S. M. (2019). Variable inheritance of amplified </w:t>
      </w:r>
      <w:r w:rsidR="005470B3" w:rsidRPr="009003E0">
        <w:rPr>
          <w:rFonts w:ascii="Arial" w:hAnsi="Arial" w:cs="Arial"/>
          <w:sz w:val="20"/>
          <w:szCs w:val="20"/>
        </w:rPr>
        <w:t>EPSPS</w:t>
      </w:r>
      <w:r w:rsidRPr="009003E0">
        <w:rPr>
          <w:rFonts w:ascii="Arial" w:hAnsi="Arial" w:cs="Arial"/>
          <w:sz w:val="20"/>
          <w:szCs w:val="20"/>
        </w:rPr>
        <w:t xml:space="preserve"> gene copies in glyphosate-resistant Palmer amaranth (</w:t>
      </w:r>
      <w:proofErr w:type="spellStart"/>
      <w:r w:rsidRPr="009003E0">
        <w:rPr>
          <w:rFonts w:ascii="Arial" w:hAnsi="Arial" w:cs="Arial"/>
          <w:i/>
          <w:sz w:val="20"/>
          <w:szCs w:val="20"/>
        </w:rPr>
        <w:t>Amaranthus</w:t>
      </w:r>
      <w:proofErr w:type="spellEnd"/>
      <w:r w:rsidRPr="009003E0">
        <w:rPr>
          <w:rFonts w:ascii="Arial" w:hAnsi="Arial" w:cs="Arial"/>
          <w:i/>
          <w:sz w:val="20"/>
          <w:szCs w:val="20"/>
        </w:rPr>
        <w:t xml:space="preserve"> </w:t>
      </w:r>
      <w:proofErr w:type="spellStart"/>
      <w:r w:rsidRPr="009003E0">
        <w:rPr>
          <w:rFonts w:ascii="Arial" w:hAnsi="Arial" w:cs="Arial"/>
          <w:i/>
          <w:sz w:val="20"/>
          <w:szCs w:val="20"/>
        </w:rPr>
        <w:t>palmeri</w:t>
      </w:r>
      <w:proofErr w:type="spellEnd"/>
      <w:r w:rsidRPr="009003E0">
        <w:rPr>
          <w:rFonts w:ascii="Arial" w:hAnsi="Arial" w:cs="Arial"/>
          <w:sz w:val="20"/>
          <w:szCs w:val="20"/>
        </w:rPr>
        <w:t>). Weed Science, 67(2), 176-182.</w:t>
      </w:r>
    </w:p>
    <w:p w14:paraId="6E76ECDD" w14:textId="77777777" w:rsidR="00840865" w:rsidRPr="009003E0" w:rsidRDefault="00840865" w:rsidP="00E03D2B">
      <w:pPr>
        <w:spacing w:after="0" w:line="240" w:lineRule="auto"/>
        <w:ind w:left="720" w:hanging="720"/>
        <w:contextualSpacing/>
        <w:rPr>
          <w:rFonts w:ascii="Arial" w:hAnsi="Arial" w:cs="Arial"/>
          <w:sz w:val="20"/>
          <w:szCs w:val="20"/>
        </w:rPr>
      </w:pPr>
    </w:p>
    <w:p w14:paraId="1B529DDE" w14:textId="42AF5F46" w:rsidR="008E1AB6" w:rsidRPr="009003E0" w:rsidRDefault="006A771A" w:rsidP="00E03D2B">
      <w:pPr>
        <w:spacing w:after="0" w:line="240" w:lineRule="auto"/>
        <w:ind w:left="720" w:hanging="720"/>
        <w:contextualSpacing/>
        <w:rPr>
          <w:rFonts w:ascii="Arial" w:hAnsi="Arial" w:cs="Arial"/>
          <w:color w:val="FF0000"/>
          <w:sz w:val="20"/>
          <w:szCs w:val="20"/>
        </w:rPr>
      </w:pPr>
      <w:r w:rsidRPr="009003E0">
        <w:rPr>
          <w:rFonts w:ascii="Arial" w:hAnsi="Arial" w:cs="Arial"/>
          <w:sz w:val="20"/>
          <w:szCs w:val="20"/>
        </w:rPr>
        <w:t xml:space="preserve">Gaines, T.A., Zhang, W., Wang, D., </w:t>
      </w:r>
      <w:proofErr w:type="spellStart"/>
      <w:r w:rsidRPr="009003E0">
        <w:rPr>
          <w:rFonts w:ascii="Arial" w:hAnsi="Arial" w:cs="Arial"/>
          <w:sz w:val="20"/>
          <w:szCs w:val="20"/>
        </w:rPr>
        <w:t>Bukun</w:t>
      </w:r>
      <w:proofErr w:type="spellEnd"/>
      <w:r w:rsidRPr="009003E0">
        <w:rPr>
          <w:rFonts w:ascii="Arial" w:hAnsi="Arial" w:cs="Arial"/>
          <w:sz w:val="20"/>
          <w:szCs w:val="20"/>
        </w:rPr>
        <w:t xml:space="preserve">, B., Chisholm, S.T., </w:t>
      </w:r>
      <w:proofErr w:type="spellStart"/>
      <w:r w:rsidRPr="009003E0">
        <w:rPr>
          <w:rFonts w:ascii="Arial" w:hAnsi="Arial" w:cs="Arial"/>
          <w:sz w:val="20"/>
          <w:szCs w:val="20"/>
        </w:rPr>
        <w:t>Shaner</w:t>
      </w:r>
      <w:proofErr w:type="spellEnd"/>
      <w:r w:rsidRPr="009003E0">
        <w:rPr>
          <w:rFonts w:ascii="Arial" w:hAnsi="Arial" w:cs="Arial"/>
          <w:sz w:val="20"/>
          <w:szCs w:val="20"/>
        </w:rPr>
        <w:t xml:space="preserve">, D.L., </w:t>
      </w:r>
      <w:proofErr w:type="spellStart"/>
      <w:r w:rsidRPr="009003E0">
        <w:rPr>
          <w:rFonts w:ascii="Arial" w:hAnsi="Arial" w:cs="Arial"/>
          <w:sz w:val="20"/>
          <w:szCs w:val="20"/>
        </w:rPr>
        <w:t>Nissen</w:t>
      </w:r>
      <w:proofErr w:type="spellEnd"/>
      <w:r w:rsidRPr="009003E0">
        <w:rPr>
          <w:rFonts w:ascii="Arial" w:hAnsi="Arial" w:cs="Arial"/>
          <w:sz w:val="20"/>
          <w:szCs w:val="20"/>
        </w:rPr>
        <w:t xml:space="preserve">, S.J., </w:t>
      </w:r>
      <w:proofErr w:type="spellStart"/>
      <w:r w:rsidRPr="009003E0">
        <w:rPr>
          <w:rFonts w:ascii="Arial" w:hAnsi="Arial" w:cs="Arial"/>
          <w:sz w:val="20"/>
          <w:szCs w:val="20"/>
        </w:rPr>
        <w:t>Patzoldt</w:t>
      </w:r>
      <w:proofErr w:type="spellEnd"/>
      <w:r w:rsidRPr="009003E0">
        <w:rPr>
          <w:rFonts w:ascii="Arial" w:hAnsi="Arial" w:cs="Arial"/>
          <w:sz w:val="20"/>
          <w:szCs w:val="20"/>
        </w:rPr>
        <w:t xml:space="preserve">, W.L., </w:t>
      </w:r>
      <w:proofErr w:type="spellStart"/>
      <w:r w:rsidRPr="009003E0">
        <w:rPr>
          <w:rFonts w:ascii="Arial" w:hAnsi="Arial" w:cs="Arial"/>
          <w:sz w:val="20"/>
          <w:szCs w:val="20"/>
        </w:rPr>
        <w:t>Tranel</w:t>
      </w:r>
      <w:proofErr w:type="spellEnd"/>
      <w:r w:rsidRPr="009003E0">
        <w:rPr>
          <w:rFonts w:ascii="Arial" w:hAnsi="Arial" w:cs="Arial"/>
          <w:sz w:val="20"/>
          <w:szCs w:val="20"/>
        </w:rPr>
        <w:t>, P.J., Culpepper, A.S</w:t>
      </w:r>
      <w:r w:rsidR="003C4374" w:rsidRPr="009003E0">
        <w:rPr>
          <w:rFonts w:ascii="Arial" w:hAnsi="Arial" w:cs="Arial"/>
          <w:sz w:val="20"/>
          <w:szCs w:val="20"/>
        </w:rPr>
        <w:t>.</w:t>
      </w:r>
      <w:r w:rsidRPr="009003E0">
        <w:rPr>
          <w:rFonts w:ascii="Arial" w:hAnsi="Arial" w:cs="Arial"/>
          <w:sz w:val="20"/>
          <w:szCs w:val="20"/>
        </w:rPr>
        <w:t xml:space="preserve">, Grey, T.L., Webster, T.M., </w:t>
      </w:r>
      <w:proofErr w:type="spellStart"/>
      <w:r w:rsidRPr="009003E0">
        <w:rPr>
          <w:rFonts w:ascii="Arial" w:hAnsi="Arial" w:cs="Arial"/>
          <w:sz w:val="20"/>
          <w:szCs w:val="20"/>
        </w:rPr>
        <w:t>Vencill</w:t>
      </w:r>
      <w:proofErr w:type="spellEnd"/>
      <w:r w:rsidRPr="009003E0">
        <w:rPr>
          <w:rFonts w:ascii="Arial" w:hAnsi="Arial" w:cs="Arial"/>
          <w:sz w:val="20"/>
          <w:szCs w:val="20"/>
        </w:rPr>
        <w:t xml:space="preserve">, W.K., Sammons, R.D., Jiang, J., Preston, C., Leach, J.E. and </w:t>
      </w:r>
      <w:proofErr w:type="spellStart"/>
      <w:r w:rsidRPr="009003E0">
        <w:rPr>
          <w:rFonts w:ascii="Arial" w:hAnsi="Arial" w:cs="Arial"/>
          <w:sz w:val="20"/>
          <w:szCs w:val="20"/>
        </w:rPr>
        <w:t>Westra</w:t>
      </w:r>
      <w:proofErr w:type="spellEnd"/>
      <w:r w:rsidRPr="009003E0">
        <w:rPr>
          <w:rFonts w:ascii="Arial" w:hAnsi="Arial" w:cs="Arial"/>
          <w:sz w:val="20"/>
          <w:szCs w:val="20"/>
        </w:rPr>
        <w:t xml:space="preserve">, P. (2010) Gene amplification confers glyphosate resistance in </w:t>
      </w:r>
      <w:proofErr w:type="spellStart"/>
      <w:r w:rsidRPr="009003E0">
        <w:rPr>
          <w:rFonts w:ascii="Arial" w:hAnsi="Arial" w:cs="Arial"/>
          <w:i/>
          <w:sz w:val="20"/>
          <w:szCs w:val="20"/>
        </w:rPr>
        <w:t>Amaranthus</w:t>
      </w:r>
      <w:proofErr w:type="spellEnd"/>
      <w:r w:rsidRPr="009003E0">
        <w:rPr>
          <w:rFonts w:ascii="Arial" w:hAnsi="Arial" w:cs="Arial"/>
          <w:i/>
          <w:sz w:val="20"/>
          <w:szCs w:val="20"/>
        </w:rPr>
        <w:t xml:space="preserve"> </w:t>
      </w:r>
      <w:proofErr w:type="spellStart"/>
      <w:r w:rsidRPr="009003E0">
        <w:rPr>
          <w:rFonts w:ascii="Arial" w:hAnsi="Arial" w:cs="Arial"/>
          <w:i/>
          <w:sz w:val="20"/>
          <w:szCs w:val="20"/>
        </w:rPr>
        <w:t>palmeri</w:t>
      </w:r>
      <w:proofErr w:type="spellEnd"/>
      <w:r w:rsidRPr="009003E0">
        <w:rPr>
          <w:rFonts w:ascii="Arial" w:hAnsi="Arial" w:cs="Arial"/>
          <w:sz w:val="20"/>
          <w:szCs w:val="20"/>
        </w:rPr>
        <w:t xml:space="preserve">. </w:t>
      </w:r>
      <w:r w:rsidR="0048776F" w:rsidRPr="009003E0">
        <w:rPr>
          <w:rFonts w:ascii="Arial" w:hAnsi="Arial" w:cs="Arial"/>
          <w:sz w:val="20"/>
          <w:szCs w:val="20"/>
          <w:shd w:val="clear" w:color="auto" w:fill="FFFFFF"/>
        </w:rPr>
        <w:t xml:space="preserve">PNAS </w:t>
      </w:r>
      <w:r w:rsidRPr="009003E0">
        <w:rPr>
          <w:rFonts w:ascii="Arial" w:hAnsi="Arial" w:cs="Arial"/>
          <w:sz w:val="20"/>
          <w:szCs w:val="20"/>
          <w:shd w:val="clear" w:color="auto" w:fill="FFFFFF"/>
        </w:rPr>
        <w:t>107: 1029-1034.</w:t>
      </w:r>
    </w:p>
    <w:p w14:paraId="40F2589A" w14:textId="77777777" w:rsidR="0048776F" w:rsidRPr="009003E0" w:rsidRDefault="0048776F" w:rsidP="00E03D2B">
      <w:pPr>
        <w:spacing w:after="0" w:line="240" w:lineRule="auto"/>
        <w:ind w:left="720" w:hanging="720"/>
        <w:contextualSpacing/>
        <w:rPr>
          <w:rFonts w:ascii="Georgia" w:hAnsi="Georgia"/>
          <w:color w:val="000000"/>
          <w:sz w:val="20"/>
          <w:szCs w:val="20"/>
          <w:shd w:val="clear" w:color="auto" w:fill="E5E6E7"/>
        </w:rPr>
      </w:pPr>
    </w:p>
    <w:p w14:paraId="4B7F12CF" w14:textId="0F18FF73" w:rsidR="008E1AB6" w:rsidRPr="009003E0" w:rsidRDefault="0038567A" w:rsidP="00E03D2B">
      <w:pPr>
        <w:spacing w:after="0" w:line="240" w:lineRule="auto"/>
        <w:ind w:left="720" w:hanging="720"/>
        <w:contextualSpacing/>
        <w:rPr>
          <w:rFonts w:ascii="Arial" w:hAnsi="Arial" w:cs="Arial"/>
          <w:sz w:val="20"/>
          <w:szCs w:val="20"/>
        </w:rPr>
      </w:pPr>
      <w:r w:rsidRPr="009003E0">
        <w:rPr>
          <w:rFonts w:ascii="Arial" w:hAnsi="Arial" w:cs="Arial"/>
          <w:sz w:val="20"/>
          <w:szCs w:val="20"/>
        </w:rPr>
        <w:t xml:space="preserve">Koo DH, Molin WT, </w:t>
      </w:r>
      <w:proofErr w:type="spellStart"/>
      <w:r w:rsidRPr="009003E0">
        <w:rPr>
          <w:rFonts w:ascii="Arial" w:hAnsi="Arial" w:cs="Arial"/>
          <w:sz w:val="20"/>
          <w:szCs w:val="20"/>
        </w:rPr>
        <w:t>Saski</w:t>
      </w:r>
      <w:proofErr w:type="spellEnd"/>
      <w:r w:rsidRPr="009003E0">
        <w:rPr>
          <w:rFonts w:ascii="Arial" w:hAnsi="Arial" w:cs="Arial"/>
          <w:sz w:val="20"/>
          <w:szCs w:val="20"/>
        </w:rPr>
        <w:t xml:space="preserve"> CA, Jiang J, </w:t>
      </w:r>
      <w:proofErr w:type="spellStart"/>
      <w:r w:rsidRPr="009003E0">
        <w:rPr>
          <w:rFonts w:ascii="Arial" w:hAnsi="Arial" w:cs="Arial"/>
          <w:sz w:val="20"/>
          <w:szCs w:val="20"/>
        </w:rPr>
        <w:t>Putta</w:t>
      </w:r>
      <w:proofErr w:type="spellEnd"/>
      <w:r w:rsidRPr="009003E0">
        <w:rPr>
          <w:rFonts w:ascii="Arial" w:hAnsi="Arial" w:cs="Arial"/>
          <w:sz w:val="20"/>
          <w:szCs w:val="20"/>
        </w:rPr>
        <w:t xml:space="preserve"> K, </w:t>
      </w:r>
      <w:proofErr w:type="spellStart"/>
      <w:r w:rsidRPr="009003E0">
        <w:rPr>
          <w:rFonts w:ascii="Arial" w:hAnsi="Arial" w:cs="Arial"/>
          <w:sz w:val="20"/>
          <w:szCs w:val="20"/>
        </w:rPr>
        <w:t>Jugulam</w:t>
      </w:r>
      <w:proofErr w:type="spellEnd"/>
      <w:r w:rsidRPr="009003E0">
        <w:rPr>
          <w:rFonts w:ascii="Arial" w:hAnsi="Arial" w:cs="Arial"/>
          <w:sz w:val="20"/>
          <w:szCs w:val="20"/>
        </w:rPr>
        <w:t xml:space="preserve"> M, </w:t>
      </w:r>
      <w:proofErr w:type="spellStart"/>
      <w:r w:rsidRPr="009003E0">
        <w:rPr>
          <w:rFonts w:ascii="Arial" w:hAnsi="Arial" w:cs="Arial"/>
          <w:sz w:val="20"/>
          <w:szCs w:val="20"/>
        </w:rPr>
        <w:t>Friebe</w:t>
      </w:r>
      <w:proofErr w:type="spellEnd"/>
      <w:r w:rsidRPr="009003E0">
        <w:rPr>
          <w:rFonts w:ascii="Arial" w:hAnsi="Arial" w:cs="Arial"/>
          <w:sz w:val="20"/>
          <w:szCs w:val="20"/>
        </w:rPr>
        <w:t xml:space="preserve"> B, Gill BS (2018) Extra-chromosomal circular DNA (</w:t>
      </w:r>
      <w:proofErr w:type="spellStart"/>
      <w:r w:rsidRPr="009003E0">
        <w:rPr>
          <w:rFonts w:ascii="Arial" w:hAnsi="Arial" w:cs="Arial"/>
          <w:sz w:val="20"/>
          <w:szCs w:val="20"/>
        </w:rPr>
        <w:t>eccDNA</w:t>
      </w:r>
      <w:proofErr w:type="spellEnd"/>
      <w:r w:rsidRPr="009003E0">
        <w:rPr>
          <w:rFonts w:ascii="Arial" w:hAnsi="Arial" w:cs="Arial"/>
          <w:sz w:val="20"/>
          <w:szCs w:val="20"/>
        </w:rPr>
        <w:t>) based amplification and transmission of herbicide resistance in crop weed </w:t>
      </w:r>
      <w:proofErr w:type="spellStart"/>
      <w:r w:rsidRPr="009003E0">
        <w:rPr>
          <w:rFonts w:ascii="Arial" w:hAnsi="Arial" w:cs="Arial"/>
          <w:i/>
          <w:sz w:val="20"/>
          <w:szCs w:val="20"/>
        </w:rPr>
        <w:t>Amaranthus</w:t>
      </w:r>
      <w:proofErr w:type="spellEnd"/>
      <w:r w:rsidRPr="009003E0">
        <w:rPr>
          <w:rFonts w:ascii="Arial" w:hAnsi="Arial" w:cs="Arial"/>
          <w:i/>
          <w:sz w:val="20"/>
          <w:szCs w:val="20"/>
        </w:rPr>
        <w:t xml:space="preserve"> </w:t>
      </w:r>
      <w:proofErr w:type="spellStart"/>
      <w:r w:rsidRPr="009003E0">
        <w:rPr>
          <w:rFonts w:ascii="Arial" w:hAnsi="Arial" w:cs="Arial"/>
          <w:i/>
          <w:sz w:val="20"/>
          <w:szCs w:val="20"/>
        </w:rPr>
        <w:t>palmeri</w:t>
      </w:r>
      <w:proofErr w:type="spellEnd"/>
      <w:r w:rsidRPr="009003E0">
        <w:rPr>
          <w:rFonts w:ascii="Arial" w:hAnsi="Arial" w:cs="Arial"/>
          <w:sz w:val="20"/>
          <w:szCs w:val="20"/>
        </w:rPr>
        <w:t>. PNAS 115:3332–3337</w:t>
      </w:r>
    </w:p>
    <w:p w14:paraId="0F6E144E" w14:textId="77777777" w:rsidR="006A771A" w:rsidRPr="009003E0" w:rsidRDefault="006A771A" w:rsidP="00E03D2B">
      <w:pPr>
        <w:spacing w:after="0" w:line="240" w:lineRule="auto"/>
        <w:ind w:left="720" w:hanging="720"/>
        <w:contextualSpacing/>
        <w:rPr>
          <w:rFonts w:ascii="Arial" w:hAnsi="Arial" w:cs="Arial"/>
          <w:sz w:val="20"/>
          <w:szCs w:val="20"/>
        </w:rPr>
      </w:pPr>
    </w:p>
    <w:p w14:paraId="0D0D9BAD" w14:textId="09DDDF8A" w:rsidR="006A771A" w:rsidRPr="009003E0" w:rsidRDefault="006A771A" w:rsidP="00E03D2B">
      <w:pPr>
        <w:spacing w:after="0" w:line="240" w:lineRule="auto"/>
        <w:ind w:left="720" w:hanging="720"/>
        <w:contextualSpacing/>
        <w:rPr>
          <w:rFonts w:ascii="Arial" w:hAnsi="Arial" w:cs="Arial"/>
          <w:sz w:val="20"/>
          <w:szCs w:val="20"/>
        </w:rPr>
      </w:pPr>
      <w:r w:rsidRPr="009003E0">
        <w:rPr>
          <w:rFonts w:ascii="Arial" w:hAnsi="Arial" w:cs="Arial"/>
          <w:sz w:val="20"/>
          <w:szCs w:val="20"/>
        </w:rPr>
        <w:t xml:space="preserve">Ma, R., </w:t>
      </w:r>
      <w:proofErr w:type="spellStart"/>
      <w:r w:rsidRPr="009003E0">
        <w:rPr>
          <w:rFonts w:ascii="Arial" w:hAnsi="Arial" w:cs="Arial"/>
          <w:sz w:val="20"/>
          <w:szCs w:val="20"/>
        </w:rPr>
        <w:t>Kaundun</w:t>
      </w:r>
      <w:proofErr w:type="spellEnd"/>
      <w:r w:rsidRPr="009003E0">
        <w:rPr>
          <w:rFonts w:ascii="Arial" w:hAnsi="Arial" w:cs="Arial"/>
          <w:sz w:val="20"/>
          <w:szCs w:val="20"/>
        </w:rPr>
        <w:t>, S.S</w:t>
      </w:r>
      <w:r w:rsidR="003C4374" w:rsidRPr="009003E0">
        <w:rPr>
          <w:rFonts w:ascii="Arial" w:hAnsi="Arial" w:cs="Arial"/>
          <w:sz w:val="20"/>
          <w:szCs w:val="20"/>
        </w:rPr>
        <w:t>.</w:t>
      </w:r>
      <w:r w:rsidRPr="009003E0">
        <w:rPr>
          <w:rFonts w:ascii="Arial" w:hAnsi="Arial" w:cs="Arial"/>
          <w:sz w:val="20"/>
          <w:szCs w:val="20"/>
        </w:rPr>
        <w:t xml:space="preserve">, </w:t>
      </w:r>
      <w:proofErr w:type="spellStart"/>
      <w:r w:rsidRPr="009003E0">
        <w:rPr>
          <w:rFonts w:ascii="Arial" w:hAnsi="Arial" w:cs="Arial"/>
          <w:sz w:val="20"/>
          <w:szCs w:val="20"/>
        </w:rPr>
        <w:t>Tranel</w:t>
      </w:r>
      <w:proofErr w:type="spellEnd"/>
      <w:r w:rsidRPr="009003E0">
        <w:rPr>
          <w:rFonts w:ascii="Arial" w:hAnsi="Arial" w:cs="Arial"/>
          <w:sz w:val="20"/>
          <w:szCs w:val="20"/>
        </w:rPr>
        <w:t xml:space="preserve">, P.J., Riggins, C.W., </w:t>
      </w:r>
      <w:proofErr w:type="spellStart"/>
      <w:r w:rsidRPr="009003E0">
        <w:rPr>
          <w:rFonts w:ascii="Arial" w:hAnsi="Arial" w:cs="Arial"/>
          <w:sz w:val="20"/>
          <w:szCs w:val="20"/>
        </w:rPr>
        <w:t>McGinness</w:t>
      </w:r>
      <w:proofErr w:type="spellEnd"/>
      <w:r w:rsidRPr="009003E0">
        <w:rPr>
          <w:rFonts w:ascii="Arial" w:hAnsi="Arial" w:cs="Arial"/>
          <w:sz w:val="20"/>
          <w:szCs w:val="20"/>
        </w:rPr>
        <w:t xml:space="preserve">, D.L., Hager, A.G., Hawkes, T., </w:t>
      </w:r>
      <w:proofErr w:type="spellStart"/>
      <w:r w:rsidRPr="009003E0">
        <w:rPr>
          <w:rFonts w:ascii="Arial" w:hAnsi="Arial" w:cs="Arial"/>
          <w:sz w:val="20"/>
          <w:szCs w:val="20"/>
        </w:rPr>
        <w:t>McIndoe</w:t>
      </w:r>
      <w:proofErr w:type="spellEnd"/>
      <w:r w:rsidRPr="009003E0">
        <w:rPr>
          <w:rFonts w:ascii="Arial" w:hAnsi="Arial" w:cs="Arial"/>
          <w:sz w:val="20"/>
          <w:szCs w:val="20"/>
        </w:rPr>
        <w:t xml:space="preserve">, E. and </w:t>
      </w:r>
      <w:proofErr w:type="spellStart"/>
      <w:r w:rsidRPr="009003E0">
        <w:rPr>
          <w:rFonts w:ascii="Arial" w:hAnsi="Arial" w:cs="Arial"/>
          <w:sz w:val="20"/>
          <w:szCs w:val="20"/>
        </w:rPr>
        <w:t>Riechers</w:t>
      </w:r>
      <w:proofErr w:type="spellEnd"/>
      <w:r w:rsidRPr="009003E0">
        <w:rPr>
          <w:rFonts w:ascii="Arial" w:hAnsi="Arial" w:cs="Arial"/>
          <w:sz w:val="20"/>
          <w:szCs w:val="20"/>
        </w:rPr>
        <w:t xml:space="preserve">, D.E. (2013) Distinct detoxification mechanisms confer resistance to </w:t>
      </w:r>
      <w:proofErr w:type="spellStart"/>
      <w:r w:rsidRPr="009003E0">
        <w:rPr>
          <w:rFonts w:ascii="Arial" w:hAnsi="Arial" w:cs="Arial"/>
          <w:sz w:val="20"/>
          <w:szCs w:val="20"/>
        </w:rPr>
        <w:t>mesotrione</w:t>
      </w:r>
      <w:proofErr w:type="spellEnd"/>
      <w:r w:rsidRPr="009003E0">
        <w:rPr>
          <w:rFonts w:ascii="Arial" w:hAnsi="Arial" w:cs="Arial"/>
          <w:sz w:val="20"/>
          <w:szCs w:val="20"/>
        </w:rPr>
        <w:t xml:space="preserve"> and atrazine in a population of </w:t>
      </w:r>
      <w:proofErr w:type="spellStart"/>
      <w:r w:rsidRPr="009003E0">
        <w:rPr>
          <w:rFonts w:ascii="Arial" w:hAnsi="Arial" w:cs="Arial"/>
          <w:sz w:val="20"/>
          <w:szCs w:val="20"/>
        </w:rPr>
        <w:t>waterhemp</w:t>
      </w:r>
      <w:proofErr w:type="spellEnd"/>
      <w:r w:rsidRPr="009003E0">
        <w:rPr>
          <w:rFonts w:ascii="Arial" w:hAnsi="Arial" w:cs="Arial"/>
          <w:sz w:val="20"/>
          <w:szCs w:val="20"/>
        </w:rPr>
        <w:t>. Plant Physiology 163: 363-377.</w:t>
      </w:r>
    </w:p>
    <w:p w14:paraId="7736B5BB" w14:textId="77777777" w:rsidR="006A771A" w:rsidRPr="009003E0" w:rsidRDefault="006A771A" w:rsidP="00E03D2B">
      <w:pPr>
        <w:spacing w:after="0" w:line="240" w:lineRule="auto"/>
        <w:ind w:left="720" w:hanging="720"/>
        <w:contextualSpacing/>
        <w:rPr>
          <w:rFonts w:ascii="Arial" w:hAnsi="Arial" w:cs="Arial"/>
          <w:sz w:val="20"/>
          <w:szCs w:val="20"/>
        </w:rPr>
      </w:pPr>
    </w:p>
    <w:p w14:paraId="0684BBE5" w14:textId="2F8AEA96" w:rsidR="00806E46" w:rsidRDefault="00806E46" w:rsidP="00E03D2B">
      <w:pPr>
        <w:spacing w:after="0" w:line="240" w:lineRule="auto"/>
        <w:ind w:left="720" w:hanging="720"/>
        <w:contextualSpacing/>
        <w:rPr>
          <w:rFonts w:ascii="Arial" w:hAnsi="Arial" w:cs="Arial"/>
          <w:sz w:val="20"/>
          <w:szCs w:val="20"/>
          <w:shd w:val="clear" w:color="auto" w:fill="FFFFFF"/>
        </w:rPr>
      </w:pPr>
      <w:r w:rsidRPr="00806E46">
        <w:rPr>
          <w:rFonts w:ascii="Arial" w:hAnsi="Arial" w:cs="Arial"/>
          <w:sz w:val="20"/>
          <w:szCs w:val="20"/>
          <w:shd w:val="clear" w:color="auto" w:fill="FFFFFF"/>
        </w:rPr>
        <w:t xml:space="preserve">Montgomery, J. S., Giacomini, D., </w:t>
      </w:r>
      <w:proofErr w:type="spellStart"/>
      <w:r w:rsidRPr="00806E46">
        <w:rPr>
          <w:rFonts w:ascii="Arial" w:hAnsi="Arial" w:cs="Arial"/>
          <w:sz w:val="20"/>
          <w:szCs w:val="20"/>
          <w:shd w:val="clear" w:color="auto" w:fill="FFFFFF"/>
        </w:rPr>
        <w:t>Waithaka</w:t>
      </w:r>
      <w:proofErr w:type="spellEnd"/>
      <w:r w:rsidRPr="00806E46">
        <w:rPr>
          <w:rFonts w:ascii="Arial" w:hAnsi="Arial" w:cs="Arial"/>
          <w:sz w:val="20"/>
          <w:szCs w:val="20"/>
          <w:shd w:val="clear" w:color="auto" w:fill="FFFFFF"/>
        </w:rPr>
        <w:t xml:space="preserve">, B., </w:t>
      </w:r>
      <w:proofErr w:type="spellStart"/>
      <w:r w:rsidRPr="00806E46">
        <w:rPr>
          <w:rFonts w:ascii="Arial" w:hAnsi="Arial" w:cs="Arial"/>
          <w:sz w:val="20"/>
          <w:szCs w:val="20"/>
          <w:shd w:val="clear" w:color="auto" w:fill="FFFFFF"/>
        </w:rPr>
        <w:t>Lanz</w:t>
      </w:r>
      <w:proofErr w:type="spellEnd"/>
      <w:r w:rsidRPr="00806E46">
        <w:rPr>
          <w:rFonts w:ascii="Arial" w:hAnsi="Arial" w:cs="Arial"/>
          <w:sz w:val="20"/>
          <w:szCs w:val="20"/>
          <w:shd w:val="clear" w:color="auto" w:fill="FFFFFF"/>
        </w:rPr>
        <w:t xml:space="preserve">, C., Murphy, B. P., </w:t>
      </w:r>
      <w:proofErr w:type="spellStart"/>
      <w:r w:rsidRPr="00806E46">
        <w:rPr>
          <w:rFonts w:ascii="Arial" w:hAnsi="Arial" w:cs="Arial"/>
          <w:sz w:val="20"/>
          <w:szCs w:val="20"/>
          <w:shd w:val="clear" w:color="auto" w:fill="FFFFFF"/>
        </w:rPr>
        <w:t>Campe</w:t>
      </w:r>
      <w:proofErr w:type="spellEnd"/>
      <w:r w:rsidRPr="00806E46">
        <w:rPr>
          <w:rFonts w:ascii="Arial" w:hAnsi="Arial" w:cs="Arial"/>
          <w:sz w:val="20"/>
          <w:szCs w:val="20"/>
          <w:shd w:val="clear" w:color="auto" w:fill="FFFFFF"/>
        </w:rPr>
        <w:t>, R</w:t>
      </w:r>
      <w:proofErr w:type="gramStart"/>
      <w:r w:rsidRPr="00806E46">
        <w:rPr>
          <w:rFonts w:ascii="Arial" w:hAnsi="Arial" w:cs="Arial"/>
          <w:sz w:val="20"/>
          <w:szCs w:val="20"/>
          <w:shd w:val="clear" w:color="auto" w:fill="FFFFFF"/>
        </w:rPr>
        <w:t>., ...</w:t>
      </w:r>
      <w:proofErr w:type="gramEnd"/>
      <w:r w:rsidRPr="00806E46">
        <w:rPr>
          <w:rFonts w:ascii="Arial" w:hAnsi="Arial" w:cs="Arial"/>
          <w:sz w:val="20"/>
          <w:szCs w:val="20"/>
          <w:shd w:val="clear" w:color="auto" w:fill="FFFFFF"/>
        </w:rPr>
        <w:t xml:space="preserve"> &amp; </w:t>
      </w:r>
      <w:proofErr w:type="spellStart"/>
      <w:r w:rsidRPr="00806E46">
        <w:rPr>
          <w:rFonts w:ascii="Arial" w:hAnsi="Arial" w:cs="Arial"/>
          <w:sz w:val="20"/>
          <w:szCs w:val="20"/>
          <w:shd w:val="clear" w:color="auto" w:fill="FFFFFF"/>
        </w:rPr>
        <w:t>Tranel</w:t>
      </w:r>
      <w:proofErr w:type="spellEnd"/>
      <w:r w:rsidRPr="00806E46">
        <w:rPr>
          <w:rFonts w:ascii="Arial" w:hAnsi="Arial" w:cs="Arial"/>
          <w:sz w:val="20"/>
          <w:szCs w:val="20"/>
          <w:shd w:val="clear" w:color="auto" w:fill="FFFFFF"/>
        </w:rPr>
        <w:t xml:space="preserve">, P. J. (2020). Draft Genomes of </w:t>
      </w:r>
      <w:proofErr w:type="spellStart"/>
      <w:r w:rsidRPr="00806E46">
        <w:rPr>
          <w:rFonts w:ascii="Arial" w:hAnsi="Arial" w:cs="Arial"/>
          <w:sz w:val="20"/>
          <w:szCs w:val="20"/>
          <w:shd w:val="clear" w:color="auto" w:fill="FFFFFF"/>
        </w:rPr>
        <w:t>Amaranthus</w:t>
      </w:r>
      <w:proofErr w:type="spellEnd"/>
      <w:r w:rsidRPr="00806E46">
        <w:rPr>
          <w:rFonts w:ascii="Arial" w:hAnsi="Arial" w:cs="Arial"/>
          <w:sz w:val="20"/>
          <w:szCs w:val="20"/>
          <w:shd w:val="clear" w:color="auto" w:fill="FFFFFF"/>
        </w:rPr>
        <w:t xml:space="preserve"> </w:t>
      </w:r>
      <w:proofErr w:type="spellStart"/>
      <w:r w:rsidRPr="00806E46">
        <w:rPr>
          <w:rFonts w:ascii="Arial" w:hAnsi="Arial" w:cs="Arial"/>
          <w:sz w:val="20"/>
          <w:szCs w:val="20"/>
          <w:shd w:val="clear" w:color="auto" w:fill="FFFFFF"/>
        </w:rPr>
        <w:t>tuberculatus</w:t>
      </w:r>
      <w:proofErr w:type="spellEnd"/>
      <w:r w:rsidRPr="00806E46">
        <w:rPr>
          <w:rFonts w:ascii="Arial" w:hAnsi="Arial" w:cs="Arial"/>
          <w:sz w:val="20"/>
          <w:szCs w:val="20"/>
          <w:shd w:val="clear" w:color="auto" w:fill="FFFFFF"/>
        </w:rPr>
        <w:t xml:space="preserve">, </w:t>
      </w:r>
      <w:proofErr w:type="spellStart"/>
      <w:r w:rsidRPr="00806E46">
        <w:rPr>
          <w:rFonts w:ascii="Arial" w:hAnsi="Arial" w:cs="Arial"/>
          <w:sz w:val="20"/>
          <w:szCs w:val="20"/>
          <w:shd w:val="clear" w:color="auto" w:fill="FFFFFF"/>
        </w:rPr>
        <w:t>Amaranthus</w:t>
      </w:r>
      <w:proofErr w:type="spellEnd"/>
      <w:r w:rsidRPr="00806E46">
        <w:rPr>
          <w:rFonts w:ascii="Arial" w:hAnsi="Arial" w:cs="Arial"/>
          <w:sz w:val="20"/>
          <w:szCs w:val="20"/>
          <w:shd w:val="clear" w:color="auto" w:fill="FFFFFF"/>
        </w:rPr>
        <w:t xml:space="preserve"> </w:t>
      </w:r>
      <w:proofErr w:type="spellStart"/>
      <w:r w:rsidRPr="00806E46">
        <w:rPr>
          <w:rFonts w:ascii="Arial" w:hAnsi="Arial" w:cs="Arial"/>
          <w:sz w:val="20"/>
          <w:szCs w:val="20"/>
          <w:shd w:val="clear" w:color="auto" w:fill="FFFFFF"/>
        </w:rPr>
        <w:t>hybridus</w:t>
      </w:r>
      <w:proofErr w:type="spellEnd"/>
      <w:r w:rsidRPr="00806E46">
        <w:rPr>
          <w:rFonts w:ascii="Arial" w:hAnsi="Arial" w:cs="Arial"/>
          <w:sz w:val="20"/>
          <w:szCs w:val="20"/>
          <w:shd w:val="clear" w:color="auto" w:fill="FFFFFF"/>
        </w:rPr>
        <w:t xml:space="preserve">, and </w:t>
      </w:r>
      <w:proofErr w:type="spellStart"/>
      <w:r w:rsidRPr="00806E46">
        <w:rPr>
          <w:rFonts w:ascii="Arial" w:hAnsi="Arial" w:cs="Arial"/>
          <w:sz w:val="20"/>
          <w:szCs w:val="20"/>
          <w:shd w:val="clear" w:color="auto" w:fill="FFFFFF"/>
        </w:rPr>
        <w:t>Amaranthus</w:t>
      </w:r>
      <w:proofErr w:type="spellEnd"/>
      <w:r w:rsidRPr="00806E46">
        <w:rPr>
          <w:rFonts w:ascii="Arial" w:hAnsi="Arial" w:cs="Arial"/>
          <w:sz w:val="20"/>
          <w:szCs w:val="20"/>
          <w:shd w:val="clear" w:color="auto" w:fill="FFFFFF"/>
        </w:rPr>
        <w:t xml:space="preserve"> </w:t>
      </w:r>
      <w:proofErr w:type="spellStart"/>
      <w:r w:rsidRPr="00806E46">
        <w:rPr>
          <w:rFonts w:ascii="Arial" w:hAnsi="Arial" w:cs="Arial"/>
          <w:sz w:val="20"/>
          <w:szCs w:val="20"/>
          <w:shd w:val="clear" w:color="auto" w:fill="FFFFFF"/>
        </w:rPr>
        <w:t>palmeri</w:t>
      </w:r>
      <w:proofErr w:type="spellEnd"/>
      <w:r w:rsidRPr="00806E46">
        <w:rPr>
          <w:rFonts w:ascii="Arial" w:hAnsi="Arial" w:cs="Arial"/>
          <w:sz w:val="20"/>
          <w:szCs w:val="20"/>
          <w:shd w:val="clear" w:color="auto" w:fill="FFFFFF"/>
        </w:rPr>
        <w:t>. Genome biology and evolution, 12(11), 1988-1993.</w:t>
      </w:r>
    </w:p>
    <w:p w14:paraId="7F5642FF" w14:textId="77777777" w:rsidR="00806E46" w:rsidRDefault="00806E46" w:rsidP="00E03D2B">
      <w:pPr>
        <w:spacing w:after="0" w:line="240" w:lineRule="auto"/>
        <w:ind w:left="720" w:hanging="720"/>
        <w:contextualSpacing/>
        <w:rPr>
          <w:rFonts w:ascii="Arial" w:hAnsi="Arial" w:cs="Arial"/>
          <w:sz w:val="20"/>
          <w:szCs w:val="20"/>
          <w:shd w:val="clear" w:color="auto" w:fill="FFFFFF"/>
        </w:rPr>
      </w:pPr>
    </w:p>
    <w:p w14:paraId="07460FFA" w14:textId="23D774C6" w:rsidR="00854796" w:rsidRPr="009003E0" w:rsidRDefault="0048776F" w:rsidP="00E03D2B">
      <w:pPr>
        <w:spacing w:after="0" w:line="240" w:lineRule="auto"/>
        <w:ind w:left="720" w:hanging="720"/>
        <w:contextualSpacing/>
        <w:rPr>
          <w:rFonts w:ascii="Arial" w:hAnsi="Arial" w:cs="Arial"/>
          <w:sz w:val="20"/>
          <w:szCs w:val="20"/>
        </w:rPr>
      </w:pPr>
      <w:r w:rsidRPr="009003E0">
        <w:rPr>
          <w:rFonts w:ascii="Arial" w:hAnsi="Arial" w:cs="Arial"/>
          <w:sz w:val="20"/>
          <w:szCs w:val="20"/>
          <w:shd w:val="clear" w:color="auto" w:fill="FFFFFF"/>
        </w:rPr>
        <w:t xml:space="preserve">Murphy, B. P., &amp; </w:t>
      </w:r>
      <w:proofErr w:type="spellStart"/>
      <w:r w:rsidRPr="009003E0">
        <w:rPr>
          <w:rFonts w:ascii="Arial" w:hAnsi="Arial" w:cs="Arial"/>
          <w:sz w:val="20"/>
          <w:szCs w:val="20"/>
          <w:shd w:val="clear" w:color="auto" w:fill="FFFFFF"/>
        </w:rPr>
        <w:t>Tranel</w:t>
      </w:r>
      <w:proofErr w:type="spellEnd"/>
      <w:r w:rsidRPr="009003E0">
        <w:rPr>
          <w:rFonts w:ascii="Arial" w:hAnsi="Arial" w:cs="Arial"/>
          <w:sz w:val="20"/>
          <w:szCs w:val="20"/>
          <w:shd w:val="clear" w:color="auto" w:fill="FFFFFF"/>
        </w:rPr>
        <w:t>, P. J. (2019). Target-site mutations conferring herbicide resistance. </w:t>
      </w:r>
      <w:r w:rsidRPr="009003E0">
        <w:rPr>
          <w:rFonts w:ascii="Arial" w:hAnsi="Arial" w:cs="Arial"/>
          <w:i/>
          <w:iCs/>
          <w:sz w:val="20"/>
          <w:szCs w:val="20"/>
          <w:shd w:val="clear" w:color="auto" w:fill="FFFFFF"/>
        </w:rPr>
        <w:t>Plants</w:t>
      </w:r>
      <w:r w:rsidRPr="009003E0">
        <w:rPr>
          <w:rFonts w:ascii="Arial" w:hAnsi="Arial" w:cs="Arial"/>
          <w:sz w:val="20"/>
          <w:szCs w:val="20"/>
          <w:shd w:val="clear" w:color="auto" w:fill="FFFFFF"/>
        </w:rPr>
        <w:t>, </w:t>
      </w:r>
      <w:r w:rsidRPr="009003E0">
        <w:rPr>
          <w:rFonts w:ascii="Arial" w:hAnsi="Arial" w:cs="Arial"/>
          <w:i/>
          <w:iCs/>
          <w:sz w:val="20"/>
          <w:szCs w:val="20"/>
          <w:shd w:val="clear" w:color="auto" w:fill="FFFFFF"/>
        </w:rPr>
        <w:t>8</w:t>
      </w:r>
      <w:r w:rsidRPr="009003E0">
        <w:rPr>
          <w:rFonts w:ascii="Arial" w:hAnsi="Arial" w:cs="Arial"/>
          <w:sz w:val="20"/>
          <w:szCs w:val="20"/>
          <w:shd w:val="clear" w:color="auto" w:fill="FFFFFF"/>
        </w:rPr>
        <w:t>(10), 382.</w:t>
      </w:r>
    </w:p>
    <w:p w14:paraId="755613CC" w14:textId="77777777" w:rsidR="0048776F" w:rsidRPr="009003E0" w:rsidRDefault="0048776F" w:rsidP="00E03D2B">
      <w:pPr>
        <w:spacing w:after="0" w:line="240" w:lineRule="auto"/>
        <w:ind w:left="720" w:hanging="720"/>
        <w:contextualSpacing/>
        <w:rPr>
          <w:rFonts w:ascii="Arial" w:hAnsi="Arial" w:cs="Arial"/>
          <w:sz w:val="20"/>
          <w:szCs w:val="20"/>
          <w:shd w:val="clear" w:color="auto" w:fill="FFFFFF"/>
        </w:rPr>
      </w:pPr>
    </w:p>
    <w:p w14:paraId="6B1C5A9E" w14:textId="21349145" w:rsidR="0001143E" w:rsidRPr="009003E0" w:rsidRDefault="0048776F" w:rsidP="00E03D2B">
      <w:pPr>
        <w:spacing w:after="0" w:line="240" w:lineRule="auto"/>
        <w:ind w:left="720" w:hanging="720"/>
        <w:contextualSpacing/>
        <w:rPr>
          <w:rFonts w:ascii="Arial" w:hAnsi="Arial" w:cs="Arial"/>
          <w:b/>
          <w:sz w:val="20"/>
          <w:szCs w:val="20"/>
        </w:rPr>
      </w:pPr>
      <w:proofErr w:type="spellStart"/>
      <w:r w:rsidRPr="009003E0">
        <w:rPr>
          <w:rFonts w:ascii="Arial" w:hAnsi="Arial" w:cs="Arial"/>
          <w:sz w:val="20"/>
          <w:szCs w:val="20"/>
          <w:shd w:val="clear" w:color="auto" w:fill="FFFFFF"/>
        </w:rPr>
        <w:t>Tranel</w:t>
      </w:r>
      <w:proofErr w:type="spellEnd"/>
      <w:r w:rsidRPr="009003E0">
        <w:rPr>
          <w:rFonts w:ascii="Arial" w:hAnsi="Arial" w:cs="Arial"/>
          <w:sz w:val="20"/>
          <w:szCs w:val="20"/>
          <w:shd w:val="clear" w:color="auto" w:fill="FFFFFF"/>
        </w:rPr>
        <w:t xml:space="preserve">, P. J. (2021). Herbicide resistance in </w:t>
      </w:r>
      <w:proofErr w:type="spellStart"/>
      <w:r w:rsidRPr="009003E0">
        <w:rPr>
          <w:rFonts w:ascii="Arial" w:hAnsi="Arial" w:cs="Arial"/>
          <w:sz w:val="20"/>
          <w:szCs w:val="20"/>
          <w:shd w:val="clear" w:color="auto" w:fill="FFFFFF"/>
        </w:rPr>
        <w:t>Amaranthus</w:t>
      </w:r>
      <w:proofErr w:type="spellEnd"/>
      <w:r w:rsidRPr="009003E0">
        <w:rPr>
          <w:rFonts w:ascii="Arial" w:hAnsi="Arial" w:cs="Arial"/>
          <w:sz w:val="20"/>
          <w:szCs w:val="20"/>
          <w:shd w:val="clear" w:color="auto" w:fill="FFFFFF"/>
        </w:rPr>
        <w:t xml:space="preserve"> </w:t>
      </w:r>
      <w:proofErr w:type="spellStart"/>
      <w:r w:rsidRPr="009003E0">
        <w:rPr>
          <w:rFonts w:ascii="Arial" w:hAnsi="Arial" w:cs="Arial"/>
          <w:sz w:val="20"/>
          <w:szCs w:val="20"/>
          <w:shd w:val="clear" w:color="auto" w:fill="FFFFFF"/>
        </w:rPr>
        <w:t>tuberculatus</w:t>
      </w:r>
      <w:proofErr w:type="spellEnd"/>
      <w:r w:rsidRPr="009003E0">
        <w:rPr>
          <w:rFonts w:ascii="Arial" w:hAnsi="Arial" w:cs="Arial"/>
          <w:sz w:val="20"/>
          <w:szCs w:val="20"/>
          <w:shd w:val="clear" w:color="auto" w:fill="FFFFFF"/>
        </w:rPr>
        <w:t>. </w:t>
      </w:r>
      <w:r w:rsidRPr="009003E0">
        <w:rPr>
          <w:rFonts w:ascii="Arial" w:hAnsi="Arial" w:cs="Arial"/>
          <w:i/>
          <w:iCs/>
          <w:sz w:val="20"/>
          <w:szCs w:val="20"/>
          <w:shd w:val="clear" w:color="auto" w:fill="FFFFFF"/>
        </w:rPr>
        <w:t>Pest Management Science</w:t>
      </w:r>
      <w:r w:rsidRPr="009003E0">
        <w:rPr>
          <w:rFonts w:ascii="Arial" w:hAnsi="Arial" w:cs="Arial"/>
          <w:sz w:val="20"/>
          <w:szCs w:val="20"/>
          <w:shd w:val="clear" w:color="auto" w:fill="FFFFFF"/>
        </w:rPr>
        <w:t>, </w:t>
      </w:r>
      <w:r w:rsidRPr="009003E0">
        <w:rPr>
          <w:rFonts w:ascii="Arial" w:hAnsi="Arial" w:cs="Arial"/>
          <w:i/>
          <w:iCs/>
          <w:sz w:val="20"/>
          <w:szCs w:val="20"/>
          <w:shd w:val="clear" w:color="auto" w:fill="FFFFFF"/>
        </w:rPr>
        <w:t>77</w:t>
      </w:r>
      <w:r w:rsidRPr="009003E0">
        <w:rPr>
          <w:rFonts w:ascii="Arial" w:hAnsi="Arial" w:cs="Arial"/>
          <w:sz w:val="20"/>
          <w:szCs w:val="20"/>
          <w:shd w:val="clear" w:color="auto" w:fill="FFFFFF"/>
        </w:rPr>
        <w:t>(1), 43-54.</w:t>
      </w:r>
    </w:p>
    <w:p w14:paraId="654C3098" w14:textId="03D7BB3E" w:rsidR="006F6052" w:rsidRPr="00A34251" w:rsidRDefault="006F6052" w:rsidP="009B3A64">
      <w:pPr>
        <w:pStyle w:val="Heading4"/>
        <w:rPr>
          <w:b w:val="0"/>
          <w:color w:val="FF0000"/>
          <w:sz w:val="24"/>
          <w:szCs w:val="24"/>
        </w:rPr>
      </w:pPr>
    </w:p>
    <w:sectPr w:rsidR="006F6052" w:rsidRPr="00A34251" w:rsidSect="00283064">
      <w:headerReference w:type="default" r:id="rId12"/>
      <w:footerReference w:type="default" r:id="rId13"/>
      <w:pgSz w:w="12240" w:h="15840"/>
      <w:pgMar w:top="1440" w:right="1080" w:bottom="1440" w:left="1080" w:header="720" w:footer="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150C1" w16cex:dateUtc="2021-04-02T13:13:00Z"/>
  <w16cex:commentExtensible w16cex:durableId="24115144" w16cex:dateUtc="2021-04-02T13:16:00Z"/>
  <w16cex:commentExtensible w16cex:durableId="2411623A" w16cex:dateUtc="2021-04-02T14:28:00Z"/>
  <w16cex:commentExtensible w16cex:durableId="241166CA" w16cex:dateUtc="2021-04-02T14:47:00Z"/>
  <w16cex:commentExtensible w16cex:durableId="2411644C" w16cex:dateUtc="2021-04-02T14: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B704EDD" w16cid:durableId="24114E50"/>
  <w16cid:commentId w16cid:paraId="3B3969E0" w16cid:durableId="241150C1"/>
  <w16cid:commentId w16cid:paraId="35FACE24" w16cid:durableId="24114E51"/>
  <w16cid:commentId w16cid:paraId="27979482" w16cid:durableId="24115144"/>
  <w16cid:commentId w16cid:paraId="66281E09" w16cid:durableId="24114E59"/>
  <w16cid:commentId w16cid:paraId="39EEFB00" w16cid:durableId="2411623A"/>
  <w16cid:commentId w16cid:paraId="4FBF8AFB" w16cid:durableId="241166CA"/>
  <w16cid:commentId w16cid:paraId="4B77E977" w16cid:durableId="24114E60"/>
  <w16cid:commentId w16cid:paraId="049C0340" w16cid:durableId="2411644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0771CB" w14:textId="77777777" w:rsidR="00D0740E" w:rsidRDefault="00D0740E" w:rsidP="00A63FBF">
      <w:pPr>
        <w:spacing w:after="0" w:line="240" w:lineRule="auto"/>
      </w:pPr>
      <w:r>
        <w:separator/>
      </w:r>
    </w:p>
  </w:endnote>
  <w:endnote w:type="continuationSeparator" w:id="0">
    <w:p w14:paraId="733275A5" w14:textId="77777777" w:rsidR="00D0740E" w:rsidRDefault="00D0740E" w:rsidP="00A63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4EB87" w14:textId="217BF6F3" w:rsidR="00D0740E" w:rsidRDefault="00D0740E" w:rsidP="00FA46BC">
    <w:pPr>
      <w:tabs>
        <w:tab w:val="center" w:pos="4680"/>
        <w:tab w:val="right" w:pos="9360"/>
      </w:tabs>
      <w:spacing w:after="0" w:line="240" w:lineRule="auto"/>
      <w:rPr>
        <w:rFonts w:ascii="Arial" w:hAnsi="Arial" w:cs="Arial"/>
        <w:sz w:val="16"/>
      </w:rPr>
    </w:pPr>
    <w:r w:rsidRPr="002A45EF">
      <w:rPr>
        <w:rFonts w:ascii="Arial" w:hAnsi="Arial" w:cs="Arial"/>
        <w:sz w:val="16"/>
      </w:rPr>
      <w:t>National Agricultural Genotyping Center</w:t>
    </w:r>
    <w:r w:rsidRPr="002A45EF">
      <w:rPr>
        <w:rFonts w:ascii="Arial" w:hAnsi="Arial" w:cs="Arial"/>
        <w:sz w:val="16"/>
      </w:rPr>
      <w:tab/>
    </w:r>
    <w:r w:rsidRPr="002A45EF">
      <w:rPr>
        <w:rFonts w:ascii="Arial" w:hAnsi="Arial" w:cs="Arial"/>
        <w:sz w:val="16"/>
      </w:rPr>
      <w:ptab w:relativeTo="margin" w:alignment="right" w:leader="none"/>
    </w:r>
    <w:r w:rsidRPr="002A45EF">
      <w:rPr>
        <w:rFonts w:ascii="Arial" w:hAnsi="Arial" w:cs="Arial"/>
        <w:sz w:val="16"/>
      </w:rPr>
      <w:t xml:space="preserve">Document ID: </w:t>
    </w:r>
    <w:r>
      <w:rPr>
        <w:rFonts w:ascii="Arial" w:hAnsi="Arial" w:cs="Arial"/>
        <w:sz w:val="16"/>
      </w:rPr>
      <w:t>Glyphosate Herbicide Resistance</w:t>
    </w:r>
    <w:r w:rsidR="00F81481">
      <w:rPr>
        <w:rFonts w:ascii="Arial" w:hAnsi="Arial" w:cs="Arial"/>
        <w:sz w:val="16"/>
      </w:rPr>
      <w:t xml:space="preserve"> Technical Report</w:t>
    </w:r>
  </w:p>
  <w:p w14:paraId="07CF60EA" w14:textId="007BCD1F" w:rsidR="00D0740E" w:rsidRPr="002A45EF" w:rsidRDefault="00D0740E" w:rsidP="00FA46BC">
    <w:pPr>
      <w:tabs>
        <w:tab w:val="center" w:pos="4680"/>
        <w:tab w:val="right" w:pos="10080"/>
      </w:tabs>
      <w:spacing w:after="0" w:line="240" w:lineRule="auto"/>
      <w:rPr>
        <w:rFonts w:ascii="Arial" w:hAnsi="Arial" w:cs="Arial"/>
        <w:sz w:val="16"/>
      </w:rPr>
    </w:pPr>
    <w:r w:rsidRPr="002A45EF">
      <w:rPr>
        <w:rFonts w:ascii="Arial" w:hAnsi="Arial" w:cs="Arial"/>
        <w:sz w:val="16"/>
      </w:rPr>
      <w:t>Issuing Authority:  Quality Assurance Manager</w:t>
    </w:r>
    <w:r w:rsidRPr="002A45EF">
      <w:rPr>
        <w:rFonts w:ascii="Arial" w:hAnsi="Arial" w:cs="Arial"/>
        <w:sz w:val="16"/>
      </w:rPr>
      <w:tab/>
    </w:r>
    <w:r w:rsidRPr="002A45EF">
      <w:rPr>
        <w:rFonts w:ascii="Arial" w:hAnsi="Arial" w:cs="Arial"/>
        <w:sz w:val="16"/>
      </w:rPr>
      <w:tab/>
      <w:t xml:space="preserve">Version: </w:t>
    </w:r>
    <w:r>
      <w:rPr>
        <w:rFonts w:ascii="Arial" w:hAnsi="Arial" w:cs="Arial"/>
        <w:sz w:val="16"/>
      </w:rPr>
      <w:t>1</w:t>
    </w:r>
    <w:r w:rsidRPr="002A45EF">
      <w:rPr>
        <w:rFonts w:ascii="Arial" w:hAnsi="Arial" w:cs="Arial"/>
        <w:sz w:val="16"/>
      </w:rPr>
      <w:t>.0</w:t>
    </w:r>
  </w:p>
  <w:p w14:paraId="39C5AE60" w14:textId="3579A8BB" w:rsidR="00D0740E" w:rsidRPr="002A45EF" w:rsidRDefault="00D0740E" w:rsidP="00FA46BC">
    <w:pPr>
      <w:tabs>
        <w:tab w:val="center" w:pos="5490"/>
        <w:tab w:val="right" w:pos="14400"/>
      </w:tabs>
      <w:spacing w:after="0" w:line="240" w:lineRule="auto"/>
      <w:rPr>
        <w:rFonts w:ascii="Arial" w:hAnsi="Arial" w:cs="Arial"/>
        <w:sz w:val="16"/>
      </w:rPr>
    </w:pPr>
    <w:r>
      <w:rPr>
        <w:rFonts w:ascii="Arial" w:hAnsi="Arial" w:cs="Arial"/>
        <w:sz w:val="16"/>
      </w:rPr>
      <w:tab/>
      <w:t xml:space="preserve">                                                                                                                                                                        </w:t>
    </w:r>
    <w:r w:rsidRPr="002A45EF">
      <w:rPr>
        <w:rFonts w:ascii="Arial" w:hAnsi="Arial" w:cs="Arial"/>
        <w:sz w:val="16"/>
      </w:rPr>
      <w:t xml:space="preserve">Date of Issue:  </w:t>
    </w:r>
    <w:r w:rsidR="00F81481">
      <w:rPr>
        <w:rFonts w:ascii="Arial" w:hAnsi="Arial" w:cs="Arial"/>
        <w:sz w:val="16"/>
      </w:rPr>
      <w:t>06/11</w:t>
    </w:r>
    <w:r>
      <w:rPr>
        <w:rFonts w:ascii="Arial" w:hAnsi="Arial" w:cs="Arial"/>
        <w:sz w:val="16"/>
      </w:rPr>
      <w:t>/2021</w:t>
    </w:r>
  </w:p>
  <w:p w14:paraId="6FBF69A5" w14:textId="77777777" w:rsidR="00D0740E" w:rsidRPr="002A45EF" w:rsidRDefault="00D0740E" w:rsidP="002A45EF">
    <w:pPr>
      <w:spacing w:after="0" w:line="240" w:lineRule="auto"/>
      <w:jc w:val="center"/>
      <w:rPr>
        <w:rFonts w:ascii="Arial" w:hAnsi="Arial"/>
        <w:b/>
      </w:rPr>
    </w:pPr>
    <w:r w:rsidRPr="002A45EF">
      <w:rPr>
        <w:rFonts w:ascii="Arial" w:hAnsi="Arial" w:cs="Arial"/>
        <w:b/>
        <w:sz w:val="16"/>
        <w:szCs w:val="16"/>
      </w:rPr>
      <w:t xml:space="preserve">Page </w:t>
    </w:r>
    <w:r w:rsidRPr="002A45EF">
      <w:rPr>
        <w:rFonts w:ascii="Arial" w:hAnsi="Arial" w:cs="Arial"/>
        <w:b/>
        <w:bCs/>
        <w:sz w:val="16"/>
        <w:szCs w:val="16"/>
      </w:rPr>
      <w:fldChar w:fldCharType="begin"/>
    </w:r>
    <w:r w:rsidRPr="002A45EF">
      <w:rPr>
        <w:rFonts w:ascii="Arial" w:hAnsi="Arial" w:cs="Arial"/>
        <w:b/>
        <w:bCs/>
        <w:sz w:val="16"/>
        <w:szCs w:val="16"/>
      </w:rPr>
      <w:instrText xml:space="preserve"> PAGE </w:instrText>
    </w:r>
    <w:r w:rsidRPr="002A45EF">
      <w:rPr>
        <w:rFonts w:ascii="Arial" w:hAnsi="Arial" w:cs="Arial"/>
        <w:b/>
        <w:bCs/>
        <w:sz w:val="16"/>
        <w:szCs w:val="16"/>
      </w:rPr>
      <w:fldChar w:fldCharType="separate"/>
    </w:r>
    <w:r w:rsidR="00F81481">
      <w:rPr>
        <w:rFonts w:ascii="Arial" w:hAnsi="Arial" w:cs="Arial"/>
        <w:b/>
        <w:bCs/>
        <w:noProof/>
        <w:sz w:val="16"/>
        <w:szCs w:val="16"/>
      </w:rPr>
      <w:t>4</w:t>
    </w:r>
    <w:r w:rsidRPr="002A45EF">
      <w:rPr>
        <w:rFonts w:ascii="Arial" w:hAnsi="Arial" w:cs="Arial"/>
        <w:b/>
        <w:bCs/>
        <w:sz w:val="16"/>
        <w:szCs w:val="16"/>
      </w:rPr>
      <w:fldChar w:fldCharType="end"/>
    </w:r>
    <w:r w:rsidRPr="002A45EF">
      <w:rPr>
        <w:rFonts w:ascii="Arial" w:hAnsi="Arial" w:cs="Arial"/>
        <w:b/>
        <w:sz w:val="16"/>
        <w:szCs w:val="16"/>
      </w:rPr>
      <w:t xml:space="preserve"> of </w:t>
    </w:r>
    <w:r w:rsidRPr="002A45EF">
      <w:rPr>
        <w:rFonts w:ascii="Arial" w:hAnsi="Arial" w:cs="Arial"/>
        <w:b/>
        <w:bCs/>
        <w:sz w:val="16"/>
        <w:szCs w:val="16"/>
      </w:rPr>
      <w:fldChar w:fldCharType="begin"/>
    </w:r>
    <w:r w:rsidRPr="002A45EF">
      <w:rPr>
        <w:rFonts w:ascii="Arial" w:hAnsi="Arial" w:cs="Arial"/>
        <w:b/>
        <w:bCs/>
        <w:sz w:val="16"/>
        <w:szCs w:val="16"/>
      </w:rPr>
      <w:instrText xml:space="preserve"> NUMPAGES  </w:instrText>
    </w:r>
    <w:r w:rsidRPr="002A45EF">
      <w:rPr>
        <w:rFonts w:ascii="Arial" w:hAnsi="Arial" w:cs="Arial"/>
        <w:b/>
        <w:bCs/>
        <w:sz w:val="16"/>
        <w:szCs w:val="16"/>
      </w:rPr>
      <w:fldChar w:fldCharType="separate"/>
    </w:r>
    <w:r w:rsidR="00F81481">
      <w:rPr>
        <w:rFonts w:ascii="Arial" w:hAnsi="Arial" w:cs="Arial"/>
        <w:b/>
        <w:bCs/>
        <w:noProof/>
        <w:sz w:val="16"/>
        <w:szCs w:val="16"/>
      </w:rPr>
      <w:t>32</w:t>
    </w:r>
    <w:r w:rsidRPr="002A45EF">
      <w:rPr>
        <w:rFonts w:ascii="Arial" w:hAnsi="Arial" w:cs="Arial"/>
        <w:b/>
        <w:bCs/>
        <w:sz w:val="16"/>
        <w:szCs w:val="16"/>
      </w:rPr>
      <w:fldChar w:fldCharType="end"/>
    </w:r>
  </w:p>
  <w:p w14:paraId="72DA12CA" w14:textId="77777777" w:rsidR="00D0740E" w:rsidRDefault="00D074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9A465" w14:textId="77777777" w:rsidR="00D0740E" w:rsidRDefault="00D0740E" w:rsidP="00A63FBF">
      <w:pPr>
        <w:spacing w:after="0" w:line="240" w:lineRule="auto"/>
      </w:pPr>
      <w:r>
        <w:separator/>
      </w:r>
    </w:p>
  </w:footnote>
  <w:footnote w:type="continuationSeparator" w:id="0">
    <w:p w14:paraId="173ABE0E" w14:textId="77777777" w:rsidR="00D0740E" w:rsidRDefault="00D0740E" w:rsidP="00A63F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909A3" w14:textId="77777777" w:rsidR="00D0740E" w:rsidRPr="00DD20A3" w:rsidRDefault="00D0740E" w:rsidP="00A63FBF">
    <w:pPr>
      <w:pBdr>
        <w:top w:val="single" w:sz="8" w:space="1" w:color="auto"/>
        <w:bottom w:val="single" w:sz="8" w:space="1" w:color="auto"/>
      </w:pBdr>
      <w:shd w:val="clear" w:color="auto" w:fill="D9D9D9" w:themeFill="background1" w:themeFillShade="D9"/>
      <w:tabs>
        <w:tab w:val="center" w:pos="4680"/>
        <w:tab w:val="right" w:pos="9360"/>
      </w:tabs>
      <w:spacing w:after="0" w:line="240" w:lineRule="auto"/>
      <w:jc w:val="center"/>
      <w:rPr>
        <w:rFonts w:ascii="Arial" w:hAnsi="Arial" w:cs="Arial"/>
        <w:b/>
        <w:sz w:val="24"/>
      </w:rPr>
    </w:pPr>
    <w:r w:rsidRPr="00DD20A3">
      <w:rPr>
        <w:rFonts w:ascii="Arial" w:hAnsi="Arial" w:cs="Arial"/>
        <w:b/>
        <w:sz w:val="24"/>
      </w:rPr>
      <w:t>National Agricultural Genotyping Center</w:t>
    </w:r>
  </w:p>
  <w:p w14:paraId="60F36FA8" w14:textId="77777777" w:rsidR="00D0740E" w:rsidRPr="00DD20A3" w:rsidRDefault="00D0740E" w:rsidP="00A63FBF">
    <w:pPr>
      <w:pBdr>
        <w:top w:val="single" w:sz="8" w:space="1" w:color="auto"/>
        <w:bottom w:val="single" w:sz="8" w:space="1" w:color="auto"/>
      </w:pBdr>
      <w:shd w:val="clear" w:color="auto" w:fill="D9D9D9" w:themeFill="background1" w:themeFillShade="D9"/>
      <w:tabs>
        <w:tab w:val="left" w:pos="2355"/>
        <w:tab w:val="center" w:pos="4680"/>
        <w:tab w:val="right" w:pos="9360"/>
      </w:tabs>
      <w:spacing w:after="0" w:line="240" w:lineRule="auto"/>
      <w:rPr>
        <w:rFonts w:ascii="Arial" w:hAnsi="Arial" w:cs="Arial"/>
        <w:b/>
        <w:sz w:val="24"/>
      </w:rPr>
    </w:pPr>
    <w:r w:rsidRPr="00DD20A3">
      <w:rPr>
        <w:rFonts w:ascii="Arial" w:hAnsi="Arial" w:cs="Arial"/>
        <w:b/>
        <w:sz w:val="24"/>
      </w:rPr>
      <w:tab/>
    </w:r>
    <w:r w:rsidRPr="00DD20A3">
      <w:rPr>
        <w:rFonts w:ascii="Arial" w:hAnsi="Arial" w:cs="Arial"/>
        <w:b/>
        <w:sz w:val="24"/>
      </w:rPr>
      <w:tab/>
    </w:r>
  </w:p>
  <w:p w14:paraId="760F57C5" w14:textId="4F33C55E" w:rsidR="00D0740E" w:rsidRDefault="00D0740E" w:rsidP="00A63FBF">
    <w:pPr>
      <w:pBdr>
        <w:top w:val="single" w:sz="8" w:space="1" w:color="auto"/>
        <w:bottom w:val="single" w:sz="8" w:space="1" w:color="auto"/>
      </w:pBdr>
      <w:shd w:val="clear" w:color="auto" w:fill="D9D9D9" w:themeFill="background1" w:themeFillShade="D9"/>
      <w:tabs>
        <w:tab w:val="left" w:pos="2355"/>
        <w:tab w:val="center" w:pos="4680"/>
        <w:tab w:val="right" w:pos="9360"/>
      </w:tabs>
      <w:spacing w:after="0" w:line="240" w:lineRule="auto"/>
      <w:jc w:val="center"/>
    </w:pPr>
    <w:r>
      <w:rPr>
        <w:rFonts w:ascii="Arial" w:hAnsi="Arial" w:cs="Arial"/>
        <w:b/>
        <w:sz w:val="24"/>
      </w:rPr>
      <w:t>20-002: EPSPS-Copy Quantitative Assay</w:t>
    </w:r>
  </w:p>
  <w:p w14:paraId="45A7154E" w14:textId="77777777" w:rsidR="00D0740E" w:rsidRDefault="00D074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4A1067"/>
    <w:multiLevelType w:val="hybridMultilevel"/>
    <w:tmpl w:val="F684D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57711C"/>
    <w:multiLevelType w:val="hybridMultilevel"/>
    <w:tmpl w:val="C7DCCA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FBF"/>
    <w:rsid w:val="00002413"/>
    <w:rsid w:val="00002473"/>
    <w:rsid w:val="00003F04"/>
    <w:rsid w:val="00005FF7"/>
    <w:rsid w:val="000066B9"/>
    <w:rsid w:val="00006F45"/>
    <w:rsid w:val="0000747D"/>
    <w:rsid w:val="00007C62"/>
    <w:rsid w:val="00010AB4"/>
    <w:rsid w:val="0001143E"/>
    <w:rsid w:val="00012921"/>
    <w:rsid w:val="00013127"/>
    <w:rsid w:val="0001378E"/>
    <w:rsid w:val="000138A8"/>
    <w:rsid w:val="0001392E"/>
    <w:rsid w:val="0001654A"/>
    <w:rsid w:val="00016AB0"/>
    <w:rsid w:val="000207B0"/>
    <w:rsid w:val="000215CD"/>
    <w:rsid w:val="000243D8"/>
    <w:rsid w:val="0002739C"/>
    <w:rsid w:val="00027CBE"/>
    <w:rsid w:val="00030E52"/>
    <w:rsid w:val="00032474"/>
    <w:rsid w:val="0003280B"/>
    <w:rsid w:val="00033239"/>
    <w:rsid w:val="00040059"/>
    <w:rsid w:val="00040328"/>
    <w:rsid w:val="00042114"/>
    <w:rsid w:val="0004622D"/>
    <w:rsid w:val="0004698C"/>
    <w:rsid w:val="00046DF9"/>
    <w:rsid w:val="000472A1"/>
    <w:rsid w:val="00050C6E"/>
    <w:rsid w:val="00054B3B"/>
    <w:rsid w:val="000560D9"/>
    <w:rsid w:val="00056613"/>
    <w:rsid w:val="00060ADD"/>
    <w:rsid w:val="0006181F"/>
    <w:rsid w:val="00062E0E"/>
    <w:rsid w:val="000631CC"/>
    <w:rsid w:val="00063D93"/>
    <w:rsid w:val="00064B1A"/>
    <w:rsid w:val="00065DB8"/>
    <w:rsid w:val="0006797D"/>
    <w:rsid w:val="00067B9C"/>
    <w:rsid w:val="00071945"/>
    <w:rsid w:val="00071AE1"/>
    <w:rsid w:val="00072B05"/>
    <w:rsid w:val="00077816"/>
    <w:rsid w:val="00081325"/>
    <w:rsid w:val="00082357"/>
    <w:rsid w:val="000846F5"/>
    <w:rsid w:val="00085521"/>
    <w:rsid w:val="00085F83"/>
    <w:rsid w:val="00091616"/>
    <w:rsid w:val="00092698"/>
    <w:rsid w:val="000927BB"/>
    <w:rsid w:val="00096BBA"/>
    <w:rsid w:val="000A09AC"/>
    <w:rsid w:val="000A28E7"/>
    <w:rsid w:val="000A3A81"/>
    <w:rsid w:val="000A4C12"/>
    <w:rsid w:val="000A5B67"/>
    <w:rsid w:val="000A6CC0"/>
    <w:rsid w:val="000A78E0"/>
    <w:rsid w:val="000B0AF4"/>
    <w:rsid w:val="000B189D"/>
    <w:rsid w:val="000B1D49"/>
    <w:rsid w:val="000B3567"/>
    <w:rsid w:val="000B3A7E"/>
    <w:rsid w:val="000B486B"/>
    <w:rsid w:val="000B4B33"/>
    <w:rsid w:val="000B4C96"/>
    <w:rsid w:val="000B681F"/>
    <w:rsid w:val="000B7667"/>
    <w:rsid w:val="000C0AA8"/>
    <w:rsid w:val="000C0D67"/>
    <w:rsid w:val="000C2587"/>
    <w:rsid w:val="000C2ECF"/>
    <w:rsid w:val="000C301A"/>
    <w:rsid w:val="000C4359"/>
    <w:rsid w:val="000C6A70"/>
    <w:rsid w:val="000C7F89"/>
    <w:rsid w:val="000D6B44"/>
    <w:rsid w:val="000D7247"/>
    <w:rsid w:val="000E036A"/>
    <w:rsid w:val="000E1131"/>
    <w:rsid w:val="000E2563"/>
    <w:rsid w:val="000E328F"/>
    <w:rsid w:val="000E65CE"/>
    <w:rsid w:val="000E7D7B"/>
    <w:rsid w:val="000F13C1"/>
    <w:rsid w:val="000F29BC"/>
    <w:rsid w:val="000F5DB4"/>
    <w:rsid w:val="000F6FB5"/>
    <w:rsid w:val="00100ECD"/>
    <w:rsid w:val="00105075"/>
    <w:rsid w:val="00105654"/>
    <w:rsid w:val="0010620A"/>
    <w:rsid w:val="0010621E"/>
    <w:rsid w:val="00107F2E"/>
    <w:rsid w:val="00110776"/>
    <w:rsid w:val="00110FCA"/>
    <w:rsid w:val="00112F48"/>
    <w:rsid w:val="00113502"/>
    <w:rsid w:val="00117DEB"/>
    <w:rsid w:val="001204C8"/>
    <w:rsid w:val="0012069E"/>
    <w:rsid w:val="00123BC9"/>
    <w:rsid w:val="00124416"/>
    <w:rsid w:val="001246F5"/>
    <w:rsid w:val="00124FB1"/>
    <w:rsid w:val="00125A8B"/>
    <w:rsid w:val="00127716"/>
    <w:rsid w:val="00131B98"/>
    <w:rsid w:val="00131E9A"/>
    <w:rsid w:val="0013440C"/>
    <w:rsid w:val="00134983"/>
    <w:rsid w:val="00136E5E"/>
    <w:rsid w:val="001405A4"/>
    <w:rsid w:val="00142477"/>
    <w:rsid w:val="00144AA5"/>
    <w:rsid w:val="00145DF7"/>
    <w:rsid w:val="0014706B"/>
    <w:rsid w:val="00147148"/>
    <w:rsid w:val="001471EE"/>
    <w:rsid w:val="001477D2"/>
    <w:rsid w:val="00147FA0"/>
    <w:rsid w:val="00150C1B"/>
    <w:rsid w:val="00150DD1"/>
    <w:rsid w:val="00151316"/>
    <w:rsid w:val="00151A66"/>
    <w:rsid w:val="00151F89"/>
    <w:rsid w:val="00152681"/>
    <w:rsid w:val="001532BC"/>
    <w:rsid w:val="00153CF8"/>
    <w:rsid w:val="00155A0C"/>
    <w:rsid w:val="0015616F"/>
    <w:rsid w:val="00156C6D"/>
    <w:rsid w:val="0015742C"/>
    <w:rsid w:val="00157768"/>
    <w:rsid w:val="00157995"/>
    <w:rsid w:val="00161699"/>
    <w:rsid w:val="001638A7"/>
    <w:rsid w:val="00164376"/>
    <w:rsid w:val="001644D5"/>
    <w:rsid w:val="00171BA0"/>
    <w:rsid w:val="00172B73"/>
    <w:rsid w:val="00173168"/>
    <w:rsid w:val="00173D9F"/>
    <w:rsid w:val="001756FC"/>
    <w:rsid w:val="001772EF"/>
    <w:rsid w:val="00177BFD"/>
    <w:rsid w:val="00180716"/>
    <w:rsid w:val="00180882"/>
    <w:rsid w:val="001809B8"/>
    <w:rsid w:val="00184210"/>
    <w:rsid w:val="0018435B"/>
    <w:rsid w:val="00185009"/>
    <w:rsid w:val="00187367"/>
    <w:rsid w:val="001904B3"/>
    <w:rsid w:val="00193DCE"/>
    <w:rsid w:val="00194BAA"/>
    <w:rsid w:val="00195D0E"/>
    <w:rsid w:val="00195F7B"/>
    <w:rsid w:val="001960A4"/>
    <w:rsid w:val="00197023"/>
    <w:rsid w:val="001972C7"/>
    <w:rsid w:val="00197B87"/>
    <w:rsid w:val="001A139C"/>
    <w:rsid w:val="001A20AD"/>
    <w:rsid w:val="001A2497"/>
    <w:rsid w:val="001A308C"/>
    <w:rsid w:val="001A3620"/>
    <w:rsid w:val="001A3E8B"/>
    <w:rsid w:val="001A4CF9"/>
    <w:rsid w:val="001A5506"/>
    <w:rsid w:val="001A5DEE"/>
    <w:rsid w:val="001A62A5"/>
    <w:rsid w:val="001A6A23"/>
    <w:rsid w:val="001A6C82"/>
    <w:rsid w:val="001A7A65"/>
    <w:rsid w:val="001B026C"/>
    <w:rsid w:val="001B27E5"/>
    <w:rsid w:val="001B3E93"/>
    <w:rsid w:val="001B43F8"/>
    <w:rsid w:val="001B5C03"/>
    <w:rsid w:val="001C025C"/>
    <w:rsid w:val="001C1BCC"/>
    <w:rsid w:val="001C2132"/>
    <w:rsid w:val="001C272B"/>
    <w:rsid w:val="001C3194"/>
    <w:rsid w:val="001C4FB9"/>
    <w:rsid w:val="001C503B"/>
    <w:rsid w:val="001C5285"/>
    <w:rsid w:val="001C657D"/>
    <w:rsid w:val="001C7DA7"/>
    <w:rsid w:val="001D0528"/>
    <w:rsid w:val="001D142D"/>
    <w:rsid w:val="001D5504"/>
    <w:rsid w:val="001D5C25"/>
    <w:rsid w:val="001D7DDB"/>
    <w:rsid w:val="001E07A6"/>
    <w:rsid w:val="001E2EA4"/>
    <w:rsid w:val="001E2F1C"/>
    <w:rsid w:val="001E60DD"/>
    <w:rsid w:val="001F03CF"/>
    <w:rsid w:val="001F121E"/>
    <w:rsid w:val="001F3ABA"/>
    <w:rsid w:val="001F44AE"/>
    <w:rsid w:val="001F47AF"/>
    <w:rsid w:val="001F5082"/>
    <w:rsid w:val="001F6B7C"/>
    <w:rsid w:val="00200E77"/>
    <w:rsid w:val="00202530"/>
    <w:rsid w:val="002045E0"/>
    <w:rsid w:val="00206CD4"/>
    <w:rsid w:val="00210C32"/>
    <w:rsid w:val="002118E3"/>
    <w:rsid w:val="00211CAE"/>
    <w:rsid w:val="00212E78"/>
    <w:rsid w:val="00213C98"/>
    <w:rsid w:val="0021530A"/>
    <w:rsid w:val="00215D5F"/>
    <w:rsid w:val="00217D34"/>
    <w:rsid w:val="00222032"/>
    <w:rsid w:val="0022379B"/>
    <w:rsid w:val="00224425"/>
    <w:rsid w:val="00225717"/>
    <w:rsid w:val="00226F5C"/>
    <w:rsid w:val="002271E4"/>
    <w:rsid w:val="00231903"/>
    <w:rsid w:val="00231BA4"/>
    <w:rsid w:val="00234A50"/>
    <w:rsid w:val="00235D4B"/>
    <w:rsid w:val="00236410"/>
    <w:rsid w:val="0023727D"/>
    <w:rsid w:val="00237A8B"/>
    <w:rsid w:val="0024006A"/>
    <w:rsid w:val="002409E8"/>
    <w:rsid w:val="0024169A"/>
    <w:rsid w:val="00242B08"/>
    <w:rsid w:val="00242D05"/>
    <w:rsid w:val="002455A4"/>
    <w:rsid w:val="00246F07"/>
    <w:rsid w:val="00247BB7"/>
    <w:rsid w:val="00251137"/>
    <w:rsid w:val="0025631E"/>
    <w:rsid w:val="0026147D"/>
    <w:rsid w:val="00262399"/>
    <w:rsid w:val="00265F98"/>
    <w:rsid w:val="0026633A"/>
    <w:rsid w:val="0026775D"/>
    <w:rsid w:val="00274C79"/>
    <w:rsid w:val="00274D49"/>
    <w:rsid w:val="00275815"/>
    <w:rsid w:val="00275944"/>
    <w:rsid w:val="0027597C"/>
    <w:rsid w:val="00275FE3"/>
    <w:rsid w:val="0028060F"/>
    <w:rsid w:val="00280870"/>
    <w:rsid w:val="002808B0"/>
    <w:rsid w:val="00280B64"/>
    <w:rsid w:val="00281ECD"/>
    <w:rsid w:val="00282C7F"/>
    <w:rsid w:val="00283064"/>
    <w:rsid w:val="00292346"/>
    <w:rsid w:val="002936A2"/>
    <w:rsid w:val="00295754"/>
    <w:rsid w:val="00296A8E"/>
    <w:rsid w:val="00297B7D"/>
    <w:rsid w:val="00297F12"/>
    <w:rsid w:val="002A07F0"/>
    <w:rsid w:val="002A1037"/>
    <w:rsid w:val="002A180B"/>
    <w:rsid w:val="002A2532"/>
    <w:rsid w:val="002A2DB7"/>
    <w:rsid w:val="002A38E0"/>
    <w:rsid w:val="002A3C0D"/>
    <w:rsid w:val="002A3ECB"/>
    <w:rsid w:val="002A45EF"/>
    <w:rsid w:val="002A480C"/>
    <w:rsid w:val="002A7C16"/>
    <w:rsid w:val="002B024D"/>
    <w:rsid w:val="002B0BE6"/>
    <w:rsid w:val="002B1623"/>
    <w:rsid w:val="002B1677"/>
    <w:rsid w:val="002B3106"/>
    <w:rsid w:val="002B34F3"/>
    <w:rsid w:val="002B3909"/>
    <w:rsid w:val="002B3DA2"/>
    <w:rsid w:val="002B4C81"/>
    <w:rsid w:val="002B7D70"/>
    <w:rsid w:val="002C0397"/>
    <w:rsid w:val="002C30A8"/>
    <w:rsid w:val="002C401F"/>
    <w:rsid w:val="002C4D2A"/>
    <w:rsid w:val="002C4ECF"/>
    <w:rsid w:val="002D0C85"/>
    <w:rsid w:val="002D2273"/>
    <w:rsid w:val="002D3C35"/>
    <w:rsid w:val="002D469D"/>
    <w:rsid w:val="002D7B79"/>
    <w:rsid w:val="002D7F09"/>
    <w:rsid w:val="002E0306"/>
    <w:rsid w:val="002E2166"/>
    <w:rsid w:val="002E33CE"/>
    <w:rsid w:val="002E603A"/>
    <w:rsid w:val="002E63AE"/>
    <w:rsid w:val="002F0DAC"/>
    <w:rsid w:val="002F11A1"/>
    <w:rsid w:val="002F1406"/>
    <w:rsid w:val="002F16A7"/>
    <w:rsid w:val="002F47D9"/>
    <w:rsid w:val="002F4FFA"/>
    <w:rsid w:val="002F6AD0"/>
    <w:rsid w:val="002F71A2"/>
    <w:rsid w:val="002F79CA"/>
    <w:rsid w:val="00301D05"/>
    <w:rsid w:val="0030329D"/>
    <w:rsid w:val="00305BD6"/>
    <w:rsid w:val="003061FF"/>
    <w:rsid w:val="003066D6"/>
    <w:rsid w:val="0030759E"/>
    <w:rsid w:val="00307DDC"/>
    <w:rsid w:val="003109CF"/>
    <w:rsid w:val="0031132B"/>
    <w:rsid w:val="003115C7"/>
    <w:rsid w:val="003126AE"/>
    <w:rsid w:val="00315338"/>
    <w:rsid w:val="00315E51"/>
    <w:rsid w:val="00317C2D"/>
    <w:rsid w:val="00317CF1"/>
    <w:rsid w:val="00317E82"/>
    <w:rsid w:val="003203CF"/>
    <w:rsid w:val="0032050B"/>
    <w:rsid w:val="003208F8"/>
    <w:rsid w:val="003228EC"/>
    <w:rsid w:val="00322D00"/>
    <w:rsid w:val="00324360"/>
    <w:rsid w:val="00324FDA"/>
    <w:rsid w:val="0032697C"/>
    <w:rsid w:val="00327954"/>
    <w:rsid w:val="00332F98"/>
    <w:rsid w:val="00333EA4"/>
    <w:rsid w:val="00335028"/>
    <w:rsid w:val="0033746E"/>
    <w:rsid w:val="00337B0D"/>
    <w:rsid w:val="003421F9"/>
    <w:rsid w:val="00343DB5"/>
    <w:rsid w:val="0034496C"/>
    <w:rsid w:val="00344DE2"/>
    <w:rsid w:val="003458FC"/>
    <w:rsid w:val="00345DB4"/>
    <w:rsid w:val="00350141"/>
    <w:rsid w:val="0035130D"/>
    <w:rsid w:val="00351DE7"/>
    <w:rsid w:val="003525C8"/>
    <w:rsid w:val="00352C81"/>
    <w:rsid w:val="00355170"/>
    <w:rsid w:val="003560DE"/>
    <w:rsid w:val="003575CC"/>
    <w:rsid w:val="003607C9"/>
    <w:rsid w:val="00360E65"/>
    <w:rsid w:val="0036148C"/>
    <w:rsid w:val="00364E59"/>
    <w:rsid w:val="003707D6"/>
    <w:rsid w:val="00371E30"/>
    <w:rsid w:val="00371F31"/>
    <w:rsid w:val="00372270"/>
    <w:rsid w:val="00372333"/>
    <w:rsid w:val="00373027"/>
    <w:rsid w:val="00373083"/>
    <w:rsid w:val="00375796"/>
    <w:rsid w:val="00376B23"/>
    <w:rsid w:val="00377220"/>
    <w:rsid w:val="003772DE"/>
    <w:rsid w:val="00377423"/>
    <w:rsid w:val="0038567A"/>
    <w:rsid w:val="00386DC1"/>
    <w:rsid w:val="00387626"/>
    <w:rsid w:val="0038773B"/>
    <w:rsid w:val="0038777E"/>
    <w:rsid w:val="00390C7A"/>
    <w:rsid w:val="00393472"/>
    <w:rsid w:val="003939F1"/>
    <w:rsid w:val="0039434B"/>
    <w:rsid w:val="0039554A"/>
    <w:rsid w:val="003A0BC3"/>
    <w:rsid w:val="003A171F"/>
    <w:rsid w:val="003A3C1E"/>
    <w:rsid w:val="003A680A"/>
    <w:rsid w:val="003A7ABD"/>
    <w:rsid w:val="003A7F9C"/>
    <w:rsid w:val="003B0DA9"/>
    <w:rsid w:val="003B113A"/>
    <w:rsid w:val="003B15C0"/>
    <w:rsid w:val="003B2432"/>
    <w:rsid w:val="003B4E5E"/>
    <w:rsid w:val="003B4E70"/>
    <w:rsid w:val="003B5D21"/>
    <w:rsid w:val="003C1B8D"/>
    <w:rsid w:val="003C3B0D"/>
    <w:rsid w:val="003C3BCE"/>
    <w:rsid w:val="003C4374"/>
    <w:rsid w:val="003C649A"/>
    <w:rsid w:val="003D3F57"/>
    <w:rsid w:val="003D49A6"/>
    <w:rsid w:val="003D511A"/>
    <w:rsid w:val="003D5F37"/>
    <w:rsid w:val="003E025A"/>
    <w:rsid w:val="003E08A1"/>
    <w:rsid w:val="003E08CB"/>
    <w:rsid w:val="003E11AE"/>
    <w:rsid w:val="003E16A7"/>
    <w:rsid w:val="003E4A62"/>
    <w:rsid w:val="003E7C32"/>
    <w:rsid w:val="003F03C0"/>
    <w:rsid w:val="003F05D7"/>
    <w:rsid w:val="003F07BD"/>
    <w:rsid w:val="003F397F"/>
    <w:rsid w:val="003F4194"/>
    <w:rsid w:val="003F4CE3"/>
    <w:rsid w:val="003F760A"/>
    <w:rsid w:val="003F7D24"/>
    <w:rsid w:val="004005F6"/>
    <w:rsid w:val="004013A4"/>
    <w:rsid w:val="00403845"/>
    <w:rsid w:val="0040560E"/>
    <w:rsid w:val="00407682"/>
    <w:rsid w:val="004077AD"/>
    <w:rsid w:val="0041060D"/>
    <w:rsid w:val="00410DEE"/>
    <w:rsid w:val="00411E2B"/>
    <w:rsid w:val="00412861"/>
    <w:rsid w:val="00412C65"/>
    <w:rsid w:val="00413B14"/>
    <w:rsid w:val="004170C4"/>
    <w:rsid w:val="004221E5"/>
    <w:rsid w:val="00422720"/>
    <w:rsid w:val="004233E3"/>
    <w:rsid w:val="004248EF"/>
    <w:rsid w:val="00425D16"/>
    <w:rsid w:val="0042723F"/>
    <w:rsid w:val="00431EC3"/>
    <w:rsid w:val="00432563"/>
    <w:rsid w:val="004333FC"/>
    <w:rsid w:val="00433728"/>
    <w:rsid w:val="004374B0"/>
    <w:rsid w:val="00437ECA"/>
    <w:rsid w:val="00437F43"/>
    <w:rsid w:val="00440425"/>
    <w:rsid w:val="00440536"/>
    <w:rsid w:val="0044079E"/>
    <w:rsid w:val="00441C2B"/>
    <w:rsid w:val="004435DB"/>
    <w:rsid w:val="00444FD3"/>
    <w:rsid w:val="004452DC"/>
    <w:rsid w:val="00445381"/>
    <w:rsid w:val="00445F56"/>
    <w:rsid w:val="004469CF"/>
    <w:rsid w:val="00450D62"/>
    <w:rsid w:val="00452C0A"/>
    <w:rsid w:val="004535A2"/>
    <w:rsid w:val="00453A0D"/>
    <w:rsid w:val="00454064"/>
    <w:rsid w:val="004551D9"/>
    <w:rsid w:val="00455962"/>
    <w:rsid w:val="0045616A"/>
    <w:rsid w:val="004562E4"/>
    <w:rsid w:val="00457056"/>
    <w:rsid w:val="00457BD5"/>
    <w:rsid w:val="00461F26"/>
    <w:rsid w:val="00462174"/>
    <w:rsid w:val="0046242F"/>
    <w:rsid w:val="004633A4"/>
    <w:rsid w:val="0046377D"/>
    <w:rsid w:val="00464924"/>
    <w:rsid w:val="004653A3"/>
    <w:rsid w:val="0046566B"/>
    <w:rsid w:val="00465992"/>
    <w:rsid w:val="004670FC"/>
    <w:rsid w:val="0047044C"/>
    <w:rsid w:val="00470584"/>
    <w:rsid w:val="004723B4"/>
    <w:rsid w:val="004724B1"/>
    <w:rsid w:val="00472599"/>
    <w:rsid w:val="0047480B"/>
    <w:rsid w:val="0047497D"/>
    <w:rsid w:val="00474DA4"/>
    <w:rsid w:val="00474E05"/>
    <w:rsid w:val="00475BD2"/>
    <w:rsid w:val="00480BA3"/>
    <w:rsid w:val="00481260"/>
    <w:rsid w:val="00481766"/>
    <w:rsid w:val="00482ED2"/>
    <w:rsid w:val="00484BF4"/>
    <w:rsid w:val="00484C90"/>
    <w:rsid w:val="004861FC"/>
    <w:rsid w:val="004867A4"/>
    <w:rsid w:val="0048776F"/>
    <w:rsid w:val="00487FE8"/>
    <w:rsid w:val="00490B0B"/>
    <w:rsid w:val="00493291"/>
    <w:rsid w:val="004949A0"/>
    <w:rsid w:val="00495851"/>
    <w:rsid w:val="00495D0F"/>
    <w:rsid w:val="00495E65"/>
    <w:rsid w:val="00496B1E"/>
    <w:rsid w:val="00497012"/>
    <w:rsid w:val="00497F7C"/>
    <w:rsid w:val="004A0AF2"/>
    <w:rsid w:val="004A1305"/>
    <w:rsid w:val="004A2F09"/>
    <w:rsid w:val="004A3A85"/>
    <w:rsid w:val="004A3E6E"/>
    <w:rsid w:val="004A4829"/>
    <w:rsid w:val="004A55F5"/>
    <w:rsid w:val="004A5F7A"/>
    <w:rsid w:val="004A6AA9"/>
    <w:rsid w:val="004A75BD"/>
    <w:rsid w:val="004B1797"/>
    <w:rsid w:val="004B392B"/>
    <w:rsid w:val="004B410C"/>
    <w:rsid w:val="004B6879"/>
    <w:rsid w:val="004B77C5"/>
    <w:rsid w:val="004C06A6"/>
    <w:rsid w:val="004C6438"/>
    <w:rsid w:val="004C6A04"/>
    <w:rsid w:val="004D0AFD"/>
    <w:rsid w:val="004D0F97"/>
    <w:rsid w:val="004D26C3"/>
    <w:rsid w:val="004D3224"/>
    <w:rsid w:val="004D3523"/>
    <w:rsid w:val="004D3D5E"/>
    <w:rsid w:val="004D60B5"/>
    <w:rsid w:val="004D6136"/>
    <w:rsid w:val="004E1F83"/>
    <w:rsid w:val="004E2AE5"/>
    <w:rsid w:val="004E2E5B"/>
    <w:rsid w:val="004E3A6E"/>
    <w:rsid w:val="004E4378"/>
    <w:rsid w:val="004E5BE5"/>
    <w:rsid w:val="004E767F"/>
    <w:rsid w:val="004E7E26"/>
    <w:rsid w:val="004F0020"/>
    <w:rsid w:val="004F0D02"/>
    <w:rsid w:val="004F3523"/>
    <w:rsid w:val="004F6E4F"/>
    <w:rsid w:val="004F763D"/>
    <w:rsid w:val="0050426D"/>
    <w:rsid w:val="00505531"/>
    <w:rsid w:val="00505D2A"/>
    <w:rsid w:val="005069F8"/>
    <w:rsid w:val="00506B94"/>
    <w:rsid w:val="005074CB"/>
    <w:rsid w:val="005074ED"/>
    <w:rsid w:val="00510BC6"/>
    <w:rsid w:val="00511DD3"/>
    <w:rsid w:val="00511E01"/>
    <w:rsid w:val="00512773"/>
    <w:rsid w:val="00514702"/>
    <w:rsid w:val="00514C92"/>
    <w:rsid w:val="00514DC0"/>
    <w:rsid w:val="0051780C"/>
    <w:rsid w:val="00521A97"/>
    <w:rsid w:val="00521B9C"/>
    <w:rsid w:val="00524A48"/>
    <w:rsid w:val="00524FA9"/>
    <w:rsid w:val="005274CE"/>
    <w:rsid w:val="00527E54"/>
    <w:rsid w:val="00530642"/>
    <w:rsid w:val="00532AD9"/>
    <w:rsid w:val="00536095"/>
    <w:rsid w:val="005367A0"/>
    <w:rsid w:val="005367FF"/>
    <w:rsid w:val="00537C11"/>
    <w:rsid w:val="005403FF"/>
    <w:rsid w:val="00540D2F"/>
    <w:rsid w:val="0054176A"/>
    <w:rsid w:val="005437CA"/>
    <w:rsid w:val="00543A65"/>
    <w:rsid w:val="00543F3A"/>
    <w:rsid w:val="00545332"/>
    <w:rsid w:val="00545BCA"/>
    <w:rsid w:val="00546EC8"/>
    <w:rsid w:val="005470AF"/>
    <w:rsid w:val="005470B3"/>
    <w:rsid w:val="005537D8"/>
    <w:rsid w:val="00554EE1"/>
    <w:rsid w:val="00555904"/>
    <w:rsid w:val="005617DB"/>
    <w:rsid w:val="00561B47"/>
    <w:rsid w:val="005647B9"/>
    <w:rsid w:val="00564E35"/>
    <w:rsid w:val="00565CEE"/>
    <w:rsid w:val="00567070"/>
    <w:rsid w:val="0057302A"/>
    <w:rsid w:val="0057560B"/>
    <w:rsid w:val="005815CF"/>
    <w:rsid w:val="005815FA"/>
    <w:rsid w:val="00581943"/>
    <w:rsid w:val="00581A39"/>
    <w:rsid w:val="00581E91"/>
    <w:rsid w:val="0058330C"/>
    <w:rsid w:val="005852CA"/>
    <w:rsid w:val="0058555C"/>
    <w:rsid w:val="00586B3D"/>
    <w:rsid w:val="00590AA9"/>
    <w:rsid w:val="00593034"/>
    <w:rsid w:val="00594B3C"/>
    <w:rsid w:val="00596588"/>
    <w:rsid w:val="005979AF"/>
    <w:rsid w:val="005A1829"/>
    <w:rsid w:val="005A2A04"/>
    <w:rsid w:val="005A48C8"/>
    <w:rsid w:val="005A5689"/>
    <w:rsid w:val="005A7F48"/>
    <w:rsid w:val="005B61BB"/>
    <w:rsid w:val="005B7145"/>
    <w:rsid w:val="005C166B"/>
    <w:rsid w:val="005C1732"/>
    <w:rsid w:val="005C18F4"/>
    <w:rsid w:val="005C338A"/>
    <w:rsid w:val="005C3711"/>
    <w:rsid w:val="005C514C"/>
    <w:rsid w:val="005C7D15"/>
    <w:rsid w:val="005D0510"/>
    <w:rsid w:val="005D209E"/>
    <w:rsid w:val="005D3F56"/>
    <w:rsid w:val="005D6541"/>
    <w:rsid w:val="005D7214"/>
    <w:rsid w:val="005E19D7"/>
    <w:rsid w:val="005E1AAD"/>
    <w:rsid w:val="005E2E8E"/>
    <w:rsid w:val="005E5448"/>
    <w:rsid w:val="005E5949"/>
    <w:rsid w:val="005E5FF7"/>
    <w:rsid w:val="005E7EC1"/>
    <w:rsid w:val="005F099D"/>
    <w:rsid w:val="005F1941"/>
    <w:rsid w:val="005F28E3"/>
    <w:rsid w:val="005F32A5"/>
    <w:rsid w:val="005F5478"/>
    <w:rsid w:val="005F6406"/>
    <w:rsid w:val="005F7369"/>
    <w:rsid w:val="005F7E5E"/>
    <w:rsid w:val="00602556"/>
    <w:rsid w:val="00604616"/>
    <w:rsid w:val="00605ABA"/>
    <w:rsid w:val="00605F96"/>
    <w:rsid w:val="00606917"/>
    <w:rsid w:val="00610902"/>
    <w:rsid w:val="00614CB3"/>
    <w:rsid w:val="006229C8"/>
    <w:rsid w:val="006243E8"/>
    <w:rsid w:val="00625F04"/>
    <w:rsid w:val="00626A3E"/>
    <w:rsid w:val="00627E0C"/>
    <w:rsid w:val="00630563"/>
    <w:rsid w:val="006312B7"/>
    <w:rsid w:val="006324C7"/>
    <w:rsid w:val="006330B0"/>
    <w:rsid w:val="0063334D"/>
    <w:rsid w:val="00633F57"/>
    <w:rsid w:val="00634AE9"/>
    <w:rsid w:val="00634FF2"/>
    <w:rsid w:val="0063510D"/>
    <w:rsid w:val="00640123"/>
    <w:rsid w:val="0064095E"/>
    <w:rsid w:val="00641B2C"/>
    <w:rsid w:val="0064274A"/>
    <w:rsid w:val="00642ABA"/>
    <w:rsid w:val="00643C8A"/>
    <w:rsid w:val="006440C5"/>
    <w:rsid w:val="0064720F"/>
    <w:rsid w:val="00647243"/>
    <w:rsid w:val="00650392"/>
    <w:rsid w:val="006509D6"/>
    <w:rsid w:val="00650A0B"/>
    <w:rsid w:val="00654C37"/>
    <w:rsid w:val="006579D7"/>
    <w:rsid w:val="00661E11"/>
    <w:rsid w:val="00662642"/>
    <w:rsid w:val="00665721"/>
    <w:rsid w:val="006673A8"/>
    <w:rsid w:val="006709E2"/>
    <w:rsid w:val="00672F44"/>
    <w:rsid w:val="00675336"/>
    <w:rsid w:val="00676953"/>
    <w:rsid w:val="00680071"/>
    <w:rsid w:val="0068270B"/>
    <w:rsid w:val="0068417D"/>
    <w:rsid w:val="00684C77"/>
    <w:rsid w:val="0068582B"/>
    <w:rsid w:val="006865BD"/>
    <w:rsid w:val="00687071"/>
    <w:rsid w:val="006911A8"/>
    <w:rsid w:val="006915AF"/>
    <w:rsid w:val="006931CC"/>
    <w:rsid w:val="00695DBE"/>
    <w:rsid w:val="00695F33"/>
    <w:rsid w:val="006A1DDD"/>
    <w:rsid w:val="006A36C2"/>
    <w:rsid w:val="006A45AD"/>
    <w:rsid w:val="006A4614"/>
    <w:rsid w:val="006A5E68"/>
    <w:rsid w:val="006A771A"/>
    <w:rsid w:val="006B1899"/>
    <w:rsid w:val="006B31D5"/>
    <w:rsid w:val="006B3861"/>
    <w:rsid w:val="006B38BC"/>
    <w:rsid w:val="006B4FA2"/>
    <w:rsid w:val="006B584D"/>
    <w:rsid w:val="006B6543"/>
    <w:rsid w:val="006C380B"/>
    <w:rsid w:val="006C3DB2"/>
    <w:rsid w:val="006C4D19"/>
    <w:rsid w:val="006C4D84"/>
    <w:rsid w:val="006C6123"/>
    <w:rsid w:val="006C7541"/>
    <w:rsid w:val="006D12D3"/>
    <w:rsid w:val="006D15AF"/>
    <w:rsid w:val="006D2186"/>
    <w:rsid w:val="006D47BE"/>
    <w:rsid w:val="006D52DC"/>
    <w:rsid w:val="006D6E8B"/>
    <w:rsid w:val="006E0A6E"/>
    <w:rsid w:val="006E53DA"/>
    <w:rsid w:val="006E5A00"/>
    <w:rsid w:val="006E6E50"/>
    <w:rsid w:val="006E7419"/>
    <w:rsid w:val="006E7AF9"/>
    <w:rsid w:val="006F11ED"/>
    <w:rsid w:val="006F370D"/>
    <w:rsid w:val="006F4003"/>
    <w:rsid w:val="006F4908"/>
    <w:rsid w:val="006F4B64"/>
    <w:rsid w:val="006F4D82"/>
    <w:rsid w:val="006F4EB9"/>
    <w:rsid w:val="006F51AA"/>
    <w:rsid w:val="006F6052"/>
    <w:rsid w:val="007008AC"/>
    <w:rsid w:val="007019A8"/>
    <w:rsid w:val="0070321F"/>
    <w:rsid w:val="007039DF"/>
    <w:rsid w:val="00705461"/>
    <w:rsid w:val="00705B49"/>
    <w:rsid w:val="0070760D"/>
    <w:rsid w:val="007078FD"/>
    <w:rsid w:val="00710083"/>
    <w:rsid w:val="0071092A"/>
    <w:rsid w:val="00712675"/>
    <w:rsid w:val="0071307D"/>
    <w:rsid w:val="007130F8"/>
    <w:rsid w:val="0071531B"/>
    <w:rsid w:val="0071586D"/>
    <w:rsid w:val="0071675D"/>
    <w:rsid w:val="00716CE7"/>
    <w:rsid w:val="00720809"/>
    <w:rsid w:val="00720BAA"/>
    <w:rsid w:val="0072101D"/>
    <w:rsid w:val="00722082"/>
    <w:rsid w:val="007246F6"/>
    <w:rsid w:val="00724EEB"/>
    <w:rsid w:val="00725EDF"/>
    <w:rsid w:val="00730102"/>
    <w:rsid w:val="00733CC8"/>
    <w:rsid w:val="0073481F"/>
    <w:rsid w:val="00734AFF"/>
    <w:rsid w:val="007353EB"/>
    <w:rsid w:val="0073731A"/>
    <w:rsid w:val="007373C1"/>
    <w:rsid w:val="0074216C"/>
    <w:rsid w:val="00742496"/>
    <w:rsid w:val="007432FE"/>
    <w:rsid w:val="007433A9"/>
    <w:rsid w:val="0074361C"/>
    <w:rsid w:val="00743CEC"/>
    <w:rsid w:val="00744AC3"/>
    <w:rsid w:val="00744B87"/>
    <w:rsid w:val="007455D0"/>
    <w:rsid w:val="007461E0"/>
    <w:rsid w:val="00746698"/>
    <w:rsid w:val="00750E9A"/>
    <w:rsid w:val="0075146F"/>
    <w:rsid w:val="007561C2"/>
    <w:rsid w:val="007608BA"/>
    <w:rsid w:val="007647D2"/>
    <w:rsid w:val="00764F4A"/>
    <w:rsid w:val="00764F61"/>
    <w:rsid w:val="00765E04"/>
    <w:rsid w:val="00765F1E"/>
    <w:rsid w:val="00766FB8"/>
    <w:rsid w:val="007671E9"/>
    <w:rsid w:val="00770281"/>
    <w:rsid w:val="0077325D"/>
    <w:rsid w:val="0077453D"/>
    <w:rsid w:val="00775155"/>
    <w:rsid w:val="00775771"/>
    <w:rsid w:val="0077659F"/>
    <w:rsid w:val="0078046C"/>
    <w:rsid w:val="007825AF"/>
    <w:rsid w:val="00782F3A"/>
    <w:rsid w:val="0078304A"/>
    <w:rsid w:val="00785935"/>
    <w:rsid w:val="00792053"/>
    <w:rsid w:val="0079313E"/>
    <w:rsid w:val="007947CD"/>
    <w:rsid w:val="00794AF6"/>
    <w:rsid w:val="00794D5B"/>
    <w:rsid w:val="00794E6F"/>
    <w:rsid w:val="00796445"/>
    <w:rsid w:val="00796D11"/>
    <w:rsid w:val="007A126B"/>
    <w:rsid w:val="007A17BD"/>
    <w:rsid w:val="007A303E"/>
    <w:rsid w:val="007A35AA"/>
    <w:rsid w:val="007A41D5"/>
    <w:rsid w:val="007A44BA"/>
    <w:rsid w:val="007A4D11"/>
    <w:rsid w:val="007A4D8A"/>
    <w:rsid w:val="007A56E9"/>
    <w:rsid w:val="007A6756"/>
    <w:rsid w:val="007A68D8"/>
    <w:rsid w:val="007A6F8B"/>
    <w:rsid w:val="007B0B8C"/>
    <w:rsid w:val="007B0FA0"/>
    <w:rsid w:val="007B0FDA"/>
    <w:rsid w:val="007B1B62"/>
    <w:rsid w:val="007B2904"/>
    <w:rsid w:val="007B3A70"/>
    <w:rsid w:val="007B426F"/>
    <w:rsid w:val="007B5A4A"/>
    <w:rsid w:val="007B7542"/>
    <w:rsid w:val="007C2D60"/>
    <w:rsid w:val="007C627D"/>
    <w:rsid w:val="007C6D12"/>
    <w:rsid w:val="007D12DA"/>
    <w:rsid w:val="007D19C7"/>
    <w:rsid w:val="007D2C9B"/>
    <w:rsid w:val="007D4472"/>
    <w:rsid w:val="007D4720"/>
    <w:rsid w:val="007D4DB7"/>
    <w:rsid w:val="007D55EB"/>
    <w:rsid w:val="007E1961"/>
    <w:rsid w:val="007E1A33"/>
    <w:rsid w:val="007E26DC"/>
    <w:rsid w:val="007E273F"/>
    <w:rsid w:val="007E380E"/>
    <w:rsid w:val="007E3AA3"/>
    <w:rsid w:val="007E3B8D"/>
    <w:rsid w:val="007E3E7F"/>
    <w:rsid w:val="007E4818"/>
    <w:rsid w:val="007E5869"/>
    <w:rsid w:val="007E6470"/>
    <w:rsid w:val="007E685A"/>
    <w:rsid w:val="007E6E5C"/>
    <w:rsid w:val="007E6FB1"/>
    <w:rsid w:val="007F0589"/>
    <w:rsid w:val="007F0983"/>
    <w:rsid w:val="007F24FE"/>
    <w:rsid w:val="007F262C"/>
    <w:rsid w:val="007F2914"/>
    <w:rsid w:val="007F2DB6"/>
    <w:rsid w:val="007F3776"/>
    <w:rsid w:val="007F3A74"/>
    <w:rsid w:val="007F53F2"/>
    <w:rsid w:val="007F5963"/>
    <w:rsid w:val="007F6183"/>
    <w:rsid w:val="007F6331"/>
    <w:rsid w:val="008001D9"/>
    <w:rsid w:val="00802B82"/>
    <w:rsid w:val="00803475"/>
    <w:rsid w:val="00804888"/>
    <w:rsid w:val="00806669"/>
    <w:rsid w:val="00806E46"/>
    <w:rsid w:val="00810681"/>
    <w:rsid w:val="00811F7C"/>
    <w:rsid w:val="00813D0A"/>
    <w:rsid w:val="00814882"/>
    <w:rsid w:val="00815C9D"/>
    <w:rsid w:val="0082039F"/>
    <w:rsid w:val="008207AD"/>
    <w:rsid w:val="0082183C"/>
    <w:rsid w:val="00822830"/>
    <w:rsid w:val="00822E53"/>
    <w:rsid w:val="00822FB4"/>
    <w:rsid w:val="00823E30"/>
    <w:rsid w:val="00824005"/>
    <w:rsid w:val="00826CA7"/>
    <w:rsid w:val="00831D17"/>
    <w:rsid w:val="00833D87"/>
    <w:rsid w:val="00834A7F"/>
    <w:rsid w:val="00837022"/>
    <w:rsid w:val="00837685"/>
    <w:rsid w:val="008400B8"/>
    <w:rsid w:val="008406E8"/>
    <w:rsid w:val="00840865"/>
    <w:rsid w:val="0084176D"/>
    <w:rsid w:val="008419DB"/>
    <w:rsid w:val="00841C9F"/>
    <w:rsid w:val="00841E36"/>
    <w:rsid w:val="00845AE0"/>
    <w:rsid w:val="00847423"/>
    <w:rsid w:val="0084780F"/>
    <w:rsid w:val="00847A4F"/>
    <w:rsid w:val="00852D32"/>
    <w:rsid w:val="00854796"/>
    <w:rsid w:val="00854E4D"/>
    <w:rsid w:val="008551F7"/>
    <w:rsid w:val="0085798C"/>
    <w:rsid w:val="00857B9D"/>
    <w:rsid w:val="008601C9"/>
    <w:rsid w:val="0086446D"/>
    <w:rsid w:val="0086457B"/>
    <w:rsid w:val="008655F6"/>
    <w:rsid w:val="00867A39"/>
    <w:rsid w:val="00867F0D"/>
    <w:rsid w:val="00870BBB"/>
    <w:rsid w:val="0087131C"/>
    <w:rsid w:val="008747DA"/>
    <w:rsid w:val="00875362"/>
    <w:rsid w:val="00875C2F"/>
    <w:rsid w:val="00876DA7"/>
    <w:rsid w:val="008810E9"/>
    <w:rsid w:val="008822A8"/>
    <w:rsid w:val="008833B5"/>
    <w:rsid w:val="00885A70"/>
    <w:rsid w:val="0089095A"/>
    <w:rsid w:val="008931CF"/>
    <w:rsid w:val="008936A8"/>
    <w:rsid w:val="008953E1"/>
    <w:rsid w:val="008978D9"/>
    <w:rsid w:val="00897EB7"/>
    <w:rsid w:val="00897EC4"/>
    <w:rsid w:val="008B0716"/>
    <w:rsid w:val="008B0868"/>
    <w:rsid w:val="008B13D6"/>
    <w:rsid w:val="008B47CC"/>
    <w:rsid w:val="008B4D81"/>
    <w:rsid w:val="008B51D5"/>
    <w:rsid w:val="008B7AB2"/>
    <w:rsid w:val="008B7EB7"/>
    <w:rsid w:val="008C0261"/>
    <w:rsid w:val="008C0369"/>
    <w:rsid w:val="008C0D1D"/>
    <w:rsid w:val="008C2AB9"/>
    <w:rsid w:val="008C5189"/>
    <w:rsid w:val="008D18D1"/>
    <w:rsid w:val="008D26D8"/>
    <w:rsid w:val="008D36C4"/>
    <w:rsid w:val="008D38AF"/>
    <w:rsid w:val="008D5B20"/>
    <w:rsid w:val="008D61C6"/>
    <w:rsid w:val="008E0178"/>
    <w:rsid w:val="008E15D9"/>
    <w:rsid w:val="008E1AB6"/>
    <w:rsid w:val="008E1E13"/>
    <w:rsid w:val="008E46FB"/>
    <w:rsid w:val="008E51C2"/>
    <w:rsid w:val="008E5B2A"/>
    <w:rsid w:val="008E6F85"/>
    <w:rsid w:val="008E71EA"/>
    <w:rsid w:val="008F4931"/>
    <w:rsid w:val="008F6334"/>
    <w:rsid w:val="009003E0"/>
    <w:rsid w:val="009030B1"/>
    <w:rsid w:val="00903839"/>
    <w:rsid w:val="00903D26"/>
    <w:rsid w:val="00905F9C"/>
    <w:rsid w:val="00911436"/>
    <w:rsid w:val="00912F96"/>
    <w:rsid w:val="0091392E"/>
    <w:rsid w:val="00913DB4"/>
    <w:rsid w:val="00914BB6"/>
    <w:rsid w:val="00915451"/>
    <w:rsid w:val="00915CD0"/>
    <w:rsid w:val="00917A57"/>
    <w:rsid w:val="009219F8"/>
    <w:rsid w:val="0092210B"/>
    <w:rsid w:val="0092388D"/>
    <w:rsid w:val="00923E1F"/>
    <w:rsid w:val="0092592B"/>
    <w:rsid w:val="00926B1A"/>
    <w:rsid w:val="00926B22"/>
    <w:rsid w:val="00927C25"/>
    <w:rsid w:val="00927EAF"/>
    <w:rsid w:val="00930259"/>
    <w:rsid w:val="00931082"/>
    <w:rsid w:val="00937289"/>
    <w:rsid w:val="009377B3"/>
    <w:rsid w:val="00942036"/>
    <w:rsid w:val="009429D3"/>
    <w:rsid w:val="0094332F"/>
    <w:rsid w:val="00943753"/>
    <w:rsid w:val="00944149"/>
    <w:rsid w:val="00945ACB"/>
    <w:rsid w:val="00945C56"/>
    <w:rsid w:val="00945F7A"/>
    <w:rsid w:val="00950711"/>
    <w:rsid w:val="0095184B"/>
    <w:rsid w:val="00951A34"/>
    <w:rsid w:val="00953959"/>
    <w:rsid w:val="0095447F"/>
    <w:rsid w:val="00955078"/>
    <w:rsid w:val="00956ACE"/>
    <w:rsid w:val="00957428"/>
    <w:rsid w:val="00957496"/>
    <w:rsid w:val="00961035"/>
    <w:rsid w:val="00961CF6"/>
    <w:rsid w:val="00962028"/>
    <w:rsid w:val="009628E8"/>
    <w:rsid w:val="00963B79"/>
    <w:rsid w:val="00964BAF"/>
    <w:rsid w:val="009657A0"/>
    <w:rsid w:val="00965996"/>
    <w:rsid w:val="00966931"/>
    <w:rsid w:val="009702B9"/>
    <w:rsid w:val="00971AE1"/>
    <w:rsid w:val="009720F8"/>
    <w:rsid w:val="00972CED"/>
    <w:rsid w:val="00976396"/>
    <w:rsid w:val="009764A6"/>
    <w:rsid w:val="00980118"/>
    <w:rsid w:val="00981A3B"/>
    <w:rsid w:val="00983830"/>
    <w:rsid w:val="009845F3"/>
    <w:rsid w:val="009852D5"/>
    <w:rsid w:val="00986B05"/>
    <w:rsid w:val="009872AB"/>
    <w:rsid w:val="00990AA2"/>
    <w:rsid w:val="0099226F"/>
    <w:rsid w:val="009942AC"/>
    <w:rsid w:val="00995E28"/>
    <w:rsid w:val="009964E3"/>
    <w:rsid w:val="009A0376"/>
    <w:rsid w:val="009A118E"/>
    <w:rsid w:val="009A1A1A"/>
    <w:rsid w:val="009A33F4"/>
    <w:rsid w:val="009A4CC2"/>
    <w:rsid w:val="009A6B1F"/>
    <w:rsid w:val="009B08DE"/>
    <w:rsid w:val="009B2746"/>
    <w:rsid w:val="009B2F5F"/>
    <w:rsid w:val="009B3A64"/>
    <w:rsid w:val="009B3AFF"/>
    <w:rsid w:val="009B45B6"/>
    <w:rsid w:val="009B5C19"/>
    <w:rsid w:val="009B6158"/>
    <w:rsid w:val="009B6653"/>
    <w:rsid w:val="009C0D76"/>
    <w:rsid w:val="009C2F3B"/>
    <w:rsid w:val="009C3568"/>
    <w:rsid w:val="009C3F89"/>
    <w:rsid w:val="009C5B3E"/>
    <w:rsid w:val="009D099C"/>
    <w:rsid w:val="009D0C76"/>
    <w:rsid w:val="009D3FE4"/>
    <w:rsid w:val="009D4503"/>
    <w:rsid w:val="009D596C"/>
    <w:rsid w:val="009D5D67"/>
    <w:rsid w:val="009E2712"/>
    <w:rsid w:val="009E3DC1"/>
    <w:rsid w:val="009E42DD"/>
    <w:rsid w:val="009F31C1"/>
    <w:rsid w:val="009F4258"/>
    <w:rsid w:val="009F4863"/>
    <w:rsid w:val="009F4962"/>
    <w:rsid w:val="009F6CDA"/>
    <w:rsid w:val="00A02498"/>
    <w:rsid w:val="00A02CBB"/>
    <w:rsid w:val="00A03F58"/>
    <w:rsid w:val="00A06A9A"/>
    <w:rsid w:val="00A10987"/>
    <w:rsid w:val="00A11177"/>
    <w:rsid w:val="00A112BA"/>
    <w:rsid w:val="00A11B89"/>
    <w:rsid w:val="00A123B8"/>
    <w:rsid w:val="00A1249E"/>
    <w:rsid w:val="00A125DD"/>
    <w:rsid w:val="00A15244"/>
    <w:rsid w:val="00A15F9F"/>
    <w:rsid w:val="00A16157"/>
    <w:rsid w:val="00A16E94"/>
    <w:rsid w:val="00A17298"/>
    <w:rsid w:val="00A209E6"/>
    <w:rsid w:val="00A20D6D"/>
    <w:rsid w:val="00A216BB"/>
    <w:rsid w:val="00A21ACF"/>
    <w:rsid w:val="00A2254D"/>
    <w:rsid w:val="00A27EC4"/>
    <w:rsid w:val="00A30FC8"/>
    <w:rsid w:val="00A310C4"/>
    <w:rsid w:val="00A3279C"/>
    <w:rsid w:val="00A32EA5"/>
    <w:rsid w:val="00A34251"/>
    <w:rsid w:val="00A354FD"/>
    <w:rsid w:val="00A35CFB"/>
    <w:rsid w:val="00A43480"/>
    <w:rsid w:val="00A450E4"/>
    <w:rsid w:val="00A453D3"/>
    <w:rsid w:val="00A453E5"/>
    <w:rsid w:val="00A45DFD"/>
    <w:rsid w:val="00A47388"/>
    <w:rsid w:val="00A50B21"/>
    <w:rsid w:val="00A51ECE"/>
    <w:rsid w:val="00A5204F"/>
    <w:rsid w:val="00A53D77"/>
    <w:rsid w:val="00A54A1A"/>
    <w:rsid w:val="00A56C4E"/>
    <w:rsid w:val="00A60649"/>
    <w:rsid w:val="00A63271"/>
    <w:rsid w:val="00A63E35"/>
    <w:rsid w:val="00A63FBF"/>
    <w:rsid w:val="00A64E8E"/>
    <w:rsid w:val="00A65F8E"/>
    <w:rsid w:val="00A660A4"/>
    <w:rsid w:val="00A718B2"/>
    <w:rsid w:val="00A7565D"/>
    <w:rsid w:val="00A778AE"/>
    <w:rsid w:val="00A778CD"/>
    <w:rsid w:val="00A7795E"/>
    <w:rsid w:val="00A81C56"/>
    <w:rsid w:val="00A81D82"/>
    <w:rsid w:val="00A840D2"/>
    <w:rsid w:val="00A84BA4"/>
    <w:rsid w:val="00A8766A"/>
    <w:rsid w:val="00A90016"/>
    <w:rsid w:val="00A90602"/>
    <w:rsid w:val="00A93B28"/>
    <w:rsid w:val="00A951BE"/>
    <w:rsid w:val="00A96642"/>
    <w:rsid w:val="00AA27AA"/>
    <w:rsid w:val="00AA330E"/>
    <w:rsid w:val="00AA7AD4"/>
    <w:rsid w:val="00AB07BE"/>
    <w:rsid w:val="00AB09C7"/>
    <w:rsid w:val="00AB0DE8"/>
    <w:rsid w:val="00AB11E5"/>
    <w:rsid w:val="00AB2484"/>
    <w:rsid w:val="00AB43AD"/>
    <w:rsid w:val="00AB59B7"/>
    <w:rsid w:val="00AB6E43"/>
    <w:rsid w:val="00AC22DB"/>
    <w:rsid w:val="00AC2BB0"/>
    <w:rsid w:val="00AC51E4"/>
    <w:rsid w:val="00AC7A06"/>
    <w:rsid w:val="00AC7F84"/>
    <w:rsid w:val="00AD1A49"/>
    <w:rsid w:val="00AD5591"/>
    <w:rsid w:val="00AD7BA1"/>
    <w:rsid w:val="00AE03E9"/>
    <w:rsid w:val="00AE09BE"/>
    <w:rsid w:val="00AE0B47"/>
    <w:rsid w:val="00AE2F22"/>
    <w:rsid w:val="00AE5C72"/>
    <w:rsid w:val="00AE5DCE"/>
    <w:rsid w:val="00AE6030"/>
    <w:rsid w:val="00AE6D1B"/>
    <w:rsid w:val="00AE7E84"/>
    <w:rsid w:val="00AE7F70"/>
    <w:rsid w:val="00AF1E7F"/>
    <w:rsid w:val="00AF1F0C"/>
    <w:rsid w:val="00AF242A"/>
    <w:rsid w:val="00AF6C38"/>
    <w:rsid w:val="00AF6F6C"/>
    <w:rsid w:val="00AF7A65"/>
    <w:rsid w:val="00B00DFB"/>
    <w:rsid w:val="00B01E84"/>
    <w:rsid w:val="00B04384"/>
    <w:rsid w:val="00B05221"/>
    <w:rsid w:val="00B06AC1"/>
    <w:rsid w:val="00B07172"/>
    <w:rsid w:val="00B07783"/>
    <w:rsid w:val="00B07C0E"/>
    <w:rsid w:val="00B07ECC"/>
    <w:rsid w:val="00B12668"/>
    <w:rsid w:val="00B12848"/>
    <w:rsid w:val="00B144C3"/>
    <w:rsid w:val="00B155D6"/>
    <w:rsid w:val="00B169DE"/>
    <w:rsid w:val="00B16FCF"/>
    <w:rsid w:val="00B17C56"/>
    <w:rsid w:val="00B201D5"/>
    <w:rsid w:val="00B220E5"/>
    <w:rsid w:val="00B22D6F"/>
    <w:rsid w:val="00B22E6D"/>
    <w:rsid w:val="00B22EFE"/>
    <w:rsid w:val="00B24306"/>
    <w:rsid w:val="00B26A88"/>
    <w:rsid w:val="00B27249"/>
    <w:rsid w:val="00B34084"/>
    <w:rsid w:val="00B4149D"/>
    <w:rsid w:val="00B42CDD"/>
    <w:rsid w:val="00B42EA9"/>
    <w:rsid w:val="00B4608B"/>
    <w:rsid w:val="00B475A1"/>
    <w:rsid w:val="00B476B8"/>
    <w:rsid w:val="00B5142B"/>
    <w:rsid w:val="00B51641"/>
    <w:rsid w:val="00B5187D"/>
    <w:rsid w:val="00B53DB0"/>
    <w:rsid w:val="00B53EC4"/>
    <w:rsid w:val="00B5492B"/>
    <w:rsid w:val="00B55D46"/>
    <w:rsid w:val="00B57FAE"/>
    <w:rsid w:val="00B604B1"/>
    <w:rsid w:val="00B64790"/>
    <w:rsid w:val="00B65535"/>
    <w:rsid w:val="00B706E1"/>
    <w:rsid w:val="00B75591"/>
    <w:rsid w:val="00B76DA6"/>
    <w:rsid w:val="00B76E77"/>
    <w:rsid w:val="00B81991"/>
    <w:rsid w:val="00B8646A"/>
    <w:rsid w:val="00B914AA"/>
    <w:rsid w:val="00B91CD9"/>
    <w:rsid w:val="00B93AAF"/>
    <w:rsid w:val="00B93F10"/>
    <w:rsid w:val="00B94408"/>
    <w:rsid w:val="00B94AFA"/>
    <w:rsid w:val="00B95644"/>
    <w:rsid w:val="00B963D3"/>
    <w:rsid w:val="00B964D9"/>
    <w:rsid w:val="00B968BD"/>
    <w:rsid w:val="00B96D4D"/>
    <w:rsid w:val="00B97210"/>
    <w:rsid w:val="00B97B12"/>
    <w:rsid w:val="00BA0116"/>
    <w:rsid w:val="00BA09BA"/>
    <w:rsid w:val="00BA0DC4"/>
    <w:rsid w:val="00BA565A"/>
    <w:rsid w:val="00BA5B47"/>
    <w:rsid w:val="00BA5B5F"/>
    <w:rsid w:val="00BA5E0F"/>
    <w:rsid w:val="00BA5FE4"/>
    <w:rsid w:val="00BA605D"/>
    <w:rsid w:val="00BA68F6"/>
    <w:rsid w:val="00BB03BB"/>
    <w:rsid w:val="00BB221C"/>
    <w:rsid w:val="00BB5261"/>
    <w:rsid w:val="00BB5945"/>
    <w:rsid w:val="00BB6A87"/>
    <w:rsid w:val="00BC0458"/>
    <w:rsid w:val="00BC2AE6"/>
    <w:rsid w:val="00BC30EC"/>
    <w:rsid w:val="00BC40FF"/>
    <w:rsid w:val="00BC4CA3"/>
    <w:rsid w:val="00BC733D"/>
    <w:rsid w:val="00BD0C48"/>
    <w:rsid w:val="00BD1F2B"/>
    <w:rsid w:val="00BD3103"/>
    <w:rsid w:val="00BD32A9"/>
    <w:rsid w:val="00BD373F"/>
    <w:rsid w:val="00BD5CC1"/>
    <w:rsid w:val="00BD65FA"/>
    <w:rsid w:val="00BD6F19"/>
    <w:rsid w:val="00BE251B"/>
    <w:rsid w:val="00BE5044"/>
    <w:rsid w:val="00BE5218"/>
    <w:rsid w:val="00BE5268"/>
    <w:rsid w:val="00BE6B43"/>
    <w:rsid w:val="00BF1411"/>
    <w:rsid w:val="00BF17E3"/>
    <w:rsid w:val="00BF2512"/>
    <w:rsid w:val="00BF2BB6"/>
    <w:rsid w:val="00BF320D"/>
    <w:rsid w:val="00BF3A48"/>
    <w:rsid w:val="00BF6020"/>
    <w:rsid w:val="00BF70CA"/>
    <w:rsid w:val="00BF7228"/>
    <w:rsid w:val="00BF72EB"/>
    <w:rsid w:val="00C00D63"/>
    <w:rsid w:val="00C018FD"/>
    <w:rsid w:val="00C05E07"/>
    <w:rsid w:val="00C06ED2"/>
    <w:rsid w:val="00C07BE2"/>
    <w:rsid w:val="00C10061"/>
    <w:rsid w:val="00C115D8"/>
    <w:rsid w:val="00C1324E"/>
    <w:rsid w:val="00C1381E"/>
    <w:rsid w:val="00C141BF"/>
    <w:rsid w:val="00C15A38"/>
    <w:rsid w:val="00C16EC9"/>
    <w:rsid w:val="00C17368"/>
    <w:rsid w:val="00C20D16"/>
    <w:rsid w:val="00C2121C"/>
    <w:rsid w:val="00C24210"/>
    <w:rsid w:val="00C24F36"/>
    <w:rsid w:val="00C265EC"/>
    <w:rsid w:val="00C2692A"/>
    <w:rsid w:val="00C31832"/>
    <w:rsid w:val="00C329B0"/>
    <w:rsid w:val="00C334F8"/>
    <w:rsid w:val="00C34CC0"/>
    <w:rsid w:val="00C35801"/>
    <w:rsid w:val="00C36416"/>
    <w:rsid w:val="00C36B14"/>
    <w:rsid w:val="00C37ABF"/>
    <w:rsid w:val="00C37B74"/>
    <w:rsid w:val="00C40DBC"/>
    <w:rsid w:val="00C4157C"/>
    <w:rsid w:val="00C4285D"/>
    <w:rsid w:val="00C43DF2"/>
    <w:rsid w:val="00C449CE"/>
    <w:rsid w:val="00C45202"/>
    <w:rsid w:val="00C467FB"/>
    <w:rsid w:val="00C47EB6"/>
    <w:rsid w:val="00C50034"/>
    <w:rsid w:val="00C510B0"/>
    <w:rsid w:val="00C5157B"/>
    <w:rsid w:val="00C52F39"/>
    <w:rsid w:val="00C53049"/>
    <w:rsid w:val="00C533A5"/>
    <w:rsid w:val="00C544A7"/>
    <w:rsid w:val="00C60086"/>
    <w:rsid w:val="00C618B5"/>
    <w:rsid w:val="00C63332"/>
    <w:rsid w:val="00C6369A"/>
    <w:rsid w:val="00C63745"/>
    <w:rsid w:val="00C63B4F"/>
    <w:rsid w:val="00C7063B"/>
    <w:rsid w:val="00C72362"/>
    <w:rsid w:val="00C7441B"/>
    <w:rsid w:val="00C74A2B"/>
    <w:rsid w:val="00C74DE4"/>
    <w:rsid w:val="00C76041"/>
    <w:rsid w:val="00C80B0D"/>
    <w:rsid w:val="00C857F0"/>
    <w:rsid w:val="00C86228"/>
    <w:rsid w:val="00C8685F"/>
    <w:rsid w:val="00C91089"/>
    <w:rsid w:val="00C921FE"/>
    <w:rsid w:val="00C95961"/>
    <w:rsid w:val="00C96556"/>
    <w:rsid w:val="00CA2ECA"/>
    <w:rsid w:val="00CA3617"/>
    <w:rsid w:val="00CA3926"/>
    <w:rsid w:val="00CA4424"/>
    <w:rsid w:val="00CA4499"/>
    <w:rsid w:val="00CA60C0"/>
    <w:rsid w:val="00CA74A3"/>
    <w:rsid w:val="00CB1290"/>
    <w:rsid w:val="00CB155A"/>
    <w:rsid w:val="00CB25CA"/>
    <w:rsid w:val="00CB32B8"/>
    <w:rsid w:val="00CB334A"/>
    <w:rsid w:val="00CB4937"/>
    <w:rsid w:val="00CB65C5"/>
    <w:rsid w:val="00CB66C6"/>
    <w:rsid w:val="00CB6816"/>
    <w:rsid w:val="00CC1A31"/>
    <w:rsid w:val="00CC1D25"/>
    <w:rsid w:val="00CC1F2B"/>
    <w:rsid w:val="00CC2C47"/>
    <w:rsid w:val="00CC2E89"/>
    <w:rsid w:val="00CC2F76"/>
    <w:rsid w:val="00CC517D"/>
    <w:rsid w:val="00CC52BE"/>
    <w:rsid w:val="00CC7D42"/>
    <w:rsid w:val="00CD1430"/>
    <w:rsid w:val="00CD24DF"/>
    <w:rsid w:val="00CD2815"/>
    <w:rsid w:val="00CD3E79"/>
    <w:rsid w:val="00CD575E"/>
    <w:rsid w:val="00CD5C98"/>
    <w:rsid w:val="00CD7185"/>
    <w:rsid w:val="00CE0BE8"/>
    <w:rsid w:val="00CE1FE5"/>
    <w:rsid w:val="00CE4688"/>
    <w:rsid w:val="00CE5A47"/>
    <w:rsid w:val="00CF0F8C"/>
    <w:rsid w:val="00CF123B"/>
    <w:rsid w:val="00CF1C69"/>
    <w:rsid w:val="00CF24CD"/>
    <w:rsid w:val="00CF5572"/>
    <w:rsid w:val="00D010E3"/>
    <w:rsid w:val="00D015E3"/>
    <w:rsid w:val="00D0249A"/>
    <w:rsid w:val="00D02CB5"/>
    <w:rsid w:val="00D03163"/>
    <w:rsid w:val="00D04A97"/>
    <w:rsid w:val="00D051EB"/>
    <w:rsid w:val="00D067BB"/>
    <w:rsid w:val="00D0728E"/>
    <w:rsid w:val="00D0740E"/>
    <w:rsid w:val="00D11CD9"/>
    <w:rsid w:val="00D129F2"/>
    <w:rsid w:val="00D14707"/>
    <w:rsid w:val="00D1493E"/>
    <w:rsid w:val="00D14F9D"/>
    <w:rsid w:val="00D16EF3"/>
    <w:rsid w:val="00D17632"/>
    <w:rsid w:val="00D2002E"/>
    <w:rsid w:val="00D20049"/>
    <w:rsid w:val="00D20120"/>
    <w:rsid w:val="00D22CFF"/>
    <w:rsid w:val="00D23B09"/>
    <w:rsid w:val="00D2485A"/>
    <w:rsid w:val="00D24E2C"/>
    <w:rsid w:val="00D25F22"/>
    <w:rsid w:val="00D2620B"/>
    <w:rsid w:val="00D306D4"/>
    <w:rsid w:val="00D33021"/>
    <w:rsid w:val="00D35210"/>
    <w:rsid w:val="00D36DFC"/>
    <w:rsid w:val="00D370CF"/>
    <w:rsid w:val="00D41931"/>
    <w:rsid w:val="00D45B5E"/>
    <w:rsid w:val="00D465A3"/>
    <w:rsid w:val="00D47A38"/>
    <w:rsid w:val="00D5095D"/>
    <w:rsid w:val="00D511F5"/>
    <w:rsid w:val="00D51F67"/>
    <w:rsid w:val="00D5271B"/>
    <w:rsid w:val="00D52CDC"/>
    <w:rsid w:val="00D53312"/>
    <w:rsid w:val="00D55B73"/>
    <w:rsid w:val="00D565DF"/>
    <w:rsid w:val="00D5681D"/>
    <w:rsid w:val="00D611D5"/>
    <w:rsid w:val="00D61CCE"/>
    <w:rsid w:val="00D61DA1"/>
    <w:rsid w:val="00D620EC"/>
    <w:rsid w:val="00D62C05"/>
    <w:rsid w:val="00D63C7A"/>
    <w:rsid w:val="00D64A06"/>
    <w:rsid w:val="00D65832"/>
    <w:rsid w:val="00D674D7"/>
    <w:rsid w:val="00D7007C"/>
    <w:rsid w:val="00D714E4"/>
    <w:rsid w:val="00D75A8E"/>
    <w:rsid w:val="00D76AA1"/>
    <w:rsid w:val="00D76D22"/>
    <w:rsid w:val="00D826D1"/>
    <w:rsid w:val="00D829ED"/>
    <w:rsid w:val="00D84BC4"/>
    <w:rsid w:val="00D868CF"/>
    <w:rsid w:val="00D87091"/>
    <w:rsid w:val="00D9037E"/>
    <w:rsid w:val="00D909D4"/>
    <w:rsid w:val="00D940A2"/>
    <w:rsid w:val="00D94E9C"/>
    <w:rsid w:val="00D95359"/>
    <w:rsid w:val="00D9757E"/>
    <w:rsid w:val="00D97BA5"/>
    <w:rsid w:val="00DA037E"/>
    <w:rsid w:val="00DA11A8"/>
    <w:rsid w:val="00DA3CD8"/>
    <w:rsid w:val="00DA6BDE"/>
    <w:rsid w:val="00DA78A1"/>
    <w:rsid w:val="00DA7FAD"/>
    <w:rsid w:val="00DB1D96"/>
    <w:rsid w:val="00DB3298"/>
    <w:rsid w:val="00DB32EE"/>
    <w:rsid w:val="00DB46E3"/>
    <w:rsid w:val="00DB56AC"/>
    <w:rsid w:val="00DB638A"/>
    <w:rsid w:val="00DC1587"/>
    <w:rsid w:val="00DC2E52"/>
    <w:rsid w:val="00DC46F1"/>
    <w:rsid w:val="00DC4D3F"/>
    <w:rsid w:val="00DC6C99"/>
    <w:rsid w:val="00DD006C"/>
    <w:rsid w:val="00DD030D"/>
    <w:rsid w:val="00DD0F7E"/>
    <w:rsid w:val="00DD1D83"/>
    <w:rsid w:val="00DD38EB"/>
    <w:rsid w:val="00DD5009"/>
    <w:rsid w:val="00DD66E2"/>
    <w:rsid w:val="00DD6965"/>
    <w:rsid w:val="00DD7386"/>
    <w:rsid w:val="00DE0402"/>
    <w:rsid w:val="00DE1118"/>
    <w:rsid w:val="00DE1553"/>
    <w:rsid w:val="00DE23DE"/>
    <w:rsid w:val="00DE2D2E"/>
    <w:rsid w:val="00DE438D"/>
    <w:rsid w:val="00DE5492"/>
    <w:rsid w:val="00DE5575"/>
    <w:rsid w:val="00DE5CDF"/>
    <w:rsid w:val="00DE7266"/>
    <w:rsid w:val="00DF0997"/>
    <w:rsid w:val="00DF1531"/>
    <w:rsid w:val="00DF583F"/>
    <w:rsid w:val="00DF5B02"/>
    <w:rsid w:val="00DF7382"/>
    <w:rsid w:val="00E0068A"/>
    <w:rsid w:val="00E00AE5"/>
    <w:rsid w:val="00E02558"/>
    <w:rsid w:val="00E03D2B"/>
    <w:rsid w:val="00E06F89"/>
    <w:rsid w:val="00E107D7"/>
    <w:rsid w:val="00E11F41"/>
    <w:rsid w:val="00E12684"/>
    <w:rsid w:val="00E15C75"/>
    <w:rsid w:val="00E15FD8"/>
    <w:rsid w:val="00E16FA6"/>
    <w:rsid w:val="00E17E08"/>
    <w:rsid w:val="00E2032B"/>
    <w:rsid w:val="00E209DD"/>
    <w:rsid w:val="00E21C8C"/>
    <w:rsid w:val="00E21F76"/>
    <w:rsid w:val="00E255EA"/>
    <w:rsid w:val="00E25BFB"/>
    <w:rsid w:val="00E26103"/>
    <w:rsid w:val="00E27E1E"/>
    <w:rsid w:val="00E301A1"/>
    <w:rsid w:val="00E30421"/>
    <w:rsid w:val="00E312DE"/>
    <w:rsid w:val="00E34611"/>
    <w:rsid w:val="00E364E8"/>
    <w:rsid w:val="00E4106E"/>
    <w:rsid w:val="00E41A8C"/>
    <w:rsid w:val="00E427A4"/>
    <w:rsid w:val="00E43A5C"/>
    <w:rsid w:val="00E43EFF"/>
    <w:rsid w:val="00E4623B"/>
    <w:rsid w:val="00E47F88"/>
    <w:rsid w:val="00E5069A"/>
    <w:rsid w:val="00E51A8C"/>
    <w:rsid w:val="00E522F9"/>
    <w:rsid w:val="00E52516"/>
    <w:rsid w:val="00E52F95"/>
    <w:rsid w:val="00E57786"/>
    <w:rsid w:val="00E616AE"/>
    <w:rsid w:val="00E63849"/>
    <w:rsid w:val="00E64390"/>
    <w:rsid w:val="00E6472C"/>
    <w:rsid w:val="00E70DD7"/>
    <w:rsid w:val="00E71636"/>
    <w:rsid w:val="00E73F48"/>
    <w:rsid w:val="00E7496C"/>
    <w:rsid w:val="00E75934"/>
    <w:rsid w:val="00E75958"/>
    <w:rsid w:val="00E75F1C"/>
    <w:rsid w:val="00E761A0"/>
    <w:rsid w:val="00E777E3"/>
    <w:rsid w:val="00E80B3F"/>
    <w:rsid w:val="00E81411"/>
    <w:rsid w:val="00E81AD3"/>
    <w:rsid w:val="00E8319E"/>
    <w:rsid w:val="00E83540"/>
    <w:rsid w:val="00E84DB4"/>
    <w:rsid w:val="00E86364"/>
    <w:rsid w:val="00E8654E"/>
    <w:rsid w:val="00E87710"/>
    <w:rsid w:val="00E8799D"/>
    <w:rsid w:val="00E902C2"/>
    <w:rsid w:val="00E905E5"/>
    <w:rsid w:val="00E907CE"/>
    <w:rsid w:val="00E909A5"/>
    <w:rsid w:val="00E912BB"/>
    <w:rsid w:val="00E9184F"/>
    <w:rsid w:val="00E91A3A"/>
    <w:rsid w:val="00E94E24"/>
    <w:rsid w:val="00E94F29"/>
    <w:rsid w:val="00E95323"/>
    <w:rsid w:val="00E953F9"/>
    <w:rsid w:val="00E96919"/>
    <w:rsid w:val="00E97C1A"/>
    <w:rsid w:val="00EA04E6"/>
    <w:rsid w:val="00EA07EB"/>
    <w:rsid w:val="00EA169D"/>
    <w:rsid w:val="00EA30E1"/>
    <w:rsid w:val="00EA5113"/>
    <w:rsid w:val="00EA56E1"/>
    <w:rsid w:val="00EA6BF9"/>
    <w:rsid w:val="00EA7103"/>
    <w:rsid w:val="00EA7E97"/>
    <w:rsid w:val="00EB1B40"/>
    <w:rsid w:val="00EB1F71"/>
    <w:rsid w:val="00EB2F0F"/>
    <w:rsid w:val="00EB60D2"/>
    <w:rsid w:val="00EB7040"/>
    <w:rsid w:val="00EC1652"/>
    <w:rsid w:val="00EC215B"/>
    <w:rsid w:val="00EC38D6"/>
    <w:rsid w:val="00EC4099"/>
    <w:rsid w:val="00EC7345"/>
    <w:rsid w:val="00ED05AD"/>
    <w:rsid w:val="00ED12B2"/>
    <w:rsid w:val="00ED3263"/>
    <w:rsid w:val="00ED6EC7"/>
    <w:rsid w:val="00EE2F6A"/>
    <w:rsid w:val="00EE3307"/>
    <w:rsid w:val="00EE5113"/>
    <w:rsid w:val="00EE6556"/>
    <w:rsid w:val="00EE6CC2"/>
    <w:rsid w:val="00EF0DFB"/>
    <w:rsid w:val="00EF1545"/>
    <w:rsid w:val="00EF4F19"/>
    <w:rsid w:val="00EF6680"/>
    <w:rsid w:val="00EF7AB3"/>
    <w:rsid w:val="00F0070A"/>
    <w:rsid w:val="00F00C9A"/>
    <w:rsid w:val="00F0128D"/>
    <w:rsid w:val="00F01C07"/>
    <w:rsid w:val="00F0537C"/>
    <w:rsid w:val="00F07474"/>
    <w:rsid w:val="00F11E2F"/>
    <w:rsid w:val="00F1276F"/>
    <w:rsid w:val="00F12F04"/>
    <w:rsid w:val="00F160AB"/>
    <w:rsid w:val="00F20039"/>
    <w:rsid w:val="00F22839"/>
    <w:rsid w:val="00F23AA5"/>
    <w:rsid w:val="00F24605"/>
    <w:rsid w:val="00F32DB3"/>
    <w:rsid w:val="00F32EB1"/>
    <w:rsid w:val="00F3378D"/>
    <w:rsid w:val="00F341F4"/>
    <w:rsid w:val="00F34BDF"/>
    <w:rsid w:val="00F3581E"/>
    <w:rsid w:val="00F36070"/>
    <w:rsid w:val="00F36450"/>
    <w:rsid w:val="00F364C0"/>
    <w:rsid w:val="00F366D5"/>
    <w:rsid w:val="00F404E2"/>
    <w:rsid w:val="00F40C0E"/>
    <w:rsid w:val="00F40CFA"/>
    <w:rsid w:val="00F41543"/>
    <w:rsid w:val="00F41AB5"/>
    <w:rsid w:val="00F42649"/>
    <w:rsid w:val="00F43E0A"/>
    <w:rsid w:val="00F468DA"/>
    <w:rsid w:val="00F47432"/>
    <w:rsid w:val="00F47F5D"/>
    <w:rsid w:val="00F47F80"/>
    <w:rsid w:val="00F528D5"/>
    <w:rsid w:val="00F547A5"/>
    <w:rsid w:val="00F551F5"/>
    <w:rsid w:val="00F567F5"/>
    <w:rsid w:val="00F60CD0"/>
    <w:rsid w:val="00F61025"/>
    <w:rsid w:val="00F6175E"/>
    <w:rsid w:val="00F618E2"/>
    <w:rsid w:val="00F620F2"/>
    <w:rsid w:val="00F63532"/>
    <w:rsid w:val="00F63EE0"/>
    <w:rsid w:val="00F65214"/>
    <w:rsid w:val="00F65665"/>
    <w:rsid w:val="00F6650E"/>
    <w:rsid w:val="00F66A95"/>
    <w:rsid w:val="00F66FEE"/>
    <w:rsid w:val="00F70071"/>
    <w:rsid w:val="00F709DD"/>
    <w:rsid w:val="00F710ED"/>
    <w:rsid w:val="00F73E73"/>
    <w:rsid w:val="00F751E7"/>
    <w:rsid w:val="00F75644"/>
    <w:rsid w:val="00F807D7"/>
    <w:rsid w:val="00F81014"/>
    <w:rsid w:val="00F81481"/>
    <w:rsid w:val="00F82C65"/>
    <w:rsid w:val="00F83370"/>
    <w:rsid w:val="00F84D56"/>
    <w:rsid w:val="00F84FCB"/>
    <w:rsid w:val="00F906D4"/>
    <w:rsid w:val="00F91A06"/>
    <w:rsid w:val="00F929BB"/>
    <w:rsid w:val="00F9394A"/>
    <w:rsid w:val="00F94B5D"/>
    <w:rsid w:val="00F94C3F"/>
    <w:rsid w:val="00F96C3A"/>
    <w:rsid w:val="00F96DE2"/>
    <w:rsid w:val="00FA168E"/>
    <w:rsid w:val="00FA2374"/>
    <w:rsid w:val="00FA3313"/>
    <w:rsid w:val="00FA3885"/>
    <w:rsid w:val="00FA3B05"/>
    <w:rsid w:val="00FA46BC"/>
    <w:rsid w:val="00FA4D9B"/>
    <w:rsid w:val="00FA51BF"/>
    <w:rsid w:val="00FA6E1E"/>
    <w:rsid w:val="00FA730E"/>
    <w:rsid w:val="00FB1757"/>
    <w:rsid w:val="00FB1A80"/>
    <w:rsid w:val="00FB212D"/>
    <w:rsid w:val="00FB28F4"/>
    <w:rsid w:val="00FB2C70"/>
    <w:rsid w:val="00FB2D86"/>
    <w:rsid w:val="00FB2E5D"/>
    <w:rsid w:val="00FB41E7"/>
    <w:rsid w:val="00FB4FF7"/>
    <w:rsid w:val="00FB5837"/>
    <w:rsid w:val="00FB5CC1"/>
    <w:rsid w:val="00FB634A"/>
    <w:rsid w:val="00FB66AB"/>
    <w:rsid w:val="00FB675B"/>
    <w:rsid w:val="00FB729C"/>
    <w:rsid w:val="00FB78C2"/>
    <w:rsid w:val="00FB7ACA"/>
    <w:rsid w:val="00FC0309"/>
    <w:rsid w:val="00FC17FB"/>
    <w:rsid w:val="00FC18D8"/>
    <w:rsid w:val="00FC2050"/>
    <w:rsid w:val="00FC33F9"/>
    <w:rsid w:val="00FC3DA7"/>
    <w:rsid w:val="00FC5DA7"/>
    <w:rsid w:val="00FC789D"/>
    <w:rsid w:val="00FC78CC"/>
    <w:rsid w:val="00FC7C3A"/>
    <w:rsid w:val="00FD0A29"/>
    <w:rsid w:val="00FD2445"/>
    <w:rsid w:val="00FD6FA6"/>
    <w:rsid w:val="00FE0F76"/>
    <w:rsid w:val="00FF0858"/>
    <w:rsid w:val="00FF0FBA"/>
    <w:rsid w:val="00FF19E7"/>
    <w:rsid w:val="00FF3CD6"/>
    <w:rsid w:val="00FF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8D3B7B"/>
  <w15:chartTrackingRefBased/>
  <w15:docId w15:val="{F79050B4-5553-412D-AC81-ADCC74CC0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178"/>
  </w:style>
  <w:style w:type="paragraph" w:styleId="Heading1">
    <w:name w:val="heading 1"/>
    <w:basedOn w:val="Normal"/>
    <w:next w:val="Normal"/>
    <w:link w:val="Heading1Char"/>
    <w:qFormat/>
    <w:rsid w:val="002B1677"/>
    <w:pPr>
      <w:spacing w:line="240" w:lineRule="auto"/>
      <w:contextualSpacing/>
      <w:outlineLvl w:val="0"/>
    </w:pPr>
    <w:rPr>
      <w:rFonts w:ascii="Arial" w:hAnsi="Arial" w:cs="Arial"/>
      <w:b/>
      <w:u w:val="single"/>
    </w:rPr>
  </w:style>
  <w:style w:type="paragraph" w:styleId="Heading2">
    <w:name w:val="heading 2"/>
    <w:basedOn w:val="Heading1"/>
    <w:next w:val="Normal"/>
    <w:link w:val="Heading2Char"/>
    <w:uiPriority w:val="9"/>
    <w:unhideWhenUsed/>
    <w:qFormat/>
    <w:rsid w:val="002B1677"/>
    <w:pPr>
      <w:outlineLvl w:val="1"/>
    </w:pPr>
  </w:style>
  <w:style w:type="paragraph" w:styleId="Heading3">
    <w:name w:val="heading 3"/>
    <w:basedOn w:val="Normal"/>
    <w:next w:val="Normal"/>
    <w:link w:val="Heading3Char"/>
    <w:uiPriority w:val="9"/>
    <w:unhideWhenUsed/>
    <w:qFormat/>
    <w:rsid w:val="00210C32"/>
    <w:pPr>
      <w:spacing w:line="240" w:lineRule="auto"/>
      <w:contextualSpacing/>
      <w:outlineLvl w:val="2"/>
    </w:pPr>
    <w:rPr>
      <w:rFonts w:ascii="Arial" w:hAnsi="Arial" w:cs="Arial"/>
      <w:i/>
    </w:rPr>
  </w:style>
  <w:style w:type="paragraph" w:styleId="Heading4">
    <w:name w:val="heading 4"/>
    <w:basedOn w:val="Heading3"/>
    <w:next w:val="Normal"/>
    <w:link w:val="Heading4Char"/>
    <w:uiPriority w:val="9"/>
    <w:unhideWhenUsed/>
    <w:qFormat/>
    <w:rsid w:val="00124416"/>
    <w:pPr>
      <w:outlineLvl w:val="3"/>
    </w:pPr>
    <w:rPr>
      <w:b/>
      <w:bCs/>
      <w:i w:val="0"/>
      <w:iCs/>
      <w:sz w:val="40"/>
      <w:szCs w:val="40"/>
    </w:rPr>
  </w:style>
  <w:style w:type="paragraph" w:styleId="Heading6">
    <w:name w:val="heading 6"/>
    <w:basedOn w:val="Normal"/>
    <w:next w:val="Normal"/>
    <w:link w:val="Heading6Char"/>
    <w:uiPriority w:val="9"/>
    <w:semiHidden/>
    <w:unhideWhenUsed/>
    <w:qFormat/>
    <w:rsid w:val="003607C9"/>
    <w:pPr>
      <w:keepNext/>
      <w:keepLines/>
      <w:spacing w:before="40" w:after="0" w:line="240" w:lineRule="auto"/>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F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3FBF"/>
  </w:style>
  <w:style w:type="paragraph" w:styleId="Footer">
    <w:name w:val="footer"/>
    <w:basedOn w:val="Normal"/>
    <w:link w:val="FooterChar"/>
    <w:uiPriority w:val="99"/>
    <w:unhideWhenUsed/>
    <w:rsid w:val="00A63F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3FBF"/>
  </w:style>
  <w:style w:type="table" w:styleId="TableGrid">
    <w:name w:val="Table Grid"/>
    <w:basedOn w:val="TableNormal"/>
    <w:uiPriority w:val="39"/>
    <w:rsid w:val="00275FE3"/>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61BB"/>
    <w:pPr>
      <w:ind w:left="720"/>
      <w:contextualSpacing/>
    </w:pPr>
  </w:style>
  <w:style w:type="character" w:styleId="CommentReference">
    <w:name w:val="annotation reference"/>
    <w:basedOn w:val="DefaultParagraphFont"/>
    <w:uiPriority w:val="99"/>
    <w:semiHidden/>
    <w:unhideWhenUsed/>
    <w:rsid w:val="008F4931"/>
    <w:rPr>
      <w:sz w:val="16"/>
      <w:szCs w:val="16"/>
    </w:rPr>
  </w:style>
  <w:style w:type="paragraph" w:styleId="CommentText">
    <w:name w:val="annotation text"/>
    <w:basedOn w:val="Normal"/>
    <w:link w:val="CommentTextChar"/>
    <w:uiPriority w:val="99"/>
    <w:unhideWhenUsed/>
    <w:rsid w:val="008F4931"/>
    <w:pPr>
      <w:spacing w:line="240" w:lineRule="auto"/>
    </w:pPr>
    <w:rPr>
      <w:sz w:val="20"/>
      <w:szCs w:val="20"/>
    </w:rPr>
  </w:style>
  <w:style w:type="character" w:customStyle="1" w:styleId="CommentTextChar">
    <w:name w:val="Comment Text Char"/>
    <w:basedOn w:val="DefaultParagraphFont"/>
    <w:link w:val="CommentText"/>
    <w:uiPriority w:val="99"/>
    <w:rsid w:val="008F4931"/>
    <w:rPr>
      <w:sz w:val="20"/>
      <w:szCs w:val="20"/>
    </w:rPr>
  </w:style>
  <w:style w:type="paragraph" w:styleId="CommentSubject">
    <w:name w:val="annotation subject"/>
    <w:basedOn w:val="CommentText"/>
    <w:next w:val="CommentText"/>
    <w:link w:val="CommentSubjectChar"/>
    <w:uiPriority w:val="99"/>
    <w:semiHidden/>
    <w:unhideWhenUsed/>
    <w:rsid w:val="008F4931"/>
    <w:rPr>
      <w:b/>
      <w:bCs/>
    </w:rPr>
  </w:style>
  <w:style w:type="character" w:customStyle="1" w:styleId="CommentSubjectChar">
    <w:name w:val="Comment Subject Char"/>
    <w:basedOn w:val="CommentTextChar"/>
    <w:link w:val="CommentSubject"/>
    <w:uiPriority w:val="99"/>
    <w:semiHidden/>
    <w:rsid w:val="008F4931"/>
    <w:rPr>
      <w:b/>
      <w:bCs/>
      <w:sz w:val="20"/>
      <w:szCs w:val="20"/>
    </w:rPr>
  </w:style>
  <w:style w:type="paragraph" w:styleId="BalloonText">
    <w:name w:val="Balloon Text"/>
    <w:basedOn w:val="Normal"/>
    <w:link w:val="BalloonTextChar"/>
    <w:uiPriority w:val="99"/>
    <w:semiHidden/>
    <w:unhideWhenUsed/>
    <w:rsid w:val="008F49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931"/>
    <w:rPr>
      <w:rFonts w:ascii="Segoe UI" w:hAnsi="Segoe UI" w:cs="Segoe UI"/>
      <w:sz w:val="18"/>
      <w:szCs w:val="18"/>
    </w:rPr>
  </w:style>
  <w:style w:type="paragraph" w:styleId="NormalWeb">
    <w:name w:val="Normal (Web)"/>
    <w:basedOn w:val="Normal"/>
    <w:uiPriority w:val="99"/>
    <w:unhideWhenUsed/>
    <w:rsid w:val="00937289"/>
    <w:pPr>
      <w:spacing w:before="100" w:beforeAutospacing="1" w:after="100" w:afterAutospacing="1" w:line="240" w:lineRule="auto"/>
    </w:pPr>
    <w:rPr>
      <w:rFonts w:ascii="Times New Roman" w:eastAsiaTheme="minorEastAsia" w:hAnsi="Times New Roman" w:cs="Times New Roman"/>
      <w:sz w:val="24"/>
      <w:szCs w:val="24"/>
    </w:rPr>
  </w:style>
  <w:style w:type="paragraph" w:styleId="Revision">
    <w:name w:val="Revision"/>
    <w:hidden/>
    <w:uiPriority w:val="99"/>
    <w:semiHidden/>
    <w:rsid w:val="00EF6680"/>
    <w:pPr>
      <w:spacing w:after="0" w:line="240" w:lineRule="auto"/>
    </w:pPr>
  </w:style>
  <w:style w:type="table" w:customStyle="1" w:styleId="TableGrid1">
    <w:name w:val="Table Grid1"/>
    <w:basedOn w:val="TableNormal"/>
    <w:next w:val="TableGrid"/>
    <w:uiPriority w:val="39"/>
    <w:rsid w:val="00FA3B05"/>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27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7B426F"/>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2210B"/>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2210B"/>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6E77"/>
    <w:pPr>
      <w:autoSpaceDE w:val="0"/>
      <w:autoSpaceDN w:val="0"/>
      <w:adjustRightInd w:val="0"/>
      <w:spacing w:after="0" w:line="240" w:lineRule="auto"/>
    </w:pPr>
    <w:rPr>
      <w:rFonts w:ascii="Arial" w:hAnsi="Arial" w:cs="Arial"/>
      <w:color w:val="000000"/>
      <w:sz w:val="24"/>
      <w:szCs w:val="24"/>
    </w:rPr>
  </w:style>
  <w:style w:type="table" w:customStyle="1" w:styleId="TableGrid5">
    <w:name w:val="Table Grid5"/>
    <w:basedOn w:val="TableNormal"/>
    <w:next w:val="TableGrid"/>
    <w:uiPriority w:val="39"/>
    <w:rsid w:val="003607C9"/>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B1677"/>
    <w:rPr>
      <w:rFonts w:ascii="Arial" w:hAnsi="Arial" w:cs="Arial"/>
      <w:b/>
      <w:u w:val="single"/>
    </w:rPr>
  </w:style>
  <w:style w:type="character" w:customStyle="1" w:styleId="Heading2Char">
    <w:name w:val="Heading 2 Char"/>
    <w:basedOn w:val="DefaultParagraphFont"/>
    <w:link w:val="Heading2"/>
    <w:uiPriority w:val="9"/>
    <w:rsid w:val="002B1677"/>
    <w:rPr>
      <w:rFonts w:ascii="Arial" w:hAnsi="Arial" w:cs="Arial"/>
      <w:b/>
    </w:rPr>
  </w:style>
  <w:style w:type="character" w:customStyle="1" w:styleId="Heading3Char">
    <w:name w:val="Heading 3 Char"/>
    <w:basedOn w:val="DefaultParagraphFont"/>
    <w:link w:val="Heading3"/>
    <w:uiPriority w:val="9"/>
    <w:rsid w:val="00210C32"/>
    <w:rPr>
      <w:rFonts w:ascii="Arial" w:hAnsi="Arial" w:cs="Arial"/>
      <w:i/>
    </w:rPr>
  </w:style>
  <w:style w:type="character" w:customStyle="1" w:styleId="Heading4Char">
    <w:name w:val="Heading 4 Char"/>
    <w:basedOn w:val="DefaultParagraphFont"/>
    <w:link w:val="Heading4"/>
    <w:uiPriority w:val="9"/>
    <w:rsid w:val="00124416"/>
    <w:rPr>
      <w:rFonts w:ascii="Arial" w:hAnsi="Arial" w:cs="Arial"/>
      <w:b/>
      <w:bCs/>
      <w:iCs/>
      <w:sz w:val="40"/>
      <w:szCs w:val="40"/>
    </w:rPr>
  </w:style>
  <w:style w:type="character" w:customStyle="1" w:styleId="Heading6Char">
    <w:name w:val="Heading 6 Char"/>
    <w:basedOn w:val="DefaultParagraphFont"/>
    <w:link w:val="Heading6"/>
    <w:uiPriority w:val="9"/>
    <w:semiHidden/>
    <w:rsid w:val="003607C9"/>
    <w:rPr>
      <w:rFonts w:asciiTheme="majorHAnsi" w:eastAsiaTheme="majorEastAsia" w:hAnsiTheme="majorHAnsi" w:cstheme="majorBidi"/>
      <w:color w:val="1F4D78" w:themeColor="accent1" w:themeShade="7F"/>
    </w:rPr>
  </w:style>
  <w:style w:type="numbering" w:customStyle="1" w:styleId="NoList1">
    <w:name w:val="No List1"/>
    <w:next w:val="NoList"/>
    <w:uiPriority w:val="99"/>
    <w:semiHidden/>
    <w:unhideWhenUsed/>
    <w:rsid w:val="003607C9"/>
  </w:style>
  <w:style w:type="table" w:customStyle="1" w:styleId="TableGrid6">
    <w:name w:val="Table Grid6"/>
    <w:basedOn w:val="TableNormal"/>
    <w:next w:val="TableGrid"/>
    <w:uiPriority w:val="39"/>
    <w:rsid w:val="003607C9"/>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07C9"/>
    <w:rPr>
      <w:color w:val="0563C1" w:themeColor="hyperlink"/>
      <w:u w:val="single"/>
    </w:rPr>
  </w:style>
  <w:style w:type="paragraph" w:styleId="HTMLPreformatted">
    <w:name w:val="HTML Preformatted"/>
    <w:basedOn w:val="Normal"/>
    <w:link w:val="HTMLPreformattedChar"/>
    <w:uiPriority w:val="99"/>
    <w:unhideWhenUsed/>
    <w:rsid w:val="0036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607C9"/>
    <w:rPr>
      <w:rFonts w:ascii="Courier New" w:eastAsia="Times New Roman" w:hAnsi="Courier New" w:cs="Courier New"/>
      <w:sz w:val="20"/>
      <w:szCs w:val="20"/>
    </w:rPr>
  </w:style>
  <w:style w:type="character" w:customStyle="1" w:styleId="ffline">
    <w:name w:val="ff_line"/>
    <w:basedOn w:val="DefaultParagraphFont"/>
    <w:rsid w:val="003607C9"/>
  </w:style>
  <w:style w:type="character" w:styleId="Emphasis">
    <w:name w:val="Emphasis"/>
    <w:basedOn w:val="DefaultParagraphFont"/>
    <w:uiPriority w:val="20"/>
    <w:qFormat/>
    <w:rsid w:val="003607C9"/>
    <w:rPr>
      <w:i/>
      <w:iCs/>
    </w:rPr>
  </w:style>
  <w:style w:type="character" w:customStyle="1" w:styleId="bkciteavail">
    <w:name w:val="bk_cite_avail"/>
    <w:basedOn w:val="DefaultParagraphFont"/>
    <w:rsid w:val="003607C9"/>
  </w:style>
  <w:style w:type="character" w:styleId="Strong">
    <w:name w:val="Strong"/>
    <w:basedOn w:val="DefaultParagraphFont"/>
    <w:uiPriority w:val="22"/>
    <w:qFormat/>
    <w:rsid w:val="003607C9"/>
    <w:rPr>
      <w:b/>
      <w:bCs/>
    </w:rPr>
  </w:style>
  <w:style w:type="table" w:customStyle="1" w:styleId="TableGrid7">
    <w:name w:val="Table Grid7"/>
    <w:basedOn w:val="TableNormal"/>
    <w:next w:val="TableGrid"/>
    <w:uiPriority w:val="39"/>
    <w:rsid w:val="007F291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12C65"/>
    <w:rPr>
      <w:color w:val="954F72" w:themeColor="followedHyperlink"/>
      <w:u w:val="single"/>
    </w:rPr>
  </w:style>
  <w:style w:type="paragraph" w:styleId="NoSpacing">
    <w:name w:val="No Spacing"/>
    <w:uiPriority w:val="1"/>
    <w:qFormat/>
    <w:rsid w:val="000631CC"/>
    <w:pPr>
      <w:spacing w:after="0" w:line="240" w:lineRule="auto"/>
    </w:pPr>
  </w:style>
  <w:style w:type="table" w:customStyle="1" w:styleId="TableGrid14">
    <w:name w:val="Table Grid14"/>
    <w:basedOn w:val="TableNormal"/>
    <w:next w:val="TableGrid"/>
    <w:uiPriority w:val="39"/>
    <w:rsid w:val="00455962"/>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474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794A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9996">
      <w:bodyDiv w:val="1"/>
      <w:marLeft w:val="0"/>
      <w:marRight w:val="0"/>
      <w:marTop w:val="0"/>
      <w:marBottom w:val="0"/>
      <w:divBdr>
        <w:top w:val="none" w:sz="0" w:space="0" w:color="auto"/>
        <w:left w:val="none" w:sz="0" w:space="0" w:color="auto"/>
        <w:bottom w:val="none" w:sz="0" w:space="0" w:color="auto"/>
        <w:right w:val="none" w:sz="0" w:space="0" w:color="auto"/>
      </w:divBdr>
    </w:div>
    <w:div w:id="40593988">
      <w:bodyDiv w:val="1"/>
      <w:marLeft w:val="0"/>
      <w:marRight w:val="0"/>
      <w:marTop w:val="0"/>
      <w:marBottom w:val="0"/>
      <w:divBdr>
        <w:top w:val="none" w:sz="0" w:space="0" w:color="auto"/>
        <w:left w:val="none" w:sz="0" w:space="0" w:color="auto"/>
        <w:bottom w:val="none" w:sz="0" w:space="0" w:color="auto"/>
        <w:right w:val="none" w:sz="0" w:space="0" w:color="auto"/>
      </w:divBdr>
    </w:div>
    <w:div w:id="78793064">
      <w:bodyDiv w:val="1"/>
      <w:marLeft w:val="0"/>
      <w:marRight w:val="0"/>
      <w:marTop w:val="0"/>
      <w:marBottom w:val="0"/>
      <w:divBdr>
        <w:top w:val="none" w:sz="0" w:space="0" w:color="auto"/>
        <w:left w:val="none" w:sz="0" w:space="0" w:color="auto"/>
        <w:bottom w:val="none" w:sz="0" w:space="0" w:color="auto"/>
        <w:right w:val="none" w:sz="0" w:space="0" w:color="auto"/>
      </w:divBdr>
    </w:div>
    <w:div w:id="88895337">
      <w:bodyDiv w:val="1"/>
      <w:marLeft w:val="0"/>
      <w:marRight w:val="0"/>
      <w:marTop w:val="0"/>
      <w:marBottom w:val="0"/>
      <w:divBdr>
        <w:top w:val="none" w:sz="0" w:space="0" w:color="auto"/>
        <w:left w:val="none" w:sz="0" w:space="0" w:color="auto"/>
        <w:bottom w:val="none" w:sz="0" w:space="0" w:color="auto"/>
        <w:right w:val="none" w:sz="0" w:space="0" w:color="auto"/>
      </w:divBdr>
    </w:div>
    <w:div w:id="99110883">
      <w:bodyDiv w:val="1"/>
      <w:marLeft w:val="0"/>
      <w:marRight w:val="0"/>
      <w:marTop w:val="0"/>
      <w:marBottom w:val="0"/>
      <w:divBdr>
        <w:top w:val="none" w:sz="0" w:space="0" w:color="auto"/>
        <w:left w:val="none" w:sz="0" w:space="0" w:color="auto"/>
        <w:bottom w:val="none" w:sz="0" w:space="0" w:color="auto"/>
        <w:right w:val="none" w:sz="0" w:space="0" w:color="auto"/>
      </w:divBdr>
    </w:div>
    <w:div w:id="127288124">
      <w:bodyDiv w:val="1"/>
      <w:marLeft w:val="0"/>
      <w:marRight w:val="0"/>
      <w:marTop w:val="0"/>
      <w:marBottom w:val="0"/>
      <w:divBdr>
        <w:top w:val="none" w:sz="0" w:space="0" w:color="auto"/>
        <w:left w:val="none" w:sz="0" w:space="0" w:color="auto"/>
        <w:bottom w:val="none" w:sz="0" w:space="0" w:color="auto"/>
        <w:right w:val="none" w:sz="0" w:space="0" w:color="auto"/>
      </w:divBdr>
    </w:div>
    <w:div w:id="170337917">
      <w:bodyDiv w:val="1"/>
      <w:marLeft w:val="0"/>
      <w:marRight w:val="0"/>
      <w:marTop w:val="0"/>
      <w:marBottom w:val="0"/>
      <w:divBdr>
        <w:top w:val="none" w:sz="0" w:space="0" w:color="auto"/>
        <w:left w:val="none" w:sz="0" w:space="0" w:color="auto"/>
        <w:bottom w:val="none" w:sz="0" w:space="0" w:color="auto"/>
        <w:right w:val="none" w:sz="0" w:space="0" w:color="auto"/>
      </w:divBdr>
    </w:div>
    <w:div w:id="309601535">
      <w:bodyDiv w:val="1"/>
      <w:marLeft w:val="0"/>
      <w:marRight w:val="0"/>
      <w:marTop w:val="0"/>
      <w:marBottom w:val="0"/>
      <w:divBdr>
        <w:top w:val="none" w:sz="0" w:space="0" w:color="auto"/>
        <w:left w:val="none" w:sz="0" w:space="0" w:color="auto"/>
        <w:bottom w:val="none" w:sz="0" w:space="0" w:color="auto"/>
        <w:right w:val="none" w:sz="0" w:space="0" w:color="auto"/>
      </w:divBdr>
    </w:div>
    <w:div w:id="317998771">
      <w:bodyDiv w:val="1"/>
      <w:marLeft w:val="0"/>
      <w:marRight w:val="0"/>
      <w:marTop w:val="0"/>
      <w:marBottom w:val="0"/>
      <w:divBdr>
        <w:top w:val="none" w:sz="0" w:space="0" w:color="auto"/>
        <w:left w:val="none" w:sz="0" w:space="0" w:color="auto"/>
        <w:bottom w:val="none" w:sz="0" w:space="0" w:color="auto"/>
        <w:right w:val="none" w:sz="0" w:space="0" w:color="auto"/>
      </w:divBdr>
    </w:div>
    <w:div w:id="342823663">
      <w:bodyDiv w:val="1"/>
      <w:marLeft w:val="0"/>
      <w:marRight w:val="0"/>
      <w:marTop w:val="0"/>
      <w:marBottom w:val="0"/>
      <w:divBdr>
        <w:top w:val="none" w:sz="0" w:space="0" w:color="auto"/>
        <w:left w:val="none" w:sz="0" w:space="0" w:color="auto"/>
        <w:bottom w:val="none" w:sz="0" w:space="0" w:color="auto"/>
        <w:right w:val="none" w:sz="0" w:space="0" w:color="auto"/>
      </w:divBdr>
    </w:div>
    <w:div w:id="376588399">
      <w:bodyDiv w:val="1"/>
      <w:marLeft w:val="0"/>
      <w:marRight w:val="0"/>
      <w:marTop w:val="0"/>
      <w:marBottom w:val="0"/>
      <w:divBdr>
        <w:top w:val="none" w:sz="0" w:space="0" w:color="auto"/>
        <w:left w:val="none" w:sz="0" w:space="0" w:color="auto"/>
        <w:bottom w:val="none" w:sz="0" w:space="0" w:color="auto"/>
        <w:right w:val="none" w:sz="0" w:space="0" w:color="auto"/>
      </w:divBdr>
    </w:div>
    <w:div w:id="393746940">
      <w:bodyDiv w:val="1"/>
      <w:marLeft w:val="0"/>
      <w:marRight w:val="0"/>
      <w:marTop w:val="0"/>
      <w:marBottom w:val="0"/>
      <w:divBdr>
        <w:top w:val="none" w:sz="0" w:space="0" w:color="auto"/>
        <w:left w:val="none" w:sz="0" w:space="0" w:color="auto"/>
        <w:bottom w:val="none" w:sz="0" w:space="0" w:color="auto"/>
        <w:right w:val="none" w:sz="0" w:space="0" w:color="auto"/>
      </w:divBdr>
    </w:div>
    <w:div w:id="427895516">
      <w:bodyDiv w:val="1"/>
      <w:marLeft w:val="0"/>
      <w:marRight w:val="0"/>
      <w:marTop w:val="0"/>
      <w:marBottom w:val="0"/>
      <w:divBdr>
        <w:top w:val="none" w:sz="0" w:space="0" w:color="auto"/>
        <w:left w:val="none" w:sz="0" w:space="0" w:color="auto"/>
        <w:bottom w:val="none" w:sz="0" w:space="0" w:color="auto"/>
        <w:right w:val="none" w:sz="0" w:space="0" w:color="auto"/>
      </w:divBdr>
    </w:div>
    <w:div w:id="440800239">
      <w:bodyDiv w:val="1"/>
      <w:marLeft w:val="0"/>
      <w:marRight w:val="0"/>
      <w:marTop w:val="0"/>
      <w:marBottom w:val="0"/>
      <w:divBdr>
        <w:top w:val="none" w:sz="0" w:space="0" w:color="auto"/>
        <w:left w:val="none" w:sz="0" w:space="0" w:color="auto"/>
        <w:bottom w:val="none" w:sz="0" w:space="0" w:color="auto"/>
        <w:right w:val="none" w:sz="0" w:space="0" w:color="auto"/>
      </w:divBdr>
    </w:div>
    <w:div w:id="450250427">
      <w:bodyDiv w:val="1"/>
      <w:marLeft w:val="0"/>
      <w:marRight w:val="0"/>
      <w:marTop w:val="0"/>
      <w:marBottom w:val="0"/>
      <w:divBdr>
        <w:top w:val="none" w:sz="0" w:space="0" w:color="auto"/>
        <w:left w:val="none" w:sz="0" w:space="0" w:color="auto"/>
        <w:bottom w:val="none" w:sz="0" w:space="0" w:color="auto"/>
        <w:right w:val="none" w:sz="0" w:space="0" w:color="auto"/>
      </w:divBdr>
    </w:div>
    <w:div w:id="461077913">
      <w:bodyDiv w:val="1"/>
      <w:marLeft w:val="0"/>
      <w:marRight w:val="0"/>
      <w:marTop w:val="0"/>
      <w:marBottom w:val="0"/>
      <w:divBdr>
        <w:top w:val="none" w:sz="0" w:space="0" w:color="auto"/>
        <w:left w:val="none" w:sz="0" w:space="0" w:color="auto"/>
        <w:bottom w:val="none" w:sz="0" w:space="0" w:color="auto"/>
        <w:right w:val="none" w:sz="0" w:space="0" w:color="auto"/>
      </w:divBdr>
    </w:div>
    <w:div w:id="470707070">
      <w:bodyDiv w:val="1"/>
      <w:marLeft w:val="0"/>
      <w:marRight w:val="0"/>
      <w:marTop w:val="0"/>
      <w:marBottom w:val="0"/>
      <w:divBdr>
        <w:top w:val="none" w:sz="0" w:space="0" w:color="auto"/>
        <w:left w:val="none" w:sz="0" w:space="0" w:color="auto"/>
        <w:bottom w:val="none" w:sz="0" w:space="0" w:color="auto"/>
        <w:right w:val="none" w:sz="0" w:space="0" w:color="auto"/>
      </w:divBdr>
    </w:div>
    <w:div w:id="476410784">
      <w:bodyDiv w:val="1"/>
      <w:marLeft w:val="0"/>
      <w:marRight w:val="0"/>
      <w:marTop w:val="0"/>
      <w:marBottom w:val="0"/>
      <w:divBdr>
        <w:top w:val="none" w:sz="0" w:space="0" w:color="auto"/>
        <w:left w:val="none" w:sz="0" w:space="0" w:color="auto"/>
        <w:bottom w:val="none" w:sz="0" w:space="0" w:color="auto"/>
        <w:right w:val="none" w:sz="0" w:space="0" w:color="auto"/>
      </w:divBdr>
    </w:div>
    <w:div w:id="507718367">
      <w:bodyDiv w:val="1"/>
      <w:marLeft w:val="0"/>
      <w:marRight w:val="0"/>
      <w:marTop w:val="0"/>
      <w:marBottom w:val="0"/>
      <w:divBdr>
        <w:top w:val="none" w:sz="0" w:space="0" w:color="auto"/>
        <w:left w:val="none" w:sz="0" w:space="0" w:color="auto"/>
        <w:bottom w:val="none" w:sz="0" w:space="0" w:color="auto"/>
        <w:right w:val="none" w:sz="0" w:space="0" w:color="auto"/>
      </w:divBdr>
    </w:div>
    <w:div w:id="538979039">
      <w:bodyDiv w:val="1"/>
      <w:marLeft w:val="0"/>
      <w:marRight w:val="0"/>
      <w:marTop w:val="0"/>
      <w:marBottom w:val="0"/>
      <w:divBdr>
        <w:top w:val="none" w:sz="0" w:space="0" w:color="auto"/>
        <w:left w:val="none" w:sz="0" w:space="0" w:color="auto"/>
        <w:bottom w:val="none" w:sz="0" w:space="0" w:color="auto"/>
        <w:right w:val="none" w:sz="0" w:space="0" w:color="auto"/>
      </w:divBdr>
    </w:div>
    <w:div w:id="544290385">
      <w:bodyDiv w:val="1"/>
      <w:marLeft w:val="0"/>
      <w:marRight w:val="0"/>
      <w:marTop w:val="0"/>
      <w:marBottom w:val="0"/>
      <w:divBdr>
        <w:top w:val="none" w:sz="0" w:space="0" w:color="auto"/>
        <w:left w:val="none" w:sz="0" w:space="0" w:color="auto"/>
        <w:bottom w:val="none" w:sz="0" w:space="0" w:color="auto"/>
        <w:right w:val="none" w:sz="0" w:space="0" w:color="auto"/>
      </w:divBdr>
    </w:div>
    <w:div w:id="558394986">
      <w:bodyDiv w:val="1"/>
      <w:marLeft w:val="0"/>
      <w:marRight w:val="0"/>
      <w:marTop w:val="0"/>
      <w:marBottom w:val="0"/>
      <w:divBdr>
        <w:top w:val="none" w:sz="0" w:space="0" w:color="auto"/>
        <w:left w:val="none" w:sz="0" w:space="0" w:color="auto"/>
        <w:bottom w:val="none" w:sz="0" w:space="0" w:color="auto"/>
        <w:right w:val="none" w:sz="0" w:space="0" w:color="auto"/>
      </w:divBdr>
    </w:div>
    <w:div w:id="601686453">
      <w:bodyDiv w:val="1"/>
      <w:marLeft w:val="0"/>
      <w:marRight w:val="0"/>
      <w:marTop w:val="0"/>
      <w:marBottom w:val="0"/>
      <w:divBdr>
        <w:top w:val="none" w:sz="0" w:space="0" w:color="auto"/>
        <w:left w:val="none" w:sz="0" w:space="0" w:color="auto"/>
        <w:bottom w:val="none" w:sz="0" w:space="0" w:color="auto"/>
        <w:right w:val="none" w:sz="0" w:space="0" w:color="auto"/>
      </w:divBdr>
    </w:div>
    <w:div w:id="605235914">
      <w:bodyDiv w:val="1"/>
      <w:marLeft w:val="0"/>
      <w:marRight w:val="0"/>
      <w:marTop w:val="0"/>
      <w:marBottom w:val="0"/>
      <w:divBdr>
        <w:top w:val="none" w:sz="0" w:space="0" w:color="auto"/>
        <w:left w:val="none" w:sz="0" w:space="0" w:color="auto"/>
        <w:bottom w:val="none" w:sz="0" w:space="0" w:color="auto"/>
        <w:right w:val="none" w:sz="0" w:space="0" w:color="auto"/>
      </w:divBdr>
    </w:div>
    <w:div w:id="633023276">
      <w:bodyDiv w:val="1"/>
      <w:marLeft w:val="0"/>
      <w:marRight w:val="0"/>
      <w:marTop w:val="0"/>
      <w:marBottom w:val="0"/>
      <w:divBdr>
        <w:top w:val="none" w:sz="0" w:space="0" w:color="auto"/>
        <w:left w:val="none" w:sz="0" w:space="0" w:color="auto"/>
        <w:bottom w:val="none" w:sz="0" w:space="0" w:color="auto"/>
        <w:right w:val="none" w:sz="0" w:space="0" w:color="auto"/>
      </w:divBdr>
    </w:div>
    <w:div w:id="637875915">
      <w:bodyDiv w:val="1"/>
      <w:marLeft w:val="0"/>
      <w:marRight w:val="0"/>
      <w:marTop w:val="0"/>
      <w:marBottom w:val="0"/>
      <w:divBdr>
        <w:top w:val="none" w:sz="0" w:space="0" w:color="auto"/>
        <w:left w:val="none" w:sz="0" w:space="0" w:color="auto"/>
        <w:bottom w:val="none" w:sz="0" w:space="0" w:color="auto"/>
        <w:right w:val="none" w:sz="0" w:space="0" w:color="auto"/>
      </w:divBdr>
    </w:div>
    <w:div w:id="691690704">
      <w:bodyDiv w:val="1"/>
      <w:marLeft w:val="0"/>
      <w:marRight w:val="0"/>
      <w:marTop w:val="0"/>
      <w:marBottom w:val="0"/>
      <w:divBdr>
        <w:top w:val="none" w:sz="0" w:space="0" w:color="auto"/>
        <w:left w:val="none" w:sz="0" w:space="0" w:color="auto"/>
        <w:bottom w:val="none" w:sz="0" w:space="0" w:color="auto"/>
        <w:right w:val="none" w:sz="0" w:space="0" w:color="auto"/>
      </w:divBdr>
    </w:div>
    <w:div w:id="708603441">
      <w:bodyDiv w:val="1"/>
      <w:marLeft w:val="0"/>
      <w:marRight w:val="0"/>
      <w:marTop w:val="0"/>
      <w:marBottom w:val="0"/>
      <w:divBdr>
        <w:top w:val="none" w:sz="0" w:space="0" w:color="auto"/>
        <w:left w:val="none" w:sz="0" w:space="0" w:color="auto"/>
        <w:bottom w:val="none" w:sz="0" w:space="0" w:color="auto"/>
        <w:right w:val="none" w:sz="0" w:space="0" w:color="auto"/>
      </w:divBdr>
    </w:div>
    <w:div w:id="771359604">
      <w:bodyDiv w:val="1"/>
      <w:marLeft w:val="0"/>
      <w:marRight w:val="0"/>
      <w:marTop w:val="0"/>
      <w:marBottom w:val="0"/>
      <w:divBdr>
        <w:top w:val="none" w:sz="0" w:space="0" w:color="auto"/>
        <w:left w:val="none" w:sz="0" w:space="0" w:color="auto"/>
        <w:bottom w:val="none" w:sz="0" w:space="0" w:color="auto"/>
        <w:right w:val="none" w:sz="0" w:space="0" w:color="auto"/>
      </w:divBdr>
    </w:div>
    <w:div w:id="813982320">
      <w:bodyDiv w:val="1"/>
      <w:marLeft w:val="0"/>
      <w:marRight w:val="0"/>
      <w:marTop w:val="0"/>
      <w:marBottom w:val="0"/>
      <w:divBdr>
        <w:top w:val="none" w:sz="0" w:space="0" w:color="auto"/>
        <w:left w:val="none" w:sz="0" w:space="0" w:color="auto"/>
        <w:bottom w:val="none" w:sz="0" w:space="0" w:color="auto"/>
        <w:right w:val="none" w:sz="0" w:space="0" w:color="auto"/>
      </w:divBdr>
    </w:div>
    <w:div w:id="836383287">
      <w:bodyDiv w:val="1"/>
      <w:marLeft w:val="0"/>
      <w:marRight w:val="0"/>
      <w:marTop w:val="0"/>
      <w:marBottom w:val="0"/>
      <w:divBdr>
        <w:top w:val="none" w:sz="0" w:space="0" w:color="auto"/>
        <w:left w:val="none" w:sz="0" w:space="0" w:color="auto"/>
        <w:bottom w:val="none" w:sz="0" w:space="0" w:color="auto"/>
        <w:right w:val="none" w:sz="0" w:space="0" w:color="auto"/>
      </w:divBdr>
    </w:div>
    <w:div w:id="869948787">
      <w:bodyDiv w:val="1"/>
      <w:marLeft w:val="0"/>
      <w:marRight w:val="0"/>
      <w:marTop w:val="0"/>
      <w:marBottom w:val="0"/>
      <w:divBdr>
        <w:top w:val="none" w:sz="0" w:space="0" w:color="auto"/>
        <w:left w:val="none" w:sz="0" w:space="0" w:color="auto"/>
        <w:bottom w:val="none" w:sz="0" w:space="0" w:color="auto"/>
        <w:right w:val="none" w:sz="0" w:space="0" w:color="auto"/>
      </w:divBdr>
    </w:div>
    <w:div w:id="872350113">
      <w:bodyDiv w:val="1"/>
      <w:marLeft w:val="0"/>
      <w:marRight w:val="0"/>
      <w:marTop w:val="0"/>
      <w:marBottom w:val="0"/>
      <w:divBdr>
        <w:top w:val="none" w:sz="0" w:space="0" w:color="auto"/>
        <w:left w:val="none" w:sz="0" w:space="0" w:color="auto"/>
        <w:bottom w:val="none" w:sz="0" w:space="0" w:color="auto"/>
        <w:right w:val="none" w:sz="0" w:space="0" w:color="auto"/>
      </w:divBdr>
    </w:div>
    <w:div w:id="895777393">
      <w:bodyDiv w:val="1"/>
      <w:marLeft w:val="0"/>
      <w:marRight w:val="0"/>
      <w:marTop w:val="0"/>
      <w:marBottom w:val="0"/>
      <w:divBdr>
        <w:top w:val="none" w:sz="0" w:space="0" w:color="auto"/>
        <w:left w:val="none" w:sz="0" w:space="0" w:color="auto"/>
        <w:bottom w:val="none" w:sz="0" w:space="0" w:color="auto"/>
        <w:right w:val="none" w:sz="0" w:space="0" w:color="auto"/>
      </w:divBdr>
    </w:div>
    <w:div w:id="914509852">
      <w:bodyDiv w:val="1"/>
      <w:marLeft w:val="0"/>
      <w:marRight w:val="0"/>
      <w:marTop w:val="0"/>
      <w:marBottom w:val="0"/>
      <w:divBdr>
        <w:top w:val="none" w:sz="0" w:space="0" w:color="auto"/>
        <w:left w:val="none" w:sz="0" w:space="0" w:color="auto"/>
        <w:bottom w:val="none" w:sz="0" w:space="0" w:color="auto"/>
        <w:right w:val="none" w:sz="0" w:space="0" w:color="auto"/>
      </w:divBdr>
    </w:div>
    <w:div w:id="959653075">
      <w:bodyDiv w:val="1"/>
      <w:marLeft w:val="0"/>
      <w:marRight w:val="0"/>
      <w:marTop w:val="0"/>
      <w:marBottom w:val="0"/>
      <w:divBdr>
        <w:top w:val="none" w:sz="0" w:space="0" w:color="auto"/>
        <w:left w:val="none" w:sz="0" w:space="0" w:color="auto"/>
        <w:bottom w:val="none" w:sz="0" w:space="0" w:color="auto"/>
        <w:right w:val="none" w:sz="0" w:space="0" w:color="auto"/>
      </w:divBdr>
    </w:div>
    <w:div w:id="976490322">
      <w:bodyDiv w:val="1"/>
      <w:marLeft w:val="0"/>
      <w:marRight w:val="0"/>
      <w:marTop w:val="0"/>
      <w:marBottom w:val="0"/>
      <w:divBdr>
        <w:top w:val="none" w:sz="0" w:space="0" w:color="auto"/>
        <w:left w:val="none" w:sz="0" w:space="0" w:color="auto"/>
        <w:bottom w:val="none" w:sz="0" w:space="0" w:color="auto"/>
        <w:right w:val="none" w:sz="0" w:space="0" w:color="auto"/>
      </w:divBdr>
    </w:div>
    <w:div w:id="1059280190">
      <w:bodyDiv w:val="1"/>
      <w:marLeft w:val="0"/>
      <w:marRight w:val="0"/>
      <w:marTop w:val="0"/>
      <w:marBottom w:val="0"/>
      <w:divBdr>
        <w:top w:val="none" w:sz="0" w:space="0" w:color="auto"/>
        <w:left w:val="none" w:sz="0" w:space="0" w:color="auto"/>
        <w:bottom w:val="none" w:sz="0" w:space="0" w:color="auto"/>
        <w:right w:val="none" w:sz="0" w:space="0" w:color="auto"/>
      </w:divBdr>
    </w:div>
    <w:div w:id="1089348086">
      <w:bodyDiv w:val="1"/>
      <w:marLeft w:val="0"/>
      <w:marRight w:val="0"/>
      <w:marTop w:val="0"/>
      <w:marBottom w:val="0"/>
      <w:divBdr>
        <w:top w:val="none" w:sz="0" w:space="0" w:color="auto"/>
        <w:left w:val="none" w:sz="0" w:space="0" w:color="auto"/>
        <w:bottom w:val="none" w:sz="0" w:space="0" w:color="auto"/>
        <w:right w:val="none" w:sz="0" w:space="0" w:color="auto"/>
      </w:divBdr>
    </w:div>
    <w:div w:id="1097407853">
      <w:bodyDiv w:val="1"/>
      <w:marLeft w:val="0"/>
      <w:marRight w:val="0"/>
      <w:marTop w:val="0"/>
      <w:marBottom w:val="0"/>
      <w:divBdr>
        <w:top w:val="none" w:sz="0" w:space="0" w:color="auto"/>
        <w:left w:val="none" w:sz="0" w:space="0" w:color="auto"/>
        <w:bottom w:val="none" w:sz="0" w:space="0" w:color="auto"/>
        <w:right w:val="none" w:sz="0" w:space="0" w:color="auto"/>
      </w:divBdr>
    </w:div>
    <w:div w:id="1111707546">
      <w:bodyDiv w:val="1"/>
      <w:marLeft w:val="0"/>
      <w:marRight w:val="0"/>
      <w:marTop w:val="0"/>
      <w:marBottom w:val="0"/>
      <w:divBdr>
        <w:top w:val="none" w:sz="0" w:space="0" w:color="auto"/>
        <w:left w:val="none" w:sz="0" w:space="0" w:color="auto"/>
        <w:bottom w:val="none" w:sz="0" w:space="0" w:color="auto"/>
        <w:right w:val="none" w:sz="0" w:space="0" w:color="auto"/>
      </w:divBdr>
    </w:div>
    <w:div w:id="1148208536">
      <w:bodyDiv w:val="1"/>
      <w:marLeft w:val="0"/>
      <w:marRight w:val="0"/>
      <w:marTop w:val="0"/>
      <w:marBottom w:val="0"/>
      <w:divBdr>
        <w:top w:val="none" w:sz="0" w:space="0" w:color="auto"/>
        <w:left w:val="none" w:sz="0" w:space="0" w:color="auto"/>
        <w:bottom w:val="none" w:sz="0" w:space="0" w:color="auto"/>
        <w:right w:val="none" w:sz="0" w:space="0" w:color="auto"/>
      </w:divBdr>
    </w:div>
    <w:div w:id="1207138444">
      <w:bodyDiv w:val="1"/>
      <w:marLeft w:val="0"/>
      <w:marRight w:val="0"/>
      <w:marTop w:val="0"/>
      <w:marBottom w:val="0"/>
      <w:divBdr>
        <w:top w:val="none" w:sz="0" w:space="0" w:color="auto"/>
        <w:left w:val="none" w:sz="0" w:space="0" w:color="auto"/>
        <w:bottom w:val="none" w:sz="0" w:space="0" w:color="auto"/>
        <w:right w:val="none" w:sz="0" w:space="0" w:color="auto"/>
      </w:divBdr>
    </w:div>
    <w:div w:id="1208103027">
      <w:bodyDiv w:val="1"/>
      <w:marLeft w:val="0"/>
      <w:marRight w:val="0"/>
      <w:marTop w:val="0"/>
      <w:marBottom w:val="0"/>
      <w:divBdr>
        <w:top w:val="none" w:sz="0" w:space="0" w:color="auto"/>
        <w:left w:val="none" w:sz="0" w:space="0" w:color="auto"/>
        <w:bottom w:val="none" w:sz="0" w:space="0" w:color="auto"/>
        <w:right w:val="none" w:sz="0" w:space="0" w:color="auto"/>
      </w:divBdr>
    </w:div>
    <w:div w:id="1222210007">
      <w:bodyDiv w:val="1"/>
      <w:marLeft w:val="0"/>
      <w:marRight w:val="0"/>
      <w:marTop w:val="0"/>
      <w:marBottom w:val="0"/>
      <w:divBdr>
        <w:top w:val="none" w:sz="0" w:space="0" w:color="auto"/>
        <w:left w:val="none" w:sz="0" w:space="0" w:color="auto"/>
        <w:bottom w:val="none" w:sz="0" w:space="0" w:color="auto"/>
        <w:right w:val="none" w:sz="0" w:space="0" w:color="auto"/>
      </w:divBdr>
    </w:div>
    <w:div w:id="1255624765">
      <w:bodyDiv w:val="1"/>
      <w:marLeft w:val="0"/>
      <w:marRight w:val="0"/>
      <w:marTop w:val="0"/>
      <w:marBottom w:val="0"/>
      <w:divBdr>
        <w:top w:val="none" w:sz="0" w:space="0" w:color="auto"/>
        <w:left w:val="none" w:sz="0" w:space="0" w:color="auto"/>
        <w:bottom w:val="none" w:sz="0" w:space="0" w:color="auto"/>
        <w:right w:val="none" w:sz="0" w:space="0" w:color="auto"/>
      </w:divBdr>
    </w:div>
    <w:div w:id="1261334129">
      <w:bodyDiv w:val="1"/>
      <w:marLeft w:val="0"/>
      <w:marRight w:val="0"/>
      <w:marTop w:val="0"/>
      <w:marBottom w:val="0"/>
      <w:divBdr>
        <w:top w:val="none" w:sz="0" w:space="0" w:color="auto"/>
        <w:left w:val="none" w:sz="0" w:space="0" w:color="auto"/>
        <w:bottom w:val="none" w:sz="0" w:space="0" w:color="auto"/>
        <w:right w:val="none" w:sz="0" w:space="0" w:color="auto"/>
      </w:divBdr>
    </w:div>
    <w:div w:id="1270895812">
      <w:bodyDiv w:val="1"/>
      <w:marLeft w:val="0"/>
      <w:marRight w:val="0"/>
      <w:marTop w:val="0"/>
      <w:marBottom w:val="0"/>
      <w:divBdr>
        <w:top w:val="none" w:sz="0" w:space="0" w:color="auto"/>
        <w:left w:val="none" w:sz="0" w:space="0" w:color="auto"/>
        <w:bottom w:val="none" w:sz="0" w:space="0" w:color="auto"/>
        <w:right w:val="none" w:sz="0" w:space="0" w:color="auto"/>
      </w:divBdr>
    </w:div>
    <w:div w:id="1272203055">
      <w:bodyDiv w:val="1"/>
      <w:marLeft w:val="0"/>
      <w:marRight w:val="0"/>
      <w:marTop w:val="0"/>
      <w:marBottom w:val="0"/>
      <w:divBdr>
        <w:top w:val="none" w:sz="0" w:space="0" w:color="auto"/>
        <w:left w:val="none" w:sz="0" w:space="0" w:color="auto"/>
        <w:bottom w:val="none" w:sz="0" w:space="0" w:color="auto"/>
        <w:right w:val="none" w:sz="0" w:space="0" w:color="auto"/>
      </w:divBdr>
    </w:div>
    <w:div w:id="1298531746">
      <w:bodyDiv w:val="1"/>
      <w:marLeft w:val="0"/>
      <w:marRight w:val="0"/>
      <w:marTop w:val="0"/>
      <w:marBottom w:val="0"/>
      <w:divBdr>
        <w:top w:val="none" w:sz="0" w:space="0" w:color="auto"/>
        <w:left w:val="none" w:sz="0" w:space="0" w:color="auto"/>
        <w:bottom w:val="none" w:sz="0" w:space="0" w:color="auto"/>
        <w:right w:val="none" w:sz="0" w:space="0" w:color="auto"/>
      </w:divBdr>
    </w:div>
    <w:div w:id="1303118038">
      <w:bodyDiv w:val="1"/>
      <w:marLeft w:val="0"/>
      <w:marRight w:val="0"/>
      <w:marTop w:val="0"/>
      <w:marBottom w:val="0"/>
      <w:divBdr>
        <w:top w:val="none" w:sz="0" w:space="0" w:color="auto"/>
        <w:left w:val="none" w:sz="0" w:space="0" w:color="auto"/>
        <w:bottom w:val="none" w:sz="0" w:space="0" w:color="auto"/>
        <w:right w:val="none" w:sz="0" w:space="0" w:color="auto"/>
      </w:divBdr>
    </w:div>
    <w:div w:id="1433740584">
      <w:bodyDiv w:val="1"/>
      <w:marLeft w:val="0"/>
      <w:marRight w:val="0"/>
      <w:marTop w:val="0"/>
      <w:marBottom w:val="0"/>
      <w:divBdr>
        <w:top w:val="none" w:sz="0" w:space="0" w:color="auto"/>
        <w:left w:val="none" w:sz="0" w:space="0" w:color="auto"/>
        <w:bottom w:val="none" w:sz="0" w:space="0" w:color="auto"/>
        <w:right w:val="none" w:sz="0" w:space="0" w:color="auto"/>
      </w:divBdr>
    </w:div>
    <w:div w:id="1453405475">
      <w:bodyDiv w:val="1"/>
      <w:marLeft w:val="0"/>
      <w:marRight w:val="0"/>
      <w:marTop w:val="0"/>
      <w:marBottom w:val="0"/>
      <w:divBdr>
        <w:top w:val="none" w:sz="0" w:space="0" w:color="auto"/>
        <w:left w:val="none" w:sz="0" w:space="0" w:color="auto"/>
        <w:bottom w:val="none" w:sz="0" w:space="0" w:color="auto"/>
        <w:right w:val="none" w:sz="0" w:space="0" w:color="auto"/>
      </w:divBdr>
    </w:div>
    <w:div w:id="1488982064">
      <w:bodyDiv w:val="1"/>
      <w:marLeft w:val="0"/>
      <w:marRight w:val="0"/>
      <w:marTop w:val="0"/>
      <w:marBottom w:val="0"/>
      <w:divBdr>
        <w:top w:val="none" w:sz="0" w:space="0" w:color="auto"/>
        <w:left w:val="none" w:sz="0" w:space="0" w:color="auto"/>
        <w:bottom w:val="none" w:sz="0" w:space="0" w:color="auto"/>
        <w:right w:val="none" w:sz="0" w:space="0" w:color="auto"/>
      </w:divBdr>
    </w:div>
    <w:div w:id="1497724283">
      <w:bodyDiv w:val="1"/>
      <w:marLeft w:val="0"/>
      <w:marRight w:val="0"/>
      <w:marTop w:val="0"/>
      <w:marBottom w:val="0"/>
      <w:divBdr>
        <w:top w:val="none" w:sz="0" w:space="0" w:color="auto"/>
        <w:left w:val="none" w:sz="0" w:space="0" w:color="auto"/>
        <w:bottom w:val="none" w:sz="0" w:space="0" w:color="auto"/>
        <w:right w:val="none" w:sz="0" w:space="0" w:color="auto"/>
      </w:divBdr>
    </w:div>
    <w:div w:id="1501695437">
      <w:bodyDiv w:val="1"/>
      <w:marLeft w:val="0"/>
      <w:marRight w:val="0"/>
      <w:marTop w:val="0"/>
      <w:marBottom w:val="0"/>
      <w:divBdr>
        <w:top w:val="none" w:sz="0" w:space="0" w:color="auto"/>
        <w:left w:val="none" w:sz="0" w:space="0" w:color="auto"/>
        <w:bottom w:val="none" w:sz="0" w:space="0" w:color="auto"/>
        <w:right w:val="none" w:sz="0" w:space="0" w:color="auto"/>
      </w:divBdr>
    </w:div>
    <w:div w:id="1504931971">
      <w:bodyDiv w:val="1"/>
      <w:marLeft w:val="0"/>
      <w:marRight w:val="0"/>
      <w:marTop w:val="0"/>
      <w:marBottom w:val="0"/>
      <w:divBdr>
        <w:top w:val="none" w:sz="0" w:space="0" w:color="auto"/>
        <w:left w:val="none" w:sz="0" w:space="0" w:color="auto"/>
        <w:bottom w:val="none" w:sz="0" w:space="0" w:color="auto"/>
        <w:right w:val="none" w:sz="0" w:space="0" w:color="auto"/>
      </w:divBdr>
    </w:div>
    <w:div w:id="1525245823">
      <w:bodyDiv w:val="1"/>
      <w:marLeft w:val="0"/>
      <w:marRight w:val="0"/>
      <w:marTop w:val="0"/>
      <w:marBottom w:val="0"/>
      <w:divBdr>
        <w:top w:val="none" w:sz="0" w:space="0" w:color="auto"/>
        <w:left w:val="none" w:sz="0" w:space="0" w:color="auto"/>
        <w:bottom w:val="none" w:sz="0" w:space="0" w:color="auto"/>
        <w:right w:val="none" w:sz="0" w:space="0" w:color="auto"/>
      </w:divBdr>
    </w:div>
    <w:div w:id="1532300428">
      <w:bodyDiv w:val="1"/>
      <w:marLeft w:val="0"/>
      <w:marRight w:val="0"/>
      <w:marTop w:val="0"/>
      <w:marBottom w:val="0"/>
      <w:divBdr>
        <w:top w:val="none" w:sz="0" w:space="0" w:color="auto"/>
        <w:left w:val="none" w:sz="0" w:space="0" w:color="auto"/>
        <w:bottom w:val="none" w:sz="0" w:space="0" w:color="auto"/>
        <w:right w:val="none" w:sz="0" w:space="0" w:color="auto"/>
      </w:divBdr>
    </w:div>
    <w:div w:id="1567761981">
      <w:bodyDiv w:val="1"/>
      <w:marLeft w:val="0"/>
      <w:marRight w:val="0"/>
      <w:marTop w:val="0"/>
      <w:marBottom w:val="0"/>
      <w:divBdr>
        <w:top w:val="none" w:sz="0" w:space="0" w:color="auto"/>
        <w:left w:val="none" w:sz="0" w:space="0" w:color="auto"/>
        <w:bottom w:val="none" w:sz="0" w:space="0" w:color="auto"/>
        <w:right w:val="none" w:sz="0" w:space="0" w:color="auto"/>
      </w:divBdr>
    </w:div>
    <w:div w:id="1569073718">
      <w:bodyDiv w:val="1"/>
      <w:marLeft w:val="0"/>
      <w:marRight w:val="0"/>
      <w:marTop w:val="0"/>
      <w:marBottom w:val="0"/>
      <w:divBdr>
        <w:top w:val="none" w:sz="0" w:space="0" w:color="auto"/>
        <w:left w:val="none" w:sz="0" w:space="0" w:color="auto"/>
        <w:bottom w:val="none" w:sz="0" w:space="0" w:color="auto"/>
        <w:right w:val="none" w:sz="0" w:space="0" w:color="auto"/>
      </w:divBdr>
    </w:div>
    <w:div w:id="1600026304">
      <w:bodyDiv w:val="1"/>
      <w:marLeft w:val="0"/>
      <w:marRight w:val="0"/>
      <w:marTop w:val="0"/>
      <w:marBottom w:val="0"/>
      <w:divBdr>
        <w:top w:val="none" w:sz="0" w:space="0" w:color="auto"/>
        <w:left w:val="none" w:sz="0" w:space="0" w:color="auto"/>
        <w:bottom w:val="none" w:sz="0" w:space="0" w:color="auto"/>
        <w:right w:val="none" w:sz="0" w:space="0" w:color="auto"/>
      </w:divBdr>
    </w:div>
    <w:div w:id="1612740917">
      <w:bodyDiv w:val="1"/>
      <w:marLeft w:val="0"/>
      <w:marRight w:val="0"/>
      <w:marTop w:val="0"/>
      <w:marBottom w:val="0"/>
      <w:divBdr>
        <w:top w:val="none" w:sz="0" w:space="0" w:color="auto"/>
        <w:left w:val="none" w:sz="0" w:space="0" w:color="auto"/>
        <w:bottom w:val="none" w:sz="0" w:space="0" w:color="auto"/>
        <w:right w:val="none" w:sz="0" w:space="0" w:color="auto"/>
      </w:divBdr>
    </w:div>
    <w:div w:id="1620450713">
      <w:bodyDiv w:val="1"/>
      <w:marLeft w:val="0"/>
      <w:marRight w:val="0"/>
      <w:marTop w:val="0"/>
      <w:marBottom w:val="0"/>
      <w:divBdr>
        <w:top w:val="none" w:sz="0" w:space="0" w:color="auto"/>
        <w:left w:val="none" w:sz="0" w:space="0" w:color="auto"/>
        <w:bottom w:val="none" w:sz="0" w:space="0" w:color="auto"/>
        <w:right w:val="none" w:sz="0" w:space="0" w:color="auto"/>
      </w:divBdr>
    </w:div>
    <w:div w:id="1621690757">
      <w:bodyDiv w:val="1"/>
      <w:marLeft w:val="0"/>
      <w:marRight w:val="0"/>
      <w:marTop w:val="0"/>
      <w:marBottom w:val="0"/>
      <w:divBdr>
        <w:top w:val="none" w:sz="0" w:space="0" w:color="auto"/>
        <w:left w:val="none" w:sz="0" w:space="0" w:color="auto"/>
        <w:bottom w:val="none" w:sz="0" w:space="0" w:color="auto"/>
        <w:right w:val="none" w:sz="0" w:space="0" w:color="auto"/>
      </w:divBdr>
    </w:div>
    <w:div w:id="1629431425">
      <w:bodyDiv w:val="1"/>
      <w:marLeft w:val="0"/>
      <w:marRight w:val="0"/>
      <w:marTop w:val="0"/>
      <w:marBottom w:val="0"/>
      <w:divBdr>
        <w:top w:val="none" w:sz="0" w:space="0" w:color="auto"/>
        <w:left w:val="none" w:sz="0" w:space="0" w:color="auto"/>
        <w:bottom w:val="none" w:sz="0" w:space="0" w:color="auto"/>
        <w:right w:val="none" w:sz="0" w:space="0" w:color="auto"/>
      </w:divBdr>
    </w:div>
    <w:div w:id="1686832845">
      <w:bodyDiv w:val="1"/>
      <w:marLeft w:val="0"/>
      <w:marRight w:val="0"/>
      <w:marTop w:val="0"/>
      <w:marBottom w:val="0"/>
      <w:divBdr>
        <w:top w:val="none" w:sz="0" w:space="0" w:color="auto"/>
        <w:left w:val="none" w:sz="0" w:space="0" w:color="auto"/>
        <w:bottom w:val="none" w:sz="0" w:space="0" w:color="auto"/>
        <w:right w:val="none" w:sz="0" w:space="0" w:color="auto"/>
      </w:divBdr>
    </w:div>
    <w:div w:id="1699772999">
      <w:bodyDiv w:val="1"/>
      <w:marLeft w:val="0"/>
      <w:marRight w:val="0"/>
      <w:marTop w:val="0"/>
      <w:marBottom w:val="0"/>
      <w:divBdr>
        <w:top w:val="none" w:sz="0" w:space="0" w:color="auto"/>
        <w:left w:val="none" w:sz="0" w:space="0" w:color="auto"/>
        <w:bottom w:val="none" w:sz="0" w:space="0" w:color="auto"/>
        <w:right w:val="none" w:sz="0" w:space="0" w:color="auto"/>
      </w:divBdr>
    </w:div>
    <w:div w:id="1712411665">
      <w:bodyDiv w:val="1"/>
      <w:marLeft w:val="0"/>
      <w:marRight w:val="0"/>
      <w:marTop w:val="0"/>
      <w:marBottom w:val="0"/>
      <w:divBdr>
        <w:top w:val="none" w:sz="0" w:space="0" w:color="auto"/>
        <w:left w:val="none" w:sz="0" w:space="0" w:color="auto"/>
        <w:bottom w:val="none" w:sz="0" w:space="0" w:color="auto"/>
        <w:right w:val="none" w:sz="0" w:space="0" w:color="auto"/>
      </w:divBdr>
    </w:div>
    <w:div w:id="1724982818">
      <w:bodyDiv w:val="1"/>
      <w:marLeft w:val="0"/>
      <w:marRight w:val="0"/>
      <w:marTop w:val="0"/>
      <w:marBottom w:val="0"/>
      <w:divBdr>
        <w:top w:val="none" w:sz="0" w:space="0" w:color="auto"/>
        <w:left w:val="none" w:sz="0" w:space="0" w:color="auto"/>
        <w:bottom w:val="none" w:sz="0" w:space="0" w:color="auto"/>
        <w:right w:val="none" w:sz="0" w:space="0" w:color="auto"/>
      </w:divBdr>
    </w:div>
    <w:div w:id="1782645079">
      <w:bodyDiv w:val="1"/>
      <w:marLeft w:val="0"/>
      <w:marRight w:val="0"/>
      <w:marTop w:val="0"/>
      <w:marBottom w:val="0"/>
      <w:divBdr>
        <w:top w:val="none" w:sz="0" w:space="0" w:color="auto"/>
        <w:left w:val="none" w:sz="0" w:space="0" w:color="auto"/>
        <w:bottom w:val="none" w:sz="0" w:space="0" w:color="auto"/>
        <w:right w:val="none" w:sz="0" w:space="0" w:color="auto"/>
      </w:divBdr>
    </w:div>
    <w:div w:id="1796294247">
      <w:bodyDiv w:val="1"/>
      <w:marLeft w:val="0"/>
      <w:marRight w:val="0"/>
      <w:marTop w:val="0"/>
      <w:marBottom w:val="0"/>
      <w:divBdr>
        <w:top w:val="none" w:sz="0" w:space="0" w:color="auto"/>
        <w:left w:val="none" w:sz="0" w:space="0" w:color="auto"/>
        <w:bottom w:val="none" w:sz="0" w:space="0" w:color="auto"/>
        <w:right w:val="none" w:sz="0" w:space="0" w:color="auto"/>
      </w:divBdr>
    </w:div>
    <w:div w:id="1804150515">
      <w:bodyDiv w:val="1"/>
      <w:marLeft w:val="0"/>
      <w:marRight w:val="0"/>
      <w:marTop w:val="0"/>
      <w:marBottom w:val="0"/>
      <w:divBdr>
        <w:top w:val="none" w:sz="0" w:space="0" w:color="auto"/>
        <w:left w:val="none" w:sz="0" w:space="0" w:color="auto"/>
        <w:bottom w:val="none" w:sz="0" w:space="0" w:color="auto"/>
        <w:right w:val="none" w:sz="0" w:space="0" w:color="auto"/>
      </w:divBdr>
    </w:div>
    <w:div w:id="1823622539">
      <w:bodyDiv w:val="1"/>
      <w:marLeft w:val="0"/>
      <w:marRight w:val="0"/>
      <w:marTop w:val="0"/>
      <w:marBottom w:val="0"/>
      <w:divBdr>
        <w:top w:val="none" w:sz="0" w:space="0" w:color="auto"/>
        <w:left w:val="none" w:sz="0" w:space="0" w:color="auto"/>
        <w:bottom w:val="none" w:sz="0" w:space="0" w:color="auto"/>
        <w:right w:val="none" w:sz="0" w:space="0" w:color="auto"/>
      </w:divBdr>
    </w:div>
    <w:div w:id="1880360758">
      <w:bodyDiv w:val="1"/>
      <w:marLeft w:val="0"/>
      <w:marRight w:val="0"/>
      <w:marTop w:val="0"/>
      <w:marBottom w:val="0"/>
      <w:divBdr>
        <w:top w:val="none" w:sz="0" w:space="0" w:color="auto"/>
        <w:left w:val="none" w:sz="0" w:space="0" w:color="auto"/>
        <w:bottom w:val="none" w:sz="0" w:space="0" w:color="auto"/>
        <w:right w:val="none" w:sz="0" w:space="0" w:color="auto"/>
      </w:divBdr>
    </w:div>
    <w:div w:id="1899241756">
      <w:bodyDiv w:val="1"/>
      <w:marLeft w:val="0"/>
      <w:marRight w:val="0"/>
      <w:marTop w:val="0"/>
      <w:marBottom w:val="0"/>
      <w:divBdr>
        <w:top w:val="none" w:sz="0" w:space="0" w:color="auto"/>
        <w:left w:val="none" w:sz="0" w:space="0" w:color="auto"/>
        <w:bottom w:val="none" w:sz="0" w:space="0" w:color="auto"/>
        <w:right w:val="none" w:sz="0" w:space="0" w:color="auto"/>
      </w:divBdr>
    </w:div>
    <w:div w:id="1909030347">
      <w:bodyDiv w:val="1"/>
      <w:marLeft w:val="0"/>
      <w:marRight w:val="0"/>
      <w:marTop w:val="0"/>
      <w:marBottom w:val="0"/>
      <w:divBdr>
        <w:top w:val="none" w:sz="0" w:space="0" w:color="auto"/>
        <w:left w:val="none" w:sz="0" w:space="0" w:color="auto"/>
        <w:bottom w:val="none" w:sz="0" w:space="0" w:color="auto"/>
        <w:right w:val="none" w:sz="0" w:space="0" w:color="auto"/>
      </w:divBdr>
    </w:div>
    <w:div w:id="1925189990">
      <w:bodyDiv w:val="1"/>
      <w:marLeft w:val="0"/>
      <w:marRight w:val="0"/>
      <w:marTop w:val="0"/>
      <w:marBottom w:val="0"/>
      <w:divBdr>
        <w:top w:val="none" w:sz="0" w:space="0" w:color="auto"/>
        <w:left w:val="none" w:sz="0" w:space="0" w:color="auto"/>
        <w:bottom w:val="none" w:sz="0" w:space="0" w:color="auto"/>
        <w:right w:val="none" w:sz="0" w:space="0" w:color="auto"/>
      </w:divBdr>
    </w:div>
    <w:div w:id="1984580652">
      <w:bodyDiv w:val="1"/>
      <w:marLeft w:val="0"/>
      <w:marRight w:val="0"/>
      <w:marTop w:val="0"/>
      <w:marBottom w:val="0"/>
      <w:divBdr>
        <w:top w:val="none" w:sz="0" w:space="0" w:color="auto"/>
        <w:left w:val="none" w:sz="0" w:space="0" w:color="auto"/>
        <w:bottom w:val="none" w:sz="0" w:space="0" w:color="auto"/>
        <w:right w:val="none" w:sz="0" w:space="0" w:color="auto"/>
      </w:divBdr>
    </w:div>
    <w:div w:id="2004703365">
      <w:bodyDiv w:val="1"/>
      <w:marLeft w:val="0"/>
      <w:marRight w:val="0"/>
      <w:marTop w:val="0"/>
      <w:marBottom w:val="0"/>
      <w:divBdr>
        <w:top w:val="none" w:sz="0" w:space="0" w:color="auto"/>
        <w:left w:val="none" w:sz="0" w:space="0" w:color="auto"/>
        <w:bottom w:val="none" w:sz="0" w:space="0" w:color="auto"/>
        <w:right w:val="none" w:sz="0" w:space="0" w:color="auto"/>
      </w:divBdr>
    </w:div>
    <w:div w:id="2011908019">
      <w:bodyDiv w:val="1"/>
      <w:marLeft w:val="0"/>
      <w:marRight w:val="0"/>
      <w:marTop w:val="0"/>
      <w:marBottom w:val="0"/>
      <w:divBdr>
        <w:top w:val="none" w:sz="0" w:space="0" w:color="auto"/>
        <w:left w:val="none" w:sz="0" w:space="0" w:color="auto"/>
        <w:bottom w:val="none" w:sz="0" w:space="0" w:color="auto"/>
        <w:right w:val="none" w:sz="0" w:space="0" w:color="auto"/>
      </w:divBdr>
    </w:div>
    <w:div w:id="2052880874">
      <w:bodyDiv w:val="1"/>
      <w:marLeft w:val="0"/>
      <w:marRight w:val="0"/>
      <w:marTop w:val="0"/>
      <w:marBottom w:val="0"/>
      <w:divBdr>
        <w:top w:val="none" w:sz="0" w:space="0" w:color="auto"/>
        <w:left w:val="none" w:sz="0" w:space="0" w:color="auto"/>
        <w:bottom w:val="none" w:sz="0" w:space="0" w:color="auto"/>
        <w:right w:val="none" w:sz="0" w:space="0" w:color="auto"/>
      </w:divBdr>
    </w:div>
    <w:div w:id="206841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23" Type="http://schemas.microsoft.com/office/2016/09/relationships/commentsIds" Target="commentsId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B1B62-9CD3-413C-85AE-76B4DDB81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32</Pages>
  <Words>12398</Words>
  <Characters>70673</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Zack Bateson</dc:creator>
  <cp:keywords/>
  <dc:description/>
  <cp:lastModifiedBy>Megan O'Neil</cp:lastModifiedBy>
  <cp:revision>4</cp:revision>
  <cp:lastPrinted>2021-04-05T20:33:00Z</cp:lastPrinted>
  <dcterms:created xsi:type="dcterms:W3CDTF">2021-06-11T19:14:00Z</dcterms:created>
  <dcterms:modified xsi:type="dcterms:W3CDTF">2021-06-11T21:14:00Z</dcterms:modified>
</cp:coreProperties>
</file>