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FAFFE" w14:textId="77777777" w:rsidR="005B199B" w:rsidRPr="008A0558" w:rsidRDefault="005B199B" w:rsidP="005B199B">
      <w:pPr>
        <w:rPr>
          <w:rFonts w:ascii="Times New Roman" w:hAnsi="Times New Roman" w:cs="Times New Roman"/>
          <w:b/>
          <w:lang w:val="en-US"/>
        </w:rPr>
      </w:pPr>
      <w:r w:rsidRPr="008A0558">
        <w:rPr>
          <w:rFonts w:ascii="Times New Roman" w:hAnsi="Times New Roman" w:cs="Times New Roman"/>
          <w:b/>
          <w:lang w:val="en-US"/>
        </w:rPr>
        <w:t>Improving our ability to detect, predict, and manage soybean sudden death syndrome in Kansas</w:t>
      </w:r>
    </w:p>
    <w:p w14:paraId="1DF95BA5" w14:textId="77777777" w:rsidR="005B199B" w:rsidRPr="008A0558" w:rsidRDefault="005B199B" w:rsidP="005B199B">
      <w:pPr>
        <w:spacing w:after="0" w:line="240" w:lineRule="auto"/>
        <w:rPr>
          <w:rFonts w:ascii="Times New Roman" w:hAnsi="Times New Roman" w:cs="Times New Roman"/>
          <w:b/>
          <w:u w:val="single"/>
          <w:lang w:val="en-US"/>
        </w:rPr>
      </w:pPr>
      <w:r w:rsidRPr="008A0558">
        <w:rPr>
          <w:rFonts w:ascii="Times New Roman" w:hAnsi="Times New Roman" w:cs="Times New Roman"/>
          <w:b/>
          <w:u w:val="single"/>
          <w:lang w:val="en-US"/>
        </w:rPr>
        <w:t>OBJECTIVES</w:t>
      </w:r>
    </w:p>
    <w:p w14:paraId="023D7E85" w14:textId="40873D1B" w:rsidR="005B199B" w:rsidRPr="008A0558" w:rsidRDefault="005B199B" w:rsidP="005B199B">
      <w:pPr>
        <w:spacing w:after="0" w:line="240" w:lineRule="auto"/>
        <w:rPr>
          <w:rFonts w:ascii="Times New Roman" w:hAnsi="Times New Roman" w:cs="Times New Roman"/>
          <w:lang w:val="en-US"/>
        </w:rPr>
      </w:pPr>
      <w:r w:rsidRPr="008A0558">
        <w:rPr>
          <w:rFonts w:ascii="Times New Roman" w:hAnsi="Times New Roman" w:cs="Times New Roman"/>
          <w:b/>
          <w:lang w:val="en-US"/>
        </w:rPr>
        <w:t>Objective 1:</w:t>
      </w:r>
      <w:r w:rsidRPr="008A0558">
        <w:rPr>
          <w:rFonts w:ascii="Times New Roman" w:hAnsi="Times New Roman" w:cs="Times New Roman"/>
          <w:lang w:val="en-US"/>
        </w:rPr>
        <w:t xml:space="preserve"> Evaluate the influence of agronomic practices on soybean sudden death syndrome (SDS) through on-farm trials evaluating row spacing, plant population, and variety selection.</w:t>
      </w:r>
    </w:p>
    <w:p w14:paraId="69038D31" w14:textId="77777777" w:rsidR="005955BA" w:rsidRPr="008759E7" w:rsidRDefault="005955BA" w:rsidP="005955BA">
      <w:pPr>
        <w:spacing w:after="0" w:line="240" w:lineRule="auto"/>
        <w:rPr>
          <w:rFonts w:ascii="Times New Roman" w:hAnsi="Times New Roman" w:cs="Times New Roman"/>
          <w:i/>
          <w:iCs/>
          <w:lang w:val="en-US"/>
        </w:rPr>
      </w:pPr>
    </w:p>
    <w:p w14:paraId="280766C4" w14:textId="27E0ECDF" w:rsidR="008759E7" w:rsidRPr="008759E7" w:rsidRDefault="008759E7" w:rsidP="005955BA">
      <w:pPr>
        <w:spacing w:after="0" w:line="240" w:lineRule="auto"/>
        <w:rPr>
          <w:rFonts w:ascii="Times New Roman" w:hAnsi="Times New Roman" w:cs="Times New Roman"/>
          <w:i/>
          <w:iCs/>
          <w:lang w:val="en-US"/>
        </w:rPr>
      </w:pPr>
      <w:r w:rsidRPr="008759E7">
        <w:rPr>
          <w:rFonts w:ascii="Times New Roman" w:hAnsi="Times New Roman" w:cs="Times New Roman"/>
          <w:i/>
          <w:iCs/>
          <w:lang w:val="en-US"/>
        </w:rPr>
        <w:t>Field Trials</w:t>
      </w:r>
    </w:p>
    <w:p w14:paraId="34E4B479" w14:textId="5547F678" w:rsidR="008759E7" w:rsidRPr="008759E7" w:rsidRDefault="008759E7" w:rsidP="008759E7">
      <w:pPr>
        <w:spacing w:after="0" w:line="240" w:lineRule="auto"/>
        <w:rPr>
          <w:rFonts w:ascii="Times New Roman" w:hAnsi="Times New Roman" w:cs="Times New Roman"/>
          <w:lang w:val="en-US"/>
        </w:rPr>
      </w:pPr>
      <w:r w:rsidRPr="008759E7">
        <w:rPr>
          <w:rFonts w:ascii="Times New Roman" w:hAnsi="Times New Roman" w:cs="Times New Roman"/>
          <w:lang w:val="en-US"/>
        </w:rPr>
        <w:t xml:space="preserve">Field experiments were established in three locations in 2022 and two locations in 2023. In 2022, experiments were conducted near Rossville and Topeka, KS and Roland, IA. In 2023, </w:t>
      </w:r>
      <w:proofErr w:type="gramStart"/>
      <w:r w:rsidRPr="008759E7">
        <w:rPr>
          <w:rFonts w:ascii="Times New Roman" w:hAnsi="Times New Roman" w:cs="Times New Roman"/>
          <w:lang w:val="en-US"/>
        </w:rPr>
        <w:t>the experiments</w:t>
      </w:r>
      <w:proofErr w:type="gramEnd"/>
      <w:r w:rsidRPr="008759E7">
        <w:rPr>
          <w:rFonts w:ascii="Times New Roman" w:hAnsi="Times New Roman" w:cs="Times New Roman"/>
          <w:lang w:val="en-US"/>
        </w:rPr>
        <w:t xml:space="preserve"> were conducted near Topeka, KS and Roland, IA. Details on cultivars, SDS ratings, seeding rates, planting dates, root rot ratings, SDS ratings, harvesting, inoculation, and irrigation are provided in Supplemental Table 1. Resistant and susceptible cultivars were planted at four population densities: 197,684, 296,526, 395,368, and 494,210 seeds per hectare. Kansas trials included both 38.1- and 76.2-centimeter row spacings, while Iowa trials were limited to 76.2-centimeter rows. To promote consistent disease pressure, Kansas plots were inoculated with </w:t>
      </w:r>
      <w:r w:rsidRPr="008325CE">
        <w:rPr>
          <w:rFonts w:ascii="Times New Roman" w:hAnsi="Times New Roman" w:cs="Times New Roman"/>
          <w:i/>
          <w:iCs/>
          <w:lang w:val="en-US"/>
        </w:rPr>
        <w:t xml:space="preserve">F. </w:t>
      </w:r>
      <w:proofErr w:type="spellStart"/>
      <w:r w:rsidRPr="008325CE">
        <w:rPr>
          <w:rFonts w:ascii="Times New Roman" w:hAnsi="Times New Roman" w:cs="Times New Roman"/>
          <w:i/>
          <w:iCs/>
          <w:lang w:val="en-US"/>
        </w:rPr>
        <w:t>virguliforme</w:t>
      </w:r>
      <w:proofErr w:type="spellEnd"/>
      <w:r w:rsidRPr="008759E7">
        <w:rPr>
          <w:rFonts w:ascii="Times New Roman" w:hAnsi="Times New Roman" w:cs="Times New Roman"/>
          <w:lang w:val="en-US"/>
        </w:rPr>
        <w:t xml:space="preserve"> and irrigated, whereas Iowa trials relied on natural infection and were not </w:t>
      </w:r>
      <w:proofErr w:type="spellStart"/>
      <w:proofErr w:type="gramStart"/>
      <w:r w:rsidRPr="008759E7">
        <w:rPr>
          <w:rFonts w:ascii="Times New Roman" w:hAnsi="Times New Roman" w:cs="Times New Roman"/>
          <w:lang w:val="en-US"/>
        </w:rPr>
        <w:t>irrigated.The</w:t>
      </w:r>
      <w:proofErr w:type="spellEnd"/>
      <w:proofErr w:type="gramEnd"/>
      <w:r w:rsidRPr="008759E7">
        <w:rPr>
          <w:rFonts w:ascii="Times New Roman" w:hAnsi="Times New Roman" w:cs="Times New Roman"/>
          <w:lang w:val="en-US"/>
        </w:rPr>
        <w:t xml:space="preserve"> experiment was established as a two-factorial randomized complete block design. Isolates of </w:t>
      </w:r>
      <w:r w:rsidRPr="008325CE">
        <w:rPr>
          <w:rFonts w:ascii="Times New Roman" w:hAnsi="Times New Roman" w:cs="Times New Roman"/>
          <w:i/>
          <w:iCs/>
          <w:lang w:val="en-US"/>
        </w:rPr>
        <w:t xml:space="preserve">F. </w:t>
      </w:r>
      <w:proofErr w:type="spellStart"/>
      <w:r w:rsidRPr="008325CE">
        <w:rPr>
          <w:rFonts w:ascii="Times New Roman" w:hAnsi="Times New Roman" w:cs="Times New Roman"/>
          <w:i/>
          <w:iCs/>
          <w:lang w:val="en-US"/>
        </w:rPr>
        <w:t>virguliforme</w:t>
      </w:r>
      <w:proofErr w:type="spellEnd"/>
      <w:r w:rsidRPr="008759E7">
        <w:rPr>
          <w:rFonts w:ascii="Times New Roman" w:hAnsi="Times New Roman" w:cs="Times New Roman"/>
          <w:lang w:val="en-US"/>
        </w:rPr>
        <w:t xml:space="preserve"> used for inoculum preparation for Kansas followed a previously published protocol by infesting autoclaved grain sorghum (de Farias Neto et al. 2006). Each plot spanned about 5.3 m to 9.1 m long and studies included at least four replications. Rows two and three were used to assess the SDS foliar symptoms, disease severity, and yield, while rows one and four were used for root rot assessment since the soybeans had to be uprooted.</w:t>
      </w:r>
    </w:p>
    <w:p w14:paraId="44EC524F" w14:textId="77777777" w:rsidR="008759E7" w:rsidRPr="008759E7" w:rsidRDefault="008759E7" w:rsidP="008759E7">
      <w:pPr>
        <w:spacing w:after="0" w:line="240" w:lineRule="auto"/>
        <w:rPr>
          <w:rFonts w:ascii="Times New Roman" w:hAnsi="Times New Roman" w:cs="Times New Roman"/>
          <w:lang w:val="en-US"/>
        </w:rPr>
      </w:pPr>
    </w:p>
    <w:p w14:paraId="391E8990" w14:textId="77777777" w:rsidR="008759E7" w:rsidRPr="008759E7" w:rsidRDefault="008759E7" w:rsidP="008759E7">
      <w:pPr>
        <w:spacing w:after="0" w:line="240" w:lineRule="auto"/>
        <w:rPr>
          <w:rFonts w:ascii="Times New Roman" w:hAnsi="Times New Roman" w:cs="Times New Roman"/>
          <w:i/>
          <w:iCs/>
          <w:lang w:val="en-US"/>
        </w:rPr>
      </w:pPr>
      <w:r w:rsidRPr="008759E7">
        <w:rPr>
          <w:rFonts w:ascii="Times New Roman" w:hAnsi="Times New Roman" w:cs="Times New Roman"/>
          <w:i/>
          <w:iCs/>
          <w:lang w:val="en-US"/>
        </w:rPr>
        <w:t>Data Collection</w:t>
      </w:r>
    </w:p>
    <w:p w14:paraId="639027D6" w14:textId="77777777" w:rsidR="008759E7" w:rsidRPr="008759E7" w:rsidRDefault="008759E7" w:rsidP="008759E7">
      <w:pPr>
        <w:spacing w:after="0" w:line="240" w:lineRule="auto"/>
        <w:rPr>
          <w:rFonts w:ascii="Times New Roman" w:hAnsi="Times New Roman" w:cs="Times New Roman"/>
          <w:lang w:val="en-US"/>
        </w:rPr>
      </w:pPr>
      <w:r w:rsidRPr="008759E7">
        <w:rPr>
          <w:rFonts w:ascii="Times New Roman" w:hAnsi="Times New Roman" w:cs="Times New Roman"/>
          <w:lang w:val="en-US"/>
        </w:rPr>
        <w:t xml:space="preserve">The plant stand was counted at the two true leaf (V2) growth stage. The number of live plants was counted from at least 3.05 m in length in the second and third rows of each plot and the number was used to estimate plant population per ha. For SCN egg population estimation, soil samples were taken between soybean rows at planting. For each replication, two soil cores were collected from each plot, bulked and sent to Iowa State University for SCN egg quantification. Within each composite sample, the soil cores were mixed, and two subsamples of 100 cm3 and 1g were taken to determine the SCN egg population. At the full pod (R4) growth stage, ten randomly selected plants were carefully dug from the first and fourth rows of each plot. The aboveground portions were removed, leaving only the roots, kept in a cooler, and were transported to the laboratory for analysis. In the laboratory, roots were rinsed thoroughly with water to remove soil residue before visual assessment. Root rot severity was estimated as a percentage based on dark brown discoloration and rot on the taproot and lateral root system. Root rot severity was recorded between 0% and 100% based on visual assessments, where 0% indicated no root rot and 100% represented complete </w:t>
      </w:r>
      <w:proofErr w:type="gramStart"/>
      <w:r w:rsidRPr="008759E7">
        <w:rPr>
          <w:rFonts w:ascii="Times New Roman" w:hAnsi="Times New Roman" w:cs="Times New Roman"/>
          <w:lang w:val="en-US"/>
        </w:rPr>
        <w:t>rot</w:t>
      </w:r>
      <w:proofErr w:type="gramEnd"/>
      <w:r w:rsidRPr="008759E7">
        <w:rPr>
          <w:rFonts w:ascii="Times New Roman" w:hAnsi="Times New Roman" w:cs="Times New Roman"/>
          <w:lang w:val="en-US"/>
        </w:rPr>
        <w:t xml:space="preserve"> of all roots. A mean root rot severity for each plot was calculated by averaging the severity values across all samples in each plot. At the full seed (R6) growth stage, foliar disease incidence was estimated as the percentage of plants with foliar symptoms in the second and third rows of each plot. Disease severity was rated on a 0-to-9 scale of SIU system based on the percentage of chlorosis, necrosis, and premature defoliation, where 0 represented no disease and 9 represented premature plant death (Gibson et al. 1994, Kandel et al. 2015). The foliar SDS disease index (FDX) was calculated as FDX = (disease incidence × disease severity)/9. At the seed maturity (R8) growth stage, the second and third rows of each plot were </w:t>
      </w:r>
      <w:proofErr w:type="gramStart"/>
      <w:r w:rsidRPr="008759E7">
        <w:rPr>
          <w:rFonts w:ascii="Times New Roman" w:hAnsi="Times New Roman" w:cs="Times New Roman"/>
          <w:lang w:val="en-US"/>
        </w:rPr>
        <w:t>harvested</w:t>
      </w:r>
      <w:proofErr w:type="gramEnd"/>
      <w:r w:rsidRPr="008759E7">
        <w:rPr>
          <w:rFonts w:ascii="Times New Roman" w:hAnsi="Times New Roman" w:cs="Times New Roman"/>
          <w:lang w:val="en-US"/>
        </w:rPr>
        <w:t xml:space="preserve"> and yield was converted to kilogram per hectare and adjusted to 13% moisture content.</w:t>
      </w:r>
    </w:p>
    <w:p w14:paraId="2C55245F" w14:textId="77777777" w:rsidR="008759E7" w:rsidRPr="008759E7" w:rsidRDefault="008759E7" w:rsidP="008759E7">
      <w:pPr>
        <w:spacing w:after="0" w:line="240" w:lineRule="auto"/>
        <w:rPr>
          <w:rFonts w:ascii="Times New Roman" w:hAnsi="Times New Roman" w:cs="Times New Roman"/>
          <w:lang w:val="en-US"/>
        </w:rPr>
      </w:pPr>
    </w:p>
    <w:p w14:paraId="59610C01" w14:textId="77777777" w:rsidR="008759E7" w:rsidRPr="008759E7" w:rsidRDefault="008759E7" w:rsidP="008759E7">
      <w:pPr>
        <w:spacing w:after="0" w:line="240" w:lineRule="auto"/>
        <w:rPr>
          <w:rFonts w:ascii="Times New Roman" w:hAnsi="Times New Roman" w:cs="Times New Roman"/>
          <w:i/>
          <w:iCs/>
          <w:lang w:val="en-US"/>
        </w:rPr>
      </w:pPr>
      <w:r w:rsidRPr="008759E7">
        <w:rPr>
          <w:rFonts w:ascii="Times New Roman" w:hAnsi="Times New Roman" w:cs="Times New Roman"/>
          <w:i/>
          <w:iCs/>
          <w:lang w:val="en-US"/>
        </w:rPr>
        <w:t>Statistical Analysis</w:t>
      </w:r>
    </w:p>
    <w:p w14:paraId="7B1664BE" w14:textId="77777777" w:rsidR="008759E7" w:rsidRPr="008759E7" w:rsidRDefault="008759E7" w:rsidP="008759E7">
      <w:pPr>
        <w:spacing w:after="0" w:line="240" w:lineRule="auto"/>
        <w:rPr>
          <w:rFonts w:ascii="Times New Roman" w:hAnsi="Times New Roman" w:cs="Times New Roman"/>
          <w:lang w:val="en-US"/>
        </w:rPr>
      </w:pPr>
      <w:r w:rsidRPr="008759E7">
        <w:rPr>
          <w:rFonts w:ascii="Times New Roman" w:hAnsi="Times New Roman" w:cs="Times New Roman"/>
          <w:lang w:val="en-US"/>
        </w:rPr>
        <w:t xml:space="preserve">Data were analyzed in SAS (version 9.4, SAS Institute Inc., Carry, NC). A mixed-effects analysis of variance (ANOVA) was performed using PROC MIXED to evaluate the effects of plant population and cultivar in Iowa locations and plant population, row spacing, and cultivar in Kansas locations and their interactions on root </w:t>
      </w:r>
      <w:proofErr w:type="gramStart"/>
      <w:r w:rsidRPr="008759E7">
        <w:rPr>
          <w:rFonts w:ascii="Times New Roman" w:hAnsi="Times New Roman" w:cs="Times New Roman"/>
          <w:lang w:val="en-US"/>
        </w:rPr>
        <w:t>rot</w:t>
      </w:r>
      <w:proofErr w:type="gramEnd"/>
      <w:r w:rsidRPr="008759E7">
        <w:rPr>
          <w:rFonts w:ascii="Times New Roman" w:hAnsi="Times New Roman" w:cs="Times New Roman"/>
          <w:lang w:val="en-US"/>
        </w:rPr>
        <w:t xml:space="preserve">, FDX, and yield. Cultivar and treatment </w:t>
      </w:r>
      <w:r w:rsidRPr="008759E7">
        <w:rPr>
          <w:rFonts w:ascii="Times New Roman" w:hAnsi="Times New Roman" w:cs="Times New Roman"/>
          <w:lang w:val="en-US"/>
        </w:rPr>
        <w:lastRenderedPageBreak/>
        <w:t xml:space="preserve">were considered fixed effects, while in the Iowa location, block was included as a random effect, and in Kansas locations, location, block nested within location, and the interaction of block and row spacing nested in location were included as random effects. </w:t>
      </w:r>
    </w:p>
    <w:p w14:paraId="45661C5E" w14:textId="77777777" w:rsidR="008759E7" w:rsidRDefault="008759E7" w:rsidP="008759E7">
      <w:pPr>
        <w:spacing w:after="0" w:line="240" w:lineRule="auto"/>
        <w:rPr>
          <w:rFonts w:ascii="Times New Roman" w:hAnsi="Times New Roman" w:cs="Times New Roman"/>
          <w:i/>
          <w:iCs/>
          <w:lang w:val="en-US"/>
        </w:rPr>
      </w:pPr>
    </w:p>
    <w:p w14:paraId="2523B9D2" w14:textId="7AEBDC0F" w:rsidR="008759E7" w:rsidRPr="008759E7" w:rsidRDefault="008759E7" w:rsidP="008759E7">
      <w:pPr>
        <w:spacing w:after="0" w:line="240" w:lineRule="auto"/>
        <w:rPr>
          <w:rFonts w:ascii="Times New Roman" w:hAnsi="Times New Roman" w:cs="Times New Roman"/>
          <w:i/>
          <w:iCs/>
          <w:lang w:val="en-US"/>
        </w:rPr>
      </w:pPr>
      <w:r w:rsidRPr="008759E7">
        <w:rPr>
          <w:rFonts w:ascii="Times New Roman" w:hAnsi="Times New Roman" w:cs="Times New Roman"/>
          <w:i/>
          <w:iCs/>
          <w:lang w:val="en-US"/>
        </w:rPr>
        <w:t>Preliminary results</w:t>
      </w:r>
    </w:p>
    <w:p w14:paraId="669C7D3C" w14:textId="02BC2237" w:rsidR="008759E7" w:rsidRPr="008759E7" w:rsidRDefault="008759E7" w:rsidP="008759E7">
      <w:pPr>
        <w:spacing w:after="0" w:line="240" w:lineRule="auto"/>
        <w:rPr>
          <w:rFonts w:ascii="Times New Roman" w:hAnsi="Times New Roman" w:cs="Times New Roman"/>
          <w:lang w:val="en-US"/>
        </w:rPr>
      </w:pPr>
      <w:r w:rsidRPr="008759E7">
        <w:rPr>
          <w:rFonts w:ascii="Times New Roman" w:hAnsi="Times New Roman" w:cs="Times New Roman"/>
          <w:lang w:val="en-US"/>
        </w:rPr>
        <w:t xml:space="preserve">In Kansas, resistant cultivars with 76.2-centimeter row spacing reduced foliar SDS symptoms and improved yield, though neither factor affected root rot severity. Higher plant populations increased root </w:t>
      </w:r>
      <w:proofErr w:type="gramStart"/>
      <w:r w:rsidRPr="008759E7">
        <w:rPr>
          <w:rFonts w:ascii="Times New Roman" w:hAnsi="Times New Roman" w:cs="Times New Roman"/>
          <w:lang w:val="en-US"/>
        </w:rPr>
        <w:t>rot</w:t>
      </w:r>
      <w:proofErr w:type="gramEnd"/>
      <w:r w:rsidRPr="008759E7">
        <w:rPr>
          <w:rFonts w:ascii="Times New Roman" w:hAnsi="Times New Roman" w:cs="Times New Roman"/>
          <w:lang w:val="en-US"/>
        </w:rPr>
        <w:t>. In Iowa, cultivar selection significantly impacted SDS index and yield in 2024, while in 2023, only plant population influenced yield. No interactions were observed between cultivar and plant population</w:t>
      </w:r>
      <w:r>
        <w:rPr>
          <w:rFonts w:ascii="Times New Roman" w:hAnsi="Times New Roman" w:cs="Times New Roman"/>
          <w:lang w:val="en-US"/>
        </w:rPr>
        <w:t xml:space="preserve">. </w:t>
      </w:r>
    </w:p>
    <w:p w14:paraId="4FB8757F" w14:textId="1C7D5FBC" w:rsidR="008759E7" w:rsidRDefault="008759E7" w:rsidP="005955BA">
      <w:pPr>
        <w:spacing w:after="0" w:line="240" w:lineRule="auto"/>
        <w:rPr>
          <w:rFonts w:ascii="Times New Roman" w:hAnsi="Times New Roman" w:cs="Times New Roman"/>
          <w:lang w:val="en-US"/>
        </w:rPr>
      </w:pPr>
    </w:p>
    <w:p w14:paraId="4419AEB5" w14:textId="77777777" w:rsidR="008759E7" w:rsidRDefault="008759E7" w:rsidP="005955BA">
      <w:pPr>
        <w:spacing w:after="0" w:line="240" w:lineRule="auto"/>
        <w:rPr>
          <w:rFonts w:ascii="Times New Roman" w:hAnsi="Times New Roman" w:cs="Times New Roman"/>
          <w:lang w:val="en-US"/>
        </w:rPr>
      </w:pPr>
    </w:p>
    <w:p w14:paraId="6273919F" w14:textId="77777777" w:rsidR="003927E4" w:rsidRPr="008A0558" w:rsidRDefault="003927E4" w:rsidP="005B199B">
      <w:pPr>
        <w:spacing w:after="0" w:line="240" w:lineRule="auto"/>
        <w:rPr>
          <w:rFonts w:ascii="Times New Roman" w:hAnsi="Times New Roman" w:cs="Times New Roman"/>
          <w:lang w:val="en-US"/>
        </w:rPr>
      </w:pPr>
    </w:p>
    <w:p w14:paraId="4DB25DEF" w14:textId="7E445588" w:rsidR="003927E4" w:rsidRPr="008A0558" w:rsidRDefault="003927E4" w:rsidP="005B199B">
      <w:pPr>
        <w:spacing w:after="0" w:line="240" w:lineRule="auto"/>
        <w:rPr>
          <w:rFonts w:ascii="Times New Roman" w:hAnsi="Times New Roman" w:cs="Times New Roman"/>
          <w:lang w:val="en-US"/>
        </w:rPr>
      </w:pPr>
      <w:r w:rsidRPr="008A0558">
        <w:rPr>
          <w:rFonts w:ascii="Times New Roman" w:hAnsi="Times New Roman" w:cs="Times New Roman"/>
          <w:noProof/>
          <w:lang w:val="en-US"/>
        </w:rPr>
        <w:drawing>
          <wp:inline distT="0" distB="0" distL="0" distR="0" wp14:anchorId="458454DA" wp14:editId="6A171638">
            <wp:extent cx="4879075" cy="237734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36964" cy="2405553"/>
                    </a:xfrm>
                    <a:prstGeom prst="rect">
                      <a:avLst/>
                    </a:prstGeom>
                    <a:noFill/>
                  </pic:spPr>
                </pic:pic>
              </a:graphicData>
            </a:graphic>
          </wp:inline>
        </w:drawing>
      </w:r>
    </w:p>
    <w:p w14:paraId="56D9C551" w14:textId="0940EBF5" w:rsidR="008A0558" w:rsidRPr="008A0558" w:rsidRDefault="008A0558" w:rsidP="008A0558">
      <w:pPr>
        <w:spacing w:after="0" w:line="240" w:lineRule="auto"/>
        <w:rPr>
          <w:rFonts w:ascii="Times New Roman" w:hAnsi="Times New Roman" w:cs="Times New Roman"/>
          <w:lang w:val="en-US"/>
        </w:rPr>
      </w:pPr>
      <w:r w:rsidRPr="008A0558">
        <w:rPr>
          <w:rFonts w:ascii="Times New Roman" w:hAnsi="Times New Roman" w:cs="Times New Roman"/>
          <w:b/>
          <w:lang w:val="en-US"/>
        </w:rPr>
        <w:t xml:space="preserve">Figure1. </w:t>
      </w:r>
      <w:r w:rsidRPr="008A0558">
        <w:rPr>
          <w:rFonts w:ascii="Times New Roman" w:hAnsi="Times New Roman" w:cs="Times New Roman"/>
          <w:lang w:val="en-US"/>
        </w:rPr>
        <w:t xml:space="preserve">Effect of plant population and row spacing on sudden death syndrome in field experiments conducted in Rossville, KS and Topeka, KS in 2023 by PI Onofre. </w:t>
      </w:r>
    </w:p>
    <w:p w14:paraId="55CB01EF" w14:textId="77777777" w:rsidR="008A0558" w:rsidRDefault="008A0558" w:rsidP="005B199B">
      <w:pPr>
        <w:spacing w:after="0" w:line="240" w:lineRule="auto"/>
        <w:rPr>
          <w:rFonts w:ascii="Times New Roman" w:hAnsi="Times New Roman" w:cs="Times New Roman"/>
          <w:b/>
          <w:lang w:val="en-US"/>
        </w:rPr>
      </w:pPr>
    </w:p>
    <w:p w14:paraId="0C2B62ED" w14:textId="1AA8B8EC" w:rsidR="005B199B" w:rsidRPr="008A0558" w:rsidRDefault="005B199B" w:rsidP="005B199B">
      <w:pPr>
        <w:spacing w:after="0" w:line="240" w:lineRule="auto"/>
        <w:rPr>
          <w:rFonts w:ascii="Times New Roman" w:hAnsi="Times New Roman" w:cs="Times New Roman"/>
          <w:lang w:val="en-US"/>
        </w:rPr>
      </w:pPr>
      <w:r w:rsidRPr="008A0558">
        <w:rPr>
          <w:rFonts w:ascii="Times New Roman" w:hAnsi="Times New Roman" w:cs="Times New Roman"/>
          <w:b/>
          <w:lang w:val="en-US"/>
        </w:rPr>
        <w:t>Objective 2:</w:t>
      </w:r>
      <w:r w:rsidRPr="008A0558">
        <w:rPr>
          <w:rFonts w:ascii="Times New Roman" w:hAnsi="Times New Roman" w:cs="Times New Roman"/>
          <w:lang w:val="en-US"/>
        </w:rPr>
        <w:t xml:space="preserve"> Develop a sudden death syndrome prediction tool for predicting disease prior planting.</w:t>
      </w:r>
    </w:p>
    <w:p w14:paraId="4E09D2A3" w14:textId="77777777" w:rsidR="009F23E1" w:rsidRPr="008A0558" w:rsidRDefault="009F23E1" w:rsidP="005B199B">
      <w:pPr>
        <w:spacing w:after="0" w:line="240" w:lineRule="auto"/>
        <w:rPr>
          <w:rFonts w:ascii="Times New Roman" w:hAnsi="Times New Roman" w:cs="Times New Roman"/>
          <w:b/>
          <w:lang w:val="en-US"/>
        </w:rPr>
      </w:pPr>
    </w:p>
    <w:p w14:paraId="445E58B8" w14:textId="0F93FBC3" w:rsidR="00140E78" w:rsidRPr="008759E7" w:rsidRDefault="00B3370C" w:rsidP="008759E7">
      <w:pPr>
        <w:rPr>
          <w:rFonts w:ascii="Times New Roman" w:hAnsi="Times New Roman" w:cs="Times New Roman"/>
          <w:lang w:val="en-US"/>
        </w:rPr>
      </w:pPr>
      <w:r w:rsidRPr="008A0558">
        <w:rPr>
          <w:rFonts w:ascii="Times New Roman" w:hAnsi="Times New Roman" w:cs="Times New Roman"/>
          <w:lang w:val="en-US"/>
        </w:rPr>
        <w:t>SDS disease severity ratings and weather variables</w:t>
      </w:r>
      <w:r w:rsidR="009F23E1" w:rsidRPr="008A0558">
        <w:rPr>
          <w:rFonts w:ascii="Times New Roman" w:hAnsi="Times New Roman" w:cs="Times New Roman"/>
          <w:lang w:val="en-US"/>
        </w:rPr>
        <w:t xml:space="preserve"> were obtained</w:t>
      </w:r>
      <w:r w:rsidRPr="008A0558">
        <w:rPr>
          <w:rFonts w:ascii="Times New Roman" w:hAnsi="Times New Roman" w:cs="Times New Roman"/>
          <w:lang w:val="en-US"/>
        </w:rPr>
        <w:t xml:space="preserve"> from Rossville and Topeka spanning from 2013 to 2022</w:t>
      </w:r>
      <w:r w:rsidR="009F23E1" w:rsidRPr="008A0558">
        <w:rPr>
          <w:rFonts w:ascii="Times New Roman" w:hAnsi="Times New Roman" w:cs="Times New Roman"/>
          <w:lang w:val="en-US"/>
        </w:rPr>
        <w:t xml:space="preserve">. </w:t>
      </w:r>
      <w:r w:rsidRPr="008A0558">
        <w:rPr>
          <w:rFonts w:ascii="Times New Roman" w:hAnsi="Times New Roman" w:cs="Times New Roman"/>
          <w:lang w:val="en-US"/>
        </w:rPr>
        <w:t>SDS disease</w:t>
      </w:r>
      <w:r w:rsidR="009F23E1" w:rsidRPr="008A0558">
        <w:rPr>
          <w:rFonts w:ascii="Times New Roman" w:hAnsi="Times New Roman" w:cs="Times New Roman"/>
          <w:lang w:val="en-US"/>
        </w:rPr>
        <w:t xml:space="preserve"> r</w:t>
      </w:r>
      <w:r w:rsidRPr="008A0558">
        <w:rPr>
          <w:rFonts w:ascii="Times New Roman" w:hAnsi="Times New Roman" w:cs="Times New Roman"/>
          <w:lang w:val="en-US"/>
        </w:rPr>
        <w:t xml:space="preserve">atings </w:t>
      </w:r>
      <w:r w:rsidR="009F23E1" w:rsidRPr="008A0558">
        <w:rPr>
          <w:rFonts w:ascii="Times New Roman" w:hAnsi="Times New Roman" w:cs="Times New Roman"/>
          <w:lang w:val="en-US"/>
        </w:rPr>
        <w:t xml:space="preserve">were </w:t>
      </w:r>
      <w:r w:rsidRPr="008A0558">
        <w:rPr>
          <w:rFonts w:ascii="Times New Roman" w:hAnsi="Times New Roman" w:cs="Times New Roman"/>
          <w:lang w:val="en-US"/>
        </w:rPr>
        <w:t>conducted at the R6 growth stage on a percentage scale (0-100)</w:t>
      </w:r>
      <w:r w:rsidR="009F23E1" w:rsidRPr="008A0558">
        <w:rPr>
          <w:rFonts w:ascii="Times New Roman" w:hAnsi="Times New Roman" w:cs="Times New Roman"/>
          <w:lang w:val="en-US"/>
        </w:rPr>
        <w:t xml:space="preserve">. </w:t>
      </w:r>
      <w:r w:rsidRPr="008A0558">
        <w:rPr>
          <w:rFonts w:ascii="Times New Roman" w:hAnsi="Times New Roman" w:cs="Times New Roman"/>
          <w:lang w:val="en-US"/>
        </w:rPr>
        <w:t>Weather variable dat</w:t>
      </w:r>
      <w:r w:rsidR="009F23E1" w:rsidRPr="008A0558">
        <w:rPr>
          <w:rFonts w:ascii="Times New Roman" w:hAnsi="Times New Roman" w:cs="Times New Roman"/>
          <w:lang w:val="en-US"/>
        </w:rPr>
        <w:t>a includ</w:t>
      </w:r>
      <w:r w:rsidRPr="008A0558">
        <w:rPr>
          <w:rFonts w:ascii="Times New Roman" w:hAnsi="Times New Roman" w:cs="Times New Roman"/>
          <w:lang w:val="en-US"/>
        </w:rPr>
        <w:t>es</w:t>
      </w:r>
      <w:r w:rsidR="009F23E1" w:rsidRPr="008A0558">
        <w:rPr>
          <w:rFonts w:ascii="Times New Roman" w:hAnsi="Times New Roman" w:cs="Times New Roman"/>
          <w:lang w:val="en-US"/>
        </w:rPr>
        <w:t xml:space="preserve"> </w:t>
      </w:r>
      <w:r w:rsidRPr="008A0558">
        <w:rPr>
          <w:rFonts w:ascii="Times New Roman" w:hAnsi="Times New Roman" w:cs="Times New Roman"/>
          <w:lang w:val="en-US"/>
        </w:rPr>
        <w:t>rainfall, soil temperature, and soil moisture</w:t>
      </w:r>
      <w:r w:rsidR="009F23E1" w:rsidRPr="008A0558">
        <w:rPr>
          <w:rFonts w:ascii="Times New Roman" w:hAnsi="Times New Roman" w:cs="Times New Roman"/>
          <w:lang w:val="en-US"/>
        </w:rPr>
        <w:t xml:space="preserve">. Weather data were obtained </w:t>
      </w:r>
      <w:r w:rsidRPr="008A0558">
        <w:rPr>
          <w:rFonts w:ascii="Times New Roman" w:hAnsi="Times New Roman" w:cs="Times New Roman"/>
          <w:lang w:val="en-US"/>
        </w:rPr>
        <w:t xml:space="preserve">from Kansas </w:t>
      </w:r>
      <w:proofErr w:type="spellStart"/>
      <w:r w:rsidRPr="008A0558">
        <w:rPr>
          <w:rFonts w:ascii="Times New Roman" w:hAnsi="Times New Roman" w:cs="Times New Roman"/>
          <w:lang w:val="en-US"/>
        </w:rPr>
        <w:t>Mesonet</w:t>
      </w:r>
      <w:proofErr w:type="spellEnd"/>
      <w:r w:rsidRPr="008A0558">
        <w:rPr>
          <w:rFonts w:ascii="Times New Roman" w:hAnsi="Times New Roman" w:cs="Times New Roman"/>
          <w:lang w:val="en-US"/>
        </w:rPr>
        <w:t xml:space="preserve"> stations and </w:t>
      </w:r>
      <w:proofErr w:type="spellStart"/>
      <w:r w:rsidRPr="008A0558">
        <w:rPr>
          <w:rFonts w:ascii="Times New Roman" w:hAnsi="Times New Roman" w:cs="Times New Roman"/>
          <w:lang w:val="en-US"/>
        </w:rPr>
        <w:t>OpenMeteo</w:t>
      </w:r>
      <w:proofErr w:type="spellEnd"/>
      <w:r w:rsidR="009F23E1" w:rsidRPr="008A0558">
        <w:rPr>
          <w:rFonts w:ascii="Times New Roman" w:hAnsi="Times New Roman" w:cs="Times New Roman"/>
          <w:lang w:val="en-US"/>
        </w:rPr>
        <w:t xml:space="preserve"> weather data. Preliminary analyzes were conducted on</w:t>
      </w:r>
      <w:r w:rsidRPr="008A0558">
        <w:rPr>
          <w:rFonts w:ascii="Times New Roman" w:hAnsi="Times New Roman" w:cs="Times New Roman"/>
          <w:lang w:val="en-US"/>
        </w:rPr>
        <w:t xml:space="preserve"> periods of 7, 14, 21, and 28 days before and after planting</w:t>
      </w:r>
      <w:r w:rsidR="009F23E1" w:rsidRPr="008A0558">
        <w:rPr>
          <w:rFonts w:ascii="Times New Roman" w:hAnsi="Times New Roman" w:cs="Times New Roman"/>
          <w:lang w:val="en-US"/>
        </w:rPr>
        <w:t>.</w:t>
      </w:r>
      <w:r w:rsidRPr="008A0558">
        <w:rPr>
          <w:rFonts w:ascii="Times New Roman" w:hAnsi="Times New Roman" w:cs="Times New Roman"/>
          <w:lang w:val="en-US"/>
        </w:rPr>
        <w:t xml:space="preserve"> </w:t>
      </w:r>
      <w:r w:rsidR="009F23E1" w:rsidRPr="008A0558">
        <w:rPr>
          <w:rFonts w:ascii="Times New Roman" w:hAnsi="Times New Roman" w:cs="Times New Roman"/>
          <w:lang w:val="en-US"/>
        </w:rPr>
        <w:t>Utilizing machine learning and regression model variable selection procedures, the variables and time periods associated with severe disease were used to create c</w:t>
      </w:r>
      <w:r w:rsidRPr="008A0558">
        <w:rPr>
          <w:rFonts w:ascii="Times New Roman" w:hAnsi="Times New Roman" w:cs="Times New Roman"/>
          <w:lang w:val="en-US"/>
        </w:rPr>
        <w:t>andidate models</w:t>
      </w:r>
      <w:r w:rsidR="009F23E1" w:rsidRPr="008A0558">
        <w:rPr>
          <w:rFonts w:ascii="Times New Roman" w:hAnsi="Times New Roman" w:cs="Times New Roman"/>
          <w:lang w:val="en-US"/>
        </w:rPr>
        <w:t xml:space="preserve">. </w:t>
      </w:r>
      <w:r w:rsidR="00140E78" w:rsidRPr="008A0558">
        <w:rPr>
          <w:rFonts w:ascii="Times New Roman" w:hAnsi="Times New Roman" w:cs="Times New Roman"/>
          <w:lang w:val="en-US"/>
        </w:rPr>
        <w:t xml:space="preserve">Preliminary results show a strong </w:t>
      </w:r>
      <w:r w:rsidRPr="008A0558">
        <w:rPr>
          <w:rFonts w:ascii="Times New Roman" w:hAnsi="Times New Roman" w:cs="Times New Roman"/>
          <w:lang w:val="en-US"/>
        </w:rPr>
        <w:t>correlation between soil temperature 21 days before planting and 14 days after planting is strongly associated with SDS disease severity</w:t>
      </w:r>
      <w:r>
        <w:rPr>
          <w:rFonts w:ascii="Times New Roman" w:hAnsi="Times New Roman" w:cs="Times New Roman"/>
          <w:lang w:val="en-US"/>
        </w:rPr>
        <w:t xml:space="preserve"> (Figure 2)</w:t>
      </w:r>
      <w:r w:rsidR="00140E78" w:rsidRPr="008A0558">
        <w:rPr>
          <w:rFonts w:ascii="Times New Roman" w:hAnsi="Times New Roman" w:cs="Times New Roman"/>
          <w:lang w:val="en-US"/>
        </w:rPr>
        <w:t>. In addition, m</w:t>
      </w:r>
      <w:r w:rsidRPr="008A0558">
        <w:rPr>
          <w:rFonts w:ascii="Times New Roman" w:hAnsi="Times New Roman" w:cs="Times New Roman"/>
          <w:lang w:val="en-US"/>
        </w:rPr>
        <w:t>ean soil temperature observed 21 days before planting serves as a predictor of SDS disease risk</w:t>
      </w:r>
      <w:r w:rsidR="00140E78" w:rsidRPr="008A0558">
        <w:rPr>
          <w:rFonts w:ascii="Times New Roman" w:hAnsi="Times New Roman" w:cs="Times New Roman"/>
          <w:lang w:val="en-US"/>
        </w:rPr>
        <w:t>. Furthermore, s</w:t>
      </w:r>
      <w:r w:rsidRPr="008A0558">
        <w:rPr>
          <w:rFonts w:ascii="Times New Roman" w:hAnsi="Times New Roman" w:cs="Times New Roman"/>
          <w:lang w:val="en-US"/>
        </w:rPr>
        <w:t>oil moisture and rain have the most influence on disease within the first 21 days after planting</w:t>
      </w:r>
      <w:r w:rsidR="00140E78" w:rsidRPr="008A0558">
        <w:rPr>
          <w:rFonts w:ascii="Times New Roman" w:hAnsi="Times New Roman" w:cs="Times New Roman"/>
          <w:lang w:val="en-US"/>
        </w:rPr>
        <w:t>. Although these are preliminary results, there is evidence that our pre-season SDS prediction tool could direct attention to pre-season SDS risk factors that could allow growers to adjust management practices proactively (variety selections and seed treatments) for the upcoming season.</w:t>
      </w:r>
      <w:r w:rsidR="008759E7">
        <w:rPr>
          <w:rFonts w:ascii="Times New Roman" w:hAnsi="Times New Roman" w:cs="Times New Roman"/>
          <w:lang w:val="en-US"/>
        </w:rPr>
        <w:t xml:space="preserve"> This model is now being tested and validated in Kansas Soybean Fields during the 2025 season.</w:t>
      </w:r>
    </w:p>
    <w:p w14:paraId="1FE1F2DB" w14:textId="5CB02EC1" w:rsidR="00D15B86" w:rsidRPr="008A0558" w:rsidRDefault="00140E78" w:rsidP="00B3370C">
      <w:pPr>
        <w:tabs>
          <w:tab w:val="num" w:pos="720"/>
          <w:tab w:val="num" w:pos="1440"/>
        </w:tabs>
        <w:spacing w:after="0" w:line="240" w:lineRule="auto"/>
        <w:jc w:val="center"/>
        <w:rPr>
          <w:rFonts w:ascii="Times New Roman" w:hAnsi="Times New Roman" w:cs="Times New Roman"/>
          <w:b/>
          <w:lang w:val="en-US"/>
        </w:rPr>
      </w:pPr>
      <w:r w:rsidRPr="008A0558">
        <w:rPr>
          <w:rFonts w:ascii="Times New Roman" w:hAnsi="Times New Roman" w:cs="Times New Roman"/>
          <w:b/>
          <w:noProof/>
        </w:rPr>
        <w:lastRenderedPageBreak/>
        <w:drawing>
          <wp:inline distT="0" distB="0" distL="0" distR="0" wp14:anchorId="3588FE98" wp14:editId="0B5F8251">
            <wp:extent cx="3531307" cy="2804615"/>
            <wp:effectExtent l="0" t="0" r="0" b="0"/>
            <wp:docPr id="5" name="Picture 4">
              <a:extLst xmlns:a="http://schemas.openxmlformats.org/drawingml/2006/main">
                <a:ext uri="{FF2B5EF4-FFF2-40B4-BE49-F238E27FC236}">
                  <a16:creationId xmlns:a16="http://schemas.microsoft.com/office/drawing/2014/main" id="{1FAE90DA-75FF-446A-8BC9-5AF3477D13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1FAE90DA-75FF-446A-8BC9-5AF3477D134B}"/>
                        </a:ext>
                      </a:extLst>
                    </pic:cNvPr>
                    <pic:cNvPicPr>
                      <a:picLocks noChangeAspect="1"/>
                    </pic:cNvPicPr>
                  </pic:nvPicPr>
                  <pic:blipFill rotWithShape="1">
                    <a:blip r:embed="rId6" cstate="print">
                      <a:extLst>
                        <a:ext uri="{28A0092B-C50C-407E-A947-70E740481C1C}">
                          <a14:useLocalDpi xmlns:a14="http://schemas.microsoft.com/office/drawing/2010/main" val="0"/>
                        </a:ext>
                      </a:extLst>
                    </a:blip>
                    <a:srcRect/>
                    <a:stretch/>
                  </pic:blipFill>
                  <pic:spPr>
                    <a:xfrm>
                      <a:off x="0" y="0"/>
                      <a:ext cx="3539499" cy="2811121"/>
                    </a:xfrm>
                    <a:prstGeom prst="rect">
                      <a:avLst/>
                    </a:prstGeom>
                  </pic:spPr>
                </pic:pic>
              </a:graphicData>
            </a:graphic>
          </wp:inline>
        </w:drawing>
      </w:r>
    </w:p>
    <w:p w14:paraId="6A17746C" w14:textId="14468B7D" w:rsidR="00140E78" w:rsidRPr="008A0558" w:rsidRDefault="00140E78" w:rsidP="00140E78">
      <w:pPr>
        <w:spacing w:after="0" w:line="240" w:lineRule="auto"/>
        <w:rPr>
          <w:rFonts w:ascii="Times New Roman" w:hAnsi="Times New Roman" w:cs="Times New Roman"/>
          <w:lang w:val="en-US"/>
        </w:rPr>
      </w:pPr>
      <w:r w:rsidRPr="008A0558">
        <w:rPr>
          <w:rFonts w:ascii="Times New Roman" w:hAnsi="Times New Roman" w:cs="Times New Roman"/>
          <w:b/>
          <w:bCs/>
          <w:lang w:val="en-US"/>
        </w:rPr>
        <w:t xml:space="preserve">Figure </w:t>
      </w:r>
      <w:r w:rsidR="00B3370C">
        <w:rPr>
          <w:rFonts w:ascii="Times New Roman" w:hAnsi="Times New Roman" w:cs="Times New Roman"/>
          <w:b/>
          <w:bCs/>
          <w:lang w:val="en-US"/>
        </w:rPr>
        <w:t>2</w:t>
      </w:r>
      <w:r w:rsidRPr="008A0558">
        <w:rPr>
          <w:rFonts w:ascii="Times New Roman" w:hAnsi="Times New Roman" w:cs="Times New Roman"/>
          <w:b/>
          <w:bCs/>
          <w:lang w:val="en-US"/>
        </w:rPr>
        <w:t xml:space="preserve">: </w:t>
      </w:r>
      <w:r w:rsidRPr="008A0558">
        <w:rPr>
          <w:rFonts w:ascii="Times New Roman" w:hAnsi="Times New Roman" w:cs="Times New Roman"/>
          <w:lang w:val="en-US"/>
        </w:rPr>
        <w:t xml:space="preserve">Clustering of SDS years and low SDS years based on soil temperature 21 days before planting and 14 days after planting. </w:t>
      </w:r>
    </w:p>
    <w:p w14:paraId="26511288" w14:textId="7E3CFCF7" w:rsidR="00D02BC7" w:rsidRPr="008A0558" w:rsidRDefault="00D02BC7" w:rsidP="005B199B">
      <w:pPr>
        <w:spacing w:after="0" w:line="240" w:lineRule="auto"/>
        <w:rPr>
          <w:rFonts w:ascii="Times New Roman" w:hAnsi="Times New Roman" w:cs="Times New Roman"/>
          <w:b/>
          <w:lang w:val="en-US"/>
        </w:rPr>
      </w:pPr>
    </w:p>
    <w:p w14:paraId="777ED0D3" w14:textId="21D4E1AA" w:rsidR="005B199B" w:rsidRPr="008A0558" w:rsidRDefault="005B199B" w:rsidP="005B199B">
      <w:pPr>
        <w:spacing w:after="0" w:line="240" w:lineRule="auto"/>
        <w:rPr>
          <w:rFonts w:ascii="Times New Roman" w:hAnsi="Times New Roman" w:cs="Times New Roman"/>
          <w:lang w:val="en-US"/>
        </w:rPr>
      </w:pPr>
      <w:r w:rsidRPr="008A0558">
        <w:rPr>
          <w:rFonts w:ascii="Times New Roman" w:hAnsi="Times New Roman" w:cs="Times New Roman"/>
          <w:b/>
          <w:lang w:val="en-US"/>
        </w:rPr>
        <w:t>Objective 3:</w:t>
      </w:r>
      <w:r w:rsidRPr="008A0558">
        <w:rPr>
          <w:rFonts w:ascii="Times New Roman" w:hAnsi="Times New Roman" w:cs="Times New Roman"/>
          <w:lang w:val="en-US"/>
        </w:rPr>
        <w:t xml:space="preserve"> Evaluate genetic diversity of </w:t>
      </w:r>
      <w:r w:rsidRPr="008A0558">
        <w:rPr>
          <w:rFonts w:ascii="Times New Roman" w:hAnsi="Times New Roman" w:cs="Times New Roman"/>
          <w:i/>
          <w:iCs/>
          <w:lang w:val="en-US"/>
        </w:rPr>
        <w:t>Fusarium</w:t>
      </w:r>
      <w:r w:rsidRPr="008A0558">
        <w:rPr>
          <w:rFonts w:ascii="Times New Roman" w:hAnsi="Times New Roman" w:cs="Times New Roman"/>
          <w:lang w:val="en-US"/>
        </w:rPr>
        <w:t xml:space="preserve"> spp. from soybeans causing SDS in Kansas.</w:t>
      </w:r>
    </w:p>
    <w:p w14:paraId="35ED2557" w14:textId="0D488AF9" w:rsidR="005B199B" w:rsidRPr="008A0558" w:rsidRDefault="005B199B" w:rsidP="005B199B">
      <w:pPr>
        <w:spacing w:after="0" w:line="240" w:lineRule="auto"/>
        <w:rPr>
          <w:rFonts w:ascii="Times New Roman" w:hAnsi="Times New Roman" w:cs="Times New Roman"/>
          <w:b/>
          <w:lang w:val="en-US"/>
        </w:rPr>
      </w:pPr>
    </w:p>
    <w:p w14:paraId="696A0E65" w14:textId="25CD5F84" w:rsidR="005B199B" w:rsidRPr="008A0558" w:rsidRDefault="005B199B" w:rsidP="005B199B">
      <w:pPr>
        <w:spacing w:after="0" w:line="240" w:lineRule="auto"/>
        <w:rPr>
          <w:rFonts w:ascii="Times New Roman" w:hAnsi="Times New Roman" w:cs="Times New Roman"/>
          <w:lang w:val="en-US"/>
        </w:rPr>
      </w:pPr>
      <w:r w:rsidRPr="008A0558">
        <w:rPr>
          <w:rFonts w:ascii="Times New Roman" w:hAnsi="Times New Roman" w:cs="Times New Roman"/>
          <w:lang w:val="en-US"/>
        </w:rPr>
        <w:t>From the 2022 soybean season, 659 root samples were collected and cultured</w:t>
      </w:r>
      <w:r w:rsidR="00B3370C">
        <w:rPr>
          <w:rFonts w:ascii="Times New Roman" w:hAnsi="Times New Roman" w:cs="Times New Roman"/>
          <w:lang w:val="en-US"/>
        </w:rPr>
        <w:t xml:space="preserve"> (Figure 3)</w:t>
      </w:r>
      <w:r w:rsidRPr="008A0558">
        <w:rPr>
          <w:rFonts w:ascii="Times New Roman" w:hAnsi="Times New Roman" w:cs="Times New Roman"/>
          <w:lang w:val="en-US"/>
        </w:rPr>
        <w:t xml:space="preserve">. From those samples, </w:t>
      </w:r>
      <w:r w:rsidR="00F95BF5" w:rsidRPr="008A0558">
        <w:rPr>
          <w:rFonts w:ascii="Times New Roman" w:hAnsi="Times New Roman" w:cs="Times New Roman"/>
          <w:lang w:val="en-US"/>
        </w:rPr>
        <w:t xml:space="preserve">over 3000 isolation were made and </w:t>
      </w:r>
      <w:r w:rsidRPr="008A0558">
        <w:rPr>
          <w:rFonts w:ascii="Times New Roman" w:hAnsi="Times New Roman" w:cs="Times New Roman"/>
          <w:lang w:val="en-US"/>
        </w:rPr>
        <w:t xml:space="preserve">128 </w:t>
      </w:r>
      <w:r w:rsidRPr="008A0558">
        <w:rPr>
          <w:rFonts w:ascii="Times New Roman" w:hAnsi="Times New Roman" w:cs="Times New Roman"/>
          <w:i/>
          <w:lang w:val="en-US"/>
        </w:rPr>
        <w:t>Fusarium</w:t>
      </w:r>
      <w:r w:rsidRPr="008A0558">
        <w:rPr>
          <w:rFonts w:ascii="Times New Roman" w:hAnsi="Times New Roman" w:cs="Times New Roman"/>
          <w:lang w:val="en-US"/>
        </w:rPr>
        <w:t xml:space="preserve"> spp. were isolated. The DNA of those isolates was analyzed through molecular phylogenetics and, together with morphological characteristics, 113 of the 128 isolates were identified as </w:t>
      </w:r>
      <w:r w:rsidRPr="008A0558">
        <w:rPr>
          <w:rFonts w:ascii="Times New Roman" w:hAnsi="Times New Roman" w:cs="Times New Roman"/>
          <w:i/>
          <w:lang w:val="en-US"/>
        </w:rPr>
        <w:t>Fusarium virguliforme</w:t>
      </w:r>
      <w:r w:rsidRPr="008A0558">
        <w:rPr>
          <w:rFonts w:ascii="Times New Roman" w:hAnsi="Times New Roman" w:cs="Times New Roman"/>
          <w:lang w:val="en-US"/>
        </w:rPr>
        <w:t xml:space="preserve">. </w:t>
      </w:r>
    </w:p>
    <w:p w14:paraId="3C69FA2C" w14:textId="77777777" w:rsidR="005B199B" w:rsidRPr="008A0558" w:rsidRDefault="005B199B" w:rsidP="005B199B">
      <w:pPr>
        <w:spacing w:after="0" w:line="240" w:lineRule="auto"/>
        <w:rPr>
          <w:rFonts w:ascii="Times New Roman" w:hAnsi="Times New Roman" w:cs="Times New Roman"/>
          <w:lang w:val="en-US"/>
        </w:rPr>
      </w:pPr>
    </w:p>
    <w:p w14:paraId="3C96FE4C" w14:textId="305FE1E6" w:rsidR="005B199B" w:rsidRPr="008A0558" w:rsidRDefault="005B199B" w:rsidP="005B199B">
      <w:pPr>
        <w:spacing w:after="0" w:line="240" w:lineRule="auto"/>
        <w:rPr>
          <w:rFonts w:ascii="Times New Roman" w:hAnsi="Times New Roman" w:cs="Times New Roman"/>
          <w:lang w:val="en-US"/>
        </w:rPr>
      </w:pPr>
      <w:r w:rsidRPr="008A0558">
        <w:rPr>
          <w:rFonts w:ascii="Times New Roman" w:hAnsi="Times New Roman" w:cs="Times New Roman"/>
          <w:noProof/>
          <w:lang w:val="en-US"/>
        </w:rPr>
        <w:drawing>
          <wp:inline distT="0" distB="0" distL="0" distR="0" wp14:anchorId="3EE2C966" wp14:editId="4B7AC6AD">
            <wp:extent cx="4572000" cy="1804925"/>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00" cy="1804925"/>
                    </a:xfrm>
                    <a:prstGeom prst="rect">
                      <a:avLst/>
                    </a:prstGeom>
                    <a:noFill/>
                  </pic:spPr>
                </pic:pic>
              </a:graphicData>
            </a:graphic>
          </wp:inline>
        </w:drawing>
      </w:r>
    </w:p>
    <w:p w14:paraId="0C468A34" w14:textId="3B734D1A" w:rsidR="00F95BF5" w:rsidRPr="008A0558" w:rsidRDefault="00F95BF5" w:rsidP="00F95BF5">
      <w:pPr>
        <w:spacing w:after="0" w:line="240" w:lineRule="auto"/>
        <w:rPr>
          <w:rFonts w:ascii="Times New Roman" w:hAnsi="Times New Roman" w:cs="Times New Roman"/>
          <w:lang w:val="en-US"/>
        </w:rPr>
      </w:pPr>
      <w:r w:rsidRPr="008A0558">
        <w:rPr>
          <w:rFonts w:ascii="Times New Roman" w:hAnsi="Times New Roman" w:cs="Times New Roman"/>
          <w:b/>
          <w:bCs/>
          <w:lang w:val="en-US"/>
        </w:rPr>
        <w:t xml:space="preserve">Figure </w:t>
      </w:r>
      <w:r w:rsidR="00B3370C">
        <w:rPr>
          <w:rFonts w:ascii="Times New Roman" w:hAnsi="Times New Roman" w:cs="Times New Roman"/>
          <w:b/>
          <w:bCs/>
          <w:lang w:val="en-US"/>
        </w:rPr>
        <w:t>3</w:t>
      </w:r>
      <w:r w:rsidRPr="008A0558">
        <w:rPr>
          <w:rFonts w:ascii="Times New Roman" w:hAnsi="Times New Roman" w:cs="Times New Roman"/>
          <w:b/>
          <w:bCs/>
          <w:lang w:val="en-US"/>
        </w:rPr>
        <w:t xml:space="preserve">: </w:t>
      </w:r>
      <w:r w:rsidR="00B3370C">
        <w:rPr>
          <w:rFonts w:ascii="Times New Roman" w:hAnsi="Times New Roman" w:cs="Times New Roman"/>
          <w:bCs/>
          <w:lang w:val="en-US"/>
        </w:rPr>
        <w:t>D</w:t>
      </w:r>
      <w:r w:rsidR="003927E4" w:rsidRPr="008A0558">
        <w:rPr>
          <w:rFonts w:ascii="Times New Roman" w:hAnsi="Times New Roman" w:cs="Times New Roman"/>
          <w:lang w:val="en-US"/>
        </w:rPr>
        <w:t>istribution map of samples collected during the 2022 and 2023 soybean seasons.</w:t>
      </w:r>
      <w:r w:rsidRPr="008A0558">
        <w:rPr>
          <w:rFonts w:ascii="Times New Roman" w:hAnsi="Times New Roman" w:cs="Times New Roman"/>
          <w:lang w:val="en-US"/>
        </w:rPr>
        <w:t xml:space="preserve"> </w:t>
      </w:r>
    </w:p>
    <w:p w14:paraId="093094D5" w14:textId="77777777" w:rsidR="00F95BF5" w:rsidRPr="008A0558" w:rsidRDefault="00F95BF5" w:rsidP="00F95BF5">
      <w:pPr>
        <w:spacing w:after="0" w:line="240" w:lineRule="auto"/>
        <w:rPr>
          <w:rFonts w:ascii="Times New Roman" w:hAnsi="Times New Roman" w:cs="Times New Roman"/>
          <w:b/>
          <w:lang w:val="en-US"/>
        </w:rPr>
      </w:pPr>
    </w:p>
    <w:p w14:paraId="2585F15D" w14:textId="4B2A4920" w:rsidR="003927E4" w:rsidRPr="008A0558" w:rsidRDefault="003927E4" w:rsidP="003927E4">
      <w:pPr>
        <w:spacing w:after="0" w:line="240" w:lineRule="auto"/>
        <w:rPr>
          <w:rFonts w:ascii="Times New Roman" w:hAnsi="Times New Roman" w:cs="Times New Roman"/>
          <w:lang w:val="en-US"/>
        </w:rPr>
      </w:pPr>
      <w:r w:rsidRPr="008A0558">
        <w:rPr>
          <w:rFonts w:ascii="Times New Roman" w:hAnsi="Times New Roman" w:cs="Times New Roman"/>
          <w:lang w:val="en-US"/>
        </w:rPr>
        <w:t xml:space="preserve">During the 2023 season a total of 224 root samples were collected, cultured, and </w:t>
      </w:r>
      <w:r w:rsidR="008759E7">
        <w:rPr>
          <w:rFonts w:ascii="Times New Roman" w:hAnsi="Times New Roman" w:cs="Times New Roman"/>
          <w:lang w:val="en-US"/>
        </w:rPr>
        <w:t>were</w:t>
      </w:r>
      <w:r w:rsidRPr="008A0558">
        <w:rPr>
          <w:rFonts w:ascii="Times New Roman" w:hAnsi="Times New Roman" w:cs="Times New Roman"/>
          <w:lang w:val="en-US"/>
        </w:rPr>
        <w:t xml:space="preserve"> molecular and morphology </w:t>
      </w:r>
      <w:r w:rsidR="008759E7">
        <w:rPr>
          <w:rFonts w:ascii="Times New Roman" w:hAnsi="Times New Roman" w:cs="Times New Roman"/>
          <w:lang w:val="en-US"/>
        </w:rPr>
        <w:t>characterized</w:t>
      </w:r>
      <w:r w:rsidR="00B3370C">
        <w:rPr>
          <w:rFonts w:ascii="Times New Roman" w:hAnsi="Times New Roman" w:cs="Times New Roman"/>
          <w:lang w:val="en-US"/>
        </w:rPr>
        <w:t xml:space="preserve"> (Figure 4)</w:t>
      </w:r>
      <w:r w:rsidRPr="008A0558">
        <w:rPr>
          <w:rFonts w:ascii="Times New Roman" w:hAnsi="Times New Roman" w:cs="Times New Roman"/>
          <w:lang w:val="en-US"/>
        </w:rPr>
        <w:t xml:space="preserve">. Isolates from both were saved in -80 F and -20 F. </w:t>
      </w:r>
    </w:p>
    <w:p w14:paraId="55EDAA64" w14:textId="01D42D8C" w:rsidR="005B199B" w:rsidRPr="008A0558" w:rsidRDefault="005B199B" w:rsidP="005B199B">
      <w:pPr>
        <w:spacing w:after="0" w:line="240" w:lineRule="auto"/>
        <w:rPr>
          <w:rFonts w:ascii="Times New Roman" w:hAnsi="Times New Roman" w:cs="Times New Roman"/>
          <w:b/>
          <w:lang w:val="en-US"/>
        </w:rPr>
      </w:pPr>
    </w:p>
    <w:p w14:paraId="43E3F487" w14:textId="1A76679F" w:rsidR="00F95BF5" w:rsidRPr="008A0558" w:rsidRDefault="00F95BF5" w:rsidP="005B199B">
      <w:pPr>
        <w:spacing w:after="0" w:line="240" w:lineRule="auto"/>
        <w:rPr>
          <w:rFonts w:ascii="Times New Roman" w:hAnsi="Times New Roman" w:cs="Times New Roman"/>
          <w:b/>
          <w:lang w:val="en-US"/>
        </w:rPr>
      </w:pPr>
      <w:r w:rsidRPr="008A0558">
        <w:rPr>
          <w:rFonts w:ascii="Times New Roman" w:hAnsi="Times New Roman" w:cs="Times New Roman"/>
          <w:b/>
          <w:noProof/>
        </w:rPr>
        <w:lastRenderedPageBreak/>
        <w:drawing>
          <wp:inline distT="0" distB="0" distL="0" distR="0" wp14:anchorId="3459F18C" wp14:editId="31E69706">
            <wp:extent cx="4408227" cy="2190636"/>
            <wp:effectExtent l="0" t="0" r="0" b="635"/>
            <wp:docPr id="7" name="Picture 4">
              <a:extLst xmlns:a="http://schemas.openxmlformats.org/drawingml/2006/main">
                <a:ext uri="{FF2B5EF4-FFF2-40B4-BE49-F238E27FC236}">
                  <a16:creationId xmlns:a16="http://schemas.microsoft.com/office/drawing/2014/main" id="{E37D030D-A725-49E2-BF1B-8D7CB40976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E37D030D-A725-49E2-BF1B-8D7CB4097653}"/>
                        </a:ext>
                      </a:extLst>
                    </pic:cNvPr>
                    <pic:cNvPicPr>
                      <a:picLocks noChangeAspect="1"/>
                    </pic:cNvPicPr>
                  </pic:nvPicPr>
                  <pic:blipFill rotWithShape="1">
                    <a:blip r:embed="rId8"/>
                    <a:srcRect l="210" t="283"/>
                    <a:stretch/>
                  </pic:blipFill>
                  <pic:spPr>
                    <a:xfrm>
                      <a:off x="0" y="0"/>
                      <a:ext cx="4463711" cy="2218209"/>
                    </a:xfrm>
                    <a:prstGeom prst="rect">
                      <a:avLst/>
                    </a:prstGeom>
                  </pic:spPr>
                </pic:pic>
              </a:graphicData>
            </a:graphic>
          </wp:inline>
        </w:drawing>
      </w:r>
    </w:p>
    <w:p w14:paraId="72321257" w14:textId="3C78754B" w:rsidR="003927E4" w:rsidRPr="008A0558" w:rsidRDefault="003927E4" w:rsidP="003927E4">
      <w:pPr>
        <w:spacing w:after="0" w:line="240" w:lineRule="auto"/>
        <w:rPr>
          <w:rFonts w:ascii="Times New Roman" w:hAnsi="Times New Roman" w:cs="Times New Roman"/>
          <w:lang w:val="en-US"/>
        </w:rPr>
      </w:pPr>
      <w:r w:rsidRPr="008A0558">
        <w:rPr>
          <w:rFonts w:ascii="Times New Roman" w:hAnsi="Times New Roman" w:cs="Times New Roman"/>
          <w:b/>
          <w:bCs/>
          <w:lang w:val="en-US"/>
        </w:rPr>
        <w:t xml:space="preserve">Figure </w:t>
      </w:r>
      <w:r w:rsidR="00B3370C">
        <w:rPr>
          <w:rFonts w:ascii="Times New Roman" w:hAnsi="Times New Roman" w:cs="Times New Roman"/>
          <w:b/>
          <w:bCs/>
          <w:lang w:val="en-US"/>
        </w:rPr>
        <w:t>4</w:t>
      </w:r>
      <w:r w:rsidRPr="008A0558">
        <w:rPr>
          <w:rFonts w:ascii="Times New Roman" w:hAnsi="Times New Roman" w:cs="Times New Roman"/>
          <w:b/>
          <w:bCs/>
          <w:lang w:val="en-US"/>
        </w:rPr>
        <w:t xml:space="preserve">: </w:t>
      </w:r>
      <w:r w:rsidRPr="008A0558">
        <w:rPr>
          <w:rFonts w:ascii="Times New Roman" w:hAnsi="Times New Roman" w:cs="Times New Roman"/>
          <w:i/>
          <w:iCs/>
          <w:lang w:val="en-US"/>
        </w:rPr>
        <w:t xml:space="preserve">Fusarium </w:t>
      </w:r>
      <w:r w:rsidRPr="008A0558">
        <w:rPr>
          <w:rFonts w:ascii="Times New Roman" w:hAnsi="Times New Roman" w:cs="Times New Roman"/>
          <w:iCs/>
          <w:lang w:val="en-US"/>
        </w:rPr>
        <w:t>strains grown on PDA at 25 ˚C with no light after 25 days</w:t>
      </w:r>
    </w:p>
    <w:p w14:paraId="05F69B61" w14:textId="77777777" w:rsidR="003927E4" w:rsidRPr="008A0558" w:rsidRDefault="003927E4" w:rsidP="003927E4">
      <w:pPr>
        <w:spacing w:after="0" w:line="240" w:lineRule="auto"/>
        <w:rPr>
          <w:rFonts w:ascii="Times New Roman" w:hAnsi="Times New Roman" w:cs="Times New Roman"/>
          <w:b/>
          <w:lang w:val="en-US"/>
        </w:rPr>
      </w:pPr>
    </w:p>
    <w:p w14:paraId="571E1E5C" w14:textId="1E894C36" w:rsidR="005B199B" w:rsidRPr="008A0558" w:rsidRDefault="003927E4" w:rsidP="005B199B">
      <w:pPr>
        <w:spacing w:after="0" w:line="240" w:lineRule="auto"/>
        <w:rPr>
          <w:rFonts w:ascii="Times New Roman" w:hAnsi="Times New Roman" w:cs="Times New Roman"/>
          <w:lang w:val="en-US"/>
        </w:rPr>
      </w:pPr>
      <w:r w:rsidRPr="008A0558">
        <w:rPr>
          <w:rFonts w:ascii="Times New Roman" w:hAnsi="Times New Roman" w:cs="Times New Roman"/>
          <w:lang w:val="en-US"/>
        </w:rPr>
        <w:t xml:space="preserve"> </w:t>
      </w:r>
      <w:r w:rsidR="005B199B" w:rsidRPr="008A0558">
        <w:rPr>
          <w:rFonts w:ascii="Times New Roman" w:hAnsi="Times New Roman" w:cs="Times New Roman"/>
          <w:b/>
          <w:lang w:val="en-US"/>
        </w:rPr>
        <w:t xml:space="preserve">Objective 4: </w:t>
      </w:r>
      <w:r w:rsidR="005B199B" w:rsidRPr="008A0558">
        <w:rPr>
          <w:rFonts w:ascii="Times New Roman" w:hAnsi="Times New Roman" w:cs="Times New Roman"/>
          <w:lang w:val="en-US"/>
        </w:rPr>
        <w:t xml:space="preserve">Validate a rapid diagnostic tool for SDS based on loop-mediated isothermal amplification (LAMP). </w:t>
      </w:r>
    </w:p>
    <w:p w14:paraId="023A61CC" w14:textId="77777777" w:rsidR="005B199B" w:rsidRPr="008A0558" w:rsidRDefault="005B199B">
      <w:pPr>
        <w:rPr>
          <w:rFonts w:ascii="Times New Roman" w:hAnsi="Times New Roman" w:cs="Times New Roman"/>
          <w:lang w:val="en-US"/>
        </w:rPr>
      </w:pPr>
    </w:p>
    <w:p w14:paraId="32527ACF" w14:textId="17B9CB05" w:rsidR="00014695" w:rsidRPr="008A0558" w:rsidRDefault="00D02BC7">
      <w:pPr>
        <w:rPr>
          <w:rFonts w:ascii="Times New Roman" w:hAnsi="Times New Roman" w:cs="Times New Roman"/>
          <w:lang w:val="en-US"/>
        </w:rPr>
      </w:pPr>
      <w:r w:rsidRPr="008A0558">
        <w:rPr>
          <w:rFonts w:ascii="Times New Roman" w:hAnsi="Times New Roman" w:cs="Times New Roman"/>
          <w:lang w:val="en-US"/>
        </w:rPr>
        <w:t>T</w:t>
      </w:r>
      <w:r w:rsidR="005318EE" w:rsidRPr="008A0558">
        <w:rPr>
          <w:rFonts w:ascii="Times New Roman" w:hAnsi="Times New Roman" w:cs="Times New Roman"/>
          <w:lang w:val="en-US"/>
        </w:rPr>
        <w:t>he LAMP assay</w:t>
      </w:r>
      <w:r w:rsidR="005B199B" w:rsidRPr="008A0558">
        <w:rPr>
          <w:rFonts w:ascii="Times New Roman" w:hAnsi="Times New Roman" w:cs="Times New Roman"/>
          <w:lang w:val="en-US"/>
        </w:rPr>
        <w:t xml:space="preserve"> development and </w:t>
      </w:r>
      <w:r w:rsidR="005318EE" w:rsidRPr="008A0558">
        <w:rPr>
          <w:rFonts w:ascii="Times New Roman" w:hAnsi="Times New Roman" w:cs="Times New Roman"/>
          <w:lang w:val="en-US"/>
        </w:rPr>
        <w:t>validation</w:t>
      </w:r>
      <w:r w:rsidRPr="008A0558">
        <w:rPr>
          <w:rFonts w:ascii="Times New Roman" w:hAnsi="Times New Roman" w:cs="Times New Roman"/>
          <w:lang w:val="en-US"/>
        </w:rPr>
        <w:t xml:space="preserve"> is being conducted with isolates collected from objected 3</w:t>
      </w:r>
      <w:r w:rsidR="005318EE" w:rsidRPr="008A0558">
        <w:rPr>
          <w:rFonts w:ascii="Times New Roman" w:hAnsi="Times New Roman" w:cs="Times New Roman"/>
          <w:lang w:val="en-US"/>
        </w:rPr>
        <w:t xml:space="preserve">. </w:t>
      </w:r>
      <w:r w:rsidR="00336D0F" w:rsidRPr="008A0558">
        <w:rPr>
          <w:rFonts w:ascii="Times New Roman" w:hAnsi="Times New Roman" w:cs="Times New Roman"/>
          <w:lang w:val="en-US"/>
        </w:rPr>
        <w:t>For LAMP validation, w</w:t>
      </w:r>
      <w:r w:rsidR="00AB324D" w:rsidRPr="008A0558">
        <w:rPr>
          <w:rFonts w:ascii="Times New Roman" w:hAnsi="Times New Roman" w:cs="Times New Roman"/>
          <w:lang w:val="en-US"/>
        </w:rPr>
        <w:t xml:space="preserve">e tested three sets of primers, p1, p3, and p6, for their potential in LAMP diagnostics of </w:t>
      </w:r>
      <w:r w:rsidR="00AB324D" w:rsidRPr="008A0558">
        <w:rPr>
          <w:rFonts w:ascii="Times New Roman" w:hAnsi="Times New Roman" w:cs="Times New Roman"/>
          <w:i/>
          <w:lang w:val="en-US"/>
        </w:rPr>
        <w:t>F</w:t>
      </w:r>
      <w:r w:rsidR="006B5CF6" w:rsidRPr="008A0558">
        <w:rPr>
          <w:rFonts w:ascii="Times New Roman" w:hAnsi="Times New Roman" w:cs="Times New Roman"/>
          <w:i/>
          <w:lang w:val="en-US"/>
        </w:rPr>
        <w:t>.</w:t>
      </w:r>
      <w:r w:rsidR="00AB324D" w:rsidRPr="008A0558">
        <w:rPr>
          <w:rFonts w:ascii="Times New Roman" w:hAnsi="Times New Roman" w:cs="Times New Roman"/>
          <w:i/>
          <w:lang w:val="en-US"/>
        </w:rPr>
        <w:t xml:space="preserve"> virguliforme</w:t>
      </w:r>
      <w:r w:rsidR="00AB324D" w:rsidRPr="008A0558">
        <w:rPr>
          <w:rFonts w:ascii="Times New Roman" w:hAnsi="Times New Roman" w:cs="Times New Roman"/>
          <w:lang w:val="en-US"/>
        </w:rPr>
        <w:t xml:space="preserve">. The tests consisted of: (1) fast identification of possible false positives; (2) the possibility of running LAMP in Genie II (an isothermal reaction machine) and on QuantiStudio3 (a quantitative PCR machine); and (3) a fast test of their ability to amplify known </w:t>
      </w:r>
      <w:r w:rsidR="00AB324D" w:rsidRPr="008A0558">
        <w:rPr>
          <w:rFonts w:ascii="Times New Roman" w:hAnsi="Times New Roman" w:cs="Times New Roman"/>
          <w:i/>
          <w:lang w:val="en-US"/>
        </w:rPr>
        <w:t>F. virguliforme</w:t>
      </w:r>
      <w:r w:rsidR="00AB324D" w:rsidRPr="008A0558">
        <w:rPr>
          <w:rFonts w:ascii="Times New Roman" w:hAnsi="Times New Roman" w:cs="Times New Roman"/>
          <w:lang w:val="en-US"/>
        </w:rPr>
        <w:t xml:space="preserve"> isolates and not amplify other species. We found that </w:t>
      </w:r>
      <w:r w:rsidRPr="008A0558">
        <w:rPr>
          <w:rFonts w:ascii="Times New Roman" w:hAnsi="Times New Roman" w:cs="Times New Roman"/>
          <w:lang w:val="en-US"/>
        </w:rPr>
        <w:t xml:space="preserve">the primer </w:t>
      </w:r>
      <w:r w:rsidR="00AB324D" w:rsidRPr="008A0558">
        <w:rPr>
          <w:rFonts w:ascii="Times New Roman" w:hAnsi="Times New Roman" w:cs="Times New Roman"/>
          <w:lang w:val="en-US"/>
        </w:rPr>
        <w:t xml:space="preserve">set p6 </w:t>
      </w:r>
      <w:r w:rsidRPr="008A0558">
        <w:rPr>
          <w:rFonts w:ascii="Times New Roman" w:hAnsi="Times New Roman" w:cs="Times New Roman"/>
          <w:lang w:val="en-US"/>
        </w:rPr>
        <w:t>did</w:t>
      </w:r>
      <w:r w:rsidR="00AB324D" w:rsidRPr="008A0558">
        <w:rPr>
          <w:rFonts w:ascii="Times New Roman" w:hAnsi="Times New Roman" w:cs="Times New Roman"/>
          <w:lang w:val="en-US"/>
        </w:rPr>
        <w:t xml:space="preserve"> not amplify </w:t>
      </w:r>
      <w:r w:rsidR="00CF0AE4" w:rsidRPr="008A0558">
        <w:rPr>
          <w:rFonts w:ascii="Times New Roman" w:hAnsi="Times New Roman" w:cs="Times New Roman"/>
          <w:lang w:val="en-US"/>
        </w:rPr>
        <w:t xml:space="preserve">the DNA of </w:t>
      </w:r>
      <w:r w:rsidR="00AB324D" w:rsidRPr="008A0558">
        <w:rPr>
          <w:rFonts w:ascii="Times New Roman" w:hAnsi="Times New Roman" w:cs="Times New Roman"/>
          <w:lang w:val="en-US"/>
        </w:rPr>
        <w:t>healthy soybean roots</w:t>
      </w:r>
      <w:r w:rsidRPr="008A0558">
        <w:rPr>
          <w:rFonts w:ascii="Times New Roman" w:hAnsi="Times New Roman" w:cs="Times New Roman"/>
          <w:lang w:val="en-US"/>
        </w:rPr>
        <w:t>, which reduces the chances of</w:t>
      </w:r>
      <w:r w:rsidR="00AB324D" w:rsidRPr="008A0558">
        <w:rPr>
          <w:rFonts w:ascii="Times New Roman" w:hAnsi="Times New Roman" w:cs="Times New Roman"/>
          <w:lang w:val="en-US"/>
        </w:rPr>
        <w:t xml:space="preserve"> false positive results. Following these initial tests, we </w:t>
      </w:r>
      <w:r w:rsidRPr="008A0558">
        <w:rPr>
          <w:rFonts w:ascii="Times New Roman" w:hAnsi="Times New Roman" w:cs="Times New Roman"/>
          <w:lang w:val="en-US"/>
        </w:rPr>
        <w:t>selected primer</w:t>
      </w:r>
      <w:r w:rsidR="00AB324D" w:rsidRPr="008A0558">
        <w:rPr>
          <w:rFonts w:ascii="Times New Roman" w:hAnsi="Times New Roman" w:cs="Times New Roman"/>
          <w:lang w:val="en-US"/>
        </w:rPr>
        <w:t xml:space="preserve"> p6</w:t>
      </w:r>
      <w:r w:rsidRPr="008A0558">
        <w:rPr>
          <w:rFonts w:ascii="Times New Roman" w:hAnsi="Times New Roman" w:cs="Times New Roman"/>
          <w:lang w:val="en-US"/>
        </w:rPr>
        <w:t xml:space="preserve"> to test </w:t>
      </w:r>
      <w:r w:rsidR="00AB324D" w:rsidRPr="008A0558">
        <w:rPr>
          <w:rFonts w:ascii="Times New Roman" w:hAnsi="Times New Roman" w:cs="Times New Roman"/>
          <w:lang w:val="en-US"/>
        </w:rPr>
        <w:t xml:space="preserve">it against 18 </w:t>
      </w:r>
      <w:r w:rsidR="00AB324D" w:rsidRPr="008A0558">
        <w:rPr>
          <w:rFonts w:ascii="Times New Roman" w:hAnsi="Times New Roman" w:cs="Times New Roman"/>
          <w:i/>
          <w:lang w:val="en-US"/>
        </w:rPr>
        <w:t>F. virguliforme</w:t>
      </w:r>
      <w:r w:rsidR="00AB324D" w:rsidRPr="008A0558">
        <w:rPr>
          <w:rFonts w:ascii="Times New Roman" w:hAnsi="Times New Roman" w:cs="Times New Roman"/>
          <w:lang w:val="en-US"/>
        </w:rPr>
        <w:t xml:space="preserve"> isolates and 6 </w:t>
      </w:r>
      <w:r w:rsidR="00AB324D" w:rsidRPr="008A0558">
        <w:rPr>
          <w:rFonts w:ascii="Times New Roman" w:hAnsi="Times New Roman" w:cs="Times New Roman"/>
          <w:i/>
          <w:lang w:val="en-US"/>
        </w:rPr>
        <w:t xml:space="preserve">Fusarium </w:t>
      </w:r>
      <w:r w:rsidR="00AB324D" w:rsidRPr="008A0558">
        <w:rPr>
          <w:rFonts w:ascii="Times New Roman" w:hAnsi="Times New Roman" w:cs="Times New Roman"/>
          <w:lang w:val="en-US"/>
        </w:rPr>
        <w:t xml:space="preserve">spp. </w:t>
      </w:r>
      <w:r w:rsidRPr="008A0558">
        <w:rPr>
          <w:rFonts w:ascii="Times New Roman" w:hAnsi="Times New Roman" w:cs="Times New Roman"/>
          <w:lang w:val="en-US"/>
        </w:rPr>
        <w:t>(Kansas isolates originated from Objective 3)</w:t>
      </w:r>
      <w:r w:rsidR="00AB324D" w:rsidRPr="008A0558">
        <w:rPr>
          <w:rFonts w:ascii="Times New Roman" w:hAnsi="Times New Roman" w:cs="Times New Roman"/>
          <w:lang w:val="en-US"/>
        </w:rPr>
        <w:t xml:space="preserve">. The results indicated that p6 is a promising candidate for LAMP validation, as it successfully amplified </w:t>
      </w:r>
      <w:r w:rsidRPr="008A0558">
        <w:rPr>
          <w:rFonts w:ascii="Times New Roman" w:hAnsi="Times New Roman" w:cs="Times New Roman"/>
          <w:lang w:val="en-US"/>
        </w:rPr>
        <w:t>only</w:t>
      </w:r>
      <w:r w:rsidR="00AB324D" w:rsidRPr="008A0558">
        <w:rPr>
          <w:rFonts w:ascii="Times New Roman" w:hAnsi="Times New Roman" w:cs="Times New Roman"/>
          <w:lang w:val="en-US"/>
        </w:rPr>
        <w:t xml:space="preserve"> </w:t>
      </w:r>
      <w:r w:rsidR="00AB324D" w:rsidRPr="008A0558">
        <w:rPr>
          <w:rFonts w:ascii="Times New Roman" w:hAnsi="Times New Roman" w:cs="Times New Roman"/>
          <w:i/>
          <w:lang w:val="en-US"/>
        </w:rPr>
        <w:t>F. virguliforme</w:t>
      </w:r>
      <w:r w:rsidR="00AB324D" w:rsidRPr="008A0558">
        <w:rPr>
          <w:rFonts w:ascii="Times New Roman" w:hAnsi="Times New Roman" w:cs="Times New Roman"/>
          <w:lang w:val="en-US"/>
        </w:rPr>
        <w:t xml:space="preserve"> isolates tested. Additionally, we were able to run LAMP on both equipment, </w:t>
      </w:r>
      <w:r w:rsidRPr="008A0558">
        <w:rPr>
          <w:rFonts w:ascii="Times New Roman" w:hAnsi="Times New Roman" w:cs="Times New Roman"/>
          <w:lang w:val="en-US"/>
        </w:rPr>
        <w:t xml:space="preserve">Genie II and QuantiStudio3, </w:t>
      </w:r>
      <w:r w:rsidR="00AB324D" w:rsidRPr="008A0558">
        <w:rPr>
          <w:rFonts w:ascii="Times New Roman" w:hAnsi="Times New Roman" w:cs="Times New Roman"/>
          <w:lang w:val="en-US"/>
        </w:rPr>
        <w:t>improving the chances of this assay being used in lab</w:t>
      </w:r>
      <w:r w:rsidRPr="008A0558">
        <w:rPr>
          <w:rFonts w:ascii="Times New Roman" w:hAnsi="Times New Roman" w:cs="Times New Roman"/>
          <w:lang w:val="en-US"/>
        </w:rPr>
        <w:t xml:space="preserve">oratories across the region </w:t>
      </w:r>
      <w:r w:rsidR="00AB324D" w:rsidRPr="008A0558">
        <w:rPr>
          <w:rFonts w:ascii="Times New Roman" w:hAnsi="Times New Roman" w:cs="Times New Roman"/>
          <w:lang w:val="en-US"/>
        </w:rPr>
        <w:t>that do not have Genie II available.</w:t>
      </w:r>
      <w:r w:rsidRPr="008A0558">
        <w:rPr>
          <w:rFonts w:ascii="Times New Roman" w:hAnsi="Times New Roman" w:cs="Times New Roman"/>
          <w:lang w:val="en-US"/>
        </w:rPr>
        <w:t xml:space="preserve"> </w:t>
      </w:r>
      <w:r w:rsidR="008759E7">
        <w:rPr>
          <w:rFonts w:ascii="Times New Roman" w:hAnsi="Times New Roman" w:cs="Times New Roman"/>
          <w:lang w:val="en-US"/>
        </w:rPr>
        <w:t xml:space="preserve">New primers were developed and are being tested on our SDS Kansas Isolate and close related species. </w:t>
      </w:r>
    </w:p>
    <w:p w14:paraId="1FCDC96D" w14:textId="339C2ED0" w:rsidR="005B199B" w:rsidRPr="008A0558" w:rsidRDefault="005B199B" w:rsidP="005B199B">
      <w:pPr>
        <w:spacing w:after="0" w:line="240" w:lineRule="auto"/>
        <w:rPr>
          <w:rFonts w:ascii="Times New Roman" w:hAnsi="Times New Roman" w:cs="Times New Roman"/>
          <w:lang w:val="en-US"/>
        </w:rPr>
      </w:pPr>
      <w:r w:rsidRPr="008A0558">
        <w:rPr>
          <w:rFonts w:ascii="Times New Roman" w:hAnsi="Times New Roman" w:cs="Times New Roman"/>
          <w:b/>
          <w:bCs/>
          <w:lang w:val="en-US"/>
        </w:rPr>
        <w:t xml:space="preserve"> Objective 5:</w:t>
      </w:r>
      <w:r w:rsidRPr="008A0558">
        <w:rPr>
          <w:rFonts w:ascii="Times New Roman" w:hAnsi="Times New Roman" w:cs="Times New Roman"/>
          <w:lang w:val="en-US"/>
        </w:rPr>
        <w:t xml:space="preserve"> </w:t>
      </w:r>
      <w:bookmarkStart w:id="0" w:name="_Hlk114738666"/>
      <w:r w:rsidRPr="008A0558">
        <w:rPr>
          <w:rFonts w:ascii="Times New Roman" w:hAnsi="Times New Roman" w:cs="Times New Roman"/>
          <w:lang w:val="en-US"/>
        </w:rPr>
        <w:t xml:space="preserve">Generate and promote data-driven best management practices based on results of objectives 1, 2 and 3. </w:t>
      </w:r>
      <w:bookmarkEnd w:id="0"/>
    </w:p>
    <w:p w14:paraId="73264C0B" w14:textId="77777777" w:rsidR="00FF43EC" w:rsidRDefault="00FF43EC" w:rsidP="00FF43EC">
      <w:pPr>
        <w:spacing w:after="0" w:line="240" w:lineRule="auto"/>
        <w:rPr>
          <w:rFonts w:ascii="Times New Roman" w:hAnsi="Times New Roman" w:cs="Times New Roman"/>
          <w:lang w:val="en-US"/>
        </w:rPr>
      </w:pPr>
    </w:p>
    <w:p w14:paraId="0C96C974" w14:textId="16FDD4E5" w:rsidR="00140E78" w:rsidRPr="008A0558" w:rsidRDefault="00FF43EC" w:rsidP="00B3370C">
      <w:pPr>
        <w:spacing w:after="0" w:line="240" w:lineRule="auto"/>
        <w:rPr>
          <w:rFonts w:ascii="Times New Roman" w:hAnsi="Times New Roman" w:cs="Times New Roman"/>
          <w:lang w:val="en-US"/>
        </w:rPr>
      </w:pPr>
      <w:r>
        <w:rPr>
          <w:rFonts w:ascii="Times New Roman" w:hAnsi="Times New Roman" w:cs="Times New Roman"/>
          <w:lang w:val="en-US"/>
        </w:rPr>
        <w:t xml:space="preserve">A total of </w:t>
      </w:r>
      <w:r w:rsidR="008759E7">
        <w:rPr>
          <w:rFonts w:ascii="Times New Roman" w:hAnsi="Times New Roman" w:cs="Times New Roman"/>
          <w:lang w:val="en-US"/>
        </w:rPr>
        <w:t>25</w:t>
      </w:r>
      <w:r>
        <w:rPr>
          <w:rFonts w:ascii="Times New Roman" w:hAnsi="Times New Roman" w:cs="Times New Roman"/>
          <w:lang w:val="en-US"/>
        </w:rPr>
        <w:t xml:space="preserve"> </w:t>
      </w:r>
      <w:r w:rsidRPr="00FF43EC">
        <w:rPr>
          <w:rFonts w:ascii="Times New Roman" w:hAnsi="Times New Roman" w:cs="Times New Roman"/>
          <w:lang w:val="en-US"/>
        </w:rPr>
        <w:t>field days</w:t>
      </w:r>
      <w:r>
        <w:rPr>
          <w:rFonts w:ascii="Times New Roman" w:hAnsi="Times New Roman" w:cs="Times New Roman"/>
          <w:lang w:val="en-US"/>
        </w:rPr>
        <w:t xml:space="preserve"> were </w:t>
      </w:r>
      <w:proofErr w:type="gramStart"/>
      <w:r>
        <w:rPr>
          <w:rFonts w:ascii="Times New Roman" w:hAnsi="Times New Roman" w:cs="Times New Roman"/>
          <w:lang w:val="en-US"/>
        </w:rPr>
        <w:t>help</w:t>
      </w:r>
      <w:proofErr w:type="gramEnd"/>
      <w:r>
        <w:rPr>
          <w:rFonts w:ascii="Times New Roman" w:hAnsi="Times New Roman" w:cs="Times New Roman"/>
          <w:lang w:val="en-US"/>
        </w:rPr>
        <w:t xml:space="preserve"> in several locations including Topeka, Hutchison, Parsons, Scandia, </w:t>
      </w:r>
      <w:r w:rsidR="008759E7">
        <w:rPr>
          <w:rFonts w:ascii="Times New Roman" w:hAnsi="Times New Roman" w:cs="Times New Roman"/>
          <w:lang w:val="en-US"/>
        </w:rPr>
        <w:t xml:space="preserve">Palmer, Holton, Seneca, </w:t>
      </w:r>
      <w:r>
        <w:rPr>
          <w:rFonts w:ascii="Times New Roman" w:hAnsi="Times New Roman" w:cs="Times New Roman"/>
          <w:lang w:val="en-US"/>
        </w:rPr>
        <w:t xml:space="preserve">Manhattan, Atchison, </w:t>
      </w:r>
      <w:r w:rsidR="008759E7">
        <w:rPr>
          <w:rFonts w:ascii="Times New Roman" w:hAnsi="Times New Roman" w:cs="Times New Roman"/>
          <w:lang w:val="en-US"/>
        </w:rPr>
        <w:t xml:space="preserve">and </w:t>
      </w:r>
      <w:r>
        <w:rPr>
          <w:rFonts w:ascii="Times New Roman" w:hAnsi="Times New Roman" w:cs="Times New Roman"/>
          <w:lang w:val="en-US"/>
        </w:rPr>
        <w:t xml:space="preserve">Clifton. In addition, </w:t>
      </w:r>
      <w:r w:rsidR="00F57090">
        <w:rPr>
          <w:rFonts w:ascii="Times New Roman" w:hAnsi="Times New Roman" w:cs="Times New Roman"/>
          <w:lang w:val="en-US"/>
        </w:rPr>
        <w:t>preliminary data was shared on r</w:t>
      </w:r>
      <w:r w:rsidRPr="00FF43EC">
        <w:rPr>
          <w:rFonts w:ascii="Times New Roman" w:hAnsi="Times New Roman" w:cs="Times New Roman"/>
          <w:lang w:val="en-US"/>
        </w:rPr>
        <w:t xml:space="preserve">adio, local TV, </w:t>
      </w:r>
      <w:r w:rsidR="00F57090" w:rsidRPr="00F57090">
        <w:rPr>
          <w:rFonts w:ascii="Times New Roman" w:hAnsi="Times New Roman" w:cs="Times New Roman"/>
          <w:lang w:val="en-US"/>
        </w:rPr>
        <w:t xml:space="preserve">Agronomy </w:t>
      </w:r>
      <w:proofErr w:type="spellStart"/>
      <w:r w:rsidR="00F57090" w:rsidRPr="00F57090">
        <w:rPr>
          <w:rFonts w:ascii="Times New Roman" w:hAnsi="Times New Roman" w:cs="Times New Roman"/>
          <w:lang w:val="en-US"/>
        </w:rPr>
        <w:t>eUpdate</w:t>
      </w:r>
      <w:proofErr w:type="spellEnd"/>
      <w:r w:rsidR="00F57090" w:rsidRPr="00F57090">
        <w:rPr>
          <w:rFonts w:ascii="Times New Roman" w:hAnsi="Times New Roman" w:cs="Times New Roman"/>
          <w:lang w:val="en-US"/>
        </w:rPr>
        <w:t xml:space="preserve"> and Social media</w:t>
      </w:r>
      <w:r w:rsidRPr="00FF43EC">
        <w:rPr>
          <w:rFonts w:ascii="Times New Roman" w:hAnsi="Times New Roman" w:cs="Times New Roman"/>
          <w:lang w:val="en-US"/>
        </w:rPr>
        <w:t>.</w:t>
      </w:r>
      <w:r w:rsidR="00F57090">
        <w:rPr>
          <w:rFonts w:ascii="Times New Roman" w:hAnsi="Times New Roman" w:cs="Times New Roman"/>
          <w:lang w:val="en-US"/>
        </w:rPr>
        <w:t xml:space="preserve"> We are currently developing a </w:t>
      </w:r>
      <w:r w:rsidR="00F57090" w:rsidRPr="00F57090">
        <w:rPr>
          <w:rFonts w:ascii="Times New Roman" w:hAnsi="Times New Roman" w:cs="Times New Roman"/>
          <w:lang w:val="en-US"/>
        </w:rPr>
        <w:t xml:space="preserve">K-State Research and Extension sudden death syndrome fact sheet publication based on previous research reports and on </w:t>
      </w:r>
      <w:r w:rsidR="00F57090">
        <w:rPr>
          <w:rFonts w:ascii="Times New Roman" w:hAnsi="Times New Roman" w:cs="Times New Roman"/>
          <w:lang w:val="en-US"/>
        </w:rPr>
        <w:t>results</w:t>
      </w:r>
      <w:r w:rsidR="00F57090" w:rsidRPr="00F57090">
        <w:rPr>
          <w:rFonts w:ascii="Times New Roman" w:hAnsi="Times New Roman" w:cs="Times New Roman"/>
          <w:lang w:val="en-US"/>
        </w:rPr>
        <w:t xml:space="preserve"> generated in objectives 1, 2 and 3</w:t>
      </w:r>
      <w:r w:rsidR="00F57090">
        <w:rPr>
          <w:rFonts w:ascii="Times New Roman" w:hAnsi="Times New Roman" w:cs="Times New Roman"/>
          <w:lang w:val="en-US"/>
        </w:rPr>
        <w:t>.</w:t>
      </w:r>
      <w:r w:rsidR="005955BA" w:rsidRPr="008A0558">
        <w:rPr>
          <w:rFonts w:ascii="Times New Roman" w:hAnsi="Times New Roman" w:cs="Times New Roman"/>
          <w:lang w:val="en-US"/>
        </w:rPr>
        <w:tab/>
      </w:r>
    </w:p>
    <w:sectPr w:rsidR="00140E78" w:rsidRPr="008A055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258D7"/>
    <w:multiLevelType w:val="hybridMultilevel"/>
    <w:tmpl w:val="E7E2471E"/>
    <w:lvl w:ilvl="0" w:tplc="9CFE560C">
      <w:start w:val="1"/>
      <w:numFmt w:val="bullet"/>
      <w:lvlText w:val="•"/>
      <w:lvlJc w:val="left"/>
      <w:pPr>
        <w:tabs>
          <w:tab w:val="num" w:pos="720"/>
        </w:tabs>
        <w:ind w:left="720" w:hanging="360"/>
      </w:pPr>
      <w:rPr>
        <w:rFonts w:ascii="Arial" w:hAnsi="Arial" w:hint="default"/>
      </w:rPr>
    </w:lvl>
    <w:lvl w:ilvl="1" w:tplc="9CACEECA">
      <w:numFmt w:val="bullet"/>
      <w:lvlText w:val="•"/>
      <w:lvlJc w:val="left"/>
      <w:pPr>
        <w:tabs>
          <w:tab w:val="num" w:pos="1440"/>
        </w:tabs>
        <w:ind w:left="1440" w:hanging="360"/>
      </w:pPr>
      <w:rPr>
        <w:rFonts w:ascii="Arial" w:hAnsi="Arial" w:hint="default"/>
      </w:rPr>
    </w:lvl>
    <w:lvl w:ilvl="2" w:tplc="803CFF48" w:tentative="1">
      <w:start w:val="1"/>
      <w:numFmt w:val="bullet"/>
      <w:lvlText w:val="•"/>
      <w:lvlJc w:val="left"/>
      <w:pPr>
        <w:tabs>
          <w:tab w:val="num" w:pos="2160"/>
        </w:tabs>
        <w:ind w:left="2160" w:hanging="360"/>
      </w:pPr>
      <w:rPr>
        <w:rFonts w:ascii="Arial" w:hAnsi="Arial" w:hint="default"/>
      </w:rPr>
    </w:lvl>
    <w:lvl w:ilvl="3" w:tplc="F2568626" w:tentative="1">
      <w:start w:val="1"/>
      <w:numFmt w:val="bullet"/>
      <w:lvlText w:val="•"/>
      <w:lvlJc w:val="left"/>
      <w:pPr>
        <w:tabs>
          <w:tab w:val="num" w:pos="2880"/>
        </w:tabs>
        <w:ind w:left="2880" w:hanging="360"/>
      </w:pPr>
      <w:rPr>
        <w:rFonts w:ascii="Arial" w:hAnsi="Arial" w:hint="default"/>
      </w:rPr>
    </w:lvl>
    <w:lvl w:ilvl="4" w:tplc="D112444E" w:tentative="1">
      <w:start w:val="1"/>
      <w:numFmt w:val="bullet"/>
      <w:lvlText w:val="•"/>
      <w:lvlJc w:val="left"/>
      <w:pPr>
        <w:tabs>
          <w:tab w:val="num" w:pos="3600"/>
        </w:tabs>
        <w:ind w:left="3600" w:hanging="360"/>
      </w:pPr>
      <w:rPr>
        <w:rFonts w:ascii="Arial" w:hAnsi="Arial" w:hint="default"/>
      </w:rPr>
    </w:lvl>
    <w:lvl w:ilvl="5" w:tplc="F37C8610" w:tentative="1">
      <w:start w:val="1"/>
      <w:numFmt w:val="bullet"/>
      <w:lvlText w:val="•"/>
      <w:lvlJc w:val="left"/>
      <w:pPr>
        <w:tabs>
          <w:tab w:val="num" w:pos="4320"/>
        </w:tabs>
        <w:ind w:left="4320" w:hanging="360"/>
      </w:pPr>
      <w:rPr>
        <w:rFonts w:ascii="Arial" w:hAnsi="Arial" w:hint="default"/>
      </w:rPr>
    </w:lvl>
    <w:lvl w:ilvl="6" w:tplc="8BF0F21A" w:tentative="1">
      <w:start w:val="1"/>
      <w:numFmt w:val="bullet"/>
      <w:lvlText w:val="•"/>
      <w:lvlJc w:val="left"/>
      <w:pPr>
        <w:tabs>
          <w:tab w:val="num" w:pos="5040"/>
        </w:tabs>
        <w:ind w:left="5040" w:hanging="360"/>
      </w:pPr>
      <w:rPr>
        <w:rFonts w:ascii="Arial" w:hAnsi="Arial" w:hint="default"/>
      </w:rPr>
    </w:lvl>
    <w:lvl w:ilvl="7" w:tplc="5E382042" w:tentative="1">
      <w:start w:val="1"/>
      <w:numFmt w:val="bullet"/>
      <w:lvlText w:val="•"/>
      <w:lvlJc w:val="left"/>
      <w:pPr>
        <w:tabs>
          <w:tab w:val="num" w:pos="5760"/>
        </w:tabs>
        <w:ind w:left="5760" w:hanging="360"/>
      </w:pPr>
      <w:rPr>
        <w:rFonts w:ascii="Arial" w:hAnsi="Arial" w:hint="default"/>
      </w:rPr>
    </w:lvl>
    <w:lvl w:ilvl="8" w:tplc="ECC619F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7D779CA"/>
    <w:multiLevelType w:val="hybridMultilevel"/>
    <w:tmpl w:val="334C3C98"/>
    <w:lvl w:ilvl="0" w:tplc="F3E4FA9C">
      <w:start w:val="1"/>
      <w:numFmt w:val="bullet"/>
      <w:lvlText w:val="•"/>
      <w:lvlJc w:val="left"/>
      <w:pPr>
        <w:tabs>
          <w:tab w:val="num" w:pos="720"/>
        </w:tabs>
        <w:ind w:left="720" w:hanging="360"/>
      </w:pPr>
      <w:rPr>
        <w:rFonts w:ascii="Arial" w:hAnsi="Arial" w:hint="default"/>
      </w:rPr>
    </w:lvl>
    <w:lvl w:ilvl="1" w:tplc="FCC8206A">
      <w:numFmt w:val="bullet"/>
      <w:lvlText w:val="•"/>
      <w:lvlJc w:val="left"/>
      <w:pPr>
        <w:tabs>
          <w:tab w:val="num" w:pos="1440"/>
        </w:tabs>
        <w:ind w:left="1440" w:hanging="360"/>
      </w:pPr>
      <w:rPr>
        <w:rFonts w:ascii="Arial" w:hAnsi="Arial" w:hint="default"/>
      </w:rPr>
    </w:lvl>
    <w:lvl w:ilvl="2" w:tplc="0C9E5838" w:tentative="1">
      <w:start w:val="1"/>
      <w:numFmt w:val="bullet"/>
      <w:lvlText w:val="•"/>
      <w:lvlJc w:val="left"/>
      <w:pPr>
        <w:tabs>
          <w:tab w:val="num" w:pos="2160"/>
        </w:tabs>
        <w:ind w:left="2160" w:hanging="360"/>
      </w:pPr>
      <w:rPr>
        <w:rFonts w:ascii="Arial" w:hAnsi="Arial" w:hint="default"/>
      </w:rPr>
    </w:lvl>
    <w:lvl w:ilvl="3" w:tplc="ECE4AEFE" w:tentative="1">
      <w:start w:val="1"/>
      <w:numFmt w:val="bullet"/>
      <w:lvlText w:val="•"/>
      <w:lvlJc w:val="left"/>
      <w:pPr>
        <w:tabs>
          <w:tab w:val="num" w:pos="2880"/>
        </w:tabs>
        <w:ind w:left="2880" w:hanging="360"/>
      </w:pPr>
      <w:rPr>
        <w:rFonts w:ascii="Arial" w:hAnsi="Arial" w:hint="default"/>
      </w:rPr>
    </w:lvl>
    <w:lvl w:ilvl="4" w:tplc="C780F00A" w:tentative="1">
      <w:start w:val="1"/>
      <w:numFmt w:val="bullet"/>
      <w:lvlText w:val="•"/>
      <w:lvlJc w:val="left"/>
      <w:pPr>
        <w:tabs>
          <w:tab w:val="num" w:pos="3600"/>
        </w:tabs>
        <w:ind w:left="3600" w:hanging="360"/>
      </w:pPr>
      <w:rPr>
        <w:rFonts w:ascii="Arial" w:hAnsi="Arial" w:hint="default"/>
      </w:rPr>
    </w:lvl>
    <w:lvl w:ilvl="5" w:tplc="31DC229C" w:tentative="1">
      <w:start w:val="1"/>
      <w:numFmt w:val="bullet"/>
      <w:lvlText w:val="•"/>
      <w:lvlJc w:val="left"/>
      <w:pPr>
        <w:tabs>
          <w:tab w:val="num" w:pos="4320"/>
        </w:tabs>
        <w:ind w:left="4320" w:hanging="360"/>
      </w:pPr>
      <w:rPr>
        <w:rFonts w:ascii="Arial" w:hAnsi="Arial" w:hint="default"/>
      </w:rPr>
    </w:lvl>
    <w:lvl w:ilvl="6" w:tplc="0D7CB212" w:tentative="1">
      <w:start w:val="1"/>
      <w:numFmt w:val="bullet"/>
      <w:lvlText w:val="•"/>
      <w:lvlJc w:val="left"/>
      <w:pPr>
        <w:tabs>
          <w:tab w:val="num" w:pos="5040"/>
        </w:tabs>
        <w:ind w:left="5040" w:hanging="360"/>
      </w:pPr>
      <w:rPr>
        <w:rFonts w:ascii="Arial" w:hAnsi="Arial" w:hint="default"/>
      </w:rPr>
    </w:lvl>
    <w:lvl w:ilvl="7" w:tplc="FFB8F2D8" w:tentative="1">
      <w:start w:val="1"/>
      <w:numFmt w:val="bullet"/>
      <w:lvlText w:val="•"/>
      <w:lvlJc w:val="left"/>
      <w:pPr>
        <w:tabs>
          <w:tab w:val="num" w:pos="5760"/>
        </w:tabs>
        <w:ind w:left="5760" w:hanging="360"/>
      </w:pPr>
      <w:rPr>
        <w:rFonts w:ascii="Arial" w:hAnsi="Arial" w:hint="default"/>
      </w:rPr>
    </w:lvl>
    <w:lvl w:ilvl="8" w:tplc="0D000DA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61AA07E5"/>
    <w:multiLevelType w:val="hybridMultilevel"/>
    <w:tmpl w:val="21B0C2F4"/>
    <w:lvl w:ilvl="0" w:tplc="9604C3B6">
      <w:start w:val="1"/>
      <w:numFmt w:val="bullet"/>
      <w:lvlText w:val="•"/>
      <w:lvlJc w:val="left"/>
      <w:pPr>
        <w:tabs>
          <w:tab w:val="num" w:pos="720"/>
        </w:tabs>
        <w:ind w:left="720" w:hanging="360"/>
      </w:pPr>
      <w:rPr>
        <w:rFonts w:ascii="Arial" w:hAnsi="Arial" w:hint="default"/>
      </w:rPr>
    </w:lvl>
    <w:lvl w:ilvl="1" w:tplc="B07E893E" w:tentative="1">
      <w:start w:val="1"/>
      <w:numFmt w:val="bullet"/>
      <w:lvlText w:val="•"/>
      <w:lvlJc w:val="left"/>
      <w:pPr>
        <w:tabs>
          <w:tab w:val="num" w:pos="1440"/>
        </w:tabs>
        <w:ind w:left="1440" w:hanging="360"/>
      </w:pPr>
      <w:rPr>
        <w:rFonts w:ascii="Arial" w:hAnsi="Arial" w:hint="default"/>
      </w:rPr>
    </w:lvl>
    <w:lvl w:ilvl="2" w:tplc="A8EE5B70" w:tentative="1">
      <w:start w:val="1"/>
      <w:numFmt w:val="bullet"/>
      <w:lvlText w:val="•"/>
      <w:lvlJc w:val="left"/>
      <w:pPr>
        <w:tabs>
          <w:tab w:val="num" w:pos="2160"/>
        </w:tabs>
        <w:ind w:left="2160" w:hanging="360"/>
      </w:pPr>
      <w:rPr>
        <w:rFonts w:ascii="Arial" w:hAnsi="Arial" w:hint="default"/>
      </w:rPr>
    </w:lvl>
    <w:lvl w:ilvl="3" w:tplc="53008EA4" w:tentative="1">
      <w:start w:val="1"/>
      <w:numFmt w:val="bullet"/>
      <w:lvlText w:val="•"/>
      <w:lvlJc w:val="left"/>
      <w:pPr>
        <w:tabs>
          <w:tab w:val="num" w:pos="2880"/>
        </w:tabs>
        <w:ind w:left="2880" w:hanging="360"/>
      </w:pPr>
      <w:rPr>
        <w:rFonts w:ascii="Arial" w:hAnsi="Arial" w:hint="default"/>
      </w:rPr>
    </w:lvl>
    <w:lvl w:ilvl="4" w:tplc="91FE589E" w:tentative="1">
      <w:start w:val="1"/>
      <w:numFmt w:val="bullet"/>
      <w:lvlText w:val="•"/>
      <w:lvlJc w:val="left"/>
      <w:pPr>
        <w:tabs>
          <w:tab w:val="num" w:pos="3600"/>
        </w:tabs>
        <w:ind w:left="3600" w:hanging="360"/>
      </w:pPr>
      <w:rPr>
        <w:rFonts w:ascii="Arial" w:hAnsi="Arial" w:hint="default"/>
      </w:rPr>
    </w:lvl>
    <w:lvl w:ilvl="5" w:tplc="FC2266DE" w:tentative="1">
      <w:start w:val="1"/>
      <w:numFmt w:val="bullet"/>
      <w:lvlText w:val="•"/>
      <w:lvlJc w:val="left"/>
      <w:pPr>
        <w:tabs>
          <w:tab w:val="num" w:pos="4320"/>
        </w:tabs>
        <w:ind w:left="4320" w:hanging="360"/>
      </w:pPr>
      <w:rPr>
        <w:rFonts w:ascii="Arial" w:hAnsi="Arial" w:hint="default"/>
      </w:rPr>
    </w:lvl>
    <w:lvl w:ilvl="6" w:tplc="E6781174" w:tentative="1">
      <w:start w:val="1"/>
      <w:numFmt w:val="bullet"/>
      <w:lvlText w:val="•"/>
      <w:lvlJc w:val="left"/>
      <w:pPr>
        <w:tabs>
          <w:tab w:val="num" w:pos="5040"/>
        </w:tabs>
        <w:ind w:left="5040" w:hanging="360"/>
      </w:pPr>
      <w:rPr>
        <w:rFonts w:ascii="Arial" w:hAnsi="Arial" w:hint="default"/>
      </w:rPr>
    </w:lvl>
    <w:lvl w:ilvl="7" w:tplc="FD88EE4A" w:tentative="1">
      <w:start w:val="1"/>
      <w:numFmt w:val="bullet"/>
      <w:lvlText w:val="•"/>
      <w:lvlJc w:val="left"/>
      <w:pPr>
        <w:tabs>
          <w:tab w:val="num" w:pos="5760"/>
        </w:tabs>
        <w:ind w:left="5760" w:hanging="360"/>
      </w:pPr>
      <w:rPr>
        <w:rFonts w:ascii="Arial" w:hAnsi="Arial" w:hint="default"/>
      </w:rPr>
    </w:lvl>
    <w:lvl w:ilvl="8" w:tplc="50AC4EF0" w:tentative="1">
      <w:start w:val="1"/>
      <w:numFmt w:val="bullet"/>
      <w:lvlText w:val="•"/>
      <w:lvlJc w:val="left"/>
      <w:pPr>
        <w:tabs>
          <w:tab w:val="num" w:pos="6480"/>
        </w:tabs>
        <w:ind w:left="6480" w:hanging="360"/>
      </w:pPr>
      <w:rPr>
        <w:rFonts w:ascii="Arial" w:hAnsi="Arial" w:hint="default"/>
      </w:rPr>
    </w:lvl>
  </w:abstractNum>
  <w:num w:numId="1" w16cid:durableId="1189565272">
    <w:abstractNumId w:val="0"/>
  </w:num>
  <w:num w:numId="2" w16cid:durableId="1734700054">
    <w:abstractNumId w:val="1"/>
  </w:num>
  <w:num w:numId="3" w16cid:durableId="5118417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FA6"/>
    <w:rsid w:val="00014695"/>
    <w:rsid w:val="00096B6A"/>
    <w:rsid w:val="000C482A"/>
    <w:rsid w:val="000F25F1"/>
    <w:rsid w:val="00140E78"/>
    <w:rsid w:val="00275852"/>
    <w:rsid w:val="00336161"/>
    <w:rsid w:val="00336D0F"/>
    <w:rsid w:val="003927E4"/>
    <w:rsid w:val="003C5634"/>
    <w:rsid w:val="005318EE"/>
    <w:rsid w:val="005955BA"/>
    <w:rsid w:val="005B199B"/>
    <w:rsid w:val="006B5CF6"/>
    <w:rsid w:val="00731FA6"/>
    <w:rsid w:val="008325CE"/>
    <w:rsid w:val="008759E7"/>
    <w:rsid w:val="008A0558"/>
    <w:rsid w:val="009A7A9B"/>
    <w:rsid w:val="009F23E1"/>
    <w:rsid w:val="00A6007E"/>
    <w:rsid w:val="00A71AA1"/>
    <w:rsid w:val="00AA6AE1"/>
    <w:rsid w:val="00AB324D"/>
    <w:rsid w:val="00B3370C"/>
    <w:rsid w:val="00B37BFE"/>
    <w:rsid w:val="00C67092"/>
    <w:rsid w:val="00CF0AE4"/>
    <w:rsid w:val="00D02BC7"/>
    <w:rsid w:val="00D15B86"/>
    <w:rsid w:val="00F57090"/>
    <w:rsid w:val="00F95BF5"/>
    <w:rsid w:val="00FF43E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CDA931"/>
  <w15:chartTrackingRefBased/>
  <w15:docId w15:val="{49B868DD-4BCF-476A-9F44-70728E2C4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5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B199B"/>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406053">
      <w:bodyDiv w:val="1"/>
      <w:marLeft w:val="0"/>
      <w:marRight w:val="0"/>
      <w:marTop w:val="0"/>
      <w:marBottom w:val="0"/>
      <w:divBdr>
        <w:top w:val="none" w:sz="0" w:space="0" w:color="auto"/>
        <w:left w:val="none" w:sz="0" w:space="0" w:color="auto"/>
        <w:bottom w:val="none" w:sz="0" w:space="0" w:color="auto"/>
        <w:right w:val="none" w:sz="0" w:space="0" w:color="auto"/>
      </w:divBdr>
      <w:divsChild>
        <w:div w:id="738096113">
          <w:marLeft w:val="547"/>
          <w:marRight w:val="0"/>
          <w:marTop w:val="115"/>
          <w:marBottom w:val="0"/>
          <w:divBdr>
            <w:top w:val="none" w:sz="0" w:space="0" w:color="auto"/>
            <w:left w:val="none" w:sz="0" w:space="0" w:color="auto"/>
            <w:bottom w:val="none" w:sz="0" w:space="0" w:color="auto"/>
            <w:right w:val="none" w:sz="0" w:space="0" w:color="auto"/>
          </w:divBdr>
        </w:div>
      </w:divsChild>
    </w:div>
    <w:div w:id="319620687">
      <w:bodyDiv w:val="1"/>
      <w:marLeft w:val="0"/>
      <w:marRight w:val="0"/>
      <w:marTop w:val="0"/>
      <w:marBottom w:val="0"/>
      <w:divBdr>
        <w:top w:val="none" w:sz="0" w:space="0" w:color="auto"/>
        <w:left w:val="none" w:sz="0" w:space="0" w:color="auto"/>
        <w:bottom w:val="none" w:sz="0" w:space="0" w:color="auto"/>
        <w:right w:val="none" w:sz="0" w:space="0" w:color="auto"/>
      </w:divBdr>
    </w:div>
    <w:div w:id="1348363735">
      <w:bodyDiv w:val="1"/>
      <w:marLeft w:val="0"/>
      <w:marRight w:val="0"/>
      <w:marTop w:val="0"/>
      <w:marBottom w:val="0"/>
      <w:divBdr>
        <w:top w:val="none" w:sz="0" w:space="0" w:color="auto"/>
        <w:left w:val="none" w:sz="0" w:space="0" w:color="auto"/>
        <w:bottom w:val="none" w:sz="0" w:space="0" w:color="auto"/>
        <w:right w:val="none" w:sz="0" w:space="0" w:color="auto"/>
      </w:divBdr>
      <w:divsChild>
        <w:div w:id="101077511">
          <w:marLeft w:val="590"/>
          <w:marRight w:val="0"/>
          <w:marTop w:val="0"/>
          <w:marBottom w:val="0"/>
          <w:divBdr>
            <w:top w:val="none" w:sz="0" w:space="0" w:color="auto"/>
            <w:left w:val="none" w:sz="0" w:space="0" w:color="auto"/>
            <w:bottom w:val="none" w:sz="0" w:space="0" w:color="auto"/>
            <w:right w:val="none" w:sz="0" w:space="0" w:color="auto"/>
          </w:divBdr>
        </w:div>
        <w:div w:id="2053186476">
          <w:marLeft w:val="1310"/>
          <w:marRight w:val="0"/>
          <w:marTop w:val="0"/>
          <w:marBottom w:val="0"/>
          <w:divBdr>
            <w:top w:val="none" w:sz="0" w:space="0" w:color="auto"/>
            <w:left w:val="none" w:sz="0" w:space="0" w:color="auto"/>
            <w:bottom w:val="none" w:sz="0" w:space="0" w:color="auto"/>
            <w:right w:val="none" w:sz="0" w:space="0" w:color="auto"/>
          </w:divBdr>
        </w:div>
        <w:div w:id="30225003">
          <w:marLeft w:val="590"/>
          <w:marRight w:val="0"/>
          <w:marTop w:val="0"/>
          <w:marBottom w:val="0"/>
          <w:divBdr>
            <w:top w:val="none" w:sz="0" w:space="0" w:color="auto"/>
            <w:left w:val="none" w:sz="0" w:space="0" w:color="auto"/>
            <w:bottom w:val="none" w:sz="0" w:space="0" w:color="auto"/>
            <w:right w:val="none" w:sz="0" w:space="0" w:color="auto"/>
          </w:divBdr>
        </w:div>
        <w:div w:id="21711823">
          <w:marLeft w:val="1310"/>
          <w:marRight w:val="0"/>
          <w:marTop w:val="0"/>
          <w:marBottom w:val="0"/>
          <w:divBdr>
            <w:top w:val="none" w:sz="0" w:space="0" w:color="auto"/>
            <w:left w:val="none" w:sz="0" w:space="0" w:color="auto"/>
            <w:bottom w:val="none" w:sz="0" w:space="0" w:color="auto"/>
            <w:right w:val="none" w:sz="0" w:space="0" w:color="auto"/>
          </w:divBdr>
        </w:div>
        <w:div w:id="601036959">
          <w:marLeft w:val="1310"/>
          <w:marRight w:val="0"/>
          <w:marTop w:val="0"/>
          <w:marBottom w:val="0"/>
          <w:divBdr>
            <w:top w:val="none" w:sz="0" w:space="0" w:color="auto"/>
            <w:left w:val="none" w:sz="0" w:space="0" w:color="auto"/>
            <w:bottom w:val="none" w:sz="0" w:space="0" w:color="auto"/>
            <w:right w:val="none" w:sz="0" w:space="0" w:color="auto"/>
          </w:divBdr>
        </w:div>
        <w:div w:id="79181519">
          <w:marLeft w:val="590"/>
          <w:marRight w:val="0"/>
          <w:marTop w:val="0"/>
          <w:marBottom w:val="0"/>
          <w:divBdr>
            <w:top w:val="none" w:sz="0" w:space="0" w:color="auto"/>
            <w:left w:val="none" w:sz="0" w:space="0" w:color="auto"/>
            <w:bottom w:val="none" w:sz="0" w:space="0" w:color="auto"/>
            <w:right w:val="none" w:sz="0" w:space="0" w:color="auto"/>
          </w:divBdr>
        </w:div>
        <w:div w:id="1072311535">
          <w:marLeft w:val="1310"/>
          <w:marRight w:val="0"/>
          <w:marTop w:val="0"/>
          <w:marBottom w:val="0"/>
          <w:divBdr>
            <w:top w:val="none" w:sz="0" w:space="0" w:color="auto"/>
            <w:left w:val="none" w:sz="0" w:space="0" w:color="auto"/>
            <w:bottom w:val="none" w:sz="0" w:space="0" w:color="auto"/>
            <w:right w:val="none" w:sz="0" w:space="0" w:color="auto"/>
          </w:divBdr>
        </w:div>
        <w:div w:id="765419851">
          <w:marLeft w:val="706"/>
          <w:marRight w:val="0"/>
          <w:marTop w:val="0"/>
          <w:marBottom w:val="0"/>
          <w:divBdr>
            <w:top w:val="none" w:sz="0" w:space="0" w:color="auto"/>
            <w:left w:val="none" w:sz="0" w:space="0" w:color="auto"/>
            <w:bottom w:val="none" w:sz="0" w:space="0" w:color="auto"/>
            <w:right w:val="none" w:sz="0" w:space="0" w:color="auto"/>
          </w:divBdr>
        </w:div>
        <w:div w:id="1575163367">
          <w:marLeft w:val="706"/>
          <w:marRight w:val="0"/>
          <w:marTop w:val="0"/>
          <w:marBottom w:val="0"/>
          <w:divBdr>
            <w:top w:val="none" w:sz="0" w:space="0" w:color="auto"/>
            <w:left w:val="none" w:sz="0" w:space="0" w:color="auto"/>
            <w:bottom w:val="none" w:sz="0" w:space="0" w:color="auto"/>
            <w:right w:val="none" w:sz="0" w:space="0" w:color="auto"/>
          </w:divBdr>
        </w:div>
      </w:divsChild>
    </w:div>
    <w:div w:id="1358042445">
      <w:bodyDiv w:val="1"/>
      <w:marLeft w:val="0"/>
      <w:marRight w:val="0"/>
      <w:marTop w:val="0"/>
      <w:marBottom w:val="0"/>
      <w:divBdr>
        <w:top w:val="none" w:sz="0" w:space="0" w:color="auto"/>
        <w:left w:val="none" w:sz="0" w:space="0" w:color="auto"/>
        <w:bottom w:val="none" w:sz="0" w:space="0" w:color="auto"/>
        <w:right w:val="none" w:sz="0" w:space="0" w:color="auto"/>
      </w:divBdr>
      <w:divsChild>
        <w:div w:id="1210722829">
          <w:marLeft w:val="547"/>
          <w:marRight w:val="0"/>
          <w:marTop w:val="106"/>
          <w:marBottom w:val="0"/>
          <w:divBdr>
            <w:top w:val="none" w:sz="0" w:space="0" w:color="auto"/>
            <w:left w:val="none" w:sz="0" w:space="0" w:color="auto"/>
            <w:bottom w:val="none" w:sz="0" w:space="0" w:color="auto"/>
            <w:right w:val="none" w:sz="0" w:space="0" w:color="auto"/>
          </w:divBdr>
        </w:div>
        <w:div w:id="1900702419">
          <w:marLeft w:val="1166"/>
          <w:marRight w:val="0"/>
          <w:marTop w:val="96"/>
          <w:marBottom w:val="0"/>
          <w:divBdr>
            <w:top w:val="none" w:sz="0" w:space="0" w:color="auto"/>
            <w:left w:val="none" w:sz="0" w:space="0" w:color="auto"/>
            <w:bottom w:val="none" w:sz="0" w:space="0" w:color="auto"/>
            <w:right w:val="none" w:sz="0" w:space="0" w:color="auto"/>
          </w:divBdr>
        </w:div>
      </w:divsChild>
    </w:div>
    <w:div w:id="1372071592">
      <w:bodyDiv w:val="1"/>
      <w:marLeft w:val="0"/>
      <w:marRight w:val="0"/>
      <w:marTop w:val="0"/>
      <w:marBottom w:val="0"/>
      <w:divBdr>
        <w:top w:val="none" w:sz="0" w:space="0" w:color="auto"/>
        <w:left w:val="none" w:sz="0" w:space="0" w:color="auto"/>
        <w:bottom w:val="none" w:sz="0" w:space="0" w:color="auto"/>
        <w:right w:val="none" w:sz="0" w:space="0" w:color="auto"/>
      </w:divBdr>
      <w:divsChild>
        <w:div w:id="1932931901">
          <w:marLeft w:val="590"/>
          <w:marRight w:val="0"/>
          <w:marTop w:val="0"/>
          <w:marBottom w:val="0"/>
          <w:divBdr>
            <w:top w:val="none" w:sz="0" w:space="0" w:color="auto"/>
            <w:left w:val="none" w:sz="0" w:space="0" w:color="auto"/>
            <w:bottom w:val="none" w:sz="0" w:space="0" w:color="auto"/>
            <w:right w:val="none" w:sz="0" w:space="0" w:color="auto"/>
          </w:divBdr>
        </w:div>
        <w:div w:id="38668886">
          <w:marLeft w:val="590"/>
          <w:marRight w:val="0"/>
          <w:marTop w:val="0"/>
          <w:marBottom w:val="0"/>
          <w:divBdr>
            <w:top w:val="none" w:sz="0" w:space="0" w:color="auto"/>
            <w:left w:val="none" w:sz="0" w:space="0" w:color="auto"/>
            <w:bottom w:val="none" w:sz="0" w:space="0" w:color="auto"/>
            <w:right w:val="none" w:sz="0" w:space="0" w:color="auto"/>
          </w:divBdr>
        </w:div>
        <w:div w:id="2030637178">
          <w:marLeft w:val="590"/>
          <w:marRight w:val="0"/>
          <w:marTop w:val="0"/>
          <w:marBottom w:val="0"/>
          <w:divBdr>
            <w:top w:val="none" w:sz="0" w:space="0" w:color="auto"/>
            <w:left w:val="none" w:sz="0" w:space="0" w:color="auto"/>
            <w:bottom w:val="none" w:sz="0" w:space="0" w:color="auto"/>
            <w:right w:val="none" w:sz="0" w:space="0" w:color="auto"/>
          </w:divBdr>
        </w:div>
        <w:div w:id="75789205">
          <w:marLeft w:val="590"/>
          <w:marRight w:val="0"/>
          <w:marTop w:val="0"/>
          <w:marBottom w:val="0"/>
          <w:divBdr>
            <w:top w:val="none" w:sz="0" w:space="0" w:color="auto"/>
            <w:left w:val="none" w:sz="0" w:space="0" w:color="auto"/>
            <w:bottom w:val="none" w:sz="0" w:space="0" w:color="auto"/>
            <w:right w:val="none" w:sz="0" w:space="0" w:color="auto"/>
          </w:divBdr>
        </w:div>
      </w:divsChild>
    </w:div>
    <w:div w:id="1417283845">
      <w:bodyDiv w:val="1"/>
      <w:marLeft w:val="0"/>
      <w:marRight w:val="0"/>
      <w:marTop w:val="0"/>
      <w:marBottom w:val="0"/>
      <w:divBdr>
        <w:top w:val="none" w:sz="0" w:space="0" w:color="auto"/>
        <w:left w:val="none" w:sz="0" w:space="0" w:color="auto"/>
        <w:bottom w:val="none" w:sz="0" w:space="0" w:color="auto"/>
        <w:right w:val="none" w:sz="0" w:space="0" w:color="auto"/>
      </w:divBdr>
    </w:div>
    <w:div w:id="1602370667">
      <w:bodyDiv w:val="1"/>
      <w:marLeft w:val="0"/>
      <w:marRight w:val="0"/>
      <w:marTop w:val="0"/>
      <w:marBottom w:val="0"/>
      <w:divBdr>
        <w:top w:val="none" w:sz="0" w:space="0" w:color="auto"/>
        <w:left w:val="none" w:sz="0" w:space="0" w:color="auto"/>
        <w:bottom w:val="none" w:sz="0" w:space="0" w:color="auto"/>
        <w:right w:val="none" w:sz="0" w:space="0" w:color="auto"/>
      </w:divBdr>
      <w:divsChild>
        <w:div w:id="788932202">
          <w:marLeft w:val="706"/>
          <w:marRight w:val="0"/>
          <w:marTop w:val="0"/>
          <w:marBottom w:val="0"/>
          <w:divBdr>
            <w:top w:val="none" w:sz="0" w:space="0" w:color="auto"/>
            <w:left w:val="none" w:sz="0" w:space="0" w:color="auto"/>
            <w:bottom w:val="none" w:sz="0" w:space="0" w:color="auto"/>
            <w:right w:val="none" w:sz="0" w:space="0" w:color="auto"/>
          </w:divBdr>
        </w:div>
        <w:div w:id="1782988842">
          <w:marLeft w:val="706"/>
          <w:marRight w:val="0"/>
          <w:marTop w:val="0"/>
          <w:marBottom w:val="0"/>
          <w:divBdr>
            <w:top w:val="none" w:sz="0" w:space="0" w:color="auto"/>
            <w:left w:val="none" w:sz="0" w:space="0" w:color="auto"/>
            <w:bottom w:val="none" w:sz="0" w:space="0" w:color="auto"/>
            <w:right w:val="none" w:sz="0" w:space="0" w:color="auto"/>
          </w:divBdr>
        </w:div>
        <w:div w:id="944725482">
          <w:marLeft w:val="1426"/>
          <w:marRight w:val="0"/>
          <w:marTop w:val="0"/>
          <w:marBottom w:val="0"/>
          <w:divBdr>
            <w:top w:val="none" w:sz="0" w:space="0" w:color="auto"/>
            <w:left w:val="none" w:sz="0" w:space="0" w:color="auto"/>
            <w:bottom w:val="none" w:sz="0" w:space="0" w:color="auto"/>
            <w:right w:val="none" w:sz="0" w:space="0" w:color="auto"/>
          </w:divBdr>
        </w:div>
        <w:div w:id="1598174603">
          <w:marLeft w:val="706"/>
          <w:marRight w:val="0"/>
          <w:marTop w:val="0"/>
          <w:marBottom w:val="0"/>
          <w:divBdr>
            <w:top w:val="none" w:sz="0" w:space="0" w:color="auto"/>
            <w:left w:val="none" w:sz="0" w:space="0" w:color="auto"/>
            <w:bottom w:val="none" w:sz="0" w:space="0" w:color="auto"/>
            <w:right w:val="none" w:sz="0" w:space="0" w:color="auto"/>
          </w:divBdr>
        </w:div>
        <w:div w:id="2046563386">
          <w:marLeft w:val="1426"/>
          <w:marRight w:val="0"/>
          <w:marTop w:val="0"/>
          <w:marBottom w:val="0"/>
          <w:divBdr>
            <w:top w:val="none" w:sz="0" w:space="0" w:color="auto"/>
            <w:left w:val="none" w:sz="0" w:space="0" w:color="auto"/>
            <w:bottom w:val="none" w:sz="0" w:space="0" w:color="auto"/>
            <w:right w:val="none" w:sz="0" w:space="0" w:color="auto"/>
          </w:divBdr>
        </w:div>
        <w:div w:id="1852796880">
          <w:marLeft w:val="1426"/>
          <w:marRight w:val="0"/>
          <w:marTop w:val="0"/>
          <w:marBottom w:val="0"/>
          <w:divBdr>
            <w:top w:val="none" w:sz="0" w:space="0" w:color="auto"/>
            <w:left w:val="none" w:sz="0" w:space="0" w:color="auto"/>
            <w:bottom w:val="none" w:sz="0" w:space="0" w:color="auto"/>
            <w:right w:val="none" w:sz="0" w:space="0" w:color="auto"/>
          </w:divBdr>
        </w:div>
        <w:div w:id="2134053818">
          <w:marLeft w:val="1426"/>
          <w:marRight w:val="0"/>
          <w:marTop w:val="0"/>
          <w:marBottom w:val="0"/>
          <w:divBdr>
            <w:top w:val="none" w:sz="0" w:space="0" w:color="auto"/>
            <w:left w:val="none" w:sz="0" w:space="0" w:color="auto"/>
            <w:bottom w:val="none" w:sz="0" w:space="0" w:color="auto"/>
            <w:right w:val="none" w:sz="0" w:space="0" w:color="auto"/>
          </w:divBdr>
        </w:div>
      </w:divsChild>
    </w:div>
    <w:div w:id="1790473702">
      <w:bodyDiv w:val="1"/>
      <w:marLeft w:val="0"/>
      <w:marRight w:val="0"/>
      <w:marTop w:val="0"/>
      <w:marBottom w:val="0"/>
      <w:divBdr>
        <w:top w:val="none" w:sz="0" w:space="0" w:color="auto"/>
        <w:left w:val="none" w:sz="0" w:space="0" w:color="auto"/>
        <w:bottom w:val="none" w:sz="0" w:space="0" w:color="auto"/>
        <w:right w:val="none" w:sz="0" w:space="0" w:color="auto"/>
      </w:divBdr>
    </w:div>
    <w:div w:id="1933659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247</TotalTime>
  <Pages>4</Pages>
  <Words>1422</Words>
  <Characters>8110</Characters>
  <Application>Microsoft Office Word</Application>
  <DocSecurity>0</DocSecurity>
  <Lines>67</Lines>
  <Paragraphs>19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9513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Luiza Adami Monteiro de Castro</dc:creator>
  <cp:keywords/>
  <dc:description/>
  <cp:lastModifiedBy>Rodrigo Borba Onofre</cp:lastModifiedBy>
  <cp:revision>4</cp:revision>
  <dcterms:created xsi:type="dcterms:W3CDTF">2025-07-21T21:03:00Z</dcterms:created>
  <dcterms:modified xsi:type="dcterms:W3CDTF">2025-07-22T01:11:00Z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f2196dc2-d2a7-4192-a665-93c4dffad123</vt:lpwstr>
  </property>
</Properties>
</file>