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24299" w14:textId="77777777" w:rsidR="00B24879" w:rsidRDefault="0090303F" w:rsidP="00677837">
      <w:pPr>
        <w:jc w:val="center"/>
      </w:pPr>
      <w:r>
        <w:t>28</w:t>
      </w:r>
      <w:r w:rsidR="00677837" w:rsidRPr="00677837">
        <w:t>% protein Soy Based Cattle Cube Processing Efficiency and Finished Product Quality</w:t>
      </w:r>
    </w:p>
    <w:p w14:paraId="2AC1B19D" w14:textId="77777777" w:rsidR="00677837" w:rsidRDefault="00677837" w:rsidP="00677837">
      <w:pPr>
        <w:jc w:val="center"/>
      </w:pPr>
    </w:p>
    <w:p w14:paraId="63C79931" w14:textId="77777777" w:rsidR="00677837" w:rsidRPr="001846C9" w:rsidRDefault="00677837" w:rsidP="00677837">
      <w:pPr>
        <w:jc w:val="center"/>
        <w:rPr>
          <w:sz w:val="20"/>
          <w:szCs w:val="20"/>
        </w:rPr>
      </w:pPr>
      <w:r w:rsidRPr="001846C9">
        <w:rPr>
          <w:sz w:val="20"/>
          <w:szCs w:val="20"/>
        </w:rPr>
        <w:t>Shane Mueller</w:t>
      </w:r>
      <w:r w:rsidRPr="001846C9">
        <w:rPr>
          <w:sz w:val="20"/>
          <w:szCs w:val="20"/>
        </w:rPr>
        <w:br/>
        <w:t>Northern Crops Institute | North Dakota State University</w:t>
      </w:r>
      <w:r w:rsidRPr="001846C9">
        <w:rPr>
          <w:sz w:val="20"/>
          <w:szCs w:val="20"/>
        </w:rPr>
        <w:br/>
        <w:t>Fargo, ND</w:t>
      </w:r>
    </w:p>
    <w:p w14:paraId="7B4CDFBD" w14:textId="77777777" w:rsidR="00677837" w:rsidRPr="001846C9" w:rsidRDefault="00677837" w:rsidP="00677837">
      <w:pPr>
        <w:jc w:val="center"/>
        <w:rPr>
          <w:sz w:val="20"/>
          <w:szCs w:val="20"/>
        </w:rPr>
      </w:pPr>
    </w:p>
    <w:p w14:paraId="4F3047ED" w14:textId="77777777" w:rsidR="001846C9" w:rsidRDefault="001846C9" w:rsidP="00677837">
      <w:pPr>
        <w:jc w:val="center"/>
        <w:rPr>
          <w:b/>
          <w:sz w:val="20"/>
          <w:szCs w:val="20"/>
        </w:rPr>
        <w:sectPr w:rsidR="001846C9">
          <w:pgSz w:w="12240" w:h="15840"/>
          <w:pgMar w:top="1440" w:right="1440" w:bottom="1440" w:left="1440" w:header="720" w:footer="720" w:gutter="0"/>
          <w:cols w:space="720"/>
          <w:docGrid w:linePitch="360"/>
        </w:sectPr>
      </w:pPr>
    </w:p>
    <w:p w14:paraId="0A442917" w14:textId="4A584C08" w:rsidR="00677837" w:rsidRPr="001846C9" w:rsidRDefault="00677837" w:rsidP="008B525C">
      <w:pPr>
        <w:jc w:val="center"/>
        <w:rPr>
          <w:sz w:val="20"/>
          <w:szCs w:val="20"/>
        </w:rPr>
      </w:pPr>
      <w:r w:rsidRPr="001846C9">
        <w:rPr>
          <w:b/>
          <w:sz w:val="20"/>
          <w:szCs w:val="20"/>
        </w:rPr>
        <w:t>Abstract</w:t>
      </w:r>
    </w:p>
    <w:p w14:paraId="5D91BF2A" w14:textId="77777777" w:rsidR="008B525C" w:rsidRDefault="008B525C" w:rsidP="00677837">
      <w:pPr>
        <w:rPr>
          <w:sz w:val="20"/>
          <w:szCs w:val="20"/>
        </w:rPr>
        <w:sectPr w:rsidR="008B525C" w:rsidSect="008B525C">
          <w:type w:val="continuous"/>
          <w:pgSz w:w="12240" w:h="15840"/>
          <w:pgMar w:top="1440" w:right="1440" w:bottom="1440" w:left="1440" w:header="720" w:footer="720" w:gutter="0"/>
          <w:cols w:space="720"/>
          <w:docGrid w:linePitch="360"/>
        </w:sectPr>
      </w:pPr>
    </w:p>
    <w:p w14:paraId="73E91099" w14:textId="016D6A40" w:rsidR="00677837" w:rsidRPr="001846C9" w:rsidRDefault="0090303F" w:rsidP="00677837">
      <w:pPr>
        <w:rPr>
          <w:sz w:val="20"/>
          <w:szCs w:val="20"/>
        </w:rPr>
      </w:pPr>
      <w:r w:rsidRPr="27926B97">
        <w:rPr>
          <w:sz w:val="20"/>
          <w:szCs w:val="20"/>
        </w:rPr>
        <w:t xml:space="preserve">Four different formulas to produce a 28% crude protein range cattle cube were tested. The results </w:t>
      </w:r>
      <w:r w:rsidR="28293E2E" w:rsidRPr="27926B97">
        <w:rPr>
          <w:sz w:val="20"/>
          <w:szCs w:val="20"/>
        </w:rPr>
        <w:t xml:space="preserve">are </w:t>
      </w:r>
      <w:r w:rsidRPr="27926B97">
        <w:rPr>
          <w:sz w:val="20"/>
          <w:szCs w:val="20"/>
        </w:rPr>
        <w:t>written and discussed in two sets as two of the formulas would not run through the original pellet die chosen. Formula one (</w:t>
      </w:r>
      <w:r w:rsidR="00E70845" w:rsidRPr="27926B97">
        <w:rPr>
          <w:sz w:val="20"/>
          <w:szCs w:val="20"/>
        </w:rPr>
        <w:t>dried distillers’ grains with solubles) and formula two (soybean meal and soy</w:t>
      </w:r>
      <w:r w:rsidR="00142ADB" w:rsidRPr="27926B97">
        <w:rPr>
          <w:sz w:val="20"/>
          <w:szCs w:val="20"/>
        </w:rPr>
        <w:t xml:space="preserve">bean </w:t>
      </w:r>
      <w:r w:rsidR="00E70845" w:rsidRPr="27926B97">
        <w:rPr>
          <w:sz w:val="20"/>
          <w:szCs w:val="20"/>
        </w:rPr>
        <w:t>hulls) were ran on the same equipment. Formula three (soybean meal, soy</w:t>
      </w:r>
      <w:r w:rsidR="00142ADB" w:rsidRPr="27926B97">
        <w:rPr>
          <w:sz w:val="20"/>
          <w:szCs w:val="20"/>
        </w:rPr>
        <w:t xml:space="preserve">bean </w:t>
      </w:r>
      <w:r w:rsidR="00E70845" w:rsidRPr="27926B97">
        <w:rPr>
          <w:sz w:val="20"/>
          <w:szCs w:val="20"/>
        </w:rPr>
        <w:t xml:space="preserve">hulls, and wheat middlings) and formula four (soybean meal and wheat middlings) were ran on a different pellet mill die. All four formulations were set by using guaranteed analysis specifications to get the final crude protein content to 28%. Formula two showed </w:t>
      </w:r>
      <w:r w:rsidR="509324CF" w:rsidRPr="27926B97">
        <w:rPr>
          <w:sz w:val="20"/>
          <w:szCs w:val="20"/>
        </w:rPr>
        <w:t>a better</w:t>
      </w:r>
      <w:r w:rsidR="00E70845" w:rsidRPr="27926B97">
        <w:rPr>
          <w:sz w:val="20"/>
          <w:szCs w:val="20"/>
        </w:rPr>
        <w:t xml:space="preserve"> production rate in tons per hour than </w:t>
      </w:r>
      <w:r w:rsidR="1ECBD06A" w:rsidRPr="27926B97">
        <w:rPr>
          <w:sz w:val="20"/>
          <w:szCs w:val="20"/>
        </w:rPr>
        <w:t>formula one did</w:t>
      </w:r>
      <w:r w:rsidR="00E70845" w:rsidRPr="27926B97">
        <w:rPr>
          <w:sz w:val="20"/>
          <w:szCs w:val="20"/>
        </w:rPr>
        <w:t xml:space="preserve">. When looking at formula three and four the production times and rate were identical but formula four visually had more fines produced than formula three. </w:t>
      </w:r>
      <w:r w:rsidR="00287BC4" w:rsidRPr="27926B97">
        <w:rPr>
          <w:sz w:val="20"/>
          <w:szCs w:val="20"/>
        </w:rPr>
        <w:t xml:space="preserve">In terms of energy usage formula two showed an advantage over formula one. In the second set of formulas, four had an advantage over three. In terms of pellet quality formula two again outdid formula one. Formula four showed slightly better quality than formula three. </w:t>
      </w:r>
      <w:r w:rsidR="004D6D80" w:rsidRPr="27926B97">
        <w:rPr>
          <w:sz w:val="20"/>
          <w:szCs w:val="20"/>
        </w:rPr>
        <w:t xml:space="preserve">Final product quality, energy usage, and product price may all be key driving factors moving forward for producers to pick feedstuffs. </w:t>
      </w:r>
    </w:p>
    <w:p w14:paraId="5A70CA2A" w14:textId="77777777" w:rsidR="008B525C" w:rsidRDefault="008B525C" w:rsidP="00677837">
      <w:pPr>
        <w:jc w:val="center"/>
        <w:rPr>
          <w:b/>
          <w:sz w:val="20"/>
          <w:szCs w:val="20"/>
        </w:rPr>
        <w:sectPr w:rsidR="008B525C" w:rsidSect="008B525C">
          <w:type w:val="continuous"/>
          <w:pgSz w:w="12240" w:h="15840"/>
          <w:pgMar w:top="1440" w:right="1440" w:bottom="1440" w:left="1440" w:header="720" w:footer="720" w:gutter="0"/>
          <w:cols w:space="720"/>
          <w:docGrid w:linePitch="360"/>
        </w:sectPr>
      </w:pPr>
    </w:p>
    <w:p w14:paraId="4F2EB518" w14:textId="3B5F84A7" w:rsidR="00677837" w:rsidRPr="001846C9" w:rsidRDefault="00677837" w:rsidP="00677837">
      <w:pPr>
        <w:jc w:val="center"/>
        <w:rPr>
          <w:sz w:val="20"/>
          <w:szCs w:val="20"/>
        </w:rPr>
      </w:pPr>
      <w:r w:rsidRPr="001846C9">
        <w:rPr>
          <w:b/>
          <w:sz w:val="20"/>
          <w:szCs w:val="20"/>
        </w:rPr>
        <w:t>Introduction</w:t>
      </w:r>
    </w:p>
    <w:p w14:paraId="4DE628C4" w14:textId="2E2C26C8" w:rsidR="004D6D80" w:rsidRPr="001846C9" w:rsidRDefault="004D6D80" w:rsidP="00677837">
      <w:pPr>
        <w:rPr>
          <w:sz w:val="20"/>
          <w:szCs w:val="20"/>
        </w:rPr>
      </w:pPr>
      <w:r w:rsidRPr="27926B97">
        <w:rPr>
          <w:sz w:val="20"/>
          <w:szCs w:val="20"/>
        </w:rPr>
        <w:t xml:space="preserve">With three new soybean processing </w:t>
      </w:r>
      <w:r w:rsidR="692D75CA" w:rsidRPr="27926B97">
        <w:rPr>
          <w:sz w:val="20"/>
          <w:szCs w:val="20"/>
        </w:rPr>
        <w:t>plants</w:t>
      </w:r>
      <w:r w:rsidRPr="27926B97">
        <w:rPr>
          <w:sz w:val="20"/>
          <w:szCs w:val="20"/>
        </w:rPr>
        <w:t xml:space="preserve"> being built in North Dakota there is going to be a large volume of local soybean </w:t>
      </w:r>
      <w:bookmarkStart w:id="0" w:name="_Int_V9b9Vaob"/>
      <w:r w:rsidRPr="27926B97">
        <w:rPr>
          <w:sz w:val="20"/>
          <w:szCs w:val="20"/>
        </w:rPr>
        <w:t>meal</w:t>
      </w:r>
      <w:bookmarkEnd w:id="0"/>
      <w:r w:rsidRPr="27926B97">
        <w:rPr>
          <w:sz w:val="20"/>
          <w:szCs w:val="20"/>
        </w:rPr>
        <w:t xml:space="preserve">. New plants and plant expansions are also being constructed throughout the United States Corn Belt. With a limited number of monogastric animals being raised in North Dakota ruminants may be a good fit for using this soybean meal supply. </w:t>
      </w:r>
      <w:r w:rsidR="18E96C28" w:rsidRPr="27926B97">
        <w:rPr>
          <w:sz w:val="20"/>
          <w:szCs w:val="20"/>
        </w:rPr>
        <w:t xml:space="preserve">Soybean </w:t>
      </w:r>
      <w:bookmarkStart w:id="1" w:name="_Int_5VKEhEPk"/>
      <w:r w:rsidR="18E96C28" w:rsidRPr="27926B97">
        <w:rPr>
          <w:sz w:val="20"/>
          <w:szCs w:val="20"/>
        </w:rPr>
        <w:t>m</w:t>
      </w:r>
      <w:r w:rsidRPr="27926B97">
        <w:rPr>
          <w:sz w:val="20"/>
          <w:szCs w:val="20"/>
        </w:rPr>
        <w:t>eal</w:t>
      </w:r>
      <w:bookmarkEnd w:id="1"/>
      <w:r w:rsidRPr="27926B97">
        <w:rPr>
          <w:sz w:val="20"/>
          <w:szCs w:val="20"/>
        </w:rPr>
        <w:t xml:space="preserve"> not consumed locally will </w:t>
      </w:r>
      <w:r w:rsidR="2C02DBA7" w:rsidRPr="27926B97">
        <w:rPr>
          <w:sz w:val="20"/>
          <w:szCs w:val="20"/>
        </w:rPr>
        <w:t>be</w:t>
      </w:r>
      <w:r w:rsidRPr="27926B97">
        <w:rPr>
          <w:sz w:val="20"/>
          <w:szCs w:val="20"/>
        </w:rPr>
        <w:t xml:space="preserve"> exported though the Pacific </w:t>
      </w:r>
      <w:r w:rsidR="40E8D55D" w:rsidRPr="27926B97">
        <w:rPr>
          <w:sz w:val="20"/>
          <w:szCs w:val="20"/>
        </w:rPr>
        <w:t>Northwest</w:t>
      </w:r>
      <w:r w:rsidRPr="27926B97">
        <w:rPr>
          <w:sz w:val="20"/>
          <w:szCs w:val="20"/>
        </w:rPr>
        <w:t xml:space="preserve">. </w:t>
      </w:r>
      <w:r w:rsidR="00F9249D" w:rsidRPr="27926B97">
        <w:rPr>
          <w:sz w:val="20"/>
          <w:szCs w:val="20"/>
        </w:rPr>
        <w:t xml:space="preserve">While at some point more monogastric confinement complexes may be built in this region right now with inflation, building costs, outside disease presence, and market prices for finished animals it does not make sense for those buildings to go up. With almost 900,000 head of beef cows in North Dakota and the predominant majority being in Western North Dakota, which is subject to drought, range cubes are a common feed choice to supplement protein to range cattle. </w:t>
      </w:r>
    </w:p>
    <w:p w14:paraId="11B6D93F" w14:textId="3437A9F4" w:rsidR="00F9249D" w:rsidRPr="001846C9" w:rsidRDefault="63D74BFF" w:rsidP="00677837">
      <w:pPr>
        <w:rPr>
          <w:sz w:val="20"/>
          <w:szCs w:val="20"/>
        </w:rPr>
      </w:pPr>
      <w:r w:rsidRPr="27926B97">
        <w:rPr>
          <w:sz w:val="20"/>
          <w:szCs w:val="20"/>
        </w:rPr>
        <w:t>When selling range cubes to cattle producers, two of the most important characteristics are price and quality.</w:t>
      </w:r>
      <w:r w:rsidR="00F9249D" w:rsidRPr="27926B97">
        <w:rPr>
          <w:sz w:val="20"/>
          <w:szCs w:val="20"/>
        </w:rPr>
        <w:t xml:space="preserve"> Another area</w:t>
      </w:r>
      <w:r w:rsidR="5D70B59B" w:rsidRPr="27926B97">
        <w:rPr>
          <w:sz w:val="20"/>
          <w:szCs w:val="20"/>
        </w:rPr>
        <w:t xml:space="preserve"> </w:t>
      </w:r>
      <w:r w:rsidR="00F9249D" w:rsidRPr="27926B97">
        <w:rPr>
          <w:sz w:val="20"/>
          <w:szCs w:val="20"/>
        </w:rPr>
        <w:t>coming</w:t>
      </w:r>
      <w:r w:rsidR="5BA25850" w:rsidRPr="27926B97">
        <w:rPr>
          <w:sz w:val="20"/>
          <w:szCs w:val="20"/>
        </w:rPr>
        <w:t xml:space="preserve"> </w:t>
      </w:r>
      <w:r w:rsidR="36E0C3F2" w:rsidRPr="27926B97">
        <w:rPr>
          <w:sz w:val="20"/>
          <w:szCs w:val="20"/>
        </w:rPr>
        <w:t>to focus</w:t>
      </w:r>
      <w:r w:rsidR="5BA25850" w:rsidRPr="27926B97">
        <w:rPr>
          <w:sz w:val="20"/>
          <w:szCs w:val="20"/>
        </w:rPr>
        <w:t xml:space="preserve"> </w:t>
      </w:r>
      <w:r w:rsidR="738B7E8D" w:rsidRPr="27926B97">
        <w:rPr>
          <w:sz w:val="20"/>
          <w:szCs w:val="20"/>
        </w:rPr>
        <w:t>on</w:t>
      </w:r>
      <w:r w:rsidR="5BA25850" w:rsidRPr="27926B97">
        <w:rPr>
          <w:sz w:val="20"/>
          <w:szCs w:val="20"/>
        </w:rPr>
        <w:t xml:space="preserve"> sustainabilit</w:t>
      </w:r>
      <w:r w:rsidR="00F9249D" w:rsidRPr="27926B97">
        <w:rPr>
          <w:sz w:val="20"/>
          <w:szCs w:val="20"/>
        </w:rPr>
        <w:t xml:space="preserve">y is the energy used to produce </w:t>
      </w:r>
      <w:r w:rsidR="5452C3AA" w:rsidRPr="27926B97">
        <w:rPr>
          <w:sz w:val="20"/>
          <w:szCs w:val="20"/>
        </w:rPr>
        <w:t>feed</w:t>
      </w:r>
      <w:r w:rsidR="00F9249D" w:rsidRPr="27926B97">
        <w:rPr>
          <w:sz w:val="20"/>
          <w:szCs w:val="20"/>
        </w:rPr>
        <w:t xml:space="preserve">. </w:t>
      </w:r>
      <w:r w:rsidR="7E87EE22" w:rsidRPr="27926B97">
        <w:rPr>
          <w:sz w:val="20"/>
          <w:szCs w:val="20"/>
        </w:rPr>
        <w:t>For this project, the energy of the pellet mill motor was monitored to see differences in electrical energy usage.</w:t>
      </w:r>
      <w:r w:rsidR="00F9249D" w:rsidRPr="27926B97">
        <w:rPr>
          <w:sz w:val="20"/>
          <w:szCs w:val="20"/>
        </w:rPr>
        <w:t xml:space="preserve"> </w:t>
      </w:r>
      <w:r w:rsidR="00142ADB" w:rsidRPr="27926B97">
        <w:rPr>
          <w:sz w:val="20"/>
          <w:szCs w:val="20"/>
        </w:rPr>
        <w:t xml:space="preserve">When it came time to determine formulas to evaluate there were four different formulations chosen. The targeted comparison was between a complete dried distillers’ grains with solubles cube, which is currently commercially </w:t>
      </w:r>
      <w:r w:rsidR="14E42D65" w:rsidRPr="27926B97">
        <w:rPr>
          <w:sz w:val="20"/>
          <w:szCs w:val="20"/>
        </w:rPr>
        <w:t>made,</w:t>
      </w:r>
      <w:r w:rsidR="00142ADB" w:rsidRPr="27926B97">
        <w:rPr>
          <w:sz w:val="20"/>
          <w:szCs w:val="20"/>
        </w:rPr>
        <w:t xml:space="preserve"> and a cube made solely of soybean meal and soy hulls. I could find little on any commercial offerings for a soybean meal and soy hull-based cube. In the southern United </w:t>
      </w:r>
      <w:r w:rsidR="7E7E8474" w:rsidRPr="27926B97">
        <w:rPr>
          <w:sz w:val="20"/>
          <w:szCs w:val="20"/>
        </w:rPr>
        <w:t>States,</w:t>
      </w:r>
      <w:r w:rsidR="00142ADB" w:rsidRPr="27926B97">
        <w:rPr>
          <w:sz w:val="20"/>
          <w:szCs w:val="20"/>
        </w:rPr>
        <w:t xml:space="preserve"> many mills offered a combination of soybean meal and cotton seed hulls but not soybean meal and soybean hulls. The two formulas that contained wheat middlings were brought in to evaluate energy differences with the addition of the wheat middlings and pellet durability. Wheat middlings commonly have some starch present and will normally make a slightly better pellet. </w:t>
      </w:r>
    </w:p>
    <w:p w14:paraId="2EB90AE6" w14:textId="77777777" w:rsidR="001846C9" w:rsidRDefault="001846C9" w:rsidP="00142ADB">
      <w:pPr>
        <w:jc w:val="center"/>
        <w:rPr>
          <w:b/>
          <w:sz w:val="20"/>
          <w:szCs w:val="20"/>
        </w:rPr>
        <w:sectPr w:rsidR="001846C9" w:rsidSect="001846C9">
          <w:type w:val="continuous"/>
          <w:pgSz w:w="12240" w:h="15840"/>
          <w:pgMar w:top="1440" w:right="1440" w:bottom="1440" w:left="1440" w:header="720" w:footer="720" w:gutter="0"/>
          <w:cols w:num="2" w:space="720"/>
          <w:docGrid w:linePitch="360"/>
        </w:sectPr>
      </w:pPr>
    </w:p>
    <w:p w14:paraId="0BE3D833" w14:textId="77777777" w:rsidR="00142ADB" w:rsidRPr="001846C9" w:rsidRDefault="00142ADB" w:rsidP="00142ADB">
      <w:pPr>
        <w:jc w:val="center"/>
        <w:rPr>
          <w:b/>
          <w:sz w:val="20"/>
          <w:szCs w:val="20"/>
        </w:rPr>
      </w:pPr>
    </w:p>
    <w:p w14:paraId="3EE9CA4F" w14:textId="77777777" w:rsidR="00142ADB" w:rsidRPr="001846C9" w:rsidRDefault="00142ADB" w:rsidP="00142ADB">
      <w:pPr>
        <w:jc w:val="center"/>
        <w:rPr>
          <w:b/>
          <w:sz w:val="20"/>
          <w:szCs w:val="20"/>
        </w:rPr>
      </w:pPr>
    </w:p>
    <w:p w14:paraId="2A0311DE" w14:textId="77777777" w:rsidR="001846C9" w:rsidRDefault="001846C9" w:rsidP="00142ADB">
      <w:pPr>
        <w:jc w:val="center"/>
        <w:rPr>
          <w:b/>
          <w:sz w:val="20"/>
          <w:szCs w:val="20"/>
        </w:rPr>
        <w:sectPr w:rsidR="001846C9" w:rsidSect="001846C9">
          <w:type w:val="continuous"/>
          <w:pgSz w:w="12240" w:h="15840"/>
          <w:pgMar w:top="1440" w:right="1440" w:bottom="1440" w:left="1440" w:header="720" w:footer="720" w:gutter="0"/>
          <w:cols w:space="720"/>
          <w:docGrid w:linePitch="360"/>
        </w:sectPr>
      </w:pPr>
    </w:p>
    <w:p w14:paraId="52D12AF8" w14:textId="183FD746" w:rsidR="00142ADB" w:rsidRPr="001846C9" w:rsidRDefault="00677837" w:rsidP="00142ADB">
      <w:pPr>
        <w:jc w:val="center"/>
        <w:rPr>
          <w:sz w:val="20"/>
          <w:szCs w:val="20"/>
        </w:rPr>
      </w:pPr>
      <w:r w:rsidRPr="001846C9">
        <w:rPr>
          <w:b/>
          <w:sz w:val="20"/>
          <w:szCs w:val="20"/>
        </w:rPr>
        <w:lastRenderedPageBreak/>
        <w:t>Materials and Methods</w:t>
      </w:r>
    </w:p>
    <w:p w14:paraId="3D6A4436" w14:textId="551942A5" w:rsidR="00142ADB" w:rsidRPr="001846C9" w:rsidRDefault="00142ADB" w:rsidP="00142ADB">
      <w:pPr>
        <w:rPr>
          <w:sz w:val="20"/>
          <w:szCs w:val="20"/>
        </w:rPr>
      </w:pPr>
      <w:r w:rsidRPr="27926B97">
        <w:rPr>
          <w:sz w:val="20"/>
          <w:szCs w:val="20"/>
        </w:rPr>
        <w:t xml:space="preserve">Four formulas were used for this project. The base formula was pure dried distillers’ grains with solubles. Formula two was 52.5% soybean meal and 47.5% soyhulls, </w:t>
      </w:r>
      <w:r w:rsidR="227C3131" w:rsidRPr="27926B97">
        <w:rPr>
          <w:sz w:val="20"/>
          <w:szCs w:val="20"/>
        </w:rPr>
        <w:t xml:space="preserve">formula </w:t>
      </w:r>
      <w:r w:rsidRPr="27926B97">
        <w:rPr>
          <w:sz w:val="20"/>
          <w:szCs w:val="20"/>
        </w:rPr>
        <w:t xml:space="preserve">three was 47% soybean meal, 26.5% soyhulls, and 26.5% wheat middlings, and lastly four was 40% soybean meal and 60% wheat middlings. The original plan was to run all four formulas on our 5/8” step die. Formulas three and four were not able to run on the 5/8” die. Formulas three and four were made on a ½” die with different specifications which can be seen in figure 1. </w:t>
      </w:r>
    </w:p>
    <w:p w14:paraId="30C79679" w14:textId="09E940B9" w:rsidR="00C213CC" w:rsidRPr="001846C9" w:rsidRDefault="00142ADB" w:rsidP="00142ADB">
      <w:pPr>
        <w:rPr>
          <w:sz w:val="20"/>
          <w:szCs w:val="20"/>
        </w:rPr>
      </w:pPr>
      <w:r w:rsidRPr="1CEF6A49">
        <w:rPr>
          <w:sz w:val="20"/>
          <w:szCs w:val="20"/>
        </w:rPr>
        <w:t xml:space="preserve">Two </w:t>
      </w:r>
      <w:r w:rsidR="0BA3F73C" w:rsidRPr="1CEF6A49">
        <w:rPr>
          <w:sz w:val="20"/>
          <w:szCs w:val="20"/>
        </w:rPr>
        <w:t>tons</w:t>
      </w:r>
      <w:r w:rsidRPr="1CEF6A49">
        <w:rPr>
          <w:sz w:val="20"/>
          <w:szCs w:val="20"/>
        </w:rPr>
        <w:t xml:space="preserve"> of each formula was </w:t>
      </w:r>
      <w:r w:rsidR="7F11C717" w:rsidRPr="1CEF6A49">
        <w:rPr>
          <w:sz w:val="20"/>
          <w:szCs w:val="20"/>
        </w:rPr>
        <w:t>produced</w:t>
      </w:r>
      <w:r w:rsidRPr="1CEF6A49">
        <w:rPr>
          <w:sz w:val="20"/>
          <w:szCs w:val="20"/>
        </w:rPr>
        <w:t xml:space="preserve"> on our California Pellet Mill brand pellet mill. The mill at Northern Crops Institute Feed Production Center is a 12” ring die Hy-Flow model</w:t>
      </w:r>
      <w:r w:rsidR="76B33A04" w:rsidRPr="1CEF6A49">
        <w:rPr>
          <w:sz w:val="20"/>
          <w:szCs w:val="20"/>
        </w:rPr>
        <w:t xml:space="preserve">. </w:t>
      </w:r>
      <w:r w:rsidR="350394F9" w:rsidRPr="1CEF6A49">
        <w:rPr>
          <w:sz w:val="20"/>
          <w:szCs w:val="20"/>
        </w:rPr>
        <w:t>Parameters evaluated during the production stage included total run time, total kWh used, feed temperature before and after conditioning.</w:t>
      </w:r>
      <w:r w:rsidR="00C213CC" w:rsidRPr="1CEF6A49">
        <w:rPr>
          <w:sz w:val="20"/>
          <w:szCs w:val="20"/>
        </w:rPr>
        <w:t xml:space="preserve"> In the lab moisture levels prior to conditioning and after conditioning were evaluated as well as pellet durability index with the tumble box method and density of the starting mash and ending pellet products. </w:t>
      </w:r>
    </w:p>
    <w:p w14:paraId="73E4650A" w14:textId="67F22D32" w:rsidR="00142ADB" w:rsidRDefault="00C213CC" w:rsidP="00142ADB">
      <w:pPr>
        <w:rPr>
          <w:sz w:val="20"/>
          <w:szCs w:val="20"/>
        </w:rPr>
      </w:pPr>
      <w:r w:rsidRPr="1CEF6A49">
        <w:rPr>
          <w:sz w:val="20"/>
          <w:szCs w:val="20"/>
        </w:rPr>
        <w:t xml:space="preserve">The production rate was done by recording </w:t>
      </w:r>
      <w:r w:rsidR="4E718558" w:rsidRPr="1CEF6A49">
        <w:rPr>
          <w:sz w:val="20"/>
          <w:szCs w:val="20"/>
        </w:rPr>
        <w:t>the starting</w:t>
      </w:r>
      <w:r w:rsidRPr="1CEF6A49">
        <w:rPr>
          <w:sz w:val="20"/>
          <w:szCs w:val="20"/>
        </w:rPr>
        <w:t xml:space="preserve"> and ending times of each production run while operating the pellet mill. Two </w:t>
      </w:r>
      <w:r w:rsidR="10184478" w:rsidRPr="1CEF6A49">
        <w:rPr>
          <w:sz w:val="20"/>
          <w:szCs w:val="20"/>
        </w:rPr>
        <w:t>tons</w:t>
      </w:r>
      <w:r w:rsidRPr="1CEF6A49">
        <w:rPr>
          <w:sz w:val="20"/>
          <w:szCs w:val="20"/>
        </w:rPr>
        <w:t xml:space="preserve"> of feed was then divided by that time to give us the production rate in tons/hour</w:t>
      </w:r>
      <w:r w:rsidR="1964CF4D" w:rsidRPr="1CEF6A49">
        <w:rPr>
          <w:sz w:val="20"/>
          <w:szCs w:val="20"/>
        </w:rPr>
        <w:t xml:space="preserve">. </w:t>
      </w:r>
      <w:r w:rsidRPr="1CEF6A49">
        <w:rPr>
          <w:sz w:val="20"/>
          <w:szCs w:val="20"/>
        </w:rPr>
        <w:t xml:space="preserve">Kilowatt-hours were recorded with an AMEC PEL 103 data logger. </w:t>
      </w:r>
      <w:r w:rsidR="41104911" w:rsidRPr="1CEF6A49">
        <w:rPr>
          <w:sz w:val="20"/>
          <w:szCs w:val="20"/>
        </w:rPr>
        <w:t>The logger is set to record 480 volt 3-phase power utilized at Northern Crops Institute Feed Production Center.</w:t>
      </w:r>
      <w:r w:rsidRPr="1CEF6A49">
        <w:rPr>
          <w:sz w:val="20"/>
          <w:szCs w:val="20"/>
        </w:rPr>
        <w:t xml:space="preserve"> The meter recording was started prior to the production of pellets and the start and end times of the production run were used to analysis the window where pellets were being produced. This meter records through Bluetooth to a computer and captures all the energy data needed </w:t>
      </w:r>
      <w:r w:rsidR="6D6A1108" w:rsidRPr="1CEF6A49">
        <w:rPr>
          <w:sz w:val="20"/>
          <w:szCs w:val="20"/>
        </w:rPr>
        <w:t>including</w:t>
      </w:r>
      <w:r w:rsidRPr="1CEF6A49">
        <w:rPr>
          <w:sz w:val="20"/>
          <w:szCs w:val="20"/>
        </w:rPr>
        <w:t xml:space="preserve"> </w:t>
      </w:r>
      <w:r w:rsidR="663F50E1" w:rsidRPr="1CEF6A49">
        <w:rPr>
          <w:sz w:val="20"/>
          <w:szCs w:val="20"/>
        </w:rPr>
        <w:t>the total</w:t>
      </w:r>
      <w:r w:rsidRPr="1CEF6A49">
        <w:rPr>
          <w:sz w:val="20"/>
          <w:szCs w:val="20"/>
        </w:rPr>
        <w:t xml:space="preserve"> kilowatt-hours used. </w:t>
      </w:r>
      <w:r w:rsidR="059EC49F" w:rsidRPr="1CEF6A49">
        <w:rPr>
          <w:sz w:val="20"/>
          <w:szCs w:val="20"/>
        </w:rPr>
        <w:t>From there, the total kilowatt-hours used was divided by two tons to get kilowatt-hours per ton.</w:t>
      </w:r>
      <w:r w:rsidR="001846C9" w:rsidRPr="1CEF6A49">
        <w:rPr>
          <w:sz w:val="20"/>
          <w:szCs w:val="20"/>
        </w:rPr>
        <w:t xml:space="preserve"> The cold mass temperature and the conditioned temperature are taken from digital gauges on the pellet mill controls. The estimated moisture addition is done by using the calculation of every 16.1° C change in temperature from the steam adds 1% moisture. </w:t>
      </w:r>
    </w:p>
    <w:p w14:paraId="1C051C9B" w14:textId="1976E8BA" w:rsidR="001846C9" w:rsidRDefault="001846C9" w:rsidP="00142ADB">
      <w:pPr>
        <w:rPr>
          <w:sz w:val="20"/>
          <w:szCs w:val="20"/>
        </w:rPr>
      </w:pPr>
      <w:r w:rsidRPr="44FE51B7">
        <w:rPr>
          <w:sz w:val="20"/>
          <w:szCs w:val="20"/>
        </w:rPr>
        <w:t xml:space="preserve">For the lab testing that was done in the Northern Crops Institute feed lab. An OHAUS MB 35 moisture analyzer was used to check for moisture levels in the mash. This equipment is </w:t>
      </w:r>
      <w:r w:rsidR="0D166A8A" w:rsidRPr="44FE51B7">
        <w:rPr>
          <w:sz w:val="20"/>
          <w:szCs w:val="20"/>
        </w:rPr>
        <w:t>like</w:t>
      </w:r>
      <w:r w:rsidRPr="44FE51B7">
        <w:rPr>
          <w:sz w:val="20"/>
          <w:szCs w:val="20"/>
        </w:rPr>
        <w:t xml:space="preserve"> what a commercial feed mill may have available. It was set to run the auto program at 100° C. The cold moisture sample was taken from the bin prior to starting the pelleting process. The conditioned sample was taken from the transition between the conditioner and pellet mill. The sample was analyzed immediately after it was taken. The cooled moisture sample was done by taking cooled pellets as they were discharged into the truck and crushing them down to a mash for analysis. </w:t>
      </w:r>
      <w:r w:rsidR="151E0667" w:rsidRPr="44FE51B7">
        <w:rPr>
          <w:sz w:val="20"/>
          <w:szCs w:val="20"/>
        </w:rPr>
        <w:t>The pellet</w:t>
      </w:r>
      <w:r w:rsidRPr="44FE51B7">
        <w:rPr>
          <w:sz w:val="20"/>
          <w:szCs w:val="20"/>
        </w:rPr>
        <w:t xml:space="preserve"> durability index</w:t>
      </w:r>
      <w:r w:rsidR="78AC3D44" w:rsidRPr="44FE51B7">
        <w:rPr>
          <w:sz w:val="20"/>
          <w:szCs w:val="20"/>
        </w:rPr>
        <w:t>,</w:t>
      </w:r>
      <w:r w:rsidRPr="44FE51B7">
        <w:rPr>
          <w:sz w:val="20"/>
          <w:szCs w:val="20"/>
        </w:rPr>
        <w:t xml:space="preserve"> due to the size of the products produced</w:t>
      </w:r>
      <w:r w:rsidR="771FC987" w:rsidRPr="44FE51B7">
        <w:rPr>
          <w:sz w:val="20"/>
          <w:szCs w:val="20"/>
        </w:rPr>
        <w:t>,</w:t>
      </w:r>
      <w:r w:rsidRPr="44FE51B7">
        <w:rPr>
          <w:sz w:val="20"/>
          <w:szCs w:val="20"/>
        </w:rPr>
        <w:t xml:space="preserve"> was done with the tumble box method. </w:t>
      </w:r>
      <w:bookmarkStart w:id="2" w:name="_Int_XqYZ9d7V"/>
      <w:r w:rsidRPr="44FE51B7">
        <w:rPr>
          <w:sz w:val="20"/>
          <w:szCs w:val="20"/>
        </w:rPr>
        <w:t>500 grams</w:t>
      </w:r>
      <w:bookmarkEnd w:id="2"/>
      <w:r w:rsidRPr="44FE51B7">
        <w:rPr>
          <w:sz w:val="20"/>
          <w:szCs w:val="20"/>
        </w:rPr>
        <w:t xml:space="preserve"> of cleaned pellets all over 1” in length were put into the tumble box for ten minutes. At that </w:t>
      </w:r>
      <w:r w:rsidR="5DE6AEA3" w:rsidRPr="44FE51B7">
        <w:rPr>
          <w:sz w:val="20"/>
          <w:szCs w:val="20"/>
        </w:rPr>
        <w:t>time,</w:t>
      </w:r>
      <w:r w:rsidRPr="44FE51B7">
        <w:rPr>
          <w:sz w:val="20"/>
          <w:szCs w:val="20"/>
        </w:rPr>
        <w:t xml:space="preserve"> the remaining </w:t>
      </w:r>
      <w:bookmarkStart w:id="3" w:name="_Int_5m4FQlSj"/>
      <w:r w:rsidRPr="44FE51B7">
        <w:rPr>
          <w:sz w:val="20"/>
          <w:szCs w:val="20"/>
        </w:rPr>
        <w:t>good quality</w:t>
      </w:r>
      <w:bookmarkEnd w:id="3"/>
      <w:r w:rsidRPr="44FE51B7">
        <w:rPr>
          <w:sz w:val="20"/>
          <w:szCs w:val="20"/>
        </w:rPr>
        <w:t xml:space="preserve"> product was </w:t>
      </w:r>
      <w:r w:rsidR="1A531AC7" w:rsidRPr="44FE51B7">
        <w:rPr>
          <w:sz w:val="20"/>
          <w:szCs w:val="20"/>
        </w:rPr>
        <w:t>screened</w:t>
      </w:r>
      <w:r w:rsidRPr="44FE51B7">
        <w:rPr>
          <w:sz w:val="20"/>
          <w:szCs w:val="20"/>
        </w:rPr>
        <w:t xml:space="preserve"> to remove fines and unders and re-weighed to determine pellet quality. Lastly the density checks were done two </w:t>
      </w:r>
      <w:r w:rsidR="277DDB39" w:rsidRPr="44FE51B7">
        <w:rPr>
          <w:sz w:val="20"/>
          <w:szCs w:val="20"/>
        </w:rPr>
        <w:t>separate ways</w:t>
      </w:r>
      <w:r w:rsidRPr="44FE51B7">
        <w:rPr>
          <w:sz w:val="20"/>
          <w:szCs w:val="20"/>
        </w:rPr>
        <w:t xml:space="preserve">. The mash was done with a 1 quart measuring cup from OHAUS and a grain grading scale 8800SS from </w:t>
      </w:r>
      <w:r w:rsidR="00A15B23" w:rsidRPr="44FE51B7">
        <w:rPr>
          <w:sz w:val="20"/>
          <w:szCs w:val="20"/>
        </w:rPr>
        <w:t>S</w:t>
      </w:r>
      <w:r w:rsidRPr="44FE51B7">
        <w:rPr>
          <w:sz w:val="20"/>
          <w:szCs w:val="20"/>
        </w:rPr>
        <w:t xml:space="preserve">eedburo. </w:t>
      </w:r>
      <w:r w:rsidR="00A15B23" w:rsidRPr="44FE51B7">
        <w:rPr>
          <w:sz w:val="20"/>
          <w:szCs w:val="20"/>
        </w:rPr>
        <w:t xml:space="preserve">For the finished product density, a 5-gal bucket was used with a determined volume. The bucket was filled level to the top as if product </w:t>
      </w:r>
      <w:r w:rsidR="49BED220" w:rsidRPr="44FE51B7">
        <w:rPr>
          <w:sz w:val="20"/>
          <w:szCs w:val="20"/>
        </w:rPr>
        <w:t>were</w:t>
      </w:r>
      <w:r w:rsidR="00A15B23" w:rsidRPr="44FE51B7">
        <w:rPr>
          <w:sz w:val="20"/>
          <w:szCs w:val="20"/>
        </w:rPr>
        <w:t xml:space="preserve"> dropped into a bin. From there the pre-determined volume and net weight in the bucket was used to determine density. </w:t>
      </w:r>
    </w:p>
    <w:p w14:paraId="0B273669" w14:textId="77777777" w:rsidR="00A15B23" w:rsidRPr="00A15B23" w:rsidRDefault="00A15B23" w:rsidP="00142ADB">
      <w:pPr>
        <w:rPr>
          <w:sz w:val="16"/>
          <w:szCs w:val="20"/>
        </w:rPr>
      </w:pPr>
      <w:r w:rsidRPr="00A15B23">
        <w:rPr>
          <w:b/>
          <w:sz w:val="16"/>
          <w:szCs w:val="20"/>
        </w:rPr>
        <w:t>Figure 1:</w:t>
      </w:r>
      <w:r>
        <w:rPr>
          <w:sz w:val="16"/>
          <w:szCs w:val="20"/>
        </w:rPr>
        <w:t xml:space="preserve"> Die specifications used. </w:t>
      </w:r>
    </w:p>
    <w:p w14:paraId="7A5F1449" w14:textId="06160322" w:rsidR="00A15B23" w:rsidRDefault="00A15B23" w:rsidP="00142ADB">
      <w:pPr>
        <w:rPr>
          <w:sz w:val="20"/>
          <w:szCs w:val="20"/>
        </w:rPr>
      </w:pPr>
      <w:r>
        <w:rPr>
          <w:noProof/>
        </w:rPr>
        <w:drawing>
          <wp:inline distT="0" distB="0" distL="0" distR="0" wp14:anchorId="126A9A74" wp14:editId="31E0ECBC">
            <wp:extent cx="2524246" cy="25726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2524246" cy="2572603"/>
                    </a:xfrm>
                    <a:prstGeom prst="rect">
                      <a:avLst/>
                    </a:prstGeom>
                  </pic:spPr>
                </pic:pic>
              </a:graphicData>
            </a:graphic>
          </wp:inline>
        </w:drawing>
      </w:r>
    </w:p>
    <w:p w14:paraId="1582EB5F" w14:textId="5A8C61F1" w:rsidR="008B525C" w:rsidRDefault="008B525C" w:rsidP="00142ADB">
      <w:pPr>
        <w:rPr>
          <w:sz w:val="20"/>
          <w:szCs w:val="20"/>
        </w:rPr>
      </w:pPr>
    </w:p>
    <w:p w14:paraId="569650DD" w14:textId="5FA900DB" w:rsidR="008B525C" w:rsidRDefault="008B525C" w:rsidP="00142ADB">
      <w:pPr>
        <w:rPr>
          <w:sz w:val="20"/>
          <w:szCs w:val="20"/>
        </w:rPr>
      </w:pPr>
    </w:p>
    <w:p w14:paraId="7192B1D7" w14:textId="77777777" w:rsidR="008B525C" w:rsidRPr="001846C9" w:rsidRDefault="008B525C" w:rsidP="00142ADB">
      <w:pPr>
        <w:rPr>
          <w:sz w:val="20"/>
          <w:szCs w:val="20"/>
        </w:rPr>
      </w:pPr>
    </w:p>
    <w:p w14:paraId="32FFE4E5" w14:textId="77777777" w:rsidR="008B525C" w:rsidRDefault="008B525C" w:rsidP="1CEF6A49">
      <w:pPr>
        <w:rPr>
          <w:rFonts w:ascii="Calibri" w:eastAsia="Calibri" w:hAnsi="Calibri" w:cs="Calibri"/>
          <w:b/>
          <w:bCs/>
          <w:color w:val="0E101A"/>
          <w:sz w:val="18"/>
          <w:szCs w:val="18"/>
        </w:rPr>
        <w:sectPr w:rsidR="008B525C" w:rsidSect="001846C9">
          <w:type w:val="continuous"/>
          <w:pgSz w:w="12240" w:h="15840"/>
          <w:pgMar w:top="1440" w:right="1440" w:bottom="1440" w:left="1440" w:header="720" w:footer="720" w:gutter="0"/>
          <w:cols w:num="2" w:space="720"/>
          <w:docGrid w:linePitch="360"/>
        </w:sect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82"/>
        <w:gridCol w:w="1710"/>
        <w:gridCol w:w="1710"/>
        <w:gridCol w:w="1530"/>
        <w:gridCol w:w="1530"/>
      </w:tblGrid>
      <w:tr w:rsidR="1CEF6A49" w14:paraId="1FACD5FE" w14:textId="77777777" w:rsidTr="008B525C">
        <w:trPr>
          <w:trHeight w:val="300"/>
        </w:trPr>
        <w:tc>
          <w:tcPr>
            <w:tcW w:w="2782" w:type="dxa"/>
            <w:tcBorders>
              <w:right w:val="single" w:sz="12" w:space="0" w:color="auto"/>
            </w:tcBorders>
            <w:tcMar>
              <w:left w:w="105" w:type="dxa"/>
              <w:right w:w="105" w:type="dxa"/>
            </w:tcMar>
          </w:tcPr>
          <w:p w14:paraId="2AE80D45" w14:textId="4EE49A4A" w:rsidR="1CEF6A49" w:rsidRPr="008B525C" w:rsidRDefault="1CEF6A49" w:rsidP="1CEF6A49">
            <w:pPr>
              <w:rPr>
                <w:rFonts w:eastAsia="Calibri" w:cstheme="minorHAnsi"/>
                <w:color w:val="0E101A"/>
                <w:sz w:val="16"/>
                <w:szCs w:val="16"/>
              </w:rPr>
            </w:pPr>
            <w:r w:rsidRPr="008B525C">
              <w:rPr>
                <w:rFonts w:eastAsia="Calibri" w:cstheme="minorHAnsi"/>
                <w:b/>
                <w:bCs/>
                <w:color w:val="0E101A"/>
                <w:sz w:val="16"/>
                <w:szCs w:val="16"/>
              </w:rPr>
              <w:t>Parameter</w:t>
            </w:r>
          </w:p>
        </w:tc>
        <w:tc>
          <w:tcPr>
            <w:tcW w:w="1710" w:type="dxa"/>
            <w:tcBorders>
              <w:top w:val="single" w:sz="12" w:space="0" w:color="auto"/>
              <w:left w:val="single" w:sz="12" w:space="0" w:color="auto"/>
            </w:tcBorders>
            <w:tcMar>
              <w:left w:w="105" w:type="dxa"/>
              <w:right w:w="105" w:type="dxa"/>
            </w:tcMar>
          </w:tcPr>
          <w:p w14:paraId="0262208F" w14:textId="58FF5402"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 DDGS 5/8”</w:t>
            </w:r>
          </w:p>
        </w:tc>
        <w:tc>
          <w:tcPr>
            <w:tcW w:w="1710" w:type="dxa"/>
            <w:tcBorders>
              <w:top w:val="single" w:sz="12" w:space="0" w:color="auto"/>
              <w:right w:val="single" w:sz="12" w:space="0" w:color="auto"/>
            </w:tcBorders>
            <w:tcMar>
              <w:left w:w="105" w:type="dxa"/>
              <w:right w:w="105" w:type="dxa"/>
            </w:tcMar>
          </w:tcPr>
          <w:p w14:paraId="7CF860E9" w14:textId="21B2EA51"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 SBM/SH 5/8”</w:t>
            </w:r>
          </w:p>
        </w:tc>
        <w:tc>
          <w:tcPr>
            <w:tcW w:w="1530" w:type="dxa"/>
            <w:tcBorders>
              <w:top w:val="single" w:sz="12" w:space="0" w:color="auto"/>
              <w:left w:val="single" w:sz="12" w:space="0" w:color="auto"/>
            </w:tcBorders>
            <w:tcMar>
              <w:left w:w="105" w:type="dxa"/>
              <w:right w:w="105" w:type="dxa"/>
            </w:tcMar>
          </w:tcPr>
          <w:p w14:paraId="3D95A973" w14:textId="286C4A06"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(3) SBM/SH/WM ½”</w:t>
            </w:r>
          </w:p>
        </w:tc>
        <w:tc>
          <w:tcPr>
            <w:tcW w:w="1530" w:type="dxa"/>
            <w:tcBorders>
              <w:top w:val="single" w:sz="12" w:space="0" w:color="auto"/>
              <w:right w:val="single" w:sz="12" w:space="0" w:color="auto"/>
            </w:tcBorders>
            <w:tcMar>
              <w:left w:w="105" w:type="dxa"/>
              <w:right w:w="105" w:type="dxa"/>
            </w:tcMar>
          </w:tcPr>
          <w:p w14:paraId="5AE655EF" w14:textId="3643A8F9"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 xml:space="preserve">(4) SBM/WM ½” </w:t>
            </w:r>
          </w:p>
        </w:tc>
      </w:tr>
      <w:tr w:rsidR="1CEF6A49" w14:paraId="30FF04BE" w14:textId="77777777" w:rsidTr="008B525C">
        <w:trPr>
          <w:trHeight w:val="300"/>
        </w:trPr>
        <w:tc>
          <w:tcPr>
            <w:tcW w:w="2782" w:type="dxa"/>
            <w:tcBorders>
              <w:right w:val="single" w:sz="12" w:space="0" w:color="auto"/>
            </w:tcBorders>
            <w:tcMar>
              <w:left w:w="105" w:type="dxa"/>
              <w:right w:w="105" w:type="dxa"/>
            </w:tcMar>
          </w:tcPr>
          <w:p w14:paraId="015B1422" w14:textId="04E217F4"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Time for 2 short ton</w:t>
            </w:r>
          </w:p>
        </w:tc>
        <w:tc>
          <w:tcPr>
            <w:tcW w:w="1710" w:type="dxa"/>
            <w:tcBorders>
              <w:left w:val="single" w:sz="12" w:space="0" w:color="auto"/>
            </w:tcBorders>
            <w:tcMar>
              <w:left w:w="105" w:type="dxa"/>
              <w:right w:w="105" w:type="dxa"/>
            </w:tcMar>
          </w:tcPr>
          <w:p w14:paraId="1B05243F" w14:textId="3553C511"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3:05</w:t>
            </w:r>
          </w:p>
        </w:tc>
        <w:tc>
          <w:tcPr>
            <w:tcW w:w="1710" w:type="dxa"/>
            <w:tcBorders>
              <w:right w:val="single" w:sz="12" w:space="0" w:color="auto"/>
            </w:tcBorders>
            <w:tcMar>
              <w:left w:w="105" w:type="dxa"/>
              <w:right w:w="105" w:type="dxa"/>
            </w:tcMar>
          </w:tcPr>
          <w:p w14:paraId="7B4EE9B0" w14:textId="466DDA50"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2:36</w:t>
            </w:r>
          </w:p>
        </w:tc>
        <w:tc>
          <w:tcPr>
            <w:tcW w:w="1530" w:type="dxa"/>
            <w:tcBorders>
              <w:left w:val="single" w:sz="12" w:space="0" w:color="auto"/>
            </w:tcBorders>
            <w:tcMar>
              <w:left w:w="105" w:type="dxa"/>
              <w:right w:w="105" w:type="dxa"/>
            </w:tcMar>
          </w:tcPr>
          <w:p w14:paraId="707C362F" w14:textId="6788063C"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1:09</w:t>
            </w:r>
          </w:p>
        </w:tc>
        <w:tc>
          <w:tcPr>
            <w:tcW w:w="1530" w:type="dxa"/>
            <w:tcBorders>
              <w:right w:val="single" w:sz="12" w:space="0" w:color="auto"/>
            </w:tcBorders>
            <w:tcMar>
              <w:left w:w="105" w:type="dxa"/>
              <w:right w:w="105" w:type="dxa"/>
            </w:tcMar>
          </w:tcPr>
          <w:p w14:paraId="753DC750" w14:textId="6872C084"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1:09</w:t>
            </w:r>
          </w:p>
        </w:tc>
      </w:tr>
      <w:tr w:rsidR="1CEF6A49" w14:paraId="7339EAB8" w14:textId="77777777" w:rsidTr="008B525C">
        <w:trPr>
          <w:trHeight w:val="300"/>
        </w:trPr>
        <w:tc>
          <w:tcPr>
            <w:tcW w:w="2782" w:type="dxa"/>
            <w:tcBorders>
              <w:right w:val="single" w:sz="12" w:space="0" w:color="auto"/>
            </w:tcBorders>
            <w:tcMar>
              <w:left w:w="105" w:type="dxa"/>
              <w:right w:w="105" w:type="dxa"/>
            </w:tcMar>
          </w:tcPr>
          <w:p w14:paraId="439112BA" w14:textId="77DD1FCC"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Tons/HR</w:t>
            </w:r>
          </w:p>
        </w:tc>
        <w:tc>
          <w:tcPr>
            <w:tcW w:w="1710" w:type="dxa"/>
            <w:tcBorders>
              <w:left w:val="single" w:sz="12" w:space="0" w:color="auto"/>
            </w:tcBorders>
            <w:tcMar>
              <w:left w:w="105" w:type="dxa"/>
              <w:right w:w="105" w:type="dxa"/>
            </w:tcMar>
          </w:tcPr>
          <w:p w14:paraId="39A894D9" w14:textId="08784569"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.65</w:t>
            </w:r>
          </w:p>
        </w:tc>
        <w:tc>
          <w:tcPr>
            <w:tcW w:w="1710" w:type="dxa"/>
            <w:tcBorders>
              <w:right w:val="single" w:sz="12" w:space="0" w:color="auto"/>
            </w:tcBorders>
            <w:tcMar>
              <w:left w:w="105" w:type="dxa"/>
              <w:right w:w="105" w:type="dxa"/>
            </w:tcMar>
          </w:tcPr>
          <w:p w14:paraId="54B1E4A0" w14:textId="08182038"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.82</w:t>
            </w:r>
          </w:p>
        </w:tc>
        <w:tc>
          <w:tcPr>
            <w:tcW w:w="1530" w:type="dxa"/>
            <w:tcBorders>
              <w:left w:val="single" w:sz="12" w:space="0" w:color="auto"/>
            </w:tcBorders>
            <w:tcMar>
              <w:left w:w="105" w:type="dxa"/>
              <w:right w:w="105" w:type="dxa"/>
            </w:tcMar>
          </w:tcPr>
          <w:p w14:paraId="30C6972D" w14:textId="65C9AE62"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1.73</w:t>
            </w:r>
          </w:p>
        </w:tc>
        <w:tc>
          <w:tcPr>
            <w:tcW w:w="1530" w:type="dxa"/>
            <w:tcBorders>
              <w:right w:val="single" w:sz="12" w:space="0" w:color="auto"/>
            </w:tcBorders>
            <w:tcMar>
              <w:left w:w="105" w:type="dxa"/>
              <w:right w:w="105" w:type="dxa"/>
            </w:tcMar>
          </w:tcPr>
          <w:p w14:paraId="342B0A60" w14:textId="439DF207"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1.73</w:t>
            </w:r>
          </w:p>
        </w:tc>
      </w:tr>
      <w:tr w:rsidR="1CEF6A49" w14:paraId="0F80DA99" w14:textId="77777777" w:rsidTr="008B525C">
        <w:trPr>
          <w:trHeight w:val="300"/>
        </w:trPr>
        <w:tc>
          <w:tcPr>
            <w:tcW w:w="2782" w:type="dxa"/>
            <w:tcBorders>
              <w:right w:val="single" w:sz="12" w:space="0" w:color="auto"/>
            </w:tcBorders>
            <w:tcMar>
              <w:left w:w="105" w:type="dxa"/>
              <w:right w:w="105" w:type="dxa"/>
            </w:tcMar>
          </w:tcPr>
          <w:p w14:paraId="730A5559" w14:textId="532CE76E"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kWh Used</w:t>
            </w:r>
          </w:p>
        </w:tc>
        <w:tc>
          <w:tcPr>
            <w:tcW w:w="1710" w:type="dxa"/>
            <w:tcBorders>
              <w:left w:val="single" w:sz="12" w:space="0" w:color="auto"/>
            </w:tcBorders>
            <w:tcMar>
              <w:left w:w="105" w:type="dxa"/>
              <w:right w:w="105" w:type="dxa"/>
            </w:tcMar>
          </w:tcPr>
          <w:p w14:paraId="2B79CA21" w14:textId="24A58E96"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61.184</w:t>
            </w:r>
          </w:p>
        </w:tc>
        <w:tc>
          <w:tcPr>
            <w:tcW w:w="1710" w:type="dxa"/>
            <w:tcBorders>
              <w:right w:val="single" w:sz="12" w:space="0" w:color="auto"/>
            </w:tcBorders>
            <w:tcMar>
              <w:left w:w="105" w:type="dxa"/>
              <w:right w:w="105" w:type="dxa"/>
            </w:tcMar>
          </w:tcPr>
          <w:p w14:paraId="6B9B4C41" w14:textId="590BAFDA"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56.27</w:t>
            </w:r>
          </w:p>
        </w:tc>
        <w:tc>
          <w:tcPr>
            <w:tcW w:w="1530" w:type="dxa"/>
            <w:tcBorders>
              <w:left w:val="single" w:sz="12" w:space="0" w:color="auto"/>
            </w:tcBorders>
            <w:tcMar>
              <w:left w:w="105" w:type="dxa"/>
              <w:right w:w="105" w:type="dxa"/>
            </w:tcMar>
          </w:tcPr>
          <w:p w14:paraId="7D7C9006" w14:textId="1804F888"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21.419</w:t>
            </w:r>
          </w:p>
        </w:tc>
        <w:tc>
          <w:tcPr>
            <w:tcW w:w="1530" w:type="dxa"/>
            <w:tcBorders>
              <w:right w:val="single" w:sz="12" w:space="0" w:color="auto"/>
            </w:tcBorders>
            <w:tcMar>
              <w:left w:w="105" w:type="dxa"/>
              <w:right w:w="105" w:type="dxa"/>
            </w:tcMar>
          </w:tcPr>
          <w:p w14:paraId="58ED0D08" w14:textId="4CBDBD8C"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18.361</w:t>
            </w:r>
          </w:p>
        </w:tc>
      </w:tr>
      <w:tr w:rsidR="1CEF6A49" w14:paraId="12E3D3DD" w14:textId="77777777" w:rsidTr="008B525C">
        <w:trPr>
          <w:trHeight w:val="300"/>
        </w:trPr>
        <w:tc>
          <w:tcPr>
            <w:tcW w:w="2782" w:type="dxa"/>
            <w:tcBorders>
              <w:right w:val="single" w:sz="12" w:space="0" w:color="auto"/>
            </w:tcBorders>
            <w:tcMar>
              <w:left w:w="105" w:type="dxa"/>
              <w:right w:w="105" w:type="dxa"/>
            </w:tcMar>
          </w:tcPr>
          <w:p w14:paraId="726EA405" w14:textId="3C97F56F"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kWh/Ton</w:t>
            </w:r>
          </w:p>
        </w:tc>
        <w:tc>
          <w:tcPr>
            <w:tcW w:w="1710" w:type="dxa"/>
            <w:tcBorders>
              <w:left w:val="single" w:sz="12" w:space="0" w:color="auto"/>
            </w:tcBorders>
            <w:tcMar>
              <w:left w:w="105" w:type="dxa"/>
              <w:right w:w="105" w:type="dxa"/>
            </w:tcMar>
          </w:tcPr>
          <w:p w14:paraId="1B3946E6" w14:textId="7901E616"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30.59</w:t>
            </w:r>
          </w:p>
        </w:tc>
        <w:tc>
          <w:tcPr>
            <w:tcW w:w="1710" w:type="dxa"/>
            <w:tcBorders>
              <w:right w:val="single" w:sz="12" w:space="0" w:color="auto"/>
            </w:tcBorders>
            <w:tcMar>
              <w:left w:w="105" w:type="dxa"/>
              <w:right w:w="105" w:type="dxa"/>
            </w:tcMar>
          </w:tcPr>
          <w:p w14:paraId="5DF72B1D" w14:textId="1963609C"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28.135</w:t>
            </w:r>
          </w:p>
        </w:tc>
        <w:tc>
          <w:tcPr>
            <w:tcW w:w="1530" w:type="dxa"/>
            <w:tcBorders>
              <w:left w:val="single" w:sz="12" w:space="0" w:color="auto"/>
            </w:tcBorders>
            <w:tcMar>
              <w:left w:w="105" w:type="dxa"/>
              <w:right w:w="105" w:type="dxa"/>
            </w:tcMar>
          </w:tcPr>
          <w:p w14:paraId="3520C536" w14:textId="5F0650CD"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10.71</w:t>
            </w:r>
          </w:p>
        </w:tc>
        <w:tc>
          <w:tcPr>
            <w:tcW w:w="1530" w:type="dxa"/>
            <w:tcBorders>
              <w:right w:val="single" w:sz="12" w:space="0" w:color="auto"/>
            </w:tcBorders>
            <w:tcMar>
              <w:left w:w="105" w:type="dxa"/>
              <w:right w:w="105" w:type="dxa"/>
            </w:tcMar>
          </w:tcPr>
          <w:p w14:paraId="570F42EB" w14:textId="627DE8D2"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9.18</w:t>
            </w:r>
          </w:p>
        </w:tc>
      </w:tr>
      <w:tr w:rsidR="1CEF6A49" w14:paraId="18BDA90C" w14:textId="77777777" w:rsidTr="008B525C">
        <w:trPr>
          <w:trHeight w:val="300"/>
        </w:trPr>
        <w:tc>
          <w:tcPr>
            <w:tcW w:w="2782" w:type="dxa"/>
            <w:tcBorders>
              <w:right w:val="single" w:sz="12" w:space="0" w:color="auto"/>
            </w:tcBorders>
            <w:tcMar>
              <w:left w:w="105" w:type="dxa"/>
              <w:right w:w="105" w:type="dxa"/>
            </w:tcMar>
          </w:tcPr>
          <w:p w14:paraId="4AAC4A87" w14:textId="06E7F815"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Cold Mash Temp</w:t>
            </w:r>
          </w:p>
        </w:tc>
        <w:tc>
          <w:tcPr>
            <w:tcW w:w="1710" w:type="dxa"/>
            <w:tcBorders>
              <w:left w:val="single" w:sz="12" w:space="0" w:color="auto"/>
            </w:tcBorders>
            <w:tcMar>
              <w:left w:w="105" w:type="dxa"/>
              <w:right w:w="105" w:type="dxa"/>
            </w:tcMar>
          </w:tcPr>
          <w:p w14:paraId="16C1BFB1" w14:textId="14A1076F"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2.3 C</w:t>
            </w:r>
          </w:p>
        </w:tc>
        <w:tc>
          <w:tcPr>
            <w:tcW w:w="1710" w:type="dxa"/>
            <w:tcBorders>
              <w:right w:val="single" w:sz="12" w:space="0" w:color="auto"/>
            </w:tcBorders>
            <w:tcMar>
              <w:left w:w="105" w:type="dxa"/>
              <w:right w:w="105" w:type="dxa"/>
            </w:tcMar>
          </w:tcPr>
          <w:p w14:paraId="47DDEFAE" w14:textId="7136E141"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2.1 C</w:t>
            </w:r>
          </w:p>
        </w:tc>
        <w:tc>
          <w:tcPr>
            <w:tcW w:w="1530" w:type="dxa"/>
            <w:tcBorders>
              <w:left w:val="single" w:sz="12" w:space="0" w:color="auto"/>
            </w:tcBorders>
            <w:tcMar>
              <w:left w:w="105" w:type="dxa"/>
              <w:right w:w="105" w:type="dxa"/>
            </w:tcMar>
          </w:tcPr>
          <w:p w14:paraId="1D5C40AF" w14:textId="12534AE7"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-5.2 C</w:t>
            </w:r>
          </w:p>
        </w:tc>
        <w:tc>
          <w:tcPr>
            <w:tcW w:w="1530" w:type="dxa"/>
            <w:tcBorders>
              <w:right w:val="single" w:sz="12" w:space="0" w:color="auto"/>
            </w:tcBorders>
            <w:tcMar>
              <w:left w:w="105" w:type="dxa"/>
              <w:right w:w="105" w:type="dxa"/>
            </w:tcMar>
          </w:tcPr>
          <w:p w14:paraId="1F3265FF" w14:textId="1A1743EB"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-4.7 C</w:t>
            </w:r>
          </w:p>
        </w:tc>
      </w:tr>
      <w:tr w:rsidR="1CEF6A49" w14:paraId="0A7D6601" w14:textId="77777777" w:rsidTr="008B525C">
        <w:trPr>
          <w:trHeight w:val="300"/>
        </w:trPr>
        <w:tc>
          <w:tcPr>
            <w:tcW w:w="2782" w:type="dxa"/>
            <w:tcBorders>
              <w:right w:val="single" w:sz="12" w:space="0" w:color="auto"/>
            </w:tcBorders>
            <w:tcMar>
              <w:left w:w="105" w:type="dxa"/>
              <w:right w:w="105" w:type="dxa"/>
            </w:tcMar>
          </w:tcPr>
          <w:p w14:paraId="5D89D8CE" w14:textId="0EA9839B"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Conditioned Temp</w:t>
            </w:r>
          </w:p>
        </w:tc>
        <w:tc>
          <w:tcPr>
            <w:tcW w:w="1710" w:type="dxa"/>
            <w:tcBorders>
              <w:left w:val="single" w:sz="12" w:space="0" w:color="auto"/>
            </w:tcBorders>
            <w:tcMar>
              <w:left w:w="105" w:type="dxa"/>
              <w:right w:w="105" w:type="dxa"/>
            </w:tcMar>
          </w:tcPr>
          <w:p w14:paraId="2F364CF5" w14:textId="0CFCA961"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43 C</w:t>
            </w:r>
          </w:p>
        </w:tc>
        <w:tc>
          <w:tcPr>
            <w:tcW w:w="1710" w:type="dxa"/>
            <w:tcBorders>
              <w:right w:val="single" w:sz="12" w:space="0" w:color="auto"/>
            </w:tcBorders>
            <w:tcMar>
              <w:left w:w="105" w:type="dxa"/>
              <w:right w:w="105" w:type="dxa"/>
            </w:tcMar>
          </w:tcPr>
          <w:p w14:paraId="78EE5F1E" w14:textId="2EE783F0"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62 C</w:t>
            </w:r>
          </w:p>
        </w:tc>
        <w:tc>
          <w:tcPr>
            <w:tcW w:w="1530" w:type="dxa"/>
            <w:tcBorders>
              <w:left w:val="single" w:sz="12" w:space="0" w:color="auto"/>
            </w:tcBorders>
            <w:tcMar>
              <w:left w:w="105" w:type="dxa"/>
              <w:right w:w="105" w:type="dxa"/>
            </w:tcMar>
          </w:tcPr>
          <w:p w14:paraId="0E5E8423" w14:textId="5E6CA5BD"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60.3 C</w:t>
            </w:r>
          </w:p>
        </w:tc>
        <w:tc>
          <w:tcPr>
            <w:tcW w:w="1530" w:type="dxa"/>
            <w:tcBorders>
              <w:right w:val="single" w:sz="12" w:space="0" w:color="auto"/>
            </w:tcBorders>
            <w:tcMar>
              <w:left w:w="105" w:type="dxa"/>
              <w:right w:w="105" w:type="dxa"/>
            </w:tcMar>
          </w:tcPr>
          <w:p w14:paraId="34EEB414" w14:textId="7F46B7FF"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61 C</w:t>
            </w:r>
          </w:p>
        </w:tc>
      </w:tr>
      <w:tr w:rsidR="1CEF6A49" w14:paraId="64D787EC" w14:textId="77777777" w:rsidTr="008B525C">
        <w:trPr>
          <w:trHeight w:val="300"/>
        </w:trPr>
        <w:tc>
          <w:tcPr>
            <w:tcW w:w="2782" w:type="dxa"/>
            <w:tcBorders>
              <w:right w:val="single" w:sz="12" w:space="0" w:color="auto"/>
            </w:tcBorders>
            <w:tcMar>
              <w:left w:w="105" w:type="dxa"/>
              <w:right w:w="105" w:type="dxa"/>
            </w:tcMar>
          </w:tcPr>
          <w:p w14:paraId="4201194F" w14:textId="3C3E7DBE"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Calculated Moisture Addition</w:t>
            </w:r>
          </w:p>
        </w:tc>
        <w:tc>
          <w:tcPr>
            <w:tcW w:w="1710" w:type="dxa"/>
            <w:tcBorders>
              <w:left w:val="single" w:sz="12" w:space="0" w:color="auto"/>
            </w:tcBorders>
            <w:tcMar>
              <w:left w:w="105" w:type="dxa"/>
              <w:right w:w="105" w:type="dxa"/>
            </w:tcMar>
          </w:tcPr>
          <w:p w14:paraId="74101771" w14:textId="3E4CD63D"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2.56%</w:t>
            </w:r>
          </w:p>
        </w:tc>
        <w:tc>
          <w:tcPr>
            <w:tcW w:w="1710" w:type="dxa"/>
            <w:tcBorders>
              <w:right w:val="single" w:sz="12" w:space="0" w:color="auto"/>
            </w:tcBorders>
            <w:tcMar>
              <w:left w:w="105" w:type="dxa"/>
              <w:right w:w="105" w:type="dxa"/>
            </w:tcMar>
          </w:tcPr>
          <w:p w14:paraId="32B7D20C" w14:textId="11E1E79C"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3.73%</w:t>
            </w:r>
          </w:p>
        </w:tc>
        <w:tc>
          <w:tcPr>
            <w:tcW w:w="1530" w:type="dxa"/>
            <w:tcBorders>
              <w:left w:val="single" w:sz="12" w:space="0" w:color="auto"/>
            </w:tcBorders>
            <w:tcMar>
              <w:left w:w="105" w:type="dxa"/>
              <w:right w:w="105" w:type="dxa"/>
            </w:tcMar>
          </w:tcPr>
          <w:p w14:paraId="13DD71E7" w14:textId="7AE0F016"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4.07%</w:t>
            </w:r>
          </w:p>
        </w:tc>
        <w:tc>
          <w:tcPr>
            <w:tcW w:w="1530" w:type="dxa"/>
            <w:tcBorders>
              <w:right w:val="single" w:sz="12" w:space="0" w:color="auto"/>
            </w:tcBorders>
            <w:tcMar>
              <w:left w:w="105" w:type="dxa"/>
              <w:right w:w="105" w:type="dxa"/>
            </w:tcMar>
          </w:tcPr>
          <w:p w14:paraId="24ACF828" w14:textId="4D62358D"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4.08%</w:t>
            </w:r>
          </w:p>
        </w:tc>
      </w:tr>
      <w:tr w:rsidR="1CEF6A49" w14:paraId="17D31280" w14:textId="77777777" w:rsidTr="008B525C">
        <w:trPr>
          <w:trHeight w:val="300"/>
        </w:trPr>
        <w:tc>
          <w:tcPr>
            <w:tcW w:w="2782" w:type="dxa"/>
            <w:tcBorders>
              <w:right w:val="single" w:sz="12" w:space="0" w:color="auto"/>
            </w:tcBorders>
            <w:tcMar>
              <w:left w:w="105" w:type="dxa"/>
              <w:right w:w="105" w:type="dxa"/>
            </w:tcMar>
          </w:tcPr>
          <w:p w14:paraId="453803AE" w14:textId="30ADFF92"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OHAUS Cold Moisture</w:t>
            </w:r>
          </w:p>
        </w:tc>
        <w:tc>
          <w:tcPr>
            <w:tcW w:w="1710" w:type="dxa"/>
            <w:tcBorders>
              <w:left w:val="single" w:sz="12" w:space="0" w:color="auto"/>
            </w:tcBorders>
            <w:tcMar>
              <w:left w:w="105" w:type="dxa"/>
              <w:right w:w="105" w:type="dxa"/>
            </w:tcMar>
          </w:tcPr>
          <w:p w14:paraId="0C40FCA6" w14:textId="0DBC8ACF"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11.42%</w:t>
            </w:r>
          </w:p>
        </w:tc>
        <w:tc>
          <w:tcPr>
            <w:tcW w:w="1710" w:type="dxa"/>
            <w:tcBorders>
              <w:right w:val="single" w:sz="12" w:space="0" w:color="auto"/>
            </w:tcBorders>
            <w:tcMar>
              <w:left w:w="105" w:type="dxa"/>
              <w:right w:w="105" w:type="dxa"/>
            </w:tcMar>
          </w:tcPr>
          <w:p w14:paraId="008C18C9" w14:textId="79EBFE58"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11.2% Dry 14.08% with water added</w:t>
            </w:r>
          </w:p>
        </w:tc>
        <w:tc>
          <w:tcPr>
            <w:tcW w:w="1530" w:type="dxa"/>
            <w:tcBorders>
              <w:left w:val="single" w:sz="12" w:space="0" w:color="auto"/>
            </w:tcBorders>
            <w:tcMar>
              <w:left w:w="105" w:type="dxa"/>
              <w:right w:w="105" w:type="dxa"/>
            </w:tcMar>
          </w:tcPr>
          <w:p w14:paraId="23676624" w14:textId="4184AD04"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11.78%</w:t>
            </w:r>
          </w:p>
        </w:tc>
        <w:tc>
          <w:tcPr>
            <w:tcW w:w="1530" w:type="dxa"/>
            <w:tcBorders>
              <w:right w:val="single" w:sz="12" w:space="0" w:color="auto"/>
            </w:tcBorders>
            <w:tcMar>
              <w:left w:w="105" w:type="dxa"/>
              <w:right w:w="105" w:type="dxa"/>
            </w:tcMar>
          </w:tcPr>
          <w:p w14:paraId="2D7D0850" w14:textId="4F8B3AB9"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11.86%</w:t>
            </w:r>
          </w:p>
        </w:tc>
      </w:tr>
      <w:tr w:rsidR="1CEF6A49" w14:paraId="459C8F14" w14:textId="77777777" w:rsidTr="008B525C">
        <w:trPr>
          <w:trHeight w:val="300"/>
        </w:trPr>
        <w:tc>
          <w:tcPr>
            <w:tcW w:w="2782" w:type="dxa"/>
            <w:tcBorders>
              <w:right w:val="single" w:sz="12" w:space="0" w:color="auto"/>
            </w:tcBorders>
            <w:tcMar>
              <w:left w:w="105" w:type="dxa"/>
              <w:right w:w="105" w:type="dxa"/>
            </w:tcMar>
          </w:tcPr>
          <w:p w14:paraId="7FFC06DF" w14:textId="1D65FB15"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OHAUS Conditioned Moisture</w:t>
            </w:r>
          </w:p>
        </w:tc>
        <w:tc>
          <w:tcPr>
            <w:tcW w:w="1710" w:type="dxa"/>
            <w:tcBorders>
              <w:left w:val="single" w:sz="12" w:space="0" w:color="auto"/>
            </w:tcBorders>
            <w:tcMar>
              <w:left w:w="105" w:type="dxa"/>
              <w:right w:w="105" w:type="dxa"/>
            </w:tcMar>
          </w:tcPr>
          <w:p w14:paraId="7DE7B01B" w14:textId="51B80C89"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13.34%</w:t>
            </w:r>
          </w:p>
        </w:tc>
        <w:tc>
          <w:tcPr>
            <w:tcW w:w="1710" w:type="dxa"/>
            <w:tcBorders>
              <w:right w:val="single" w:sz="12" w:space="0" w:color="auto"/>
            </w:tcBorders>
            <w:tcMar>
              <w:left w:w="105" w:type="dxa"/>
              <w:right w:w="105" w:type="dxa"/>
            </w:tcMar>
          </w:tcPr>
          <w:p w14:paraId="3BF15F9C" w14:textId="6DCCB29B"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15.92%</w:t>
            </w:r>
          </w:p>
        </w:tc>
        <w:tc>
          <w:tcPr>
            <w:tcW w:w="1530" w:type="dxa"/>
            <w:tcBorders>
              <w:left w:val="single" w:sz="12" w:space="0" w:color="auto"/>
            </w:tcBorders>
            <w:tcMar>
              <w:left w:w="105" w:type="dxa"/>
              <w:right w:w="105" w:type="dxa"/>
            </w:tcMar>
          </w:tcPr>
          <w:p w14:paraId="63A0A760" w14:textId="3445D152"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15.14%</w:t>
            </w:r>
          </w:p>
        </w:tc>
        <w:tc>
          <w:tcPr>
            <w:tcW w:w="1530" w:type="dxa"/>
            <w:tcBorders>
              <w:right w:val="single" w:sz="12" w:space="0" w:color="auto"/>
            </w:tcBorders>
            <w:tcMar>
              <w:left w:w="105" w:type="dxa"/>
              <w:right w:w="105" w:type="dxa"/>
            </w:tcMar>
          </w:tcPr>
          <w:p w14:paraId="15673541" w14:textId="64AFD868"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14.32%</w:t>
            </w:r>
          </w:p>
        </w:tc>
      </w:tr>
      <w:tr w:rsidR="1CEF6A49" w14:paraId="6A799D70" w14:textId="77777777" w:rsidTr="008B525C">
        <w:trPr>
          <w:trHeight w:val="300"/>
        </w:trPr>
        <w:tc>
          <w:tcPr>
            <w:tcW w:w="2782" w:type="dxa"/>
            <w:tcBorders>
              <w:right w:val="single" w:sz="12" w:space="0" w:color="auto"/>
            </w:tcBorders>
            <w:tcMar>
              <w:left w:w="105" w:type="dxa"/>
              <w:right w:w="105" w:type="dxa"/>
            </w:tcMar>
          </w:tcPr>
          <w:p w14:paraId="48BC4B6F" w14:textId="10A09ED7"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OHAUS Cooled Moisture</w:t>
            </w:r>
          </w:p>
        </w:tc>
        <w:tc>
          <w:tcPr>
            <w:tcW w:w="1710" w:type="dxa"/>
            <w:tcBorders>
              <w:left w:val="single" w:sz="12" w:space="0" w:color="auto"/>
            </w:tcBorders>
            <w:tcMar>
              <w:left w:w="105" w:type="dxa"/>
              <w:right w:w="105" w:type="dxa"/>
            </w:tcMar>
          </w:tcPr>
          <w:p w14:paraId="4165DDC9" w14:textId="4ADABA04"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11.08%</w:t>
            </w:r>
          </w:p>
        </w:tc>
        <w:tc>
          <w:tcPr>
            <w:tcW w:w="1710" w:type="dxa"/>
            <w:tcBorders>
              <w:right w:val="single" w:sz="12" w:space="0" w:color="auto"/>
            </w:tcBorders>
            <w:tcMar>
              <w:left w:w="105" w:type="dxa"/>
              <w:right w:w="105" w:type="dxa"/>
            </w:tcMar>
          </w:tcPr>
          <w:p w14:paraId="39B7C9F0" w14:textId="657019C4"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13.84%</w:t>
            </w:r>
          </w:p>
        </w:tc>
        <w:tc>
          <w:tcPr>
            <w:tcW w:w="1530" w:type="dxa"/>
            <w:tcBorders>
              <w:left w:val="single" w:sz="12" w:space="0" w:color="auto"/>
            </w:tcBorders>
            <w:tcMar>
              <w:left w:w="105" w:type="dxa"/>
              <w:right w:w="105" w:type="dxa"/>
            </w:tcMar>
          </w:tcPr>
          <w:p w14:paraId="54473A9A" w14:textId="3DD35711"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N/A</w:t>
            </w:r>
          </w:p>
        </w:tc>
        <w:tc>
          <w:tcPr>
            <w:tcW w:w="1530" w:type="dxa"/>
            <w:tcBorders>
              <w:right w:val="single" w:sz="12" w:space="0" w:color="auto"/>
            </w:tcBorders>
            <w:tcMar>
              <w:left w:w="105" w:type="dxa"/>
              <w:right w:w="105" w:type="dxa"/>
            </w:tcMar>
          </w:tcPr>
          <w:p w14:paraId="59B611C8" w14:textId="62E5CFF4"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N/A</w:t>
            </w:r>
          </w:p>
        </w:tc>
      </w:tr>
      <w:tr w:rsidR="1CEF6A49" w14:paraId="71B6FEBC" w14:textId="77777777" w:rsidTr="008B525C">
        <w:trPr>
          <w:trHeight w:val="300"/>
        </w:trPr>
        <w:tc>
          <w:tcPr>
            <w:tcW w:w="2782" w:type="dxa"/>
            <w:tcBorders>
              <w:right w:val="single" w:sz="12" w:space="0" w:color="auto"/>
            </w:tcBorders>
            <w:tcMar>
              <w:left w:w="105" w:type="dxa"/>
              <w:right w:w="105" w:type="dxa"/>
            </w:tcMar>
          </w:tcPr>
          <w:p w14:paraId="6D57F3E0" w14:textId="38927702"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Tumble Box PDI</w:t>
            </w:r>
          </w:p>
        </w:tc>
        <w:tc>
          <w:tcPr>
            <w:tcW w:w="1710" w:type="dxa"/>
            <w:tcBorders>
              <w:left w:val="single" w:sz="12" w:space="0" w:color="auto"/>
            </w:tcBorders>
            <w:tcMar>
              <w:left w:w="105" w:type="dxa"/>
              <w:right w:w="105" w:type="dxa"/>
            </w:tcMar>
          </w:tcPr>
          <w:p w14:paraId="2881C107" w14:textId="4A879F9B"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79.90% and 79.85%</w:t>
            </w:r>
          </w:p>
        </w:tc>
        <w:tc>
          <w:tcPr>
            <w:tcW w:w="1710" w:type="dxa"/>
            <w:tcBorders>
              <w:right w:val="single" w:sz="12" w:space="0" w:color="auto"/>
            </w:tcBorders>
            <w:tcMar>
              <w:left w:w="105" w:type="dxa"/>
              <w:right w:w="105" w:type="dxa"/>
            </w:tcMar>
          </w:tcPr>
          <w:p w14:paraId="35F0B310" w14:textId="5117F1C5"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86.89% and 82.84%</w:t>
            </w:r>
          </w:p>
        </w:tc>
        <w:tc>
          <w:tcPr>
            <w:tcW w:w="1530" w:type="dxa"/>
            <w:tcBorders>
              <w:left w:val="single" w:sz="12" w:space="0" w:color="auto"/>
            </w:tcBorders>
            <w:tcMar>
              <w:left w:w="105" w:type="dxa"/>
              <w:right w:w="105" w:type="dxa"/>
            </w:tcMar>
          </w:tcPr>
          <w:p w14:paraId="6A4281C3" w14:textId="4911D6F0"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84.7% and 84.7%</w:t>
            </w:r>
          </w:p>
        </w:tc>
        <w:tc>
          <w:tcPr>
            <w:tcW w:w="1530" w:type="dxa"/>
            <w:tcBorders>
              <w:right w:val="single" w:sz="12" w:space="0" w:color="auto"/>
            </w:tcBorders>
            <w:tcMar>
              <w:left w:w="105" w:type="dxa"/>
              <w:right w:w="105" w:type="dxa"/>
            </w:tcMar>
          </w:tcPr>
          <w:p w14:paraId="2F95A486" w14:textId="05BECA88"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92.1% and 93.7%</w:t>
            </w:r>
          </w:p>
        </w:tc>
      </w:tr>
      <w:tr w:rsidR="1CEF6A49" w14:paraId="075BEE3A" w14:textId="77777777" w:rsidTr="008B525C">
        <w:trPr>
          <w:trHeight w:val="300"/>
        </w:trPr>
        <w:tc>
          <w:tcPr>
            <w:tcW w:w="2782" w:type="dxa"/>
            <w:tcBorders>
              <w:right w:val="single" w:sz="12" w:space="0" w:color="auto"/>
            </w:tcBorders>
            <w:tcMar>
              <w:left w:w="105" w:type="dxa"/>
              <w:right w:w="105" w:type="dxa"/>
            </w:tcMar>
          </w:tcPr>
          <w:p w14:paraId="0AC01B33" w14:textId="56C25F85" w:rsidR="1CEF6A49" w:rsidRPr="008B525C" w:rsidRDefault="1CEF6A49" w:rsidP="1CEF6A49">
            <w:pPr>
              <w:jc w:val="right"/>
              <w:rPr>
                <w:rFonts w:eastAsia="Calibri" w:cstheme="minorHAnsi"/>
                <w:color w:val="0E101A"/>
                <w:sz w:val="16"/>
                <w:szCs w:val="16"/>
              </w:rPr>
            </w:pPr>
            <w:r w:rsidRPr="008B525C">
              <w:rPr>
                <w:rFonts w:eastAsia="Calibri" w:cstheme="minorHAnsi"/>
                <w:color w:val="0E101A"/>
                <w:sz w:val="16"/>
                <w:szCs w:val="16"/>
              </w:rPr>
              <w:t>Diet Cost Per Ton</w:t>
            </w:r>
          </w:p>
        </w:tc>
        <w:tc>
          <w:tcPr>
            <w:tcW w:w="1710" w:type="dxa"/>
            <w:tcBorders>
              <w:left w:val="single" w:sz="12" w:space="0" w:color="auto"/>
              <w:bottom w:val="single" w:sz="12" w:space="0" w:color="auto"/>
            </w:tcBorders>
            <w:tcMar>
              <w:left w:w="105" w:type="dxa"/>
              <w:right w:w="105" w:type="dxa"/>
            </w:tcMar>
          </w:tcPr>
          <w:p w14:paraId="13E281AC" w14:textId="69159D62"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$210.00</w:t>
            </w:r>
          </w:p>
        </w:tc>
        <w:tc>
          <w:tcPr>
            <w:tcW w:w="1710" w:type="dxa"/>
            <w:tcBorders>
              <w:bottom w:val="single" w:sz="12" w:space="0" w:color="auto"/>
              <w:right w:val="single" w:sz="12" w:space="0" w:color="auto"/>
            </w:tcBorders>
            <w:tcMar>
              <w:left w:w="105" w:type="dxa"/>
              <w:right w:w="105" w:type="dxa"/>
            </w:tcMar>
          </w:tcPr>
          <w:p w14:paraId="2E20BE37" w14:textId="47A69EC9"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$262.35</w:t>
            </w:r>
          </w:p>
        </w:tc>
        <w:tc>
          <w:tcPr>
            <w:tcW w:w="1530" w:type="dxa"/>
            <w:tcBorders>
              <w:left w:val="single" w:sz="12" w:space="0" w:color="auto"/>
              <w:bottom w:val="single" w:sz="12" w:space="0" w:color="auto"/>
            </w:tcBorders>
            <w:tcMar>
              <w:left w:w="105" w:type="dxa"/>
              <w:right w:w="105" w:type="dxa"/>
            </w:tcMar>
          </w:tcPr>
          <w:p w14:paraId="2E37EBAB" w14:textId="1EB8F53C"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$318.29</w:t>
            </w:r>
          </w:p>
        </w:tc>
        <w:tc>
          <w:tcPr>
            <w:tcW w:w="1530" w:type="dxa"/>
            <w:tcBorders>
              <w:bottom w:val="single" w:sz="12" w:space="0" w:color="auto"/>
              <w:right w:val="single" w:sz="12" w:space="0" w:color="auto"/>
            </w:tcBorders>
            <w:tcMar>
              <w:left w:w="105" w:type="dxa"/>
              <w:right w:w="105" w:type="dxa"/>
            </w:tcMar>
          </w:tcPr>
          <w:p w14:paraId="16882274" w14:textId="0D365818" w:rsidR="1CEF6A49" w:rsidRPr="008B525C" w:rsidRDefault="1CEF6A49" w:rsidP="1CEF6A49">
            <w:pPr>
              <w:rPr>
                <w:rFonts w:eastAsia="Calibri" w:cstheme="minorHAnsi"/>
                <w:color w:val="0E101A"/>
                <w:sz w:val="16"/>
                <w:szCs w:val="16"/>
              </w:rPr>
            </w:pPr>
            <w:r w:rsidRPr="008B525C">
              <w:rPr>
                <w:rFonts w:eastAsia="Calibri" w:cstheme="minorHAnsi"/>
                <w:color w:val="0E101A"/>
                <w:sz w:val="16"/>
                <w:szCs w:val="16"/>
              </w:rPr>
              <w:t>$244.60</w:t>
            </w:r>
          </w:p>
        </w:tc>
      </w:tr>
    </w:tbl>
    <w:p w14:paraId="0E2123F6" w14:textId="77777777" w:rsidR="008B525C" w:rsidRDefault="008B525C" w:rsidP="1CEF6A49">
      <w:pPr>
        <w:rPr>
          <w:b/>
          <w:bCs/>
          <w:sz w:val="18"/>
          <w:szCs w:val="18"/>
        </w:rPr>
        <w:sectPr w:rsidR="008B525C" w:rsidSect="008B525C">
          <w:type w:val="continuous"/>
          <w:pgSz w:w="12240" w:h="15840"/>
          <w:pgMar w:top="1440" w:right="1440" w:bottom="1440" w:left="1440" w:header="720" w:footer="720" w:gutter="0"/>
          <w:cols w:space="720"/>
          <w:docGrid w:linePitch="360"/>
        </w:sectPr>
      </w:pPr>
    </w:p>
    <w:p w14:paraId="2FEA6B82" w14:textId="1DFD0121" w:rsidR="5B6A1326" w:rsidRDefault="5B6A1326" w:rsidP="1CEF6A49">
      <w:pPr>
        <w:rPr>
          <w:sz w:val="18"/>
          <w:szCs w:val="18"/>
        </w:rPr>
      </w:pPr>
      <w:r w:rsidRPr="1CEF6A49">
        <w:rPr>
          <w:b/>
          <w:bCs/>
          <w:sz w:val="18"/>
          <w:szCs w:val="18"/>
        </w:rPr>
        <w:t xml:space="preserve">Table 1: </w:t>
      </w:r>
      <w:r w:rsidRPr="1CEF6A49">
        <w:rPr>
          <w:sz w:val="18"/>
          <w:szCs w:val="18"/>
        </w:rPr>
        <w:t>Observed and calculated results from cube production on the Hy-Flow Pellet Mill</w:t>
      </w:r>
    </w:p>
    <w:p w14:paraId="2C9A32ED" w14:textId="77777777" w:rsidR="00A15B23" w:rsidRDefault="00A15B23" w:rsidP="00A15B23">
      <w:pPr>
        <w:rPr>
          <w:rFonts w:eastAsia="Times New Roman"/>
          <w:b/>
          <w:color w:val="0E101A"/>
          <w:sz w:val="18"/>
        </w:rPr>
        <w:sectPr w:rsidR="00A15B23" w:rsidSect="001846C9">
          <w:type w:val="continuous"/>
          <w:pgSz w:w="12240" w:h="15840"/>
          <w:pgMar w:top="1440" w:right="1440" w:bottom="1440" w:left="1440" w:header="720" w:footer="720" w:gutter="0"/>
          <w:cols w:num="2" w:space="720"/>
          <w:docGrid w:linePitch="360"/>
        </w:sectPr>
      </w:pPr>
      <w:bookmarkStart w:id="4" w:name="_Hlk157501434"/>
    </w:p>
    <w:bookmarkEnd w:id="4"/>
    <w:p w14:paraId="32A0720F" w14:textId="77777777" w:rsidR="00A15B23" w:rsidRDefault="00A15B23" w:rsidP="00A15B23">
      <w:pPr>
        <w:rPr>
          <w:b/>
          <w:sz w:val="20"/>
          <w:szCs w:val="20"/>
        </w:rPr>
        <w:sectPr w:rsidR="00A15B23" w:rsidSect="00A15B23">
          <w:type w:val="continuous"/>
          <w:pgSz w:w="12240" w:h="15840"/>
          <w:pgMar w:top="1440" w:right="1440" w:bottom="1440" w:left="1440" w:header="720" w:footer="720" w:gutter="0"/>
          <w:cols w:space="720"/>
          <w:docGrid w:linePitch="360"/>
        </w:sectPr>
      </w:pPr>
    </w:p>
    <w:p w14:paraId="5044799F" w14:textId="77777777" w:rsidR="00677837" w:rsidRDefault="00677837" w:rsidP="001C1C4B">
      <w:pPr>
        <w:jc w:val="center"/>
        <w:rPr>
          <w:b/>
          <w:sz w:val="20"/>
          <w:szCs w:val="20"/>
        </w:rPr>
      </w:pPr>
      <w:r w:rsidRPr="001846C9">
        <w:rPr>
          <w:b/>
          <w:sz w:val="20"/>
          <w:szCs w:val="20"/>
        </w:rPr>
        <w:t>Results</w:t>
      </w:r>
      <w:r w:rsidR="001846C9" w:rsidRPr="001846C9">
        <w:rPr>
          <w:b/>
          <w:sz w:val="20"/>
          <w:szCs w:val="20"/>
        </w:rPr>
        <w:t xml:space="preserve"> and Discussion</w:t>
      </w:r>
    </w:p>
    <w:p w14:paraId="6DFAB03C" w14:textId="2EA9C8BE" w:rsidR="001C1C4B" w:rsidRDefault="48D529E5" w:rsidP="1CEF6A49">
      <w:pPr>
        <w:rPr>
          <w:sz w:val="20"/>
          <w:szCs w:val="20"/>
        </w:rPr>
      </w:pPr>
      <w:r w:rsidRPr="1CEF6A49">
        <w:rPr>
          <w:sz w:val="20"/>
          <w:szCs w:val="20"/>
        </w:rPr>
        <w:t>The results of formula one and formula two will be discussed first. These two formulas were produced with the 5/8” step die. Formula two, consisting of soybean meal and soy hulls produced two tons of feed in just over two and a half hours. This gave a production rate of 0.</w:t>
      </w:r>
      <w:r w:rsidR="20C833A0" w:rsidRPr="1CEF6A49">
        <w:rPr>
          <w:sz w:val="20"/>
          <w:szCs w:val="20"/>
        </w:rPr>
        <w:t xml:space="preserve">82 tons per hour. Formula one, consisting of pure DDGS (Dried Distillers Grains with Solubles), produced two tons of feed in just over three hours at .65 tons per hour. </w:t>
      </w:r>
      <w:r w:rsidR="6C085DEF" w:rsidRPr="1CEF6A49">
        <w:rPr>
          <w:sz w:val="20"/>
          <w:szCs w:val="20"/>
        </w:rPr>
        <w:t xml:space="preserve">Formula two </w:t>
      </w:r>
      <w:r w:rsidR="4C453572" w:rsidRPr="1CEF6A49">
        <w:rPr>
          <w:sz w:val="20"/>
          <w:szCs w:val="20"/>
        </w:rPr>
        <w:t>outperformed</w:t>
      </w:r>
      <w:r w:rsidR="6C085DEF" w:rsidRPr="1CEF6A49">
        <w:rPr>
          <w:sz w:val="20"/>
          <w:szCs w:val="20"/>
        </w:rPr>
        <w:t xml:space="preserve"> formula one in energy </w:t>
      </w:r>
      <w:r w:rsidR="10A02FD1" w:rsidRPr="1CEF6A49">
        <w:rPr>
          <w:sz w:val="20"/>
          <w:szCs w:val="20"/>
        </w:rPr>
        <w:t xml:space="preserve">consumption consuming 28.135 kWh/ton compared to 30.59 kWh/ton. When </w:t>
      </w:r>
      <w:r w:rsidR="467553D6" w:rsidRPr="1CEF6A49">
        <w:rPr>
          <w:sz w:val="20"/>
          <w:szCs w:val="20"/>
        </w:rPr>
        <w:t xml:space="preserve">it comes to pellet quality formula two showed an advantage in pellet durability index at 86.89% and 82.84% compared with 79.90 and 79.85% for formula one. </w:t>
      </w:r>
      <w:r w:rsidR="4F716417" w:rsidRPr="1CEF6A49">
        <w:rPr>
          <w:sz w:val="20"/>
          <w:szCs w:val="20"/>
        </w:rPr>
        <w:t xml:space="preserve">Both formulas showed good drying characteristics when </w:t>
      </w:r>
      <w:r w:rsidR="3D46052F" w:rsidRPr="1CEF6A49">
        <w:rPr>
          <w:sz w:val="20"/>
          <w:szCs w:val="20"/>
        </w:rPr>
        <w:t>analyzed</w:t>
      </w:r>
      <w:r w:rsidR="4F716417" w:rsidRPr="1CEF6A49">
        <w:rPr>
          <w:sz w:val="20"/>
          <w:szCs w:val="20"/>
        </w:rPr>
        <w:t xml:space="preserve"> for moisture content. Formula one has a price advantage over formula two of $52.35 per ton. </w:t>
      </w:r>
    </w:p>
    <w:p w14:paraId="63239639" w14:textId="28211AB2" w:rsidR="3BFB8E6E" w:rsidRDefault="3BFB8E6E" w:rsidP="1CEF6A49">
      <w:pPr>
        <w:rPr>
          <w:sz w:val="20"/>
          <w:szCs w:val="20"/>
        </w:rPr>
      </w:pPr>
      <w:r w:rsidRPr="1CEF6A49">
        <w:rPr>
          <w:sz w:val="20"/>
          <w:szCs w:val="20"/>
        </w:rPr>
        <w:t xml:space="preserve">For formula three and formula four </w:t>
      </w:r>
      <w:r w:rsidR="4E362F0A" w:rsidRPr="1CEF6A49">
        <w:rPr>
          <w:sz w:val="20"/>
          <w:szCs w:val="20"/>
        </w:rPr>
        <w:t>comparable results</w:t>
      </w:r>
      <w:r w:rsidRPr="1CEF6A49">
        <w:rPr>
          <w:sz w:val="20"/>
          <w:szCs w:val="20"/>
        </w:rPr>
        <w:t xml:space="preserve"> were obtained. Both formulas ran two tons of feed in one hour and nine minutes at a pace of 1.73 tons per hour. Formula four had a slight advantage in kWh/ton at 18.361</w:t>
      </w:r>
      <w:r w:rsidR="2DFD9211" w:rsidRPr="1CEF6A49">
        <w:rPr>
          <w:sz w:val="20"/>
          <w:szCs w:val="20"/>
        </w:rPr>
        <w:t xml:space="preserve"> kWh/ton</w:t>
      </w:r>
      <w:r w:rsidRPr="1CEF6A49">
        <w:rPr>
          <w:sz w:val="20"/>
          <w:szCs w:val="20"/>
        </w:rPr>
        <w:t xml:space="preserve"> compared to 21.419</w:t>
      </w:r>
      <w:r w:rsidR="501E0754" w:rsidRPr="1CEF6A49">
        <w:rPr>
          <w:sz w:val="20"/>
          <w:szCs w:val="20"/>
        </w:rPr>
        <w:t xml:space="preserve"> kWh/ton for formula three</w:t>
      </w:r>
      <w:r w:rsidRPr="1CEF6A49">
        <w:rPr>
          <w:sz w:val="20"/>
          <w:szCs w:val="20"/>
        </w:rPr>
        <w:t>.</w:t>
      </w:r>
      <w:r w:rsidR="16EA22DC" w:rsidRPr="1CEF6A49">
        <w:rPr>
          <w:sz w:val="20"/>
          <w:szCs w:val="20"/>
        </w:rPr>
        <w:t xml:space="preserve"> Formula three showed a higher moisture level at an almost identical conditioning temperature leading to the assumption it took better heat </w:t>
      </w:r>
      <w:r w:rsidR="663BE0DE" w:rsidRPr="1CEF6A49">
        <w:rPr>
          <w:sz w:val="20"/>
          <w:szCs w:val="20"/>
        </w:rPr>
        <w:t xml:space="preserve">transfer from the steam conditioning. That would lead one to expect a better pellet durability, but formula four showed an </w:t>
      </w:r>
      <w:r w:rsidR="24E0C610" w:rsidRPr="1CEF6A49">
        <w:rPr>
          <w:sz w:val="20"/>
          <w:szCs w:val="20"/>
        </w:rPr>
        <w:t>advantage</w:t>
      </w:r>
      <w:r w:rsidR="663BE0DE" w:rsidRPr="1CEF6A49">
        <w:rPr>
          <w:sz w:val="20"/>
          <w:szCs w:val="20"/>
        </w:rPr>
        <w:t xml:space="preserve"> over formula three </w:t>
      </w:r>
      <w:r w:rsidR="2F2DAE36" w:rsidRPr="1CEF6A49">
        <w:rPr>
          <w:sz w:val="20"/>
          <w:szCs w:val="20"/>
        </w:rPr>
        <w:t>with a</w:t>
      </w:r>
      <w:r w:rsidR="663BE0DE" w:rsidRPr="1CEF6A49">
        <w:rPr>
          <w:sz w:val="20"/>
          <w:szCs w:val="20"/>
        </w:rPr>
        <w:t xml:space="preserve"> 7-8</w:t>
      </w:r>
      <w:r w:rsidR="5F75A25C" w:rsidRPr="1CEF6A49">
        <w:rPr>
          <w:sz w:val="20"/>
          <w:szCs w:val="20"/>
        </w:rPr>
        <w:t xml:space="preserve">% </w:t>
      </w:r>
      <w:r w:rsidR="4E61DF5C" w:rsidRPr="1CEF6A49">
        <w:rPr>
          <w:sz w:val="20"/>
          <w:szCs w:val="20"/>
        </w:rPr>
        <w:t xml:space="preserve">higher durability index. </w:t>
      </w:r>
    </w:p>
    <w:p w14:paraId="1B12F012" w14:textId="1DF22AB3" w:rsidR="04A931B1" w:rsidRDefault="04A931B1" w:rsidP="1CEF6A49">
      <w:pPr>
        <w:rPr>
          <w:sz w:val="20"/>
          <w:szCs w:val="20"/>
        </w:rPr>
      </w:pPr>
      <w:r w:rsidRPr="44FE51B7">
        <w:rPr>
          <w:sz w:val="20"/>
          <w:szCs w:val="20"/>
        </w:rPr>
        <w:t xml:space="preserve">Producing a quality pellet can be broken down into a list of influential factors. </w:t>
      </w:r>
      <w:r w:rsidR="468E9F92" w:rsidRPr="44FE51B7">
        <w:rPr>
          <w:sz w:val="20"/>
          <w:szCs w:val="20"/>
        </w:rPr>
        <w:t xml:space="preserve">Proper pellet conditioning, quality steam production and proper retention </w:t>
      </w:r>
      <w:r w:rsidR="494C058D" w:rsidRPr="44FE51B7">
        <w:rPr>
          <w:sz w:val="20"/>
          <w:szCs w:val="20"/>
        </w:rPr>
        <w:t>time</w:t>
      </w:r>
      <w:r w:rsidR="468E9F92" w:rsidRPr="44FE51B7">
        <w:rPr>
          <w:sz w:val="20"/>
          <w:szCs w:val="20"/>
        </w:rPr>
        <w:t xml:space="preserve"> </w:t>
      </w:r>
      <w:r w:rsidR="5EAD9457" w:rsidRPr="44FE51B7">
        <w:rPr>
          <w:sz w:val="20"/>
          <w:szCs w:val="20"/>
        </w:rPr>
        <w:t>are</w:t>
      </w:r>
      <w:r w:rsidR="468E9F92" w:rsidRPr="44FE51B7">
        <w:rPr>
          <w:sz w:val="20"/>
          <w:szCs w:val="20"/>
        </w:rPr>
        <w:t xml:space="preserve"> the largest </w:t>
      </w:r>
      <w:r w:rsidR="71B9290E" w:rsidRPr="44FE51B7">
        <w:rPr>
          <w:sz w:val="20"/>
          <w:szCs w:val="20"/>
        </w:rPr>
        <w:t>factors</w:t>
      </w:r>
      <w:r w:rsidR="468E9F92" w:rsidRPr="44FE51B7">
        <w:rPr>
          <w:sz w:val="20"/>
          <w:szCs w:val="20"/>
        </w:rPr>
        <w:t xml:space="preserve"> determining pellet quality. This is followed by form</w:t>
      </w:r>
      <w:r w:rsidR="346340AA" w:rsidRPr="44FE51B7">
        <w:rPr>
          <w:sz w:val="20"/>
          <w:szCs w:val="20"/>
        </w:rPr>
        <w:t xml:space="preserve">ulation, particle size, die specifications, and cooling or drying of pellets. </w:t>
      </w:r>
      <w:r w:rsidR="092AB375" w:rsidRPr="44FE51B7">
        <w:rPr>
          <w:sz w:val="20"/>
          <w:szCs w:val="20"/>
        </w:rPr>
        <w:t>All the products used in this project have a reputation for not being easily pelleted with the exception</w:t>
      </w:r>
      <w:r w:rsidR="74C620B3" w:rsidRPr="44FE51B7">
        <w:rPr>
          <w:sz w:val="20"/>
          <w:szCs w:val="20"/>
        </w:rPr>
        <w:t>, to an</w:t>
      </w:r>
      <w:r w:rsidR="092AB375" w:rsidRPr="44FE51B7">
        <w:rPr>
          <w:sz w:val="20"/>
          <w:szCs w:val="20"/>
        </w:rPr>
        <w:t xml:space="preserve"> extent</w:t>
      </w:r>
      <w:r w:rsidR="71B166D5" w:rsidRPr="44FE51B7">
        <w:rPr>
          <w:sz w:val="20"/>
          <w:szCs w:val="20"/>
        </w:rPr>
        <w:t>,</w:t>
      </w:r>
      <w:r w:rsidR="092AB375" w:rsidRPr="44FE51B7">
        <w:rPr>
          <w:sz w:val="20"/>
          <w:szCs w:val="20"/>
        </w:rPr>
        <w:t xml:space="preserve"> of wheat middlings. </w:t>
      </w:r>
      <w:r w:rsidR="26C2F3F1" w:rsidRPr="44FE51B7">
        <w:rPr>
          <w:sz w:val="20"/>
          <w:szCs w:val="20"/>
        </w:rPr>
        <w:t xml:space="preserve">Soybean meal, DDGS, and soyhulls individually are not </w:t>
      </w:r>
      <w:r w:rsidR="043B49FF" w:rsidRPr="44FE51B7">
        <w:rPr>
          <w:sz w:val="20"/>
          <w:szCs w:val="20"/>
        </w:rPr>
        <w:t>exceptionally</w:t>
      </w:r>
      <w:r w:rsidR="26C2F3F1" w:rsidRPr="44FE51B7">
        <w:rPr>
          <w:sz w:val="20"/>
          <w:szCs w:val="20"/>
        </w:rPr>
        <w:t xml:space="preserve"> </w:t>
      </w:r>
      <w:r w:rsidR="099A8D13" w:rsidRPr="44FE51B7">
        <w:rPr>
          <w:sz w:val="20"/>
          <w:szCs w:val="20"/>
        </w:rPr>
        <w:t xml:space="preserve">easy to pellet. </w:t>
      </w:r>
      <w:r w:rsidR="7BEC3D24" w:rsidRPr="44FE51B7">
        <w:rPr>
          <w:sz w:val="20"/>
          <w:szCs w:val="20"/>
        </w:rPr>
        <w:t xml:space="preserve">During the ethanol boom work was done at several universities to understand how DDGS itself and mixed formulations affected feed manufacturing. The short answer to that question </w:t>
      </w:r>
      <w:r w:rsidR="51625DAF" w:rsidRPr="44FE51B7">
        <w:rPr>
          <w:sz w:val="20"/>
          <w:szCs w:val="20"/>
        </w:rPr>
        <w:t>was that</w:t>
      </w:r>
      <w:r w:rsidR="7BEC3D24" w:rsidRPr="44FE51B7">
        <w:rPr>
          <w:sz w:val="20"/>
          <w:szCs w:val="20"/>
        </w:rPr>
        <w:t xml:space="preserve"> as D</w:t>
      </w:r>
      <w:r w:rsidR="597DF5CA" w:rsidRPr="44FE51B7">
        <w:rPr>
          <w:sz w:val="20"/>
          <w:szCs w:val="20"/>
        </w:rPr>
        <w:t xml:space="preserve">DGS levels are increased pellet production is slowed. While that is not fully understood it is </w:t>
      </w:r>
      <w:r w:rsidR="2E232929" w:rsidRPr="44FE51B7">
        <w:rPr>
          <w:sz w:val="20"/>
          <w:szCs w:val="20"/>
        </w:rPr>
        <w:t>attributed</w:t>
      </w:r>
      <w:r w:rsidR="597DF5CA" w:rsidRPr="44FE51B7">
        <w:rPr>
          <w:sz w:val="20"/>
          <w:szCs w:val="20"/>
        </w:rPr>
        <w:t xml:space="preserve"> to the z</w:t>
      </w:r>
      <w:r w:rsidR="3E3FCBAB" w:rsidRPr="44FE51B7">
        <w:rPr>
          <w:sz w:val="20"/>
          <w:szCs w:val="20"/>
        </w:rPr>
        <w:t>ei</w:t>
      </w:r>
      <w:r w:rsidR="597DF5CA" w:rsidRPr="44FE51B7">
        <w:rPr>
          <w:sz w:val="20"/>
          <w:szCs w:val="20"/>
        </w:rPr>
        <w:t>n protein complex</w:t>
      </w:r>
      <w:r w:rsidR="71C8D671" w:rsidRPr="44FE51B7">
        <w:rPr>
          <w:sz w:val="20"/>
          <w:szCs w:val="20"/>
        </w:rPr>
        <w:t xml:space="preserve"> along with other contributing factors. To create exceptional quality pellets, you need a balance of starch and protein to bind together. Starch during the conditioning phase becomes a more </w:t>
      </w:r>
      <w:r w:rsidR="0A24DE9F" w:rsidRPr="44FE51B7">
        <w:rPr>
          <w:sz w:val="20"/>
          <w:szCs w:val="20"/>
        </w:rPr>
        <w:t>glue-like</w:t>
      </w:r>
      <w:r w:rsidR="71C8D671" w:rsidRPr="44FE51B7">
        <w:rPr>
          <w:sz w:val="20"/>
          <w:szCs w:val="20"/>
        </w:rPr>
        <w:t xml:space="preserve"> substance and binds well with protein. </w:t>
      </w:r>
      <w:r w:rsidR="5628F1E8" w:rsidRPr="44FE51B7">
        <w:rPr>
          <w:sz w:val="20"/>
          <w:szCs w:val="20"/>
        </w:rPr>
        <w:t>In</w:t>
      </w:r>
      <w:r w:rsidR="68F94006" w:rsidRPr="44FE51B7">
        <w:rPr>
          <w:sz w:val="20"/>
          <w:szCs w:val="20"/>
        </w:rPr>
        <w:t xml:space="preserve"> these</w:t>
      </w:r>
      <w:r w:rsidR="5628F1E8" w:rsidRPr="44FE51B7">
        <w:rPr>
          <w:sz w:val="20"/>
          <w:szCs w:val="20"/>
        </w:rPr>
        <w:t xml:space="preserve"> </w:t>
      </w:r>
      <w:r w:rsidR="18ABD2E0" w:rsidRPr="44FE51B7">
        <w:rPr>
          <w:sz w:val="20"/>
          <w:szCs w:val="20"/>
        </w:rPr>
        <w:t>formulations</w:t>
      </w:r>
      <w:r w:rsidR="5628F1E8" w:rsidRPr="44FE51B7">
        <w:rPr>
          <w:sz w:val="20"/>
          <w:szCs w:val="20"/>
        </w:rPr>
        <w:t xml:space="preserve"> there is </w:t>
      </w:r>
      <w:r w:rsidR="152B6E4D" w:rsidRPr="44FE51B7">
        <w:rPr>
          <w:sz w:val="20"/>
          <w:szCs w:val="20"/>
        </w:rPr>
        <w:t>little</w:t>
      </w:r>
      <w:r w:rsidR="5628F1E8" w:rsidRPr="44FE51B7">
        <w:rPr>
          <w:sz w:val="20"/>
          <w:szCs w:val="20"/>
        </w:rPr>
        <w:t xml:space="preserve"> starch </w:t>
      </w:r>
      <w:r w:rsidR="3F9265B3" w:rsidRPr="44FE51B7">
        <w:rPr>
          <w:sz w:val="20"/>
          <w:szCs w:val="20"/>
        </w:rPr>
        <w:t>present</w:t>
      </w:r>
      <w:r w:rsidR="5628F1E8" w:rsidRPr="44FE51B7">
        <w:rPr>
          <w:sz w:val="20"/>
          <w:szCs w:val="20"/>
        </w:rPr>
        <w:t xml:space="preserve">. </w:t>
      </w:r>
      <w:r w:rsidR="255D98A9" w:rsidRPr="44FE51B7">
        <w:rPr>
          <w:sz w:val="20"/>
          <w:szCs w:val="20"/>
        </w:rPr>
        <w:t>Fiber does not pellet will, as it has a natural resistance to being compressed into the pellet die</w:t>
      </w:r>
      <w:r w:rsidR="25A21CD3" w:rsidRPr="44FE51B7">
        <w:rPr>
          <w:sz w:val="20"/>
          <w:szCs w:val="20"/>
        </w:rPr>
        <w:t xml:space="preserve"> and protein by itself does not bind well for pelleting. High protein, low starch feeds can be tricky to produce into pellets. </w:t>
      </w:r>
    </w:p>
    <w:p w14:paraId="1B745CF0" w14:textId="77777777" w:rsidR="00FB77DB" w:rsidRDefault="222A89A0" w:rsidP="1CEF6A49">
      <w:pPr>
        <w:rPr>
          <w:sz w:val="20"/>
          <w:szCs w:val="20"/>
        </w:rPr>
      </w:pPr>
      <w:r w:rsidRPr="44FE51B7">
        <w:rPr>
          <w:sz w:val="20"/>
          <w:szCs w:val="20"/>
        </w:rPr>
        <w:t>When analyzing the information found in this project, a key takeaway is that under the same pellet mill die specifications a soybean meal and soyhull-based cube outperformed the DDGS cube.</w:t>
      </w:r>
      <w:r w:rsidR="4C990B7D" w:rsidRPr="44FE51B7">
        <w:rPr>
          <w:sz w:val="20"/>
          <w:szCs w:val="20"/>
        </w:rPr>
        <w:t xml:space="preserve"> </w:t>
      </w:r>
      <w:r w:rsidR="0FFF2AB8" w:rsidRPr="44FE51B7">
        <w:rPr>
          <w:sz w:val="20"/>
          <w:szCs w:val="20"/>
        </w:rPr>
        <w:t>Market conditions right now are not optimal for the production and expansion of the swine or poultry industry. Cattle are already present in large numbers throughout North Dakota</w:t>
      </w:r>
      <w:r w:rsidR="66583E79" w:rsidRPr="44FE51B7">
        <w:rPr>
          <w:sz w:val="20"/>
          <w:szCs w:val="20"/>
        </w:rPr>
        <w:t>, often being raised in drought prone areas</w:t>
      </w:r>
      <w:r w:rsidR="0FFF2AB8" w:rsidRPr="44FE51B7">
        <w:rPr>
          <w:sz w:val="20"/>
          <w:szCs w:val="20"/>
        </w:rPr>
        <w:t>. During this next year soybea</w:t>
      </w:r>
      <w:r w:rsidR="1665C11C" w:rsidRPr="44FE51B7">
        <w:rPr>
          <w:sz w:val="20"/>
          <w:szCs w:val="20"/>
        </w:rPr>
        <w:t>n crush facilities will start operating in the state</w:t>
      </w:r>
      <w:r w:rsidR="216B65D9" w:rsidRPr="44FE51B7">
        <w:rPr>
          <w:sz w:val="20"/>
          <w:szCs w:val="20"/>
        </w:rPr>
        <w:t>, reducing transportation cost of the soy ingredients.</w:t>
      </w:r>
      <w:r w:rsidR="1665C11C" w:rsidRPr="44FE51B7">
        <w:rPr>
          <w:sz w:val="20"/>
          <w:szCs w:val="20"/>
        </w:rPr>
        <w:t xml:space="preserve"> </w:t>
      </w:r>
      <w:r w:rsidR="57DF4977" w:rsidRPr="44FE51B7">
        <w:rPr>
          <w:sz w:val="20"/>
          <w:szCs w:val="20"/>
        </w:rPr>
        <w:t>Depending on where commodity prices land, a soy-based cube can be applied in the local region.</w:t>
      </w:r>
      <w:r w:rsidR="1665C11C" w:rsidRPr="44FE51B7">
        <w:rPr>
          <w:sz w:val="20"/>
          <w:szCs w:val="20"/>
        </w:rPr>
        <w:t xml:space="preserve"> This project has </w:t>
      </w:r>
      <w:r w:rsidR="2DF68282" w:rsidRPr="44FE51B7">
        <w:rPr>
          <w:sz w:val="20"/>
          <w:szCs w:val="20"/>
        </w:rPr>
        <w:t>shown</w:t>
      </w:r>
      <w:r w:rsidR="1665C11C" w:rsidRPr="44FE51B7">
        <w:rPr>
          <w:sz w:val="20"/>
          <w:szCs w:val="20"/>
        </w:rPr>
        <w:t xml:space="preserve"> that a quality product can be p</w:t>
      </w:r>
      <w:r w:rsidR="13F25BF3" w:rsidRPr="44FE51B7">
        <w:rPr>
          <w:sz w:val="20"/>
          <w:szCs w:val="20"/>
        </w:rPr>
        <w:t xml:space="preserve">roduced. The second hurdle to overcome is price </w:t>
      </w:r>
      <w:r w:rsidR="345D18E6" w:rsidRPr="44FE51B7">
        <w:rPr>
          <w:sz w:val="20"/>
          <w:szCs w:val="20"/>
        </w:rPr>
        <w:t>competitiveness</w:t>
      </w:r>
      <w:r w:rsidR="13F25BF3" w:rsidRPr="44FE51B7">
        <w:rPr>
          <w:sz w:val="20"/>
          <w:szCs w:val="20"/>
        </w:rPr>
        <w:t xml:space="preserve"> in the open market. </w:t>
      </w:r>
      <w:r w:rsidR="3EEE38E9" w:rsidRPr="44FE51B7">
        <w:rPr>
          <w:sz w:val="20"/>
          <w:szCs w:val="20"/>
        </w:rPr>
        <w:t xml:space="preserve">Most feed formulations are done on a least cost analysis. While it did take less energy resources to produce the </w:t>
      </w:r>
      <w:r w:rsidR="64E8213A" w:rsidRPr="44FE51B7">
        <w:rPr>
          <w:sz w:val="20"/>
          <w:szCs w:val="20"/>
        </w:rPr>
        <w:t>soy-based</w:t>
      </w:r>
      <w:r w:rsidR="3EEE38E9" w:rsidRPr="44FE51B7">
        <w:rPr>
          <w:sz w:val="20"/>
          <w:szCs w:val="20"/>
        </w:rPr>
        <w:t xml:space="preserve"> cube in formula </w:t>
      </w:r>
      <w:r w:rsidR="5686B77B" w:rsidRPr="44FE51B7">
        <w:rPr>
          <w:sz w:val="20"/>
          <w:szCs w:val="20"/>
        </w:rPr>
        <w:t>two,</w:t>
      </w:r>
      <w:r w:rsidR="3EEE38E9" w:rsidRPr="44FE51B7">
        <w:rPr>
          <w:sz w:val="20"/>
          <w:szCs w:val="20"/>
        </w:rPr>
        <w:t xml:space="preserve"> </w:t>
      </w:r>
      <w:r w:rsidR="58E72E19" w:rsidRPr="44FE51B7">
        <w:rPr>
          <w:sz w:val="20"/>
          <w:szCs w:val="20"/>
        </w:rPr>
        <w:t xml:space="preserve">that will not be enough to offset the raw ingredient difference yet. As the </w:t>
      </w:r>
      <w:r w:rsidR="081D71AD" w:rsidRPr="44FE51B7">
        <w:rPr>
          <w:sz w:val="20"/>
          <w:szCs w:val="20"/>
        </w:rPr>
        <w:t xml:space="preserve">industry expands and the market corrects itself for available </w:t>
      </w:r>
      <w:bookmarkStart w:id="5" w:name="_Int_qqpRXSK5"/>
      <w:r w:rsidR="31E786A8" w:rsidRPr="44FE51B7">
        <w:rPr>
          <w:sz w:val="20"/>
          <w:szCs w:val="20"/>
        </w:rPr>
        <w:t>product</w:t>
      </w:r>
      <w:bookmarkEnd w:id="5"/>
      <w:r w:rsidR="081D71AD" w:rsidRPr="44FE51B7">
        <w:rPr>
          <w:sz w:val="20"/>
          <w:szCs w:val="20"/>
        </w:rPr>
        <w:t xml:space="preserve"> a higher use of soy in ruminant protein supplements could prove to be an excellent use of the resource.</w:t>
      </w:r>
      <w:r w:rsidR="00FB77DB">
        <w:rPr>
          <w:sz w:val="20"/>
          <w:szCs w:val="20"/>
        </w:rPr>
        <w:t xml:space="preserve"> </w:t>
      </w:r>
    </w:p>
    <w:p w14:paraId="6D3865D0" w14:textId="5E9D0D66" w:rsidR="222A89A0" w:rsidRDefault="00FB77DB" w:rsidP="1CEF6A49">
      <w:pPr>
        <w:rPr>
          <w:sz w:val="20"/>
          <w:szCs w:val="20"/>
        </w:rPr>
      </w:pPr>
      <w:r>
        <w:rPr>
          <w:sz w:val="20"/>
          <w:szCs w:val="20"/>
        </w:rPr>
        <w:t>The last piece of information to help provide value to the soy producers of this region will be the creation of an industry guidance flyer for feed mills that want to start producing a soy-based protein supplement option. There will be cannulated cattle data that follows this feed production write up from the animal science faculty here at NDSU. Upon NCI receiving</w:t>
      </w:r>
      <w:bookmarkStart w:id="6" w:name="_GoBack"/>
      <w:bookmarkEnd w:id="6"/>
      <w:r>
        <w:rPr>
          <w:sz w:val="20"/>
          <w:szCs w:val="20"/>
        </w:rPr>
        <w:t xml:space="preserve"> that information it will be added to the feed production guidance flyer.  </w:t>
      </w:r>
      <w:r w:rsidR="081D71AD" w:rsidRPr="44FE51B7">
        <w:rPr>
          <w:sz w:val="20"/>
          <w:szCs w:val="20"/>
        </w:rPr>
        <w:t xml:space="preserve"> </w:t>
      </w:r>
    </w:p>
    <w:p w14:paraId="5E2FD8DE" w14:textId="14C5C783" w:rsidR="1CEF6A49" w:rsidRDefault="1CEF6A49" w:rsidP="1CEF6A49">
      <w:pPr>
        <w:rPr>
          <w:sz w:val="20"/>
          <w:szCs w:val="20"/>
        </w:rPr>
        <w:sectPr w:rsidR="1CEF6A49" w:rsidSect="00A15B23">
          <w:type w:val="continuous"/>
          <w:pgSz w:w="12240" w:h="15840"/>
          <w:pgMar w:top="1440" w:right="1440" w:bottom="1440" w:left="1440" w:header="720" w:footer="720" w:gutter="0"/>
          <w:cols w:num="2" w:space="720"/>
          <w:docGrid w:linePitch="360"/>
        </w:sectPr>
      </w:pPr>
    </w:p>
    <w:p w14:paraId="5532E64A" w14:textId="77777777" w:rsidR="00A15B23" w:rsidRDefault="00A15B23" w:rsidP="1CEF6A49">
      <w:pPr>
        <w:rPr>
          <w:sz w:val="20"/>
          <w:szCs w:val="20"/>
        </w:rPr>
        <w:sectPr w:rsidR="00A15B23" w:rsidSect="00A15B23">
          <w:type w:val="continuous"/>
          <w:pgSz w:w="12240" w:h="15840"/>
          <w:pgMar w:top="1440" w:right="1440" w:bottom="1440" w:left="1440" w:header="720" w:footer="720" w:gutter="0"/>
          <w:cols w:num="2" w:space="720"/>
          <w:docGrid w:linePitch="360"/>
        </w:sectPr>
      </w:pPr>
    </w:p>
    <w:p w14:paraId="1CB9792E" w14:textId="77777777" w:rsidR="00677837" w:rsidRPr="001846C9" w:rsidRDefault="00677837" w:rsidP="00677837">
      <w:pPr>
        <w:jc w:val="center"/>
        <w:rPr>
          <w:sz w:val="20"/>
          <w:szCs w:val="20"/>
        </w:rPr>
      </w:pPr>
    </w:p>
    <w:sectPr w:rsidR="00677837" w:rsidRPr="001846C9" w:rsidSect="00A15B23">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intelligence2.xml><?xml version="1.0" encoding="utf-8"?>
<int2:intelligence xmlns:int2="http://schemas.microsoft.com/office/intelligence/2020/intelligence">
  <int2:observations>
    <int2:bookmark int2:bookmarkName="_Int_qqpRXSK5" int2:invalidationBookmarkName="" int2:hashCode="OKAHFRq+h8wBpb" int2:id="yUkL47o6">
      <int2:state int2:type="AugLoop_Text_Critique" int2:value="Rejected"/>
    </int2:bookmark>
    <int2:bookmark int2:bookmarkName="_Int_5m4FQlSj" int2:invalidationBookmarkName="" int2:hashCode="DvwBF5XRtWRjiY" int2:id="zeUjyswD">
      <int2:state int2:type="AugLoop_Text_Critique" int2:value="Rejected"/>
    </int2:bookmark>
    <int2:bookmark int2:bookmarkName="_Int_XqYZ9d7V" int2:invalidationBookmarkName="" int2:hashCode="cgqH1+O3kXQZMo" int2:id="t6cKMBn5">
      <int2:state int2:type="AugLoop_Text_Critique" int2:value="Rejected"/>
    </int2:bookmark>
    <int2:bookmark int2:bookmarkName="_Int_5VKEhEPk" int2:invalidationBookmarkName="" int2:hashCode="hQTZaxeCRmwiHQ" int2:id="g95hvqRV">
      <int2:state int2:type="AugLoop_Text_Critique" int2:value="Rejected"/>
    </int2:bookmark>
    <int2:bookmark int2:bookmarkName="_Int_V9b9Vaob" int2:invalidationBookmarkName="" int2:hashCode="hQTZaxeCRmwiHQ" int2:id="fbhC3Tgg">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37"/>
    <w:rsid w:val="00142ADB"/>
    <w:rsid w:val="001846C9"/>
    <w:rsid w:val="001C1C4B"/>
    <w:rsid w:val="00287BC4"/>
    <w:rsid w:val="004D6D80"/>
    <w:rsid w:val="00677837"/>
    <w:rsid w:val="008B525C"/>
    <w:rsid w:val="0090303F"/>
    <w:rsid w:val="00A15B23"/>
    <w:rsid w:val="00B24879"/>
    <w:rsid w:val="00C213CC"/>
    <w:rsid w:val="00E70845"/>
    <w:rsid w:val="00F9249D"/>
    <w:rsid w:val="00FB77DB"/>
    <w:rsid w:val="01202A38"/>
    <w:rsid w:val="0300ABF2"/>
    <w:rsid w:val="03E4C7A5"/>
    <w:rsid w:val="043B49FF"/>
    <w:rsid w:val="0455828E"/>
    <w:rsid w:val="04A931B1"/>
    <w:rsid w:val="059EC49F"/>
    <w:rsid w:val="05D82A92"/>
    <w:rsid w:val="06517511"/>
    <w:rsid w:val="072E07E5"/>
    <w:rsid w:val="081D71AD"/>
    <w:rsid w:val="08C6A680"/>
    <w:rsid w:val="092AB375"/>
    <w:rsid w:val="099A8D13"/>
    <w:rsid w:val="0A24DE9F"/>
    <w:rsid w:val="0B45D233"/>
    <w:rsid w:val="0BA3F73C"/>
    <w:rsid w:val="0BE51EE5"/>
    <w:rsid w:val="0D166A8A"/>
    <w:rsid w:val="0D9A17A3"/>
    <w:rsid w:val="0DE33C77"/>
    <w:rsid w:val="0E435E99"/>
    <w:rsid w:val="0FFF2AB8"/>
    <w:rsid w:val="10184478"/>
    <w:rsid w:val="10194356"/>
    <w:rsid w:val="10A02FD1"/>
    <w:rsid w:val="10CDE46A"/>
    <w:rsid w:val="1182ECE1"/>
    <w:rsid w:val="13614BB9"/>
    <w:rsid w:val="13647D7F"/>
    <w:rsid w:val="13F25BF3"/>
    <w:rsid w:val="14527DFB"/>
    <w:rsid w:val="14E42D65"/>
    <w:rsid w:val="151E0667"/>
    <w:rsid w:val="152B6E4D"/>
    <w:rsid w:val="1665C11C"/>
    <w:rsid w:val="16EA22DC"/>
    <w:rsid w:val="18ABD2E0"/>
    <w:rsid w:val="18E96C28"/>
    <w:rsid w:val="1964CF4D"/>
    <w:rsid w:val="1A531AC7"/>
    <w:rsid w:val="1CEF6A49"/>
    <w:rsid w:val="1ECBD06A"/>
    <w:rsid w:val="1F3AD0F7"/>
    <w:rsid w:val="20C833A0"/>
    <w:rsid w:val="2142149C"/>
    <w:rsid w:val="216B65D9"/>
    <w:rsid w:val="222A89A0"/>
    <w:rsid w:val="227C3131"/>
    <w:rsid w:val="24E0C610"/>
    <w:rsid w:val="255D98A9"/>
    <w:rsid w:val="25A21CD3"/>
    <w:rsid w:val="25F69B36"/>
    <w:rsid w:val="26C2F3F1"/>
    <w:rsid w:val="2765FBA5"/>
    <w:rsid w:val="2779433A"/>
    <w:rsid w:val="277DDB39"/>
    <w:rsid w:val="27926B97"/>
    <w:rsid w:val="28293E2E"/>
    <w:rsid w:val="29D47916"/>
    <w:rsid w:val="2AB0E3FC"/>
    <w:rsid w:val="2AD26C06"/>
    <w:rsid w:val="2C02DBA7"/>
    <w:rsid w:val="2DF68282"/>
    <w:rsid w:val="2DFD9211"/>
    <w:rsid w:val="2E232929"/>
    <w:rsid w:val="2F2DAE36"/>
    <w:rsid w:val="2F522E49"/>
    <w:rsid w:val="3108F70C"/>
    <w:rsid w:val="31E786A8"/>
    <w:rsid w:val="3289CF0B"/>
    <w:rsid w:val="33E71FDE"/>
    <w:rsid w:val="345D18E6"/>
    <w:rsid w:val="346340AA"/>
    <w:rsid w:val="3497C6AE"/>
    <w:rsid w:val="350394F9"/>
    <w:rsid w:val="351828D7"/>
    <w:rsid w:val="35903B5B"/>
    <w:rsid w:val="36E0C3F2"/>
    <w:rsid w:val="394D6A27"/>
    <w:rsid w:val="39EB99FA"/>
    <w:rsid w:val="3B6E41FE"/>
    <w:rsid w:val="3BE5A73D"/>
    <w:rsid w:val="3BFB8E6E"/>
    <w:rsid w:val="3D46052F"/>
    <w:rsid w:val="3DCC81B2"/>
    <w:rsid w:val="3E3FCBAB"/>
    <w:rsid w:val="3EEE38E9"/>
    <w:rsid w:val="3F9265B3"/>
    <w:rsid w:val="4021E83D"/>
    <w:rsid w:val="40E8D55D"/>
    <w:rsid w:val="41104911"/>
    <w:rsid w:val="413E36D0"/>
    <w:rsid w:val="4226A856"/>
    <w:rsid w:val="42F8F1BA"/>
    <w:rsid w:val="437953E3"/>
    <w:rsid w:val="4475D792"/>
    <w:rsid w:val="44FE51B7"/>
    <w:rsid w:val="45165DCC"/>
    <w:rsid w:val="467553D6"/>
    <w:rsid w:val="468E9F92"/>
    <w:rsid w:val="46E45503"/>
    <w:rsid w:val="48D529E5"/>
    <w:rsid w:val="494C058D"/>
    <w:rsid w:val="49BED220"/>
    <w:rsid w:val="4A31BA3B"/>
    <w:rsid w:val="4BCD8A9C"/>
    <w:rsid w:val="4BF7C692"/>
    <w:rsid w:val="4C453572"/>
    <w:rsid w:val="4C990B7D"/>
    <w:rsid w:val="4DA23D7B"/>
    <w:rsid w:val="4E362F0A"/>
    <w:rsid w:val="4E5D1DF0"/>
    <w:rsid w:val="4E61DF5C"/>
    <w:rsid w:val="4E718558"/>
    <w:rsid w:val="4F716417"/>
    <w:rsid w:val="501E0754"/>
    <w:rsid w:val="509324CF"/>
    <w:rsid w:val="51625DAF"/>
    <w:rsid w:val="53747828"/>
    <w:rsid w:val="53CAC591"/>
    <w:rsid w:val="5452C3AA"/>
    <w:rsid w:val="5585807B"/>
    <w:rsid w:val="5628F1E8"/>
    <w:rsid w:val="5686B77B"/>
    <w:rsid w:val="569C9661"/>
    <w:rsid w:val="57DF4977"/>
    <w:rsid w:val="58E72E19"/>
    <w:rsid w:val="597DF5CA"/>
    <w:rsid w:val="5A4FCB8B"/>
    <w:rsid w:val="5B6A1326"/>
    <w:rsid w:val="5BA25850"/>
    <w:rsid w:val="5D70B59B"/>
    <w:rsid w:val="5DE6AEA3"/>
    <w:rsid w:val="5EAD9457"/>
    <w:rsid w:val="5F75A25C"/>
    <w:rsid w:val="63D74BFF"/>
    <w:rsid w:val="64E8213A"/>
    <w:rsid w:val="663BE0DE"/>
    <w:rsid w:val="663F50E1"/>
    <w:rsid w:val="66583E79"/>
    <w:rsid w:val="67B91057"/>
    <w:rsid w:val="68C6B575"/>
    <w:rsid w:val="68F94006"/>
    <w:rsid w:val="692D75CA"/>
    <w:rsid w:val="6954E0B8"/>
    <w:rsid w:val="6A908EF7"/>
    <w:rsid w:val="6AF0B119"/>
    <w:rsid w:val="6AF76517"/>
    <w:rsid w:val="6B4089EB"/>
    <w:rsid w:val="6C085DEF"/>
    <w:rsid w:val="6C8C817A"/>
    <w:rsid w:val="6D6A1108"/>
    <w:rsid w:val="6EF1752C"/>
    <w:rsid w:val="71ADA060"/>
    <w:rsid w:val="71B166D5"/>
    <w:rsid w:val="71B9290E"/>
    <w:rsid w:val="71C8D671"/>
    <w:rsid w:val="730AEF20"/>
    <w:rsid w:val="738B7E8D"/>
    <w:rsid w:val="74C620B3"/>
    <w:rsid w:val="76B33A04"/>
    <w:rsid w:val="771FC987"/>
    <w:rsid w:val="78AC3D44"/>
    <w:rsid w:val="7B0EC269"/>
    <w:rsid w:val="7BEC3D24"/>
    <w:rsid w:val="7E7E8474"/>
    <w:rsid w:val="7E87EE22"/>
    <w:rsid w:val="7F11C717"/>
    <w:rsid w:val="7FC90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F8FC"/>
  <w15:chartTrackingRefBased/>
  <w15:docId w15:val="{D571E137-5508-490B-A668-AD6925B1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8f4006398a924a4f" Type="http://schemas.microsoft.com/office/2020/10/relationships/intelligence" Target="intelligence2.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B0A2C071219D42AD8F9B7C1E3952D9" ma:contentTypeVersion="11" ma:contentTypeDescription="Create a new document." ma:contentTypeScope="" ma:versionID="081f6845cd9171fe80e9d54b6e0a4acc">
  <xsd:schema xmlns:xsd="http://www.w3.org/2001/XMLSchema" xmlns:xs="http://www.w3.org/2001/XMLSchema" xmlns:p="http://schemas.microsoft.com/office/2006/metadata/properties" xmlns:ns2="3adc2fd6-8f7f-4005-9052-62688963639d" xmlns:ns3="3b67f4aa-8d41-4eb4-815f-e1465686aa61" targetNamespace="http://schemas.microsoft.com/office/2006/metadata/properties" ma:root="true" ma:fieldsID="e58dc821d75f5a30b48f90af781aa28d" ns2:_="" ns3:_="">
    <xsd:import namespace="3adc2fd6-8f7f-4005-9052-62688963639d"/>
    <xsd:import namespace="3b67f4aa-8d41-4eb4-815f-e1465686a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2fd6-8f7f-4005-9052-626889636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86ec34-a2ae-4ac6-b6b4-0b3167cce8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67f4aa-8d41-4eb4-815f-e1465686aa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19db6d-3127-45bd-8023-46ee90f6cebc}" ma:internalName="TaxCatchAll" ma:showField="CatchAllData" ma:web="3b67f4aa-8d41-4eb4-815f-e1465686aa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67f4aa-8d41-4eb4-815f-e1465686aa61" xsi:nil="true"/>
    <lcf76f155ced4ddcb4097134ff3c332f xmlns="3adc2fd6-8f7f-4005-9052-6268896363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7B6CFB-8408-4700-BA47-5EA650B4FA47}">
  <ds:schemaRefs>
    <ds:schemaRef ds:uri="http://schemas.microsoft.com/sharepoint/v3/contenttype/forms"/>
  </ds:schemaRefs>
</ds:datastoreItem>
</file>

<file path=customXml/itemProps2.xml><?xml version="1.0" encoding="utf-8"?>
<ds:datastoreItem xmlns:ds="http://schemas.openxmlformats.org/officeDocument/2006/customXml" ds:itemID="{1CBF5CFE-D769-4707-B4EA-5360CE2E9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2fd6-8f7f-4005-9052-62688963639d"/>
    <ds:schemaRef ds:uri="3b67f4aa-8d41-4eb4-815f-e1465686a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083F2-9BED-4400-9ECE-5218C6BA1F46}">
  <ds:schemaRefs>
    <ds:schemaRef ds:uri="http://schemas.microsoft.com/office/2006/documentManagement/types"/>
    <ds:schemaRef ds:uri="3adc2fd6-8f7f-4005-9052-62688963639d"/>
    <ds:schemaRef ds:uri="http://schemas.openxmlformats.org/package/2006/metadata/core-properties"/>
    <ds:schemaRef ds:uri="http://purl.org/dc/elements/1.1/"/>
    <ds:schemaRef ds:uri="http://www.w3.org/XML/1998/namespace"/>
    <ds:schemaRef ds:uri="3b67f4aa-8d41-4eb4-815f-e1465686aa61"/>
    <ds:schemaRef ds:uri="http://purl.org/dc/dcmitype/"/>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1841</Words>
  <Characters>10498</Characters>
  <Application>Microsoft Office Word</Application>
  <DocSecurity>0</DocSecurity>
  <Lines>87</Lines>
  <Paragraphs>24</Paragraphs>
  <ScaleCrop>false</ScaleCrop>
  <Company>North Dakota State University</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 Shane</dc:creator>
  <cp:keywords/>
  <dc:description/>
  <cp:lastModifiedBy>Mueller, Shane</cp:lastModifiedBy>
  <cp:revision>6</cp:revision>
  <dcterms:created xsi:type="dcterms:W3CDTF">2024-01-30T14:18:00Z</dcterms:created>
  <dcterms:modified xsi:type="dcterms:W3CDTF">2024-02-12T21:52:00Z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0x01010080B0A2C071219D42AD8F9B7C1E3952D9</vt:lpwstr>
  </property>
  <property fmtid="{D5CDD505-2E9C-101B-9397-08002B2CF9AE}" pid="3" name="MediaServiceImageTags">
    <vt:lpwstr/>
  </property>
</Properties>
</file>