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DF011" w14:textId="24DD0879" w:rsidR="00320A46" w:rsidRPr="000971B6" w:rsidRDefault="006A02E4">
      <w:pPr>
        <w:rPr>
          <w:b/>
          <w:bCs/>
        </w:rPr>
      </w:pPr>
      <w:r w:rsidRPr="000971B6">
        <w:rPr>
          <w:b/>
          <w:bCs/>
        </w:rPr>
        <w:t>Final report</w:t>
      </w:r>
      <w:r w:rsidR="000971B6" w:rsidRPr="000971B6">
        <w:rPr>
          <w:b/>
          <w:bCs/>
        </w:rPr>
        <w:t xml:space="preserve"> – Year 1</w:t>
      </w:r>
    </w:p>
    <w:p w14:paraId="1E4EC6FC" w14:textId="7AFF540D" w:rsidR="006A02E4" w:rsidRPr="006A02E4" w:rsidRDefault="006A02E4" w:rsidP="00320A46">
      <w:pPr>
        <w:rPr>
          <w:rFonts w:cstheme="minorHAnsi"/>
          <w:lang w:val="en-IN"/>
        </w:rPr>
      </w:pPr>
      <w:r>
        <w:rPr>
          <w:rFonts w:cstheme="minorHAnsi"/>
          <w:lang w:val="en-IN"/>
        </w:rPr>
        <w:t xml:space="preserve">This report attempts to summarize the activities of the SOYGEN3 proposal for Year 1. </w:t>
      </w:r>
      <w:r w:rsidR="00C64664">
        <w:rPr>
          <w:rFonts w:cstheme="minorHAnsi"/>
          <w:lang w:val="en-IN"/>
        </w:rPr>
        <w:t>I</w:t>
      </w:r>
      <w:r>
        <w:rPr>
          <w:rFonts w:cstheme="minorHAnsi"/>
          <w:lang w:val="en-IN"/>
        </w:rPr>
        <w:t xml:space="preserve">t is a </w:t>
      </w:r>
      <w:proofErr w:type="gramStart"/>
      <w:r w:rsidR="00C64664">
        <w:rPr>
          <w:rFonts w:cstheme="minorHAnsi"/>
          <w:lang w:val="en-IN"/>
        </w:rPr>
        <w:t>fairly</w:t>
      </w:r>
      <w:r>
        <w:rPr>
          <w:rFonts w:cstheme="minorHAnsi"/>
          <w:lang w:val="en-IN"/>
        </w:rPr>
        <w:t xml:space="preserve"> succinct</w:t>
      </w:r>
      <w:proofErr w:type="gramEnd"/>
      <w:r>
        <w:rPr>
          <w:rFonts w:cstheme="minorHAnsi"/>
          <w:lang w:val="en-IN"/>
        </w:rPr>
        <w:t xml:space="preserve"> summary because the two semi-annual reports directly overlap with this annual report. Please see the semi-annual reports for more detailed </w:t>
      </w:r>
      <w:r w:rsidR="00C64664">
        <w:rPr>
          <w:rFonts w:cstheme="minorHAnsi"/>
          <w:lang w:val="en-IN"/>
        </w:rPr>
        <w:t>progress reports</w:t>
      </w:r>
      <w:r>
        <w:rPr>
          <w:rFonts w:cstheme="minorHAnsi"/>
          <w:lang w:val="en-IN"/>
        </w:rPr>
        <w:t>.</w:t>
      </w:r>
    </w:p>
    <w:p w14:paraId="3A79B10F" w14:textId="5E19C95C" w:rsidR="00320A46" w:rsidRPr="000642F0" w:rsidRDefault="00320A46" w:rsidP="00320A46">
      <w:pPr>
        <w:rPr>
          <w:rFonts w:cstheme="minorHAnsi"/>
          <w:b/>
          <w:bCs/>
          <w:i/>
          <w:iCs/>
          <w:lang w:val="en-IN"/>
        </w:rPr>
      </w:pPr>
      <w:r w:rsidRPr="000642F0">
        <w:rPr>
          <w:rFonts w:cstheme="minorHAnsi"/>
          <w:b/>
          <w:bCs/>
          <w:i/>
          <w:iCs/>
          <w:lang w:val="en-IN"/>
        </w:rPr>
        <w:t>Objective 1. Continue to develop and enhance genomics-assisted breeding resources and tools to facilitate routine application in public breeding programs.</w:t>
      </w:r>
    </w:p>
    <w:p w14:paraId="6BBFB710" w14:textId="77777777" w:rsidR="00867FCE" w:rsidRDefault="00867FCE" w:rsidP="00867FCE">
      <w:pPr>
        <w:pStyle w:val="ListParagraph"/>
      </w:pPr>
    </w:p>
    <w:p w14:paraId="22B90A0E" w14:textId="16087DF6" w:rsidR="006A02E4" w:rsidRDefault="00867FCE" w:rsidP="006A02E4">
      <w:pPr>
        <w:pStyle w:val="ListParagraph"/>
      </w:pPr>
      <w:r>
        <w:t>Th</w:t>
      </w:r>
      <w:r w:rsidR="006A02E4">
        <w:t>is</w:t>
      </w:r>
      <w:r>
        <w:t xml:space="preserve"> past </w:t>
      </w:r>
      <w:r w:rsidR="006A02E4">
        <w:t>year</w:t>
      </w:r>
      <w:r>
        <w:t xml:space="preserve"> months we have continued to develop the Northern Uniform Soybean Tests </w:t>
      </w:r>
      <w:r w:rsidR="00A651A0">
        <w:t xml:space="preserve">(NUST) </w:t>
      </w:r>
      <w:r>
        <w:t>database by sampling</w:t>
      </w:r>
      <w:r w:rsidR="006A02E4">
        <w:t xml:space="preserve"> and genotyping over 1170 new</w:t>
      </w:r>
      <w:r>
        <w:t xml:space="preserve"> NUST lines</w:t>
      </w:r>
      <w:r w:rsidR="006A02E4">
        <w:t xml:space="preserve"> grown in 2022 and 2023. To date, have </w:t>
      </w:r>
      <w:r w:rsidR="00C64664">
        <w:t>4012</w:t>
      </w:r>
      <w:r w:rsidR="006A02E4">
        <w:t xml:space="preserve"> genotyped NUST lines in our database genotyped with either 6,000 or 3 million single nucleotide polymorphism (SNP) molecular markers. This is forming a rich database on which to study genetic variation within elite public germplasm and make genotype-phenotype associations for genetic dissection of economically important traits. We will use genetic imputation methodology to impute the whole dataset up to 3 million SNP markers.</w:t>
      </w:r>
    </w:p>
    <w:p w14:paraId="7BBF6A94" w14:textId="77777777" w:rsidR="006A02E4" w:rsidRDefault="006A02E4" w:rsidP="006A02E4">
      <w:pPr>
        <w:pStyle w:val="ListParagraph"/>
      </w:pPr>
    </w:p>
    <w:p w14:paraId="74DB56A6" w14:textId="72F44754" w:rsidR="006A02E4" w:rsidRDefault="00867FCE" w:rsidP="006A02E4">
      <w:pPr>
        <w:pStyle w:val="ListParagraph"/>
      </w:pPr>
      <w:r>
        <w:t xml:space="preserve"> Past collected genotype data have been uploaded into our new community database made possible by the collaboration </w:t>
      </w:r>
      <w:r w:rsidR="00D1605F">
        <w:t xml:space="preserve">on </w:t>
      </w:r>
      <w:r>
        <w:t>our project (SOYGEN) and the Breeding Insight team (</w:t>
      </w:r>
      <w:hyperlink r:id="rId5" w:history="1">
        <w:r w:rsidRPr="004F3614">
          <w:rPr>
            <w:rStyle w:val="Hyperlink"/>
          </w:rPr>
          <w:t>https://soybeanbase.breedinginsight.net/</w:t>
        </w:r>
      </w:hyperlink>
      <w:r>
        <w:t xml:space="preserve">). </w:t>
      </w:r>
      <w:r w:rsidR="006A02E4">
        <w:t xml:space="preserve">Five public programs have now created accounts on </w:t>
      </w:r>
      <w:proofErr w:type="spellStart"/>
      <w:r w:rsidR="006A02E4">
        <w:t>Soybeanbase</w:t>
      </w:r>
      <w:proofErr w:type="spellEnd"/>
      <w:r w:rsidR="006A02E4">
        <w:t xml:space="preserve"> and are starting to explore its use for better tracking and organizing their genotypic data. Continuing to develop this resource will enable public breeding programs to more effectively use genomics to enhance their programs.</w:t>
      </w:r>
    </w:p>
    <w:p w14:paraId="70B768E2" w14:textId="77777777" w:rsidR="006A02E4" w:rsidRDefault="006A02E4" w:rsidP="006A02E4">
      <w:pPr>
        <w:pStyle w:val="ListParagraph"/>
      </w:pPr>
    </w:p>
    <w:p w14:paraId="6490B207" w14:textId="1D98245B" w:rsidR="00867FCE" w:rsidRDefault="00A651A0" w:rsidP="006A02E4">
      <w:pPr>
        <w:pStyle w:val="ListParagraph"/>
      </w:pPr>
      <w:r>
        <w:t>Data on o</w:t>
      </w:r>
      <w:r w:rsidR="00D817E2">
        <w:t xml:space="preserve">ver </w:t>
      </w:r>
      <w:r w:rsidR="00D817E2" w:rsidRPr="00C64664">
        <w:t>2540</w:t>
      </w:r>
      <w:r w:rsidR="00D817E2">
        <w:t xml:space="preserve"> genotypes assayed with the BARSoySNP6K have been </w:t>
      </w:r>
      <w:r>
        <w:t xml:space="preserve">uploaded to the database. We have spent the last 6 months filtering the </w:t>
      </w:r>
      <w:proofErr w:type="spellStart"/>
      <w:r>
        <w:t>Gencove</w:t>
      </w:r>
      <w:proofErr w:type="spellEnd"/>
      <w:r>
        <w:t xml:space="preserve"> resequencing results (~3 million SNPs) down to the standard community 50K SNP set to create a reasonably sized dataset for uploading to </w:t>
      </w:r>
      <w:proofErr w:type="spellStart"/>
      <w:r>
        <w:t>SoybeanBase</w:t>
      </w:r>
      <w:proofErr w:type="spellEnd"/>
      <w:r>
        <w:t xml:space="preserve">. </w:t>
      </w:r>
      <w:r w:rsidR="006A02E4">
        <w:t>This has also been completed and has been uploaded.</w:t>
      </w:r>
    </w:p>
    <w:p w14:paraId="3DDBE695" w14:textId="77777777" w:rsidR="00A651A0" w:rsidRDefault="00A651A0" w:rsidP="00867FCE">
      <w:pPr>
        <w:pStyle w:val="ListParagraph"/>
      </w:pPr>
    </w:p>
    <w:p w14:paraId="3250FF75" w14:textId="5AF32955" w:rsidR="00A651A0" w:rsidRDefault="00A651A0" w:rsidP="00867FCE">
      <w:pPr>
        <w:pStyle w:val="ListParagraph"/>
      </w:pPr>
      <w:r>
        <w:t>We have also continued to compile and organize the NUST phenotypic data into a format useful for uploading to our SOYGEN database housing historical phenotypic data (</w:t>
      </w:r>
      <w:hyperlink r:id="rId6" w:history="1">
        <w:r w:rsidRPr="004F3614">
          <w:rPr>
            <w:rStyle w:val="Hyperlink"/>
          </w:rPr>
          <w:t>https://soybase.org/ncsrp/queryportal/</w:t>
        </w:r>
      </w:hyperlink>
      <w:r>
        <w:t xml:space="preserve">). </w:t>
      </w:r>
      <w:r w:rsidR="001932E8">
        <w:t xml:space="preserve">All data </w:t>
      </w:r>
      <w:r>
        <w:t>from 1993 to 202</w:t>
      </w:r>
      <w:r w:rsidR="001932E8">
        <w:t>3</w:t>
      </w:r>
      <w:r>
        <w:t xml:space="preserve"> have been uploaded. </w:t>
      </w:r>
    </w:p>
    <w:p w14:paraId="4D8E870F" w14:textId="77777777" w:rsidR="008555E2" w:rsidRDefault="008555E2" w:rsidP="00867FCE">
      <w:pPr>
        <w:pStyle w:val="ListParagraph"/>
      </w:pPr>
    </w:p>
    <w:p w14:paraId="046441FE" w14:textId="32452491" w:rsidR="008555E2" w:rsidRDefault="008555E2" w:rsidP="00867FCE">
      <w:pPr>
        <w:pStyle w:val="ListParagraph"/>
      </w:pPr>
      <w:r>
        <w:t xml:space="preserve">To maximize the usefulness of these date resources we are creating, streamlined workflows and applications are needed to enable genomics-assisted breeding in the context of actual cultivar development programs. We are making progress towards this through the development of a streamlined workflow implemented through an accompanying R Shiny Application. During the last </w:t>
      </w:r>
      <w:r w:rsidR="001932E8">
        <w:t>year</w:t>
      </w:r>
      <w:r>
        <w:t xml:space="preserve"> period we made progress towards this goal through the following activities:</w:t>
      </w:r>
    </w:p>
    <w:p w14:paraId="440DB408" w14:textId="77777777" w:rsidR="008555E2" w:rsidRDefault="008555E2" w:rsidP="00867FCE">
      <w:pPr>
        <w:pStyle w:val="ListParagraph"/>
      </w:pPr>
    </w:p>
    <w:p w14:paraId="7A1439D4" w14:textId="76F04D0B" w:rsidR="008555E2" w:rsidRDefault="008555E2" w:rsidP="008555E2">
      <w:pPr>
        <w:pStyle w:val="ListParagraph"/>
        <w:numPr>
          <w:ilvl w:val="0"/>
          <w:numId w:val="6"/>
        </w:numPr>
      </w:pPr>
      <w:r>
        <w:t xml:space="preserve">Testing several methods developed both in-house and by other research groups that validate parentage of breeding lines and breeding populations. This is useful as a quality control step </w:t>
      </w:r>
      <w:r w:rsidR="0041527F">
        <w:t>and helps facilitate imputation.</w:t>
      </w:r>
      <w:r>
        <w:t xml:space="preserve"> </w:t>
      </w:r>
    </w:p>
    <w:p w14:paraId="3C01E508" w14:textId="2FE2DD84" w:rsidR="00F414AD" w:rsidRDefault="00F414AD" w:rsidP="00F414AD">
      <w:pPr>
        <w:pStyle w:val="ListParagraph"/>
        <w:numPr>
          <w:ilvl w:val="0"/>
          <w:numId w:val="6"/>
        </w:numPr>
      </w:pPr>
      <w:r>
        <w:t xml:space="preserve">As part of our goal to reduce genotyping costs, we’ve tested methods that can impute low </w:t>
      </w:r>
      <w:proofErr w:type="gramStart"/>
      <w:r>
        <w:t>density(</w:t>
      </w:r>
      <w:proofErr w:type="gramEnd"/>
      <w:r>
        <w:t xml:space="preserve">LD) marker sets in progeny lines up to a high density(HD) panel by using pedigree information from parental or related lines that have been assayed using a HD </w:t>
      </w:r>
      <w:r>
        <w:lastRenderedPageBreak/>
        <w:t xml:space="preserve">panel. Such a highly effective imputation method with high accuracies has the potential to cut genotyping costs significantly when used for assaying thousands of lines every year. Based on the excellent speed and accuracy of imputation reported for </w:t>
      </w:r>
      <w:proofErr w:type="spellStart"/>
      <w:r>
        <w:t>AlphaPlantImpute</w:t>
      </w:r>
      <w:proofErr w:type="spellEnd"/>
      <w:r>
        <w:t xml:space="preserve"> (API) in the literature, we’ve tested both AlphaPlantImpute2 Pedigree based imputation and AlphaPlantImpute2 Population based method and compared with LDKNNI (Linkage Disequilibrium K Nearest Neighbors Imputation), a population</w:t>
      </w:r>
      <w:r w:rsidR="00C64664">
        <w:t>-</w:t>
      </w:r>
      <w:r>
        <w:t>based imputation method. As mentioned before, API methods showed better performance in our tests with simulated and NUST data sets.  We hope to integrate this python</w:t>
      </w:r>
      <w:r w:rsidR="00C64664">
        <w:t>-</w:t>
      </w:r>
      <w:r>
        <w:t xml:space="preserve">based implementation in our R pipeline and test for stability of performance in the coming weeks. </w:t>
      </w:r>
      <w:r w:rsidR="001932E8">
        <w:t>This tool has been implemented in the application in a streamlined fashion, greatly increasing access to these imputation tools.</w:t>
      </w:r>
    </w:p>
    <w:p w14:paraId="67478EF4" w14:textId="77777777" w:rsidR="001932E8" w:rsidRDefault="001932E8" w:rsidP="001932E8"/>
    <w:p w14:paraId="5E474D1F" w14:textId="48CD3ACB" w:rsidR="00C64664" w:rsidRDefault="00C64664" w:rsidP="00C64664">
      <w:pPr>
        <w:jc w:val="center"/>
      </w:pPr>
      <w:r>
        <w:rPr>
          <w:noProof/>
        </w:rPr>
        <w:drawing>
          <wp:inline distT="0" distB="0" distL="0" distR="0" wp14:anchorId="2E850D27" wp14:editId="06F871E2">
            <wp:extent cx="3057350" cy="1719759"/>
            <wp:effectExtent l="0" t="0" r="0" b="0"/>
            <wp:docPr id="1012867941" name="Picture 1" descr="Screens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67941" name="Picture 1" descr="Screens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2664" cy="1739623"/>
                    </a:xfrm>
                    <a:prstGeom prst="rect">
                      <a:avLst/>
                    </a:prstGeom>
                  </pic:spPr>
                </pic:pic>
              </a:graphicData>
            </a:graphic>
          </wp:inline>
        </w:drawing>
      </w:r>
    </w:p>
    <w:p w14:paraId="277BDF36" w14:textId="77777777" w:rsidR="00C64664" w:rsidRDefault="00C64664" w:rsidP="001932E8"/>
    <w:p w14:paraId="6BCF27A5" w14:textId="41767C6C" w:rsidR="008555E2" w:rsidRDefault="0041527F" w:rsidP="008555E2">
      <w:pPr>
        <w:pStyle w:val="ListParagraph"/>
        <w:numPr>
          <w:ilvl w:val="0"/>
          <w:numId w:val="6"/>
        </w:numPr>
      </w:pPr>
      <w:r>
        <w:t>T</w:t>
      </w:r>
      <w:r w:rsidR="008555E2">
        <w:t xml:space="preserve">ested several </w:t>
      </w:r>
      <w:proofErr w:type="spellStart"/>
      <w:r w:rsidR="008555E2">
        <w:t>GxE</w:t>
      </w:r>
      <w:proofErr w:type="spellEnd"/>
      <w:r w:rsidR="008555E2">
        <w:t xml:space="preserve"> models for integration </w:t>
      </w:r>
      <w:r>
        <w:t>into</w:t>
      </w:r>
      <w:r w:rsidR="008555E2">
        <w:t xml:space="preserve"> the </w:t>
      </w:r>
      <w:r>
        <w:t>genomic prediction</w:t>
      </w:r>
      <w:r w:rsidR="008555E2">
        <w:t xml:space="preserve"> pipeline and </w:t>
      </w:r>
      <w:r w:rsidR="001932E8">
        <w:t>integrated them into the application</w:t>
      </w:r>
      <w:r w:rsidR="008555E2">
        <w:t xml:space="preserve">. The </w:t>
      </w:r>
      <w:proofErr w:type="spellStart"/>
      <w:r w:rsidR="008555E2">
        <w:t>GxE</w:t>
      </w:r>
      <w:proofErr w:type="spellEnd"/>
      <w:r w:rsidR="008555E2">
        <w:t xml:space="preserve"> models we intend to integrate also include modeling </w:t>
      </w:r>
      <w:r>
        <w:t>environmental</w:t>
      </w:r>
      <w:r w:rsidR="008555E2">
        <w:t xml:space="preserve"> data for including </w:t>
      </w:r>
      <w:r>
        <w:t>high dimensional environmental</w:t>
      </w:r>
      <w:r w:rsidR="008555E2">
        <w:t xml:space="preserve"> covariates in </w:t>
      </w:r>
      <w:proofErr w:type="spellStart"/>
      <w:r w:rsidR="008555E2">
        <w:t>GxE</w:t>
      </w:r>
      <w:proofErr w:type="spellEnd"/>
      <w:r w:rsidR="008555E2">
        <w:t xml:space="preserve"> models to boost the accuracy of prediction in novel environments. This has the potential to be extended for predicting performance in future environments.   </w:t>
      </w:r>
    </w:p>
    <w:p w14:paraId="2A1B5BB1" w14:textId="14AEFE80" w:rsidR="000971B6" w:rsidRDefault="000971B6" w:rsidP="000971B6">
      <w:pPr>
        <w:ind w:left="700"/>
        <w:jc w:val="center"/>
      </w:pPr>
      <w:r>
        <w:rPr>
          <w:noProof/>
        </w:rPr>
        <w:drawing>
          <wp:inline distT="0" distB="0" distL="0" distR="0" wp14:anchorId="18661F83" wp14:editId="09832393">
            <wp:extent cx="3531405" cy="1986415"/>
            <wp:effectExtent l="0" t="0" r="0" b="0"/>
            <wp:docPr id="478694544"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94544" name="Picture 2"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0339" cy="1991440"/>
                    </a:xfrm>
                    <a:prstGeom prst="rect">
                      <a:avLst/>
                    </a:prstGeom>
                  </pic:spPr>
                </pic:pic>
              </a:graphicData>
            </a:graphic>
          </wp:inline>
        </w:drawing>
      </w:r>
    </w:p>
    <w:p w14:paraId="39797D8D" w14:textId="77777777" w:rsidR="000971B6" w:rsidRDefault="000971B6" w:rsidP="000971B6">
      <w:pPr>
        <w:ind w:left="700"/>
      </w:pPr>
    </w:p>
    <w:p w14:paraId="77270B4D" w14:textId="77777777" w:rsidR="000971B6" w:rsidRDefault="000971B6" w:rsidP="000971B6">
      <w:pPr>
        <w:pStyle w:val="ListParagraph"/>
        <w:ind w:left="1420"/>
      </w:pPr>
    </w:p>
    <w:p w14:paraId="3C47370E" w14:textId="76996E3D" w:rsidR="008555E2" w:rsidRDefault="001932E8" w:rsidP="0041527F">
      <w:pPr>
        <w:pStyle w:val="ListParagraph"/>
        <w:numPr>
          <w:ilvl w:val="0"/>
          <w:numId w:val="6"/>
        </w:numPr>
      </w:pPr>
      <w:r>
        <w:lastRenderedPageBreak/>
        <w:t>D</w:t>
      </w:r>
      <w:r w:rsidR="008555E2">
        <w:t xml:space="preserve">eployment of our software application on </w:t>
      </w:r>
      <w:proofErr w:type="spellStart"/>
      <w:r w:rsidR="008555E2">
        <w:t>Cyverse</w:t>
      </w:r>
      <w:proofErr w:type="spellEnd"/>
      <w:r w:rsidR="008555E2">
        <w:t xml:space="preserve"> Discovery and Virtual Interactive Computing Environment (DE-VICE) </w:t>
      </w:r>
      <w:r w:rsidR="0041527F">
        <w:t>(</w:t>
      </w:r>
      <w:hyperlink r:id="rId9" w:history="1">
        <w:r w:rsidR="0041527F" w:rsidRPr="004F3614">
          <w:rPr>
            <w:rStyle w:val="Hyperlink"/>
          </w:rPr>
          <w:t>https://cyverse.org/</w:t>
        </w:r>
      </w:hyperlink>
      <w:r w:rsidR="0041527F">
        <w:t xml:space="preserve">) </w:t>
      </w:r>
      <w:r w:rsidR="008555E2">
        <w:t xml:space="preserve">for routine analysis and make it available for our collaborators. Currently, we can store large amounts of data in the data store on </w:t>
      </w:r>
      <w:proofErr w:type="spellStart"/>
      <w:r w:rsidR="008555E2">
        <w:t>Cyverse</w:t>
      </w:r>
      <w:proofErr w:type="spellEnd"/>
      <w:r w:rsidR="008555E2">
        <w:t xml:space="preserve"> and make it accessible to </w:t>
      </w:r>
      <w:r w:rsidR="0041527F">
        <w:t xml:space="preserve">the </w:t>
      </w:r>
      <w:r w:rsidR="008555E2">
        <w:t xml:space="preserve">public. The aim is to provide access to our large </w:t>
      </w:r>
      <w:proofErr w:type="gramStart"/>
      <w:r w:rsidR="008555E2">
        <w:t>low-pass</w:t>
      </w:r>
      <w:proofErr w:type="gramEnd"/>
      <w:r w:rsidR="008555E2">
        <w:t xml:space="preserve"> sequencing data we’ve collected on 1000’s of lines.  </w:t>
      </w:r>
    </w:p>
    <w:p w14:paraId="6EC2AF8C" w14:textId="77777777" w:rsidR="000971B6" w:rsidRDefault="000971B6" w:rsidP="00F414AD">
      <w:pPr>
        <w:ind w:left="700"/>
      </w:pPr>
    </w:p>
    <w:p w14:paraId="2A6934BD" w14:textId="0E6C609A" w:rsidR="00F414AD" w:rsidRDefault="00F414AD" w:rsidP="00F414AD">
      <w:pPr>
        <w:ind w:left="700"/>
      </w:pPr>
      <w:r>
        <w:t xml:space="preserve">We’ve uploaded genotypic data for more than 12,100 lines using various genotyping protocols such as BARCSoySNP6K. </w:t>
      </w:r>
      <w:proofErr w:type="spellStart"/>
      <w:r>
        <w:t>Agriplex</w:t>
      </w:r>
      <w:proofErr w:type="spellEnd"/>
      <w:r>
        <w:t xml:space="preserve"> Soy 1K, 1K MIPs, SOYNAM6K Chip and </w:t>
      </w:r>
      <w:proofErr w:type="spellStart"/>
      <w:r>
        <w:t>Gencove</w:t>
      </w:r>
      <w:proofErr w:type="spellEnd"/>
      <w:r>
        <w:t xml:space="preserve"> </w:t>
      </w:r>
      <w:proofErr w:type="gramStart"/>
      <w:r>
        <w:t>low-pass</w:t>
      </w:r>
      <w:proofErr w:type="gramEnd"/>
      <w:r>
        <w:t xml:space="preserve"> sequencing assays with different number of SNPs. Collectively, the assayed information stored in the database comes to more than 100M genotypic data scores. Currently, our group is leading this effort to store and manage genotypic data on </w:t>
      </w:r>
      <w:proofErr w:type="spellStart"/>
      <w:proofErr w:type="gramStart"/>
      <w:r>
        <w:t>Soybeanbase</w:t>
      </w:r>
      <w:proofErr w:type="spellEnd"/>
      <w:proofErr w:type="gramEnd"/>
      <w:r>
        <w:t xml:space="preserve"> and we’ve invited several SOYGEN collaborators to start using it. We held a meeting with several SOYGEN3 collaborators on June</w:t>
      </w:r>
      <w:r w:rsidR="001932E8">
        <w:t xml:space="preserve"> 8, 2023</w:t>
      </w:r>
      <w:r>
        <w:t xml:space="preserve">, to demonstrate the use of </w:t>
      </w:r>
      <w:proofErr w:type="spellStart"/>
      <w:r>
        <w:t>Soybeanbase</w:t>
      </w:r>
      <w:proofErr w:type="spellEnd"/>
      <w:r>
        <w:t xml:space="preserve"> for data management and described the protocol to upload genotyping protocols and methods. We also did a demonstration of the trials data management to Jacqueline Campbell and Marta who are exploring the use of </w:t>
      </w:r>
      <w:proofErr w:type="spellStart"/>
      <w:r>
        <w:t>Soybeanbase</w:t>
      </w:r>
      <w:proofErr w:type="spellEnd"/>
      <w:r>
        <w:t xml:space="preserve"> for managing SUST trial data.  More recently, we held a meeting with </w:t>
      </w:r>
      <w:r w:rsidRPr="00F67BFF">
        <w:t>Steven Schnebly's</w:t>
      </w:r>
      <w:r>
        <w:t xml:space="preserve"> &amp; Avi Kaler from </w:t>
      </w:r>
      <w:proofErr w:type="spellStart"/>
      <w:r>
        <w:t>Mcclintockseeds</w:t>
      </w:r>
      <w:proofErr w:type="spellEnd"/>
      <w:r>
        <w:t>, who intend to use the publicly available NUST data set for genomic prediction in their cultivar development.</w:t>
      </w:r>
    </w:p>
    <w:tbl>
      <w:tblPr>
        <w:tblStyle w:val="TableGrid"/>
        <w:tblW w:w="0" w:type="auto"/>
        <w:tblInd w:w="1389" w:type="dxa"/>
        <w:tblLook w:val="04A0" w:firstRow="1" w:lastRow="0" w:firstColumn="1" w:lastColumn="0" w:noHBand="0" w:noVBand="1"/>
      </w:tblPr>
      <w:tblGrid>
        <w:gridCol w:w="1842"/>
        <w:gridCol w:w="1777"/>
        <w:gridCol w:w="1974"/>
      </w:tblGrid>
      <w:tr w:rsidR="00F414AD" w14:paraId="23F681BA" w14:textId="77777777" w:rsidTr="00FA0BC1">
        <w:trPr>
          <w:trHeight w:val="259"/>
        </w:trPr>
        <w:tc>
          <w:tcPr>
            <w:tcW w:w="1842" w:type="dxa"/>
          </w:tcPr>
          <w:p w14:paraId="296221FF" w14:textId="77777777" w:rsidR="00F414AD" w:rsidRDefault="00F414AD" w:rsidP="00FA0BC1">
            <w:r>
              <w:t>Genotyping Protocol</w:t>
            </w:r>
          </w:p>
        </w:tc>
        <w:tc>
          <w:tcPr>
            <w:tcW w:w="1777" w:type="dxa"/>
          </w:tcPr>
          <w:p w14:paraId="34BEEF48" w14:textId="77777777" w:rsidR="00F414AD" w:rsidRDefault="00F414AD" w:rsidP="00FA0BC1">
            <w:proofErr w:type="spellStart"/>
            <w:r>
              <w:t>No.</w:t>
            </w:r>
            <w:proofErr w:type="gramStart"/>
            <w:r>
              <w:t>of.Markers</w:t>
            </w:r>
            <w:proofErr w:type="spellEnd"/>
            <w:proofErr w:type="gramEnd"/>
          </w:p>
        </w:tc>
        <w:tc>
          <w:tcPr>
            <w:tcW w:w="1974" w:type="dxa"/>
          </w:tcPr>
          <w:p w14:paraId="1BEE671D" w14:textId="77777777" w:rsidR="00F414AD" w:rsidRDefault="00F414AD" w:rsidP="00FA0BC1">
            <w:proofErr w:type="spellStart"/>
            <w:r>
              <w:t>No.</w:t>
            </w:r>
            <w:proofErr w:type="gramStart"/>
            <w:r>
              <w:t>of.Genotypes</w:t>
            </w:r>
            <w:proofErr w:type="spellEnd"/>
            <w:proofErr w:type="gramEnd"/>
          </w:p>
        </w:tc>
      </w:tr>
      <w:tr w:rsidR="00F414AD" w14:paraId="0425FAFE" w14:textId="77777777" w:rsidTr="00FA0BC1">
        <w:trPr>
          <w:trHeight w:val="259"/>
        </w:trPr>
        <w:tc>
          <w:tcPr>
            <w:tcW w:w="1842" w:type="dxa"/>
          </w:tcPr>
          <w:p w14:paraId="42DB8D45" w14:textId="77777777" w:rsidR="00F414AD" w:rsidRDefault="00F414AD" w:rsidP="00FA0BC1"/>
        </w:tc>
        <w:tc>
          <w:tcPr>
            <w:tcW w:w="1777" w:type="dxa"/>
          </w:tcPr>
          <w:p w14:paraId="7BC75B97" w14:textId="77777777" w:rsidR="00F414AD" w:rsidRDefault="00F414AD" w:rsidP="00FA0BC1"/>
        </w:tc>
        <w:tc>
          <w:tcPr>
            <w:tcW w:w="1974" w:type="dxa"/>
          </w:tcPr>
          <w:p w14:paraId="2A11B3A8" w14:textId="77777777" w:rsidR="00F414AD" w:rsidRDefault="00F414AD" w:rsidP="00FA0BC1"/>
        </w:tc>
      </w:tr>
      <w:tr w:rsidR="00F414AD" w:rsidRPr="005A25CF" w14:paraId="600659C5" w14:textId="77777777" w:rsidTr="00FA0BC1">
        <w:trPr>
          <w:trHeight w:val="302"/>
        </w:trPr>
        <w:tc>
          <w:tcPr>
            <w:tcW w:w="1842" w:type="dxa"/>
            <w:noWrap/>
            <w:hideMark/>
          </w:tcPr>
          <w:p w14:paraId="401A9646" w14:textId="77777777" w:rsidR="00F414AD" w:rsidRPr="005A25CF" w:rsidRDefault="00F414AD" w:rsidP="00FA0BC1">
            <w:pPr>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BARCSoySNP6K</w:t>
            </w:r>
          </w:p>
        </w:tc>
        <w:tc>
          <w:tcPr>
            <w:tcW w:w="1777" w:type="dxa"/>
            <w:noWrap/>
            <w:hideMark/>
          </w:tcPr>
          <w:p w14:paraId="5703D784"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6000</w:t>
            </w:r>
          </w:p>
        </w:tc>
        <w:tc>
          <w:tcPr>
            <w:tcW w:w="1974" w:type="dxa"/>
            <w:noWrap/>
            <w:hideMark/>
          </w:tcPr>
          <w:p w14:paraId="496FC5DC"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2589</w:t>
            </w:r>
          </w:p>
        </w:tc>
      </w:tr>
      <w:tr w:rsidR="00F414AD" w:rsidRPr="005A25CF" w14:paraId="7DC5507C" w14:textId="77777777" w:rsidTr="00FA0BC1">
        <w:trPr>
          <w:trHeight w:val="302"/>
        </w:trPr>
        <w:tc>
          <w:tcPr>
            <w:tcW w:w="1842" w:type="dxa"/>
            <w:noWrap/>
            <w:hideMark/>
          </w:tcPr>
          <w:p w14:paraId="6EAEB407" w14:textId="77777777" w:rsidR="00F414AD" w:rsidRPr="005A25CF" w:rsidRDefault="00F414AD" w:rsidP="00FA0BC1">
            <w:pPr>
              <w:rPr>
                <w:rFonts w:ascii="Calibri" w:eastAsia="Times New Roman" w:hAnsi="Calibri" w:cs="Calibri"/>
                <w:color w:val="000000"/>
                <w:kern w:val="0"/>
                <w14:ligatures w14:val="none"/>
              </w:rPr>
            </w:pPr>
            <w:proofErr w:type="spellStart"/>
            <w:r w:rsidRPr="005A25CF">
              <w:rPr>
                <w:rFonts w:ascii="Calibri" w:eastAsia="Times New Roman" w:hAnsi="Calibri" w:cs="Calibri"/>
                <w:color w:val="000000"/>
                <w:kern w:val="0"/>
                <w14:ligatures w14:val="none"/>
              </w:rPr>
              <w:t>Agriplex</w:t>
            </w:r>
            <w:proofErr w:type="spellEnd"/>
            <w:r w:rsidRPr="005A25CF">
              <w:rPr>
                <w:rFonts w:ascii="Calibri" w:eastAsia="Times New Roman" w:hAnsi="Calibri" w:cs="Calibri"/>
                <w:color w:val="000000"/>
                <w:kern w:val="0"/>
                <w14:ligatures w14:val="none"/>
              </w:rPr>
              <w:t xml:space="preserve"> Soy 1K SNP Panel</w:t>
            </w:r>
          </w:p>
        </w:tc>
        <w:tc>
          <w:tcPr>
            <w:tcW w:w="1777" w:type="dxa"/>
            <w:noWrap/>
            <w:hideMark/>
          </w:tcPr>
          <w:p w14:paraId="3F3D6C1A"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1242</w:t>
            </w:r>
          </w:p>
        </w:tc>
        <w:tc>
          <w:tcPr>
            <w:tcW w:w="1974" w:type="dxa"/>
            <w:noWrap/>
            <w:hideMark/>
          </w:tcPr>
          <w:p w14:paraId="3268E927"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2976</w:t>
            </w:r>
          </w:p>
        </w:tc>
      </w:tr>
      <w:tr w:rsidR="00F414AD" w:rsidRPr="005A25CF" w14:paraId="734F5E1E" w14:textId="77777777" w:rsidTr="00FA0BC1">
        <w:trPr>
          <w:trHeight w:val="302"/>
        </w:trPr>
        <w:tc>
          <w:tcPr>
            <w:tcW w:w="1842" w:type="dxa"/>
            <w:noWrap/>
            <w:hideMark/>
          </w:tcPr>
          <w:p w14:paraId="15ADA4A7" w14:textId="77777777" w:rsidR="00F414AD" w:rsidRPr="005A25CF" w:rsidRDefault="00F414AD" w:rsidP="00FA0BC1">
            <w:pPr>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1K MIPS SNP Set</w:t>
            </w:r>
          </w:p>
        </w:tc>
        <w:tc>
          <w:tcPr>
            <w:tcW w:w="1777" w:type="dxa"/>
            <w:noWrap/>
            <w:hideMark/>
          </w:tcPr>
          <w:p w14:paraId="41925B08"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995</w:t>
            </w:r>
          </w:p>
        </w:tc>
        <w:tc>
          <w:tcPr>
            <w:tcW w:w="1974" w:type="dxa"/>
            <w:noWrap/>
            <w:hideMark/>
          </w:tcPr>
          <w:p w14:paraId="26BB1CDF"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359</w:t>
            </w:r>
          </w:p>
        </w:tc>
      </w:tr>
      <w:tr w:rsidR="00F414AD" w:rsidRPr="005A25CF" w14:paraId="39C4D46D" w14:textId="77777777" w:rsidTr="00FA0BC1">
        <w:trPr>
          <w:trHeight w:val="302"/>
        </w:trPr>
        <w:tc>
          <w:tcPr>
            <w:tcW w:w="1842" w:type="dxa"/>
            <w:noWrap/>
            <w:hideMark/>
          </w:tcPr>
          <w:p w14:paraId="46DA8D33" w14:textId="77777777" w:rsidR="00F414AD" w:rsidRPr="005A25CF" w:rsidRDefault="00F414AD" w:rsidP="00FA0BC1">
            <w:pPr>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SoyNAM6K</w:t>
            </w:r>
          </w:p>
        </w:tc>
        <w:tc>
          <w:tcPr>
            <w:tcW w:w="1777" w:type="dxa"/>
            <w:noWrap/>
            <w:hideMark/>
          </w:tcPr>
          <w:p w14:paraId="4967B15F"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4292</w:t>
            </w:r>
          </w:p>
        </w:tc>
        <w:tc>
          <w:tcPr>
            <w:tcW w:w="1974" w:type="dxa"/>
            <w:noWrap/>
            <w:hideMark/>
          </w:tcPr>
          <w:p w14:paraId="2A0C6D2B"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5188</w:t>
            </w:r>
          </w:p>
        </w:tc>
      </w:tr>
      <w:tr w:rsidR="00F414AD" w:rsidRPr="005A25CF" w14:paraId="514A4411" w14:textId="77777777" w:rsidTr="00FA0BC1">
        <w:trPr>
          <w:trHeight w:val="302"/>
        </w:trPr>
        <w:tc>
          <w:tcPr>
            <w:tcW w:w="1842" w:type="dxa"/>
            <w:noWrap/>
            <w:hideMark/>
          </w:tcPr>
          <w:p w14:paraId="4F163037" w14:textId="77777777" w:rsidR="00F414AD" w:rsidRPr="005A25CF" w:rsidRDefault="00F414AD" w:rsidP="00FA0BC1">
            <w:pPr>
              <w:rPr>
                <w:rFonts w:ascii="Calibri" w:eastAsia="Times New Roman" w:hAnsi="Calibri" w:cs="Calibri"/>
                <w:color w:val="000000"/>
                <w:kern w:val="0"/>
                <w14:ligatures w14:val="none"/>
              </w:rPr>
            </w:pPr>
            <w:proofErr w:type="spellStart"/>
            <w:r w:rsidRPr="005A25CF">
              <w:rPr>
                <w:rFonts w:ascii="Calibri" w:eastAsia="Times New Roman" w:hAnsi="Calibri" w:cs="Calibri"/>
                <w:color w:val="000000"/>
                <w:kern w:val="0"/>
                <w14:ligatures w14:val="none"/>
              </w:rPr>
              <w:t>Gencove</w:t>
            </w:r>
            <w:proofErr w:type="spellEnd"/>
            <w:r w:rsidRPr="005A25CF">
              <w:rPr>
                <w:rFonts w:ascii="Calibri" w:eastAsia="Times New Roman" w:hAnsi="Calibri" w:cs="Calibri"/>
                <w:color w:val="000000"/>
                <w:kern w:val="0"/>
                <w14:ligatures w14:val="none"/>
              </w:rPr>
              <w:t xml:space="preserve"> Low Pass Seq (50K)  </w:t>
            </w:r>
          </w:p>
        </w:tc>
        <w:tc>
          <w:tcPr>
            <w:tcW w:w="1777" w:type="dxa"/>
            <w:noWrap/>
            <w:hideMark/>
          </w:tcPr>
          <w:p w14:paraId="214486EC"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42500</w:t>
            </w:r>
          </w:p>
        </w:tc>
        <w:tc>
          <w:tcPr>
            <w:tcW w:w="1974" w:type="dxa"/>
            <w:noWrap/>
            <w:hideMark/>
          </w:tcPr>
          <w:p w14:paraId="5CF8D683"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1303</w:t>
            </w:r>
          </w:p>
        </w:tc>
      </w:tr>
      <w:tr w:rsidR="00F414AD" w:rsidRPr="005A25CF" w14:paraId="3CFFE9E7" w14:textId="77777777" w:rsidTr="00FA0BC1">
        <w:trPr>
          <w:trHeight w:val="302"/>
        </w:trPr>
        <w:tc>
          <w:tcPr>
            <w:tcW w:w="1842" w:type="dxa"/>
            <w:noWrap/>
            <w:hideMark/>
          </w:tcPr>
          <w:p w14:paraId="29223045" w14:textId="77777777" w:rsidR="00F414AD" w:rsidRPr="005A25CF" w:rsidRDefault="00F414AD" w:rsidP="00FA0BC1">
            <w:pPr>
              <w:rPr>
                <w:rFonts w:ascii="Calibri" w:eastAsia="Times New Roman" w:hAnsi="Calibri" w:cs="Calibri"/>
                <w:color w:val="000000"/>
                <w:kern w:val="0"/>
                <w14:ligatures w14:val="none"/>
              </w:rPr>
            </w:pPr>
            <w:proofErr w:type="spellStart"/>
            <w:r w:rsidRPr="005A25CF">
              <w:rPr>
                <w:rFonts w:ascii="Calibri" w:eastAsia="Times New Roman" w:hAnsi="Calibri" w:cs="Calibri"/>
                <w:color w:val="000000"/>
                <w:kern w:val="0"/>
                <w14:ligatures w14:val="none"/>
              </w:rPr>
              <w:t>Gencove</w:t>
            </w:r>
            <w:proofErr w:type="spellEnd"/>
            <w:r w:rsidRPr="005A25CF">
              <w:rPr>
                <w:rFonts w:ascii="Calibri" w:eastAsia="Times New Roman" w:hAnsi="Calibri" w:cs="Calibri"/>
                <w:color w:val="000000"/>
                <w:kern w:val="0"/>
                <w14:ligatures w14:val="none"/>
              </w:rPr>
              <w:t xml:space="preserve"> Low Pass Seq (50K)  </w:t>
            </w:r>
          </w:p>
        </w:tc>
        <w:tc>
          <w:tcPr>
            <w:tcW w:w="1777" w:type="dxa"/>
            <w:noWrap/>
            <w:hideMark/>
          </w:tcPr>
          <w:p w14:paraId="1FA296B8"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4598</w:t>
            </w:r>
          </w:p>
        </w:tc>
        <w:tc>
          <w:tcPr>
            <w:tcW w:w="1974" w:type="dxa"/>
            <w:noWrap/>
            <w:hideMark/>
          </w:tcPr>
          <w:p w14:paraId="3B7CC78B" w14:textId="77777777" w:rsidR="00F414AD" w:rsidRPr="005A25CF" w:rsidRDefault="00F414AD" w:rsidP="00FA0BC1">
            <w:pPr>
              <w:jc w:val="right"/>
              <w:rPr>
                <w:rFonts w:ascii="Calibri" w:eastAsia="Times New Roman" w:hAnsi="Calibri" w:cs="Calibri"/>
                <w:color w:val="000000"/>
                <w:kern w:val="0"/>
                <w14:ligatures w14:val="none"/>
              </w:rPr>
            </w:pPr>
            <w:r w:rsidRPr="005A25CF">
              <w:rPr>
                <w:rFonts w:ascii="Calibri" w:eastAsia="Times New Roman" w:hAnsi="Calibri" w:cs="Calibri"/>
                <w:color w:val="000000"/>
                <w:kern w:val="0"/>
                <w14:ligatures w14:val="none"/>
              </w:rPr>
              <w:t>1303</w:t>
            </w:r>
          </w:p>
        </w:tc>
      </w:tr>
    </w:tbl>
    <w:p w14:paraId="57E5E3D4" w14:textId="77777777" w:rsidR="00F414AD" w:rsidRDefault="00F414AD" w:rsidP="00F414AD">
      <w:pPr>
        <w:ind w:left="700"/>
      </w:pPr>
    </w:p>
    <w:p w14:paraId="369DE13F" w14:textId="77777777" w:rsidR="00F414AD" w:rsidRPr="00F414AD" w:rsidRDefault="00F414AD" w:rsidP="00F414AD">
      <w:pPr>
        <w:rPr>
          <w:rFonts w:cstheme="minorHAnsi"/>
          <w:b/>
          <w:bCs/>
          <w:i/>
          <w:iCs/>
          <w:lang w:val="en-IN"/>
        </w:rPr>
      </w:pPr>
    </w:p>
    <w:p w14:paraId="1A846267" w14:textId="0973B2C5" w:rsidR="00BE73F9" w:rsidRPr="00F414AD" w:rsidRDefault="00BE73F9" w:rsidP="00F414AD">
      <w:pPr>
        <w:rPr>
          <w:rFonts w:cstheme="minorHAnsi"/>
          <w:b/>
          <w:bCs/>
          <w:i/>
          <w:iCs/>
          <w:lang w:val="en-IN"/>
        </w:rPr>
      </w:pPr>
      <w:r w:rsidRPr="00F414AD">
        <w:rPr>
          <w:rFonts w:cstheme="minorHAnsi"/>
          <w:b/>
          <w:bCs/>
          <w:i/>
          <w:iCs/>
          <w:lang w:val="en-IN"/>
        </w:rPr>
        <w:t>Objective 2. Develop and test methods for predicting cultivar performance in future target environments through genomics-assisted breeding models, phenomics, and environmental characterization.</w:t>
      </w:r>
    </w:p>
    <w:p w14:paraId="03C94E15" w14:textId="77777777" w:rsidR="00F414AD" w:rsidRDefault="00F414AD" w:rsidP="00F414AD">
      <w:r w:rsidRPr="00F414AD">
        <w:t>For this objective, we are conducting a multi-</w:t>
      </w:r>
      <w:proofErr w:type="gramStart"/>
      <w:r w:rsidRPr="00F414AD">
        <w:t>environment</w:t>
      </w:r>
      <w:proofErr w:type="gramEnd"/>
      <w:r w:rsidRPr="00F414AD">
        <w:t xml:space="preserve">, multi-institutional coordinated performance trial of 1200 diverse breeding lines. Each breeding line will be </w:t>
      </w:r>
      <w:proofErr w:type="spellStart"/>
      <w:r w:rsidRPr="00F414AD">
        <w:t>phenotyped</w:t>
      </w:r>
      <w:proofErr w:type="spellEnd"/>
      <w:r w:rsidRPr="00F414AD">
        <w:t xml:space="preserve"> for several agronomic and phenological traits, and each will be genotyped using low pass re-sequencing technologies. Detailed environmental for each growing location in each year will be collected and analyzed. The </w:t>
      </w:r>
      <w:proofErr w:type="gramStart"/>
      <w:r w:rsidRPr="00F414AD">
        <w:t>ultimate goal</w:t>
      </w:r>
      <w:proofErr w:type="gramEnd"/>
      <w:r w:rsidRPr="00F414AD">
        <w:t xml:space="preserve"> is to better predict the interactions between the environment and genotype. If we are successful, we </w:t>
      </w:r>
      <w:r w:rsidRPr="00F414AD">
        <w:lastRenderedPageBreak/>
        <w:t xml:space="preserve">leverage genomic data, phenotype data, and environmental data to predict how new breeding lines may perform in future environments that a producer is most likely to encounter. </w:t>
      </w:r>
    </w:p>
    <w:p w14:paraId="58075C84" w14:textId="4523AB2F" w:rsidR="00B35FB1" w:rsidRDefault="00B35FB1" w:rsidP="00F414AD">
      <w:r>
        <w:t xml:space="preserve">This past year we </w:t>
      </w:r>
      <w:proofErr w:type="gramStart"/>
      <w:r>
        <w:t>made</w:t>
      </w:r>
      <w:proofErr w:type="gramEnd"/>
      <w:r>
        <w:t xml:space="preserve"> great strides towards accomplishing this objective. We developed panels of ~300 lines for each RM set range for around 1200 lines total. These were chosen, locations of seed increases were identified, and breeders sent around small quantities of seed for increase to each seed increase location. The seed increases were successful at each location. Seed</w:t>
      </w:r>
      <w:r w:rsidR="00B84CD4">
        <w:t>s</w:t>
      </w:r>
      <w:r>
        <w:t xml:space="preserve"> for the 1200 lines were shipped to </w:t>
      </w:r>
      <w:r w:rsidR="00B84CD4">
        <w:t xml:space="preserve">the University of Minnesota where </w:t>
      </w:r>
      <w:proofErr w:type="gramStart"/>
      <w:r w:rsidR="00B84CD4">
        <w:t>is</w:t>
      </w:r>
      <w:proofErr w:type="gramEnd"/>
      <w:r w:rsidR="00B84CD4">
        <w:t xml:space="preserve"> was organized, evaluated for quality control, re-packaged, and shipped off to yield trial locations in March of 2024. A total of 21 locations of yield trials were packaged! This was a tremendous effort thanks to the participating public breeding programs and graduate student funded by this SOYGEN project.</w:t>
      </w:r>
    </w:p>
    <w:p w14:paraId="4FBC1566" w14:textId="77777777" w:rsidR="00D90E9E" w:rsidRDefault="00D90E9E" w:rsidP="00D90E9E"/>
    <w:p w14:paraId="6BC696DB" w14:textId="67799D0D" w:rsidR="00D90E9E" w:rsidRPr="00D90E9E" w:rsidRDefault="00D90E9E" w:rsidP="00D90E9E">
      <w:pPr>
        <w:rPr>
          <w:b/>
          <w:bCs/>
        </w:rPr>
      </w:pPr>
      <w:r>
        <w:rPr>
          <w:b/>
          <w:bCs/>
        </w:rPr>
        <w:t xml:space="preserve">Objective 3. </w:t>
      </w:r>
      <w:r w:rsidRPr="00D90E9E">
        <w:rPr>
          <w:b/>
          <w:bCs/>
        </w:rPr>
        <w:t>Discover structural variants and test whether modelling structural variants improves genomic predictions for yield and seed composition.</w:t>
      </w:r>
    </w:p>
    <w:p w14:paraId="5E9E86A6" w14:textId="77777777" w:rsidR="00FF5FE1" w:rsidRPr="00287CC8" w:rsidRDefault="00D46686" w:rsidP="00FF5FE1">
      <w:r w:rsidRPr="0062332F">
        <w:rPr>
          <w:rFonts w:ascii="Arial" w:hAnsi="Arial" w:cs="Arial"/>
          <w:color w:val="222222"/>
          <w:sz w:val="20"/>
          <w:szCs w:val="20"/>
          <w:shd w:val="clear" w:color="auto" w:fill="FFFFFF"/>
        </w:rPr>
        <w:t>F</w:t>
      </w:r>
      <w:r w:rsidRPr="00D1605F">
        <w:rPr>
          <w:rFonts w:cstheme="minorHAnsi"/>
          <w:color w:val="222222"/>
          <w:shd w:val="clear" w:color="auto" w:fill="FFFFFF"/>
        </w:rPr>
        <w:t xml:space="preserve">or the sequences of the 41 </w:t>
      </w:r>
      <w:proofErr w:type="spellStart"/>
      <w:r w:rsidRPr="00D1605F">
        <w:rPr>
          <w:rFonts w:cstheme="minorHAnsi"/>
          <w:color w:val="222222"/>
          <w:shd w:val="clear" w:color="auto" w:fill="FFFFFF"/>
        </w:rPr>
        <w:t>SoyNAM</w:t>
      </w:r>
      <w:proofErr w:type="spellEnd"/>
      <w:r w:rsidRPr="00D1605F">
        <w:rPr>
          <w:rFonts w:cstheme="minorHAnsi"/>
          <w:color w:val="222222"/>
          <w:shd w:val="clear" w:color="auto" w:fill="FFFFFF"/>
        </w:rPr>
        <w:t xml:space="preserve"> founders, we have obtained high quality DNA from dark-adapted greenhouse-grown </w:t>
      </w:r>
      <w:proofErr w:type="gramStart"/>
      <w:r w:rsidRPr="00D1605F">
        <w:rPr>
          <w:rFonts w:cstheme="minorHAnsi"/>
          <w:color w:val="222222"/>
          <w:shd w:val="clear" w:color="auto" w:fill="FFFFFF"/>
        </w:rPr>
        <w:t>plants, and</w:t>
      </w:r>
      <w:proofErr w:type="gramEnd"/>
      <w:r w:rsidRPr="00D1605F">
        <w:rPr>
          <w:rFonts w:cstheme="minorHAnsi"/>
          <w:color w:val="222222"/>
          <w:shd w:val="clear" w:color="auto" w:fill="FFFFFF"/>
        </w:rPr>
        <w:t xml:space="preserve"> sequenced the whole genomes with Illumina technology to very high depth and quality. </w:t>
      </w:r>
      <w:r w:rsidR="00FF5FE1" w:rsidRPr="00287CC8">
        <w:t xml:space="preserve">and have now effectively utilized various structural variant (SV) caller tools in tandem to identify SVs within the soybean NAM parents' dataset. Specifically, </w:t>
      </w:r>
      <w:proofErr w:type="spellStart"/>
      <w:r w:rsidR="00FF5FE1" w:rsidRPr="00287CC8">
        <w:t>Sentieon</w:t>
      </w:r>
      <w:proofErr w:type="spellEnd"/>
      <w:r w:rsidR="00FF5FE1" w:rsidRPr="00287CC8">
        <w:t xml:space="preserve"> has revealed approximately 470,000 unfiltered SVs. Delly has identified about 35,000 unfiltered SVs, and </w:t>
      </w:r>
      <w:proofErr w:type="spellStart"/>
      <w:r w:rsidR="00FF5FE1" w:rsidRPr="00287CC8">
        <w:t>CNVnator</w:t>
      </w:r>
      <w:proofErr w:type="spellEnd"/>
      <w:r w:rsidR="00FF5FE1" w:rsidRPr="00287CC8">
        <w:t xml:space="preserve"> has detected approximately 4,000 unfiltered copy number variations (CNVs). Currently, we are executing a pipeline that incorporates Manta and Smoove, aiming to uncover additional SVs. The primary objective is to isolate high-quality SVs. To achieve this, we will prioritize SVs that have been consistently identified by at least two distinct SV caller tools, ensuring the reliability of the detected variants. Once we have the full SV </w:t>
      </w:r>
      <w:proofErr w:type="gramStart"/>
      <w:r w:rsidR="00FF5FE1" w:rsidRPr="00287CC8">
        <w:t>dataset</w:t>
      </w:r>
      <w:proofErr w:type="gramEnd"/>
      <w:r w:rsidR="00FF5FE1" w:rsidRPr="00287CC8">
        <w:t xml:space="preserve"> we will proceed with determining their effect on heritability within the soybean breeding population.</w:t>
      </w:r>
      <w:r w:rsidR="00FF5FE1">
        <w:t xml:space="preserve"> The grad student funded on this project is also re-writing and improving the pipeline for better ease-of-use and reproducibility. </w:t>
      </w:r>
    </w:p>
    <w:p w14:paraId="5A41E909" w14:textId="607C47C2" w:rsidR="00D90E9E" w:rsidRPr="00D1605F" w:rsidRDefault="00D46686" w:rsidP="0062332F">
      <w:pPr>
        <w:rPr>
          <w:rFonts w:cstheme="minorHAnsi"/>
        </w:rPr>
      </w:pPr>
      <w:r w:rsidRPr="00D1605F">
        <w:rPr>
          <w:rFonts w:cstheme="minorHAnsi"/>
          <w:color w:val="222222"/>
          <w:shd w:val="clear" w:color="auto" w:fill="FFFFFF"/>
        </w:rPr>
        <w:t xml:space="preserve">Meanwhile, the SOYGEN group used the core of our preliminary data and research plans to lead a proposal to DOE JGI to perform a high-quality, reference-grade pangenome, consisting of 400 reference-quality soybean genomes each of similar quality to the current Williams 82 reference genome. This proposal was </w:t>
      </w:r>
      <w:proofErr w:type="gramStart"/>
      <w:r w:rsidRPr="00D1605F">
        <w:rPr>
          <w:rFonts w:cstheme="minorHAnsi"/>
          <w:color w:val="222222"/>
          <w:shd w:val="clear" w:color="auto" w:fill="FFFFFF"/>
        </w:rPr>
        <w:t>approved</w:t>
      </w:r>
      <w:proofErr w:type="gramEnd"/>
      <w:r w:rsidRPr="00D1605F">
        <w:rPr>
          <w:rFonts w:cstheme="minorHAnsi"/>
          <w:color w:val="222222"/>
          <w:shd w:val="clear" w:color="auto" w:fill="FFFFFF"/>
        </w:rPr>
        <w:t xml:space="preserve"> and the award was announced recently. Going forward, this will greatly expand the power of SOYGEN to identify the most desirable haplotypes in different environments across the North Central region and thus accelerate soybean breeding and improvement.</w:t>
      </w:r>
    </w:p>
    <w:sectPr w:rsidR="00D90E9E" w:rsidRPr="00D16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B33CF"/>
    <w:multiLevelType w:val="hybridMultilevel"/>
    <w:tmpl w:val="0AF0DD22"/>
    <w:lvl w:ilvl="0" w:tplc="7A8E23BA">
      <w:start w:val="1"/>
      <w:numFmt w:val="lowerRoman"/>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345D0713"/>
    <w:multiLevelType w:val="hybridMultilevel"/>
    <w:tmpl w:val="31DE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A3632"/>
    <w:multiLevelType w:val="hybridMultilevel"/>
    <w:tmpl w:val="27D46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011F1"/>
    <w:multiLevelType w:val="hybridMultilevel"/>
    <w:tmpl w:val="C2B2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40788E"/>
    <w:multiLevelType w:val="hybridMultilevel"/>
    <w:tmpl w:val="5B70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24787A"/>
    <w:multiLevelType w:val="hybridMultilevel"/>
    <w:tmpl w:val="F432A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56F86"/>
    <w:multiLevelType w:val="hybridMultilevel"/>
    <w:tmpl w:val="418CF370"/>
    <w:lvl w:ilvl="0" w:tplc="03CCF77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4656982">
    <w:abstractNumId w:val="4"/>
  </w:num>
  <w:num w:numId="2" w16cid:durableId="1302535552">
    <w:abstractNumId w:val="3"/>
  </w:num>
  <w:num w:numId="3" w16cid:durableId="318113919">
    <w:abstractNumId w:val="2"/>
  </w:num>
  <w:num w:numId="4" w16cid:durableId="1963462490">
    <w:abstractNumId w:val="1"/>
  </w:num>
  <w:num w:numId="5" w16cid:durableId="825702796">
    <w:abstractNumId w:val="6"/>
  </w:num>
  <w:num w:numId="6" w16cid:durableId="1526209702">
    <w:abstractNumId w:val="0"/>
  </w:num>
  <w:num w:numId="7" w16cid:durableId="1492716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A46"/>
    <w:rsid w:val="000971B6"/>
    <w:rsid w:val="001932E8"/>
    <w:rsid w:val="00320A46"/>
    <w:rsid w:val="0041527F"/>
    <w:rsid w:val="00497241"/>
    <w:rsid w:val="005116FC"/>
    <w:rsid w:val="00564EEE"/>
    <w:rsid w:val="005E599B"/>
    <w:rsid w:val="0062332F"/>
    <w:rsid w:val="00640766"/>
    <w:rsid w:val="006A02E4"/>
    <w:rsid w:val="0078006A"/>
    <w:rsid w:val="00836F1F"/>
    <w:rsid w:val="008555E2"/>
    <w:rsid w:val="00867FCE"/>
    <w:rsid w:val="008D24D9"/>
    <w:rsid w:val="00A651A0"/>
    <w:rsid w:val="00B35FB1"/>
    <w:rsid w:val="00B84CD4"/>
    <w:rsid w:val="00BE73F9"/>
    <w:rsid w:val="00C51333"/>
    <w:rsid w:val="00C64664"/>
    <w:rsid w:val="00C926EF"/>
    <w:rsid w:val="00D1605F"/>
    <w:rsid w:val="00D46686"/>
    <w:rsid w:val="00D6565F"/>
    <w:rsid w:val="00D817E2"/>
    <w:rsid w:val="00D90E9E"/>
    <w:rsid w:val="00EA6F21"/>
    <w:rsid w:val="00F414AD"/>
    <w:rsid w:val="00FF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CCD1"/>
  <w15:chartTrackingRefBased/>
  <w15:docId w15:val="{F0A51A74-8796-49A8-994C-3F195ADD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46"/>
    <w:pPr>
      <w:ind w:left="720"/>
      <w:contextualSpacing/>
    </w:pPr>
  </w:style>
  <w:style w:type="character" w:styleId="Hyperlink">
    <w:name w:val="Hyperlink"/>
    <w:basedOn w:val="DefaultParagraphFont"/>
    <w:uiPriority w:val="99"/>
    <w:unhideWhenUsed/>
    <w:rsid w:val="00867FCE"/>
    <w:rPr>
      <w:color w:val="0563C1" w:themeColor="hyperlink"/>
      <w:u w:val="single"/>
    </w:rPr>
  </w:style>
  <w:style w:type="character" w:styleId="UnresolvedMention">
    <w:name w:val="Unresolved Mention"/>
    <w:basedOn w:val="DefaultParagraphFont"/>
    <w:uiPriority w:val="99"/>
    <w:semiHidden/>
    <w:unhideWhenUsed/>
    <w:rsid w:val="00867FCE"/>
    <w:rPr>
      <w:color w:val="605E5C"/>
      <w:shd w:val="clear" w:color="auto" w:fill="E1DFDD"/>
    </w:rPr>
  </w:style>
  <w:style w:type="table" w:styleId="TableGrid">
    <w:name w:val="Table Grid"/>
    <w:basedOn w:val="TableNormal"/>
    <w:uiPriority w:val="39"/>
    <w:rsid w:val="00F41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ybase.org/ncsrp/queryportal/" TargetMode="External"/><Relationship Id="rId11" Type="http://schemas.openxmlformats.org/officeDocument/2006/relationships/theme" Target="theme/theme1.xml"/><Relationship Id="rId5" Type="http://schemas.openxmlformats.org/officeDocument/2006/relationships/hyperlink" Target="https://soybeanbase.breedinginsight.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yver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3</cp:revision>
  <dcterms:created xsi:type="dcterms:W3CDTF">2024-05-21T14:21:00Z</dcterms:created>
  <dcterms:modified xsi:type="dcterms:W3CDTF">2024-05-21T14:33:00Z</dcterms:modified>
</cp:coreProperties>
</file>