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5B3EBE" w:rsidR="001A5BD8" w:rsidP="004F185D" w:rsidRDefault="001A5BD8" w14:paraId="5A2920C3" w14:textId="6E3FD19E">
      <w:pPr>
        <w:jc w:val="center"/>
        <w:rPr>
          <w:rFonts w:ascii="Times New Roman" w:hAnsi="Times New Roman" w:cs="Times New Roman"/>
          <w:b/>
          <w:bCs/>
          <w:sz w:val="24"/>
          <w:szCs w:val="24"/>
        </w:rPr>
      </w:pPr>
      <w:r w:rsidRPr="005B3EBE">
        <w:rPr>
          <w:rFonts w:ascii="Times New Roman" w:hAnsi="Times New Roman" w:cs="Times New Roman"/>
          <w:b/>
          <w:bCs/>
          <w:sz w:val="24"/>
          <w:szCs w:val="24"/>
        </w:rPr>
        <w:t xml:space="preserve">Integrating Weed </w:t>
      </w:r>
      <w:r w:rsidRPr="005B3EBE" w:rsidR="000323F9">
        <w:rPr>
          <w:rFonts w:ascii="Times New Roman" w:hAnsi="Times New Roman" w:cs="Times New Roman"/>
          <w:b/>
          <w:bCs/>
          <w:sz w:val="24"/>
          <w:szCs w:val="24"/>
        </w:rPr>
        <w:t xml:space="preserve">Management </w:t>
      </w:r>
      <w:r w:rsidRPr="005B3EBE">
        <w:rPr>
          <w:rFonts w:ascii="Times New Roman" w:hAnsi="Times New Roman" w:cs="Times New Roman"/>
          <w:b/>
          <w:bCs/>
          <w:sz w:val="24"/>
          <w:szCs w:val="24"/>
        </w:rPr>
        <w:t xml:space="preserve">Strategies </w:t>
      </w:r>
      <w:r w:rsidRPr="005B3EBE" w:rsidR="000323F9">
        <w:rPr>
          <w:rFonts w:ascii="Times New Roman" w:hAnsi="Times New Roman" w:cs="Times New Roman"/>
          <w:b/>
          <w:bCs/>
          <w:sz w:val="24"/>
          <w:szCs w:val="24"/>
        </w:rPr>
        <w:t xml:space="preserve">to Reduce seed Production and Viable Seed Dispersal </w:t>
      </w:r>
      <w:r w:rsidRPr="005B3EBE">
        <w:rPr>
          <w:rFonts w:ascii="Times New Roman" w:hAnsi="Times New Roman" w:cs="Times New Roman"/>
          <w:b/>
          <w:bCs/>
          <w:sz w:val="24"/>
          <w:szCs w:val="24"/>
        </w:rPr>
        <w:t>in Kansas Soybean Production</w:t>
      </w:r>
    </w:p>
    <w:p w:rsidRPr="005B3EBE" w:rsidR="006067EB" w:rsidP="002C5536" w:rsidRDefault="006067EB" w14:paraId="1F814B28" w14:textId="77777777">
      <w:pPr>
        <w:jc w:val="center"/>
        <w:rPr>
          <w:rFonts w:ascii="Times New Roman" w:hAnsi="Times New Roman" w:cs="Times New Roman"/>
          <w:i/>
          <w:sz w:val="24"/>
          <w:szCs w:val="24"/>
        </w:rPr>
      </w:pPr>
    </w:p>
    <w:p w:rsidRPr="005B3EBE" w:rsidR="00D502A6" w:rsidP="000F29F6" w:rsidRDefault="00D502A6" w14:paraId="7DF8197F" w14:textId="314AD95B">
      <w:pPr>
        <w:spacing w:after="0"/>
        <w:jc w:val="center"/>
        <w:rPr>
          <w:rFonts w:ascii="Times New Roman" w:hAnsi="Times New Roman" w:cs="Times New Roman"/>
          <w:i/>
          <w:sz w:val="24"/>
          <w:szCs w:val="24"/>
        </w:rPr>
      </w:pPr>
      <w:r w:rsidRPr="005B3EBE">
        <w:rPr>
          <w:rFonts w:ascii="Times New Roman" w:hAnsi="Times New Roman" w:cs="Times New Roman"/>
          <w:i/>
          <w:sz w:val="24"/>
          <w:szCs w:val="24"/>
        </w:rPr>
        <w:t>Taylor Lambert</w:t>
      </w:r>
      <w:r w:rsidRPr="005B3EBE" w:rsidR="00CF31D0">
        <w:rPr>
          <w:rFonts w:ascii="Times New Roman" w:hAnsi="Times New Roman" w:cs="Times New Roman"/>
          <w:i/>
          <w:sz w:val="24"/>
          <w:szCs w:val="24"/>
        </w:rPr>
        <w:t xml:space="preserve"> and </w:t>
      </w:r>
      <w:proofErr w:type="spellStart"/>
      <w:r w:rsidRPr="005B3EBE" w:rsidR="00CF31D0">
        <w:rPr>
          <w:rFonts w:ascii="Times New Roman" w:hAnsi="Times New Roman" w:cs="Times New Roman"/>
          <w:i/>
          <w:sz w:val="24"/>
          <w:szCs w:val="24"/>
        </w:rPr>
        <w:t>Jeremie</w:t>
      </w:r>
      <w:proofErr w:type="spellEnd"/>
      <w:r w:rsidRPr="005B3EBE" w:rsidR="00CF31D0">
        <w:rPr>
          <w:rFonts w:ascii="Times New Roman" w:hAnsi="Times New Roman" w:cs="Times New Roman"/>
          <w:i/>
          <w:sz w:val="24"/>
          <w:szCs w:val="24"/>
        </w:rPr>
        <w:t xml:space="preserve"> </w:t>
      </w:r>
      <w:proofErr w:type="spellStart"/>
      <w:r w:rsidRPr="005B3EBE" w:rsidR="00CF31D0">
        <w:rPr>
          <w:rFonts w:ascii="Times New Roman" w:hAnsi="Times New Roman" w:cs="Times New Roman"/>
          <w:i/>
          <w:sz w:val="24"/>
          <w:szCs w:val="24"/>
        </w:rPr>
        <w:t>Kouame</w:t>
      </w:r>
      <w:proofErr w:type="spellEnd"/>
    </w:p>
    <w:p w:rsidRPr="005B3EBE" w:rsidR="006067EB" w:rsidP="000F29F6" w:rsidRDefault="006067EB" w14:paraId="4A0B5F11" w14:textId="77777777">
      <w:pPr>
        <w:spacing w:after="0"/>
        <w:rPr>
          <w:rFonts w:ascii="Times New Roman" w:hAnsi="Times New Roman" w:cs="Times New Roman"/>
          <w:b/>
          <w:bCs/>
          <w:sz w:val="24"/>
          <w:szCs w:val="24"/>
        </w:rPr>
      </w:pPr>
    </w:p>
    <w:p w:rsidRPr="005B3EBE" w:rsidR="001A5BD8" w:rsidP="000F29F6" w:rsidRDefault="001A5BD8" w14:paraId="76DACCE7" w14:textId="5A882D46">
      <w:pPr>
        <w:spacing w:after="0"/>
        <w:rPr>
          <w:rFonts w:ascii="Times New Roman" w:hAnsi="Times New Roman" w:cs="Times New Roman"/>
          <w:sz w:val="24"/>
          <w:szCs w:val="24"/>
        </w:rPr>
      </w:pPr>
      <w:r w:rsidRPr="005B3EBE">
        <w:rPr>
          <w:rFonts w:ascii="Times New Roman" w:hAnsi="Times New Roman" w:cs="Times New Roman"/>
          <w:b/>
          <w:bCs/>
          <w:sz w:val="24"/>
          <w:szCs w:val="24"/>
        </w:rPr>
        <w:t>Abstract</w:t>
      </w:r>
      <w:r w:rsidRPr="005B3EBE">
        <w:rPr>
          <w:rFonts w:ascii="Times New Roman" w:hAnsi="Times New Roman" w:cs="Times New Roman"/>
          <w:sz w:val="24"/>
          <w:szCs w:val="24"/>
        </w:rPr>
        <w:br/>
      </w:r>
      <w:r w:rsidRPr="005B3EBE">
        <w:rPr>
          <w:rFonts w:ascii="Times New Roman" w:hAnsi="Times New Roman" w:cs="Times New Roman"/>
          <w:sz w:val="24"/>
          <w:szCs w:val="24"/>
        </w:rPr>
        <w:t>The management of Palmer amaranth (</w:t>
      </w:r>
      <w:r w:rsidRPr="005B3EBE">
        <w:rPr>
          <w:rFonts w:ascii="Times New Roman" w:hAnsi="Times New Roman" w:cs="Times New Roman"/>
          <w:i/>
          <w:iCs/>
          <w:sz w:val="24"/>
          <w:szCs w:val="24"/>
        </w:rPr>
        <w:t xml:space="preserve">Amaranthus </w:t>
      </w:r>
      <w:proofErr w:type="spellStart"/>
      <w:r w:rsidRPr="005B3EBE">
        <w:rPr>
          <w:rFonts w:ascii="Times New Roman" w:hAnsi="Times New Roman" w:cs="Times New Roman"/>
          <w:i/>
          <w:iCs/>
          <w:sz w:val="24"/>
          <w:szCs w:val="24"/>
        </w:rPr>
        <w:t>palmeri</w:t>
      </w:r>
      <w:proofErr w:type="spellEnd"/>
      <w:r w:rsidRPr="005B3EBE">
        <w:rPr>
          <w:rFonts w:ascii="Times New Roman" w:hAnsi="Times New Roman" w:cs="Times New Roman"/>
          <w:sz w:val="24"/>
          <w:szCs w:val="24"/>
        </w:rPr>
        <w:t>) is a challenge in Kansas soybean production, particularly due to its high seed production</w:t>
      </w:r>
      <w:r w:rsidRPr="005B3EBE" w:rsidR="00AB3A68">
        <w:rPr>
          <w:rFonts w:ascii="Times New Roman" w:hAnsi="Times New Roman" w:cs="Times New Roman"/>
          <w:sz w:val="24"/>
          <w:szCs w:val="24"/>
        </w:rPr>
        <w:t>,</w:t>
      </w:r>
      <w:r w:rsidRPr="005B3EBE">
        <w:rPr>
          <w:rFonts w:ascii="Times New Roman" w:hAnsi="Times New Roman" w:cs="Times New Roman"/>
          <w:sz w:val="24"/>
          <w:szCs w:val="24"/>
        </w:rPr>
        <w:t xml:space="preserve"> persistence in the soil seedbank</w:t>
      </w:r>
      <w:r w:rsidRPr="005B3EBE" w:rsidR="00AB3A68">
        <w:rPr>
          <w:rFonts w:ascii="Times New Roman" w:hAnsi="Times New Roman" w:cs="Times New Roman"/>
          <w:sz w:val="24"/>
          <w:szCs w:val="24"/>
        </w:rPr>
        <w:t xml:space="preserve"> and herbicide resistance concerns</w:t>
      </w:r>
      <w:r w:rsidRPr="005B3EBE">
        <w:rPr>
          <w:rFonts w:ascii="Times New Roman" w:hAnsi="Times New Roman" w:cs="Times New Roman"/>
          <w:sz w:val="24"/>
          <w:szCs w:val="24"/>
        </w:rPr>
        <w:t xml:space="preserve">. Harvest Weed Seed Control (HWSD) strategies have shown promise in mitigating this issue by targeting weed seeds during harvest. </w:t>
      </w:r>
      <w:r w:rsidRPr="005B3EBE" w:rsidR="00752767">
        <w:rPr>
          <w:rFonts w:ascii="Times New Roman" w:hAnsi="Times New Roman" w:cs="Times New Roman"/>
          <w:sz w:val="24"/>
          <w:szCs w:val="24"/>
        </w:rPr>
        <w:t xml:space="preserve">A field trial </w:t>
      </w:r>
      <w:r w:rsidRPr="005B3EBE">
        <w:rPr>
          <w:rFonts w:ascii="Times New Roman" w:hAnsi="Times New Roman" w:cs="Times New Roman"/>
          <w:sz w:val="24"/>
          <w:szCs w:val="24"/>
        </w:rPr>
        <w:t>assesse</w:t>
      </w:r>
      <w:r w:rsidRPr="005B3EBE" w:rsidR="00CF31D0">
        <w:rPr>
          <w:rFonts w:ascii="Times New Roman" w:hAnsi="Times New Roman" w:cs="Times New Roman"/>
          <w:sz w:val="24"/>
          <w:szCs w:val="24"/>
        </w:rPr>
        <w:t>d</w:t>
      </w:r>
      <w:r w:rsidRPr="005B3EBE">
        <w:rPr>
          <w:rFonts w:ascii="Times New Roman" w:hAnsi="Times New Roman" w:cs="Times New Roman"/>
          <w:sz w:val="24"/>
          <w:szCs w:val="24"/>
        </w:rPr>
        <w:t xml:space="preserve"> the effectiveness of </w:t>
      </w:r>
      <w:r w:rsidRPr="005B3EBE" w:rsidR="00CF31D0">
        <w:rPr>
          <w:rFonts w:ascii="Times New Roman" w:hAnsi="Times New Roman" w:cs="Times New Roman"/>
          <w:sz w:val="24"/>
          <w:szCs w:val="24"/>
        </w:rPr>
        <w:t xml:space="preserve">herbicide programs and cover crops on Palmer amaranth biomass and seed production and </w:t>
      </w:r>
      <w:r w:rsidRPr="005B3EBE">
        <w:rPr>
          <w:rFonts w:ascii="Times New Roman" w:hAnsi="Times New Roman" w:cs="Times New Roman"/>
          <w:sz w:val="24"/>
          <w:szCs w:val="24"/>
        </w:rPr>
        <w:t xml:space="preserve">the </w:t>
      </w:r>
      <w:r w:rsidRPr="005B3EBE" w:rsidR="00CF31D0">
        <w:rPr>
          <w:rFonts w:ascii="Times New Roman" w:hAnsi="Times New Roman" w:cs="Times New Roman"/>
          <w:sz w:val="24"/>
          <w:szCs w:val="24"/>
        </w:rPr>
        <w:t xml:space="preserve">effectiveness of the </w:t>
      </w:r>
      <w:r w:rsidRPr="005B3EBE">
        <w:rPr>
          <w:rFonts w:ascii="Times New Roman" w:hAnsi="Times New Roman" w:cs="Times New Roman"/>
          <w:sz w:val="24"/>
          <w:szCs w:val="24"/>
        </w:rPr>
        <w:t xml:space="preserve">HWSD in reducing Palmer amaranth seed viability in soybean fields. </w:t>
      </w:r>
      <w:r w:rsidRPr="005B3EBE" w:rsidR="00CF31D0">
        <w:rPr>
          <w:rFonts w:ascii="Times New Roman" w:hAnsi="Times New Roman" w:cs="Times New Roman"/>
          <w:sz w:val="24"/>
          <w:szCs w:val="24"/>
        </w:rPr>
        <w:t>R</w:t>
      </w:r>
      <w:r w:rsidRPr="005B3EBE">
        <w:rPr>
          <w:rFonts w:ascii="Times New Roman" w:hAnsi="Times New Roman" w:cs="Times New Roman"/>
          <w:sz w:val="24"/>
          <w:szCs w:val="24"/>
        </w:rPr>
        <w:t>esults indicate</w:t>
      </w:r>
      <w:r w:rsidRPr="005B3EBE" w:rsidR="00CF31D0">
        <w:rPr>
          <w:rFonts w:ascii="Times New Roman" w:hAnsi="Times New Roman" w:cs="Times New Roman"/>
          <w:sz w:val="24"/>
          <w:szCs w:val="24"/>
        </w:rPr>
        <w:t>d</w:t>
      </w:r>
      <w:r w:rsidRPr="005B3EBE">
        <w:rPr>
          <w:rFonts w:ascii="Times New Roman" w:hAnsi="Times New Roman" w:cs="Times New Roman"/>
          <w:sz w:val="24"/>
          <w:szCs w:val="24"/>
        </w:rPr>
        <w:t xml:space="preserve"> that </w:t>
      </w:r>
      <w:r w:rsidRPr="005B3EBE" w:rsidR="00CF31D0">
        <w:rPr>
          <w:rFonts w:ascii="Times New Roman" w:hAnsi="Times New Roman" w:cs="Times New Roman"/>
          <w:sz w:val="24"/>
          <w:szCs w:val="24"/>
        </w:rPr>
        <w:t xml:space="preserve">the herbicide programs were not different on their impact </w:t>
      </w:r>
      <w:r w:rsidRPr="005B3EBE" w:rsidR="00752767">
        <w:rPr>
          <w:rFonts w:ascii="Times New Roman" w:hAnsi="Times New Roman" w:cs="Times New Roman"/>
          <w:sz w:val="24"/>
          <w:szCs w:val="24"/>
        </w:rPr>
        <w:t xml:space="preserve">on </w:t>
      </w:r>
      <w:r w:rsidRPr="005B3EBE" w:rsidR="00CF31D0">
        <w:rPr>
          <w:rFonts w:ascii="Times New Roman" w:hAnsi="Times New Roman" w:cs="Times New Roman"/>
          <w:sz w:val="24"/>
          <w:szCs w:val="24"/>
        </w:rPr>
        <w:t xml:space="preserve">biomass and seed production. In contrast, cover crops use reduced biomass and seed production ≥ 50%. Also, </w:t>
      </w:r>
      <w:r w:rsidRPr="005B3EBE">
        <w:rPr>
          <w:rFonts w:ascii="Times New Roman" w:hAnsi="Times New Roman" w:cs="Times New Roman"/>
          <w:sz w:val="24"/>
          <w:szCs w:val="24"/>
        </w:rPr>
        <w:t>HWSD significantly reduce</w:t>
      </w:r>
      <w:r w:rsidRPr="005B3EBE" w:rsidR="00CF31D0">
        <w:rPr>
          <w:rFonts w:ascii="Times New Roman" w:hAnsi="Times New Roman" w:cs="Times New Roman"/>
          <w:sz w:val="24"/>
          <w:szCs w:val="24"/>
        </w:rPr>
        <w:t>d</w:t>
      </w:r>
      <w:r w:rsidRPr="005B3EBE">
        <w:rPr>
          <w:rFonts w:ascii="Times New Roman" w:hAnsi="Times New Roman" w:cs="Times New Roman"/>
          <w:sz w:val="24"/>
          <w:szCs w:val="24"/>
        </w:rPr>
        <w:t xml:space="preserve"> the viability of Palmer amaranth seeds</w:t>
      </w:r>
      <w:r w:rsidRPr="005B3EBE" w:rsidR="00CF31D0">
        <w:rPr>
          <w:rFonts w:ascii="Times New Roman" w:hAnsi="Times New Roman" w:cs="Times New Roman"/>
          <w:sz w:val="24"/>
          <w:szCs w:val="24"/>
        </w:rPr>
        <w:t xml:space="preserve"> exiting the back of the combine when the seed control unit was engaged</w:t>
      </w:r>
      <w:r w:rsidRPr="005B3EBE" w:rsidR="00AB3A68">
        <w:rPr>
          <w:rFonts w:ascii="Times New Roman" w:hAnsi="Times New Roman" w:cs="Times New Roman"/>
          <w:sz w:val="24"/>
          <w:szCs w:val="24"/>
        </w:rPr>
        <w:t xml:space="preserve"> (93% non-viable seed)</w:t>
      </w:r>
      <w:r w:rsidRPr="005B3EBE">
        <w:rPr>
          <w:rFonts w:ascii="Times New Roman" w:hAnsi="Times New Roman" w:cs="Times New Roman"/>
          <w:sz w:val="24"/>
          <w:szCs w:val="24"/>
        </w:rPr>
        <w:t xml:space="preserve">, contributing to </w:t>
      </w:r>
      <w:r w:rsidR="003B0955">
        <w:rPr>
          <w:rFonts w:ascii="Times New Roman" w:hAnsi="Times New Roman" w:cs="Times New Roman"/>
          <w:sz w:val="24"/>
          <w:szCs w:val="24"/>
        </w:rPr>
        <w:t xml:space="preserve">a </w:t>
      </w:r>
      <w:r w:rsidRPr="005B3EBE">
        <w:rPr>
          <w:rFonts w:ascii="Times New Roman" w:hAnsi="Times New Roman" w:cs="Times New Roman"/>
          <w:sz w:val="24"/>
          <w:szCs w:val="24"/>
        </w:rPr>
        <w:t>more effective seedbank management.</w:t>
      </w:r>
    </w:p>
    <w:p w:rsidRPr="005B3EBE" w:rsidR="006067EB" w:rsidP="000F29F6" w:rsidRDefault="006067EB" w14:paraId="42A8AE38" w14:textId="77777777">
      <w:pPr>
        <w:spacing w:after="0"/>
        <w:rPr>
          <w:rFonts w:ascii="Times New Roman" w:hAnsi="Times New Roman" w:cs="Times New Roman"/>
          <w:sz w:val="24"/>
          <w:szCs w:val="24"/>
        </w:rPr>
      </w:pPr>
    </w:p>
    <w:p w:rsidRPr="005B3EBE" w:rsidR="00A364E5" w:rsidP="000F29F6" w:rsidRDefault="001A5BD8" w14:paraId="04BFBBD2" w14:textId="25460CC7">
      <w:pPr>
        <w:spacing w:after="0"/>
        <w:rPr>
          <w:rFonts w:ascii="Times New Roman" w:hAnsi="Times New Roman" w:cs="Times New Roman"/>
          <w:b/>
          <w:bCs/>
          <w:sz w:val="24"/>
          <w:szCs w:val="24"/>
        </w:rPr>
      </w:pPr>
      <w:r w:rsidRPr="005B3EBE">
        <w:rPr>
          <w:rFonts w:ascii="Times New Roman" w:hAnsi="Times New Roman" w:cs="Times New Roman"/>
          <w:b/>
          <w:bCs/>
          <w:sz w:val="24"/>
          <w:szCs w:val="24"/>
        </w:rPr>
        <w:t>Introduction</w:t>
      </w:r>
    </w:p>
    <w:p w:rsidRPr="005B3EBE" w:rsidR="001A5BD8" w:rsidP="00E46204" w:rsidRDefault="001A5BD8" w14:paraId="0DDBB143" w14:textId="28E86219">
      <w:pPr>
        <w:spacing w:after="0"/>
        <w:rPr>
          <w:rFonts w:ascii="Times New Roman" w:hAnsi="Times New Roman" w:cs="Times New Roman"/>
          <w:sz w:val="24"/>
          <w:szCs w:val="24"/>
        </w:rPr>
      </w:pPr>
      <w:r w:rsidRPr="005B3EBE">
        <w:rPr>
          <w:rFonts w:ascii="Times New Roman" w:hAnsi="Times New Roman" w:cs="Times New Roman"/>
          <w:sz w:val="24"/>
          <w:szCs w:val="24"/>
        </w:rPr>
        <w:t>Palmer amaranth is one of the most problematic weeds in U.S. agriculture, particularly in soybean production. Its ability to produce large numbers of seeds, coupled with its resistance to multiple herbicides</w:t>
      </w:r>
      <w:r w:rsidR="003B0955">
        <w:rPr>
          <w:rFonts w:ascii="Times New Roman" w:hAnsi="Times New Roman" w:cs="Times New Roman"/>
          <w:sz w:val="24"/>
          <w:szCs w:val="24"/>
        </w:rPr>
        <w:t xml:space="preserve"> </w:t>
      </w:r>
      <w:r w:rsidR="003B0955">
        <w:rPr>
          <w:rFonts w:ascii="Times New Roman" w:hAnsi="Times New Roman" w:cs="Times New Roman"/>
          <w:sz w:val="24"/>
          <w:szCs w:val="24"/>
        </w:rPr>
        <w:fldChar w:fldCharType="begin">
          <w:fldData xml:space="preserve">PEVuZE5vdGU+PENpdGU+PEF1dGhvcj5IZWFwPC9BdXRob3I+PFllYXI+MjAyNDwvWWVhcj48SURU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</w:fldData>
        </w:fldChar>
      </w:r>
      <w:r w:rsidR="003B0955">
        <w:rPr>
          <w:rFonts w:ascii="Times New Roman" w:hAnsi="Times New Roman" w:cs="Times New Roman"/>
          <w:sz w:val="24"/>
          <w:szCs w:val="24"/>
        </w:rPr>
        <w:instrText xml:space="preserve"> ADDIN EN.JS.CITE </w:instrText>
      </w:r>
      <w:r w:rsidR="003B0955">
        <w:rPr>
          <w:rFonts w:ascii="Times New Roman" w:hAnsi="Times New Roman" w:cs="Times New Roman"/>
          <w:sz w:val="24"/>
          <w:szCs w:val="24"/>
        </w:rPr>
      </w:r>
      <w:r w:rsidR="003B0955">
        <w:rPr>
          <w:rFonts w:ascii="Times New Roman" w:hAnsi="Times New Roman" w:cs="Times New Roman"/>
          <w:sz w:val="24"/>
          <w:szCs w:val="24"/>
        </w:rPr>
        <w:fldChar w:fldCharType="separate"/>
      </w:r>
      <w:r w:rsidR="003B0955">
        <w:rPr>
          <w:rFonts w:ascii="Times New Roman" w:hAnsi="Times New Roman" w:cs="Times New Roman"/>
          <w:noProof/>
          <w:sz w:val="24"/>
          <w:szCs w:val="24"/>
        </w:rPr>
        <w:t>(Heap, 2024)</w:t>
      </w:r>
      <w:r w:rsidR="003B0955">
        <w:rPr>
          <w:rFonts w:ascii="Times New Roman" w:hAnsi="Times New Roman" w:cs="Times New Roman"/>
          <w:sz w:val="24"/>
          <w:szCs w:val="24"/>
        </w:rPr>
        <w:fldChar w:fldCharType="end"/>
      </w:r>
      <w:r w:rsidRPr="005B3EBE" w:rsidDel="003B0955" w:rsidR="003B0955">
        <w:rPr>
          <w:rFonts w:ascii="Times New Roman" w:hAnsi="Times New Roman" w:cs="Times New Roman"/>
          <w:sz w:val="24"/>
          <w:szCs w:val="24"/>
        </w:rPr>
        <w:t xml:space="preserve"> </w:t>
      </w:r>
      <w:r w:rsidRPr="005B3EBE">
        <w:rPr>
          <w:rFonts w:ascii="Times New Roman" w:hAnsi="Times New Roman" w:cs="Times New Roman"/>
          <w:sz w:val="24"/>
          <w:szCs w:val="24"/>
        </w:rPr>
        <w:t xml:space="preserve">, has made it a persistent challenge for farmers. </w:t>
      </w:r>
      <w:r w:rsidRPr="005B3EBE" w:rsidR="000323F9">
        <w:rPr>
          <w:rFonts w:ascii="Times New Roman" w:hAnsi="Times New Roman" w:cs="Times New Roman"/>
          <w:sz w:val="24"/>
          <w:szCs w:val="24"/>
        </w:rPr>
        <w:t xml:space="preserve">Previous research has demonstrated that </w:t>
      </w:r>
      <w:r w:rsidRPr="005B3EBE" w:rsidR="00AB3A68">
        <w:rPr>
          <w:rFonts w:ascii="Times New Roman" w:hAnsi="Times New Roman" w:cs="Times New Roman"/>
          <w:sz w:val="24"/>
          <w:szCs w:val="24"/>
        </w:rPr>
        <w:t xml:space="preserve">a female </w:t>
      </w:r>
      <w:r w:rsidRPr="005B3EBE" w:rsidR="000323F9">
        <w:rPr>
          <w:rFonts w:ascii="Times New Roman" w:hAnsi="Times New Roman" w:cs="Times New Roman"/>
          <w:sz w:val="24"/>
          <w:szCs w:val="24"/>
        </w:rPr>
        <w:t>Palmer amaranth plants can produce enormous quantities of seed, with some studies reporting up to 600,000 seeds per plant</w:t>
      </w:r>
      <w:r w:rsidRPr="005B3EBE" w:rsidR="00F158B1">
        <w:rPr>
          <w:rFonts w:ascii="Times New Roman" w:hAnsi="Times New Roman" w:cs="Times New Roman"/>
          <w:sz w:val="24"/>
          <w:szCs w:val="24"/>
        </w:rPr>
        <w:t xml:space="preserve"> </w:t>
      </w:r>
      <w:r w:rsidRPr="005B3EBE" w:rsidR="00AB3A68">
        <w:rPr>
          <w:rFonts w:ascii="Times New Roman" w:hAnsi="Times New Roman" w:cs="Times New Roman"/>
          <w:sz w:val="24"/>
          <w:szCs w:val="24"/>
        </w:rPr>
        <w:fldChar w:fldCharType="begin">
          <w:fldData xml:space="preserve">PEVuZE5vdGU+PENpdGU+PEF1dGhvcj5XYXJkPC9BdXRob3I+PFllYXI+MjAxMzwvWWVhcj48SURU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</w:fldData>
        </w:fldChar>
      </w:r>
      <w:r w:rsidRPr="005B3EBE" w:rsidR="00AB3A68">
        <w:rPr>
          <w:rFonts w:ascii="Times New Roman" w:hAnsi="Times New Roman" w:cs="Times New Roman"/>
          <w:sz w:val="24"/>
          <w:szCs w:val="24"/>
        </w:rPr>
        <w:instrText xml:space="preserve"> ADDIN EN.JS.CITE </w:instrText>
      </w:r>
      <w:r w:rsidRPr="005B3EBE" w:rsidR="00AB3A68">
        <w:rPr>
          <w:rFonts w:ascii="Times New Roman" w:hAnsi="Times New Roman" w:cs="Times New Roman"/>
          <w:sz w:val="24"/>
          <w:szCs w:val="24"/>
        </w:rPr>
      </w:r>
      <w:r w:rsidRPr="005B3EBE" w:rsidR="00AB3A68">
        <w:rPr>
          <w:rFonts w:ascii="Times New Roman" w:hAnsi="Times New Roman" w:cs="Times New Roman"/>
          <w:sz w:val="24"/>
          <w:szCs w:val="24"/>
        </w:rPr>
        <w:fldChar w:fldCharType="separate"/>
      </w:r>
      <w:r w:rsidRPr="005B3EBE" w:rsidR="00AB3A68">
        <w:rPr>
          <w:rFonts w:ascii="Times New Roman" w:hAnsi="Times New Roman" w:cs="Times New Roman"/>
          <w:noProof/>
          <w:sz w:val="24"/>
          <w:szCs w:val="24"/>
        </w:rPr>
        <w:t>(Ward et al., 2013)</w:t>
      </w:r>
      <w:r w:rsidRPr="005B3EBE" w:rsidR="00AB3A68">
        <w:rPr>
          <w:rFonts w:ascii="Times New Roman" w:hAnsi="Times New Roman" w:cs="Times New Roman"/>
          <w:sz w:val="24"/>
          <w:szCs w:val="24"/>
        </w:rPr>
        <w:fldChar w:fldCharType="end"/>
      </w:r>
      <w:r w:rsidRPr="005B3EBE" w:rsidDel="00AB3A68" w:rsidR="00AB3A68">
        <w:rPr>
          <w:rFonts w:ascii="Times New Roman" w:hAnsi="Times New Roman" w:cs="Times New Roman"/>
          <w:sz w:val="24"/>
          <w:szCs w:val="24"/>
        </w:rPr>
        <w:t xml:space="preserve"> </w:t>
      </w:r>
      <w:r w:rsidRPr="005B3EBE" w:rsidR="000323F9">
        <w:rPr>
          <w:rFonts w:ascii="Times New Roman" w:hAnsi="Times New Roman" w:cs="Times New Roman"/>
          <w:sz w:val="24"/>
          <w:szCs w:val="24"/>
        </w:rPr>
        <w:t>. Seed retention at harvest has been identified as a critical factor in weed seedbank management</w:t>
      </w:r>
      <w:r w:rsidRPr="005B3EBE" w:rsidR="00A14095">
        <w:rPr>
          <w:rFonts w:ascii="Times New Roman" w:hAnsi="Times New Roman" w:cs="Times New Roman"/>
          <w:sz w:val="24"/>
          <w:szCs w:val="24"/>
        </w:rPr>
        <w:t xml:space="preserve"> </w:t>
      </w:r>
      <w:r w:rsidRPr="005B3EBE" w:rsidR="00AB3A68">
        <w:rPr>
          <w:rFonts w:ascii="Times New Roman" w:hAnsi="Times New Roman" w:cs="Times New Roman"/>
          <w:sz w:val="24"/>
          <w:szCs w:val="24"/>
        </w:rPr>
        <w:fldChar w:fldCharType="begin">
          <w:fldData xml:space="preserve">PEVuZE5vdGU+PENpdGU+PEF1dGhvcj5Tb25pPC9BdXRob3I+PFllYXI+MjAyMDwvWWVhcj48SURU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==
</w:fldData>
        </w:fldChar>
      </w:r>
      <w:r w:rsidRPr="005B3EBE" w:rsidR="00AB3A68">
        <w:rPr>
          <w:rFonts w:ascii="Times New Roman" w:hAnsi="Times New Roman" w:cs="Times New Roman"/>
          <w:sz w:val="24"/>
          <w:szCs w:val="24"/>
        </w:rPr>
        <w:instrText xml:space="preserve"> ADDIN EN.JS.CITE </w:instrText>
      </w:r>
      <w:r w:rsidRPr="005B3EBE" w:rsidR="00AB3A68">
        <w:rPr>
          <w:rFonts w:ascii="Times New Roman" w:hAnsi="Times New Roman" w:cs="Times New Roman"/>
          <w:sz w:val="24"/>
          <w:szCs w:val="24"/>
        </w:rPr>
      </w:r>
      <w:r w:rsidRPr="005B3EBE" w:rsidR="00AB3A68">
        <w:rPr>
          <w:rFonts w:ascii="Times New Roman" w:hAnsi="Times New Roman" w:cs="Times New Roman"/>
          <w:sz w:val="24"/>
          <w:szCs w:val="24"/>
        </w:rPr>
        <w:fldChar w:fldCharType="separate"/>
      </w:r>
      <w:r w:rsidRPr="005B3EBE" w:rsidR="00AB3A68">
        <w:rPr>
          <w:rFonts w:ascii="Times New Roman" w:hAnsi="Times New Roman" w:cs="Times New Roman"/>
          <w:noProof/>
          <w:sz w:val="24"/>
          <w:szCs w:val="24"/>
        </w:rPr>
        <w:t>(Soni et al., 2020)</w:t>
      </w:r>
      <w:r w:rsidRPr="005B3EBE" w:rsidR="00AB3A68">
        <w:rPr>
          <w:rFonts w:ascii="Times New Roman" w:hAnsi="Times New Roman" w:cs="Times New Roman"/>
          <w:sz w:val="24"/>
          <w:szCs w:val="24"/>
        </w:rPr>
        <w:fldChar w:fldCharType="end"/>
      </w:r>
      <w:r w:rsidRPr="005B3EBE" w:rsidR="000323F9">
        <w:rPr>
          <w:rFonts w:ascii="Times New Roman" w:hAnsi="Times New Roman" w:cs="Times New Roman"/>
          <w:sz w:val="24"/>
          <w:szCs w:val="24"/>
        </w:rPr>
        <w:t xml:space="preserve">. </w:t>
      </w:r>
      <w:r w:rsidRPr="005B3EBE">
        <w:rPr>
          <w:rFonts w:ascii="Times New Roman" w:hAnsi="Times New Roman" w:cs="Times New Roman"/>
          <w:sz w:val="24"/>
          <w:szCs w:val="24"/>
        </w:rPr>
        <w:t xml:space="preserve">Harvest Weed Seed Control technologies, which </w:t>
      </w:r>
      <w:r w:rsidRPr="005B3EBE" w:rsidR="00752767">
        <w:rPr>
          <w:rFonts w:ascii="Times New Roman" w:hAnsi="Times New Roman" w:cs="Times New Roman"/>
          <w:sz w:val="24"/>
          <w:szCs w:val="24"/>
        </w:rPr>
        <w:t xml:space="preserve">manage </w:t>
      </w:r>
      <w:r w:rsidRPr="005B3EBE">
        <w:rPr>
          <w:rFonts w:ascii="Times New Roman" w:hAnsi="Times New Roman" w:cs="Times New Roman"/>
          <w:sz w:val="24"/>
          <w:szCs w:val="24"/>
        </w:rPr>
        <w:t>or collect weed seeds during harvest, offer a promising solution</w:t>
      </w:r>
      <w:r w:rsidRPr="005B3EBE" w:rsidR="00AB3A68">
        <w:rPr>
          <w:rFonts w:ascii="Times New Roman" w:hAnsi="Times New Roman" w:cs="Times New Roman"/>
          <w:sz w:val="24"/>
          <w:szCs w:val="24"/>
        </w:rPr>
        <w:t xml:space="preserve"> </w:t>
      </w:r>
      <w:r w:rsidRPr="005B3EBE" w:rsidR="00AB3A68">
        <w:rPr>
          <w:rFonts w:ascii="Times New Roman" w:hAnsi="Times New Roman" w:cs="Times New Roman"/>
          <w:sz w:val="24"/>
          <w:szCs w:val="24"/>
        </w:rPr>
        <w:fldChar w:fldCharType="begin">
          <w:fldData xml:space="preserve">PEVuZE5vdGU+PENpdGU+PEF1dGhvcj5XYWxzaDwvQXV0aG9yPjxZZWFyPjIwMTc8L1llYXI+PElE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</w:fldData>
        </w:fldChar>
      </w:r>
      <w:r w:rsidRPr="005B3EBE" w:rsidR="00AB3A68">
        <w:rPr>
          <w:rFonts w:ascii="Times New Roman" w:hAnsi="Times New Roman" w:cs="Times New Roman"/>
          <w:sz w:val="24"/>
          <w:szCs w:val="24"/>
        </w:rPr>
        <w:instrText xml:space="preserve"> ADDIN EN.JS.CITE </w:instrText>
      </w:r>
      <w:r w:rsidRPr="005B3EBE" w:rsidR="00AB3A68">
        <w:rPr>
          <w:rFonts w:ascii="Times New Roman" w:hAnsi="Times New Roman" w:cs="Times New Roman"/>
          <w:sz w:val="24"/>
          <w:szCs w:val="24"/>
        </w:rPr>
      </w:r>
      <w:r w:rsidRPr="005B3EBE" w:rsidR="00AB3A68">
        <w:rPr>
          <w:rFonts w:ascii="Times New Roman" w:hAnsi="Times New Roman" w:cs="Times New Roman"/>
          <w:sz w:val="24"/>
          <w:szCs w:val="24"/>
        </w:rPr>
        <w:fldChar w:fldCharType="separate"/>
      </w:r>
      <w:r w:rsidRPr="005B3EBE" w:rsidR="00AB3A68">
        <w:rPr>
          <w:rFonts w:ascii="Times New Roman" w:hAnsi="Times New Roman" w:cs="Times New Roman"/>
          <w:noProof/>
          <w:sz w:val="24"/>
          <w:szCs w:val="24"/>
        </w:rPr>
        <w:t>(Walsh et al., 2017;Walsh et al., 2017;Walsh et al., 2018; Walsh et al., 2018; Walsh &amp; Powles, 2014; Walsh et al., 2021)</w:t>
      </w:r>
      <w:r w:rsidRPr="005B3EBE" w:rsidR="00AB3A68">
        <w:rPr>
          <w:rFonts w:ascii="Times New Roman" w:hAnsi="Times New Roman" w:cs="Times New Roman"/>
          <w:sz w:val="24"/>
          <w:szCs w:val="24"/>
        </w:rPr>
        <w:fldChar w:fldCharType="end"/>
      </w:r>
      <w:r w:rsidRPr="005B3EBE" w:rsidR="00752767">
        <w:rPr>
          <w:rFonts w:ascii="Times New Roman" w:hAnsi="Times New Roman" w:cs="Times New Roman"/>
          <w:sz w:val="24"/>
          <w:szCs w:val="24"/>
        </w:rPr>
        <w:t>.</w:t>
      </w:r>
      <w:r w:rsidRPr="005B3EBE" w:rsidR="00A14095">
        <w:rPr>
          <w:rFonts w:ascii="Times New Roman" w:hAnsi="Times New Roman" w:cs="Times New Roman"/>
          <w:sz w:val="24"/>
          <w:szCs w:val="24"/>
        </w:rPr>
        <w:t xml:space="preserve"> </w:t>
      </w:r>
      <w:r w:rsidRPr="005B3EBE" w:rsidR="00752767">
        <w:rPr>
          <w:rFonts w:ascii="Times New Roman" w:hAnsi="Times New Roman" w:cs="Times New Roman"/>
          <w:sz w:val="24"/>
          <w:szCs w:val="24"/>
        </w:rPr>
        <w:t xml:space="preserve">Previous research reported the effectiveness of the </w:t>
      </w:r>
      <w:r w:rsidRPr="005B3EBE" w:rsidR="0043479E">
        <w:rPr>
          <w:rFonts w:ascii="Times New Roman" w:hAnsi="Times New Roman" w:cs="Times New Roman"/>
          <w:sz w:val="24"/>
          <w:szCs w:val="24"/>
        </w:rPr>
        <w:t>Harvest Weed Seed Destructor (HWSD) to render weed seeds non-viable</w:t>
      </w:r>
      <w:r w:rsidRPr="005B3EBE" w:rsidR="00AB3A68">
        <w:rPr>
          <w:rFonts w:ascii="Times New Roman" w:hAnsi="Times New Roman" w:cs="Times New Roman"/>
          <w:sz w:val="24"/>
          <w:szCs w:val="24"/>
        </w:rPr>
        <w:t xml:space="preserve"> </w:t>
      </w:r>
      <w:r w:rsidRPr="005B3EBE" w:rsidR="00AB3A68">
        <w:rPr>
          <w:rFonts w:ascii="Times New Roman" w:hAnsi="Times New Roman" w:cs="Times New Roman"/>
          <w:sz w:val="24"/>
          <w:szCs w:val="24"/>
        </w:rPr>
        <w:fldChar w:fldCharType="begin">
          <w:fldData xml:space="preserve">PEVuZE5vdGU+PENpdGU+PEF1dGhvcj5TY2hsZWljaDwvQXV0aG9yPjxZZWFyPjIwMjM8L1llYXI+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</w:fldData>
        </w:fldChar>
      </w:r>
      <w:r w:rsidRPr="005B3EBE" w:rsidR="00AB3A68">
        <w:rPr>
          <w:rFonts w:ascii="Times New Roman" w:hAnsi="Times New Roman" w:cs="Times New Roman"/>
          <w:sz w:val="24"/>
          <w:szCs w:val="24"/>
        </w:rPr>
        <w:instrText xml:space="preserve"> ADDIN EN.JS.CITE </w:instrText>
      </w:r>
      <w:r w:rsidRPr="005B3EBE" w:rsidR="00AB3A68">
        <w:rPr>
          <w:rFonts w:ascii="Times New Roman" w:hAnsi="Times New Roman" w:cs="Times New Roman"/>
          <w:sz w:val="24"/>
          <w:szCs w:val="24"/>
        </w:rPr>
      </w:r>
      <w:r w:rsidRPr="005B3EBE" w:rsidR="00AB3A68">
        <w:rPr>
          <w:rFonts w:ascii="Times New Roman" w:hAnsi="Times New Roman" w:cs="Times New Roman"/>
          <w:sz w:val="24"/>
          <w:szCs w:val="24"/>
        </w:rPr>
        <w:fldChar w:fldCharType="separate"/>
      </w:r>
      <w:r w:rsidRPr="005B3EBE" w:rsidR="00AB3A68">
        <w:rPr>
          <w:rFonts w:ascii="Times New Roman" w:hAnsi="Times New Roman" w:cs="Times New Roman"/>
          <w:noProof/>
          <w:sz w:val="24"/>
          <w:szCs w:val="24"/>
        </w:rPr>
        <w:t>(Schleich et al., 2023)</w:t>
      </w:r>
      <w:r w:rsidRPr="005B3EBE" w:rsidR="00AB3A68">
        <w:rPr>
          <w:rFonts w:ascii="Times New Roman" w:hAnsi="Times New Roman" w:cs="Times New Roman"/>
          <w:sz w:val="24"/>
          <w:szCs w:val="24"/>
        </w:rPr>
        <w:fldChar w:fldCharType="end"/>
      </w:r>
      <w:r w:rsidRPr="005B3EBE" w:rsidR="0043479E">
        <w:rPr>
          <w:rFonts w:ascii="Times New Roman" w:hAnsi="Times New Roman" w:cs="Times New Roman"/>
          <w:sz w:val="24"/>
          <w:szCs w:val="24"/>
        </w:rPr>
        <w:t xml:space="preserve">. However, its effectiveness could be compromised by several factors, including poor weed seed retention on the plant at harvest and losses from the combine header during harvest </w:t>
      </w:r>
      <w:r w:rsidRPr="005B3EBE" w:rsidR="0043479E">
        <w:rPr>
          <w:rFonts w:ascii="Times New Roman" w:hAnsi="Times New Roman" w:cs="Times New Roman"/>
          <w:sz w:val="24"/>
          <w:szCs w:val="24"/>
        </w:rPr>
        <w:fldChar w:fldCharType="begin">
          <w:fldData xml:space="preserve">PEVuZE5vdGU+PENpdGU+PEF1dGhvcj5TY2hsZWljaDwvQXV0aG9yPjxZZWFyPjIwMjM8L1llYXI+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</w:fldData>
        </w:fldChar>
      </w:r>
      <w:r w:rsidRPr="005B3EBE" w:rsidR="0043479E">
        <w:rPr>
          <w:rFonts w:ascii="Times New Roman" w:hAnsi="Times New Roman" w:cs="Times New Roman"/>
          <w:sz w:val="24"/>
          <w:szCs w:val="24"/>
        </w:rPr>
        <w:instrText xml:space="preserve"> ADDIN EN.JS.CITE </w:instrText>
      </w:r>
      <w:r w:rsidRPr="005B3EBE" w:rsidR="0043479E">
        <w:rPr>
          <w:rFonts w:ascii="Times New Roman" w:hAnsi="Times New Roman" w:cs="Times New Roman"/>
          <w:sz w:val="24"/>
          <w:szCs w:val="24"/>
        </w:rPr>
      </w:r>
      <w:r w:rsidRPr="005B3EBE" w:rsidR="0043479E">
        <w:rPr>
          <w:rFonts w:ascii="Times New Roman" w:hAnsi="Times New Roman" w:cs="Times New Roman"/>
          <w:sz w:val="24"/>
          <w:szCs w:val="24"/>
        </w:rPr>
        <w:fldChar w:fldCharType="separate"/>
      </w:r>
      <w:r w:rsidRPr="005B3EBE" w:rsidR="00AB3A68">
        <w:rPr>
          <w:rFonts w:ascii="Times New Roman" w:hAnsi="Times New Roman" w:cs="Times New Roman"/>
          <w:noProof/>
          <w:sz w:val="24"/>
          <w:szCs w:val="24"/>
        </w:rPr>
        <w:t>(Schleich et al., 2023)</w:t>
      </w:r>
      <w:r w:rsidRPr="005B3EBE" w:rsidR="0043479E">
        <w:rPr>
          <w:rFonts w:ascii="Times New Roman" w:hAnsi="Times New Roman" w:cs="Times New Roman"/>
          <w:sz w:val="24"/>
          <w:szCs w:val="24"/>
        </w:rPr>
        <w:fldChar w:fldCharType="end"/>
      </w:r>
      <w:r w:rsidRPr="005B3EBE" w:rsidR="0043479E">
        <w:rPr>
          <w:rFonts w:ascii="Times New Roman" w:hAnsi="Times New Roman" w:cs="Times New Roman"/>
          <w:sz w:val="24"/>
          <w:szCs w:val="24"/>
        </w:rPr>
        <w:t xml:space="preserve">. In particular, header losses, which occur when the combine header reel and sickle bar shake the plant, causing seeds to fall to the ground instead of being collected, can significantly reduce the number of weed seeds entering the combine </w:t>
      </w:r>
      <w:r w:rsidRPr="005B3EBE" w:rsidR="0043479E">
        <w:rPr>
          <w:rFonts w:ascii="Times New Roman" w:hAnsi="Times New Roman" w:cs="Times New Roman"/>
          <w:sz w:val="24"/>
          <w:szCs w:val="24"/>
        </w:rPr>
        <w:fldChar w:fldCharType="begin">
          <w:fldData xml:space="preserve">PEVuZE5vdGU+PENpdGU+PEF1dGhvcj5TY2hsZWljaDwvQXV0aG9yPjxZZWFyPjIwMjM8L1llYXI+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</w:fldData>
        </w:fldChar>
      </w:r>
      <w:r w:rsidRPr="005B3EBE" w:rsidR="0043479E">
        <w:rPr>
          <w:rFonts w:ascii="Times New Roman" w:hAnsi="Times New Roman" w:cs="Times New Roman"/>
          <w:sz w:val="24"/>
          <w:szCs w:val="24"/>
        </w:rPr>
        <w:instrText xml:space="preserve"> ADDIN EN.JS.CITE </w:instrText>
      </w:r>
      <w:r w:rsidRPr="005B3EBE" w:rsidR="0043479E">
        <w:rPr>
          <w:rFonts w:ascii="Times New Roman" w:hAnsi="Times New Roman" w:cs="Times New Roman"/>
          <w:sz w:val="24"/>
          <w:szCs w:val="24"/>
        </w:rPr>
      </w:r>
      <w:r w:rsidRPr="005B3EBE" w:rsidR="0043479E">
        <w:rPr>
          <w:rFonts w:ascii="Times New Roman" w:hAnsi="Times New Roman" w:cs="Times New Roman"/>
          <w:sz w:val="24"/>
          <w:szCs w:val="24"/>
        </w:rPr>
        <w:fldChar w:fldCharType="separate"/>
      </w:r>
      <w:r w:rsidRPr="005B3EBE" w:rsidR="00AB3A68">
        <w:rPr>
          <w:rFonts w:ascii="Times New Roman" w:hAnsi="Times New Roman" w:cs="Times New Roman"/>
          <w:noProof/>
          <w:sz w:val="24"/>
          <w:szCs w:val="24"/>
        </w:rPr>
        <w:t>(Schleich et al., 2023)</w:t>
      </w:r>
      <w:r w:rsidRPr="005B3EBE" w:rsidR="0043479E">
        <w:rPr>
          <w:rFonts w:ascii="Times New Roman" w:hAnsi="Times New Roman" w:cs="Times New Roman"/>
          <w:sz w:val="24"/>
          <w:szCs w:val="24"/>
        </w:rPr>
        <w:fldChar w:fldCharType="end"/>
      </w:r>
      <w:r w:rsidRPr="005B3EBE" w:rsidR="0043479E">
        <w:rPr>
          <w:rFonts w:ascii="Times New Roman" w:hAnsi="Times New Roman" w:cs="Times New Roman"/>
          <w:sz w:val="24"/>
          <w:szCs w:val="24"/>
        </w:rPr>
        <w:t xml:space="preserve">. </w:t>
      </w:r>
      <w:r w:rsidRPr="005B3EBE" w:rsidR="002C5536">
        <w:rPr>
          <w:rFonts w:ascii="Times New Roman" w:hAnsi="Times New Roman" w:cs="Times New Roman"/>
          <w:sz w:val="24"/>
          <w:szCs w:val="24"/>
        </w:rPr>
        <w:t>As a result, understanding the performance of the HWSD requires more research conducted to quantify header losses as they occur in the field during harvest. Therefore</w:t>
      </w:r>
      <w:r w:rsidRPr="005B3EBE" w:rsidR="00265604">
        <w:rPr>
          <w:rFonts w:ascii="Times New Roman" w:hAnsi="Times New Roman" w:cs="Times New Roman"/>
          <w:sz w:val="24"/>
          <w:szCs w:val="24"/>
        </w:rPr>
        <w:t>,</w:t>
      </w:r>
      <w:r w:rsidRPr="005B3EBE" w:rsidR="002C5536">
        <w:rPr>
          <w:rFonts w:ascii="Times New Roman" w:hAnsi="Times New Roman" w:cs="Times New Roman"/>
          <w:sz w:val="24"/>
          <w:szCs w:val="24"/>
        </w:rPr>
        <w:t xml:space="preserve"> the objective</w:t>
      </w:r>
      <w:r w:rsidRPr="005B3EBE" w:rsidR="00265604">
        <w:rPr>
          <w:rFonts w:ascii="Times New Roman" w:hAnsi="Times New Roman" w:cs="Times New Roman"/>
          <w:sz w:val="24"/>
          <w:szCs w:val="24"/>
        </w:rPr>
        <w:t>s</w:t>
      </w:r>
      <w:r w:rsidRPr="005B3EBE" w:rsidR="002C5536">
        <w:rPr>
          <w:rFonts w:ascii="Times New Roman" w:hAnsi="Times New Roman" w:cs="Times New Roman"/>
          <w:sz w:val="24"/>
          <w:szCs w:val="24"/>
        </w:rPr>
        <w:t xml:space="preserve"> of this research w</w:t>
      </w:r>
      <w:r w:rsidRPr="005B3EBE" w:rsidR="00265604">
        <w:rPr>
          <w:rFonts w:ascii="Times New Roman" w:hAnsi="Times New Roman" w:cs="Times New Roman"/>
          <w:sz w:val="24"/>
          <w:szCs w:val="24"/>
        </w:rPr>
        <w:t xml:space="preserve">ere </w:t>
      </w:r>
      <w:r w:rsidRPr="005B3EBE" w:rsidR="002C5536">
        <w:rPr>
          <w:rFonts w:ascii="Times New Roman" w:hAnsi="Times New Roman" w:cs="Times New Roman"/>
          <w:sz w:val="24"/>
          <w:szCs w:val="24"/>
        </w:rPr>
        <w:t xml:space="preserve">to </w:t>
      </w:r>
      <w:r w:rsidRPr="005B3EBE">
        <w:rPr>
          <w:rFonts w:ascii="Times New Roman" w:hAnsi="Times New Roman" w:cs="Times New Roman"/>
          <w:sz w:val="24"/>
          <w:szCs w:val="24"/>
        </w:rPr>
        <w:t>evaluat</w:t>
      </w:r>
      <w:r w:rsidRPr="005B3EBE" w:rsidR="002C5536">
        <w:rPr>
          <w:rFonts w:ascii="Times New Roman" w:hAnsi="Times New Roman" w:cs="Times New Roman"/>
          <w:sz w:val="24"/>
          <w:szCs w:val="24"/>
        </w:rPr>
        <w:t>e (</w:t>
      </w:r>
      <w:proofErr w:type="spellStart"/>
      <w:r w:rsidRPr="005B3EBE" w:rsidR="002C5536">
        <w:rPr>
          <w:rFonts w:ascii="Times New Roman" w:hAnsi="Times New Roman" w:cs="Times New Roman"/>
          <w:sz w:val="24"/>
          <w:szCs w:val="24"/>
        </w:rPr>
        <w:t>i</w:t>
      </w:r>
      <w:proofErr w:type="spellEnd"/>
      <w:r w:rsidRPr="005B3EBE" w:rsidR="002C5536">
        <w:rPr>
          <w:rFonts w:ascii="Times New Roman" w:hAnsi="Times New Roman" w:cs="Times New Roman"/>
          <w:sz w:val="24"/>
          <w:szCs w:val="24"/>
        </w:rPr>
        <w:t xml:space="preserve">) </w:t>
      </w:r>
      <w:r w:rsidRPr="005B3EBE">
        <w:rPr>
          <w:rFonts w:ascii="Times New Roman" w:hAnsi="Times New Roman" w:cs="Times New Roman"/>
          <w:sz w:val="24"/>
          <w:szCs w:val="24"/>
        </w:rPr>
        <w:t xml:space="preserve">the </w:t>
      </w:r>
      <w:r w:rsidRPr="005B3EBE" w:rsidR="002C5536">
        <w:rPr>
          <w:rFonts w:ascii="Times New Roman" w:hAnsi="Times New Roman" w:cs="Times New Roman"/>
          <w:sz w:val="24"/>
          <w:szCs w:val="24"/>
        </w:rPr>
        <w:t xml:space="preserve">impact of cover crop treatments and herbicide programs on Palmer amaranth biomass and seed production and (ii) the </w:t>
      </w:r>
      <w:r w:rsidRPr="005B3EBE">
        <w:rPr>
          <w:rFonts w:ascii="Times New Roman" w:hAnsi="Times New Roman" w:cs="Times New Roman"/>
          <w:sz w:val="24"/>
          <w:szCs w:val="24"/>
        </w:rPr>
        <w:t xml:space="preserve">effectiveness of the HWSD </w:t>
      </w:r>
      <w:r w:rsidRPr="005B3EBE" w:rsidR="002C5536">
        <w:rPr>
          <w:rFonts w:ascii="Times New Roman" w:hAnsi="Times New Roman" w:cs="Times New Roman"/>
          <w:sz w:val="24"/>
          <w:szCs w:val="24"/>
        </w:rPr>
        <w:t xml:space="preserve">to </w:t>
      </w:r>
      <w:r w:rsidRPr="005B3EBE" w:rsidR="00265604">
        <w:rPr>
          <w:rFonts w:ascii="Times New Roman" w:hAnsi="Times New Roman" w:cs="Times New Roman"/>
          <w:sz w:val="24"/>
          <w:szCs w:val="24"/>
        </w:rPr>
        <w:t xml:space="preserve">render </w:t>
      </w:r>
      <w:r w:rsidRPr="005B3EBE">
        <w:rPr>
          <w:rFonts w:ascii="Times New Roman" w:hAnsi="Times New Roman" w:cs="Times New Roman"/>
          <w:sz w:val="24"/>
          <w:szCs w:val="24"/>
        </w:rPr>
        <w:t>Palmer amaranth seed</w:t>
      </w:r>
      <w:r w:rsidRPr="005B3EBE" w:rsidR="002C5536">
        <w:rPr>
          <w:rFonts w:ascii="Times New Roman" w:hAnsi="Times New Roman" w:cs="Times New Roman"/>
          <w:sz w:val="24"/>
          <w:szCs w:val="24"/>
        </w:rPr>
        <w:t xml:space="preserve"> </w:t>
      </w:r>
      <w:r w:rsidRPr="005B3EBE" w:rsidR="00265604">
        <w:rPr>
          <w:rFonts w:ascii="Times New Roman" w:hAnsi="Times New Roman" w:cs="Times New Roman"/>
          <w:sz w:val="24"/>
          <w:szCs w:val="24"/>
        </w:rPr>
        <w:t>non-viable</w:t>
      </w:r>
      <w:r w:rsidRPr="005B3EBE" w:rsidR="00577091">
        <w:rPr>
          <w:rFonts w:ascii="Times New Roman" w:hAnsi="Times New Roman" w:cs="Times New Roman"/>
          <w:sz w:val="24"/>
          <w:szCs w:val="24"/>
        </w:rPr>
        <w:t xml:space="preserve"> (ii) and </w:t>
      </w:r>
      <w:r w:rsidR="003B0955">
        <w:rPr>
          <w:rFonts w:ascii="Times New Roman" w:hAnsi="Times New Roman" w:cs="Times New Roman"/>
          <w:sz w:val="24"/>
          <w:szCs w:val="24"/>
        </w:rPr>
        <w:t xml:space="preserve">to </w:t>
      </w:r>
      <w:r w:rsidRPr="005B3EBE" w:rsidR="00577091">
        <w:rPr>
          <w:rFonts w:ascii="Times New Roman" w:hAnsi="Times New Roman" w:cs="Times New Roman"/>
          <w:sz w:val="24"/>
          <w:szCs w:val="24"/>
        </w:rPr>
        <w:t>quantify header loss</w:t>
      </w:r>
      <w:r w:rsidRPr="005B3EBE" w:rsidR="002C5536">
        <w:rPr>
          <w:rFonts w:ascii="Times New Roman" w:hAnsi="Times New Roman" w:cs="Times New Roman"/>
          <w:sz w:val="24"/>
          <w:szCs w:val="24"/>
        </w:rPr>
        <w:t xml:space="preserve">. </w:t>
      </w:r>
    </w:p>
    <w:p w:rsidRPr="005B3EBE" w:rsidR="001A5BD8" w:rsidP="00E46204" w:rsidRDefault="001A5BD8" w14:paraId="720559A2" w14:textId="0903C08B">
      <w:pPr>
        <w:spacing w:after="0"/>
        <w:rPr>
          <w:rFonts w:ascii="Times New Roman" w:hAnsi="Times New Roman" w:cs="Times New Roman"/>
          <w:sz w:val="24"/>
          <w:szCs w:val="24"/>
        </w:rPr>
      </w:pPr>
    </w:p>
    <w:p w:rsidRPr="005B3EBE" w:rsidR="007C5592" w:rsidP="00E46204" w:rsidRDefault="00753554" w14:paraId="5B1B175E" w14:textId="1FE62F63">
      <w:pPr>
        <w:spacing w:after="0"/>
        <w:rPr>
          <w:rFonts w:ascii="Times New Roman" w:hAnsi="Times New Roman" w:cs="Times New Roman"/>
          <w:b/>
          <w:bCs/>
          <w:sz w:val="24"/>
          <w:szCs w:val="24"/>
        </w:rPr>
      </w:pPr>
      <w:r w:rsidRPr="005B3EBE">
        <w:rPr>
          <w:rFonts w:ascii="Times New Roman" w:hAnsi="Times New Roman" w:cs="Times New Roman"/>
          <w:b/>
          <w:bCs/>
          <w:sz w:val="24"/>
          <w:szCs w:val="24"/>
        </w:rPr>
        <w:t>Materials and Methods</w:t>
      </w:r>
    </w:p>
    <w:p w:rsidRPr="005B3EBE" w:rsidR="000F29F6" w:rsidP="00E46204" w:rsidRDefault="000F29F6" w14:paraId="5CB4A73B" w14:textId="77777777">
      <w:pPr>
        <w:spacing w:after="0"/>
        <w:rPr>
          <w:rFonts w:ascii="Times New Roman" w:hAnsi="Times New Roman" w:cs="Times New Roman"/>
          <w:b/>
          <w:bCs/>
          <w:sz w:val="24"/>
          <w:szCs w:val="24"/>
        </w:rPr>
      </w:pPr>
    </w:p>
    <w:p w:rsidRPr="005B3EBE" w:rsidR="00265604" w:rsidP="002C5536" w:rsidRDefault="001A5BD8" w14:paraId="6D035E18" w14:textId="46F37EFD">
      <w:pPr>
        <w:spacing w:after="0"/>
        <w:rPr>
          <w:rFonts w:ascii="Times New Roman" w:hAnsi="Times New Roman" w:cs="Times New Roman"/>
          <w:sz w:val="24"/>
          <w:szCs w:val="24"/>
        </w:rPr>
      </w:pPr>
      <w:r w:rsidRPr="005B3EBE">
        <w:rPr>
          <w:rFonts w:ascii="Times New Roman" w:hAnsi="Times New Roman" w:cs="Times New Roman"/>
          <w:b/>
          <w:bCs/>
          <w:i/>
          <w:sz w:val="24"/>
          <w:szCs w:val="24"/>
        </w:rPr>
        <w:t>Experimental Design</w:t>
      </w:r>
      <w:r w:rsidRPr="005B3EBE">
        <w:rPr>
          <w:rFonts w:ascii="Times New Roman" w:hAnsi="Times New Roman" w:cs="Times New Roman"/>
          <w:i/>
          <w:sz w:val="24"/>
          <w:szCs w:val="24"/>
        </w:rPr>
        <w:br/>
      </w:r>
      <w:r w:rsidRPr="005B3EBE">
        <w:rPr>
          <w:rFonts w:ascii="Times New Roman" w:hAnsi="Times New Roman" w:cs="Times New Roman"/>
          <w:sz w:val="24"/>
          <w:szCs w:val="24"/>
        </w:rPr>
        <w:t>A field trial was conducted in a Kansas soybean field</w:t>
      </w:r>
      <w:r w:rsidRPr="005B3EBE" w:rsidR="002C5536">
        <w:rPr>
          <w:rFonts w:ascii="Times New Roman" w:hAnsi="Times New Roman" w:cs="Times New Roman"/>
          <w:sz w:val="24"/>
          <w:szCs w:val="24"/>
        </w:rPr>
        <w:t>,</w:t>
      </w:r>
      <w:r w:rsidRPr="005B3EBE" w:rsidR="00A14095">
        <w:rPr>
          <w:rFonts w:ascii="Times New Roman" w:hAnsi="Times New Roman" w:cs="Times New Roman"/>
          <w:sz w:val="24"/>
          <w:szCs w:val="24"/>
        </w:rPr>
        <w:t xml:space="preserve"> </w:t>
      </w:r>
      <w:r w:rsidRPr="005B3EBE" w:rsidR="00424C5B">
        <w:rPr>
          <w:rFonts w:ascii="Times New Roman" w:hAnsi="Times New Roman" w:cs="Times New Roman"/>
          <w:sz w:val="24"/>
          <w:szCs w:val="24"/>
        </w:rPr>
        <w:t>west of Great</w:t>
      </w:r>
      <w:r w:rsidRPr="005B3EBE" w:rsidR="002C5536">
        <w:rPr>
          <w:rFonts w:ascii="Times New Roman" w:hAnsi="Times New Roman" w:cs="Times New Roman"/>
          <w:sz w:val="24"/>
          <w:szCs w:val="24"/>
        </w:rPr>
        <w:t xml:space="preserve"> B</w:t>
      </w:r>
      <w:r w:rsidRPr="005B3EBE" w:rsidR="00424C5B">
        <w:rPr>
          <w:rFonts w:ascii="Times New Roman" w:hAnsi="Times New Roman" w:cs="Times New Roman"/>
          <w:sz w:val="24"/>
          <w:szCs w:val="24"/>
        </w:rPr>
        <w:t>end</w:t>
      </w:r>
      <w:r w:rsidRPr="005B3EBE">
        <w:rPr>
          <w:rFonts w:ascii="Times New Roman" w:hAnsi="Times New Roman" w:cs="Times New Roman"/>
          <w:sz w:val="24"/>
          <w:szCs w:val="24"/>
        </w:rPr>
        <w:t xml:space="preserve"> </w:t>
      </w:r>
      <w:r w:rsidRPr="005B3EBE" w:rsidR="002C5536">
        <w:rPr>
          <w:rFonts w:ascii="Times New Roman" w:hAnsi="Times New Roman" w:cs="Times New Roman"/>
          <w:sz w:val="24"/>
          <w:szCs w:val="24"/>
        </w:rPr>
        <w:t xml:space="preserve">to evaluate </w:t>
      </w:r>
      <w:proofErr w:type="spellStart"/>
      <w:r w:rsidRPr="005B3EBE" w:rsidR="002C5536">
        <w:rPr>
          <w:rFonts w:ascii="Times New Roman" w:hAnsi="Times New Roman" w:cs="Times New Roman"/>
          <w:sz w:val="24"/>
          <w:szCs w:val="24"/>
        </w:rPr>
        <w:t>i</w:t>
      </w:r>
      <w:proofErr w:type="spellEnd"/>
      <w:r w:rsidRPr="005B3EBE" w:rsidR="002C5536">
        <w:rPr>
          <w:rFonts w:ascii="Times New Roman" w:hAnsi="Times New Roman" w:cs="Times New Roman"/>
          <w:sz w:val="24"/>
          <w:szCs w:val="24"/>
        </w:rPr>
        <w:t xml:space="preserve">) the impact of cover crop treatments and herbicide programs on Palmer amaranth biomass and seed production and (ii) the effectiveness of the HWSD to </w:t>
      </w:r>
      <w:r w:rsidRPr="005B3EBE" w:rsidR="00265604">
        <w:rPr>
          <w:rFonts w:ascii="Times New Roman" w:hAnsi="Times New Roman" w:cs="Times New Roman"/>
          <w:sz w:val="24"/>
          <w:szCs w:val="24"/>
        </w:rPr>
        <w:t xml:space="preserve">render </w:t>
      </w:r>
      <w:r w:rsidRPr="005B3EBE" w:rsidR="002C5536">
        <w:rPr>
          <w:rFonts w:ascii="Times New Roman" w:hAnsi="Times New Roman" w:cs="Times New Roman"/>
          <w:sz w:val="24"/>
          <w:szCs w:val="24"/>
        </w:rPr>
        <w:t xml:space="preserve">Palmer amaranth seed </w:t>
      </w:r>
      <w:r w:rsidRPr="005B3EBE" w:rsidR="00265604">
        <w:rPr>
          <w:rFonts w:ascii="Times New Roman" w:hAnsi="Times New Roman" w:cs="Times New Roman"/>
          <w:sz w:val="24"/>
          <w:szCs w:val="24"/>
        </w:rPr>
        <w:t>non-viable</w:t>
      </w:r>
      <w:r w:rsidRPr="005B3EBE" w:rsidR="00577091">
        <w:rPr>
          <w:rFonts w:ascii="Times New Roman" w:hAnsi="Times New Roman" w:cs="Times New Roman"/>
          <w:sz w:val="24"/>
          <w:szCs w:val="24"/>
        </w:rPr>
        <w:t xml:space="preserve"> (ii) and </w:t>
      </w:r>
      <w:r w:rsidR="003B0955">
        <w:rPr>
          <w:rFonts w:ascii="Times New Roman" w:hAnsi="Times New Roman" w:cs="Times New Roman"/>
          <w:sz w:val="24"/>
          <w:szCs w:val="24"/>
        </w:rPr>
        <w:t xml:space="preserve">to </w:t>
      </w:r>
      <w:r w:rsidRPr="005B3EBE" w:rsidR="00577091">
        <w:rPr>
          <w:rFonts w:ascii="Times New Roman" w:hAnsi="Times New Roman" w:cs="Times New Roman"/>
          <w:sz w:val="24"/>
          <w:szCs w:val="24"/>
        </w:rPr>
        <w:t>quantify header loss</w:t>
      </w:r>
      <w:r w:rsidRPr="005B3EBE" w:rsidR="002C5536">
        <w:rPr>
          <w:rFonts w:ascii="Times New Roman" w:hAnsi="Times New Roman" w:cs="Times New Roman"/>
          <w:sz w:val="24"/>
          <w:szCs w:val="24"/>
        </w:rPr>
        <w:t xml:space="preserve">. </w:t>
      </w:r>
      <w:r w:rsidRPr="005B3EBE" w:rsidR="00265604">
        <w:rPr>
          <w:rFonts w:ascii="Times New Roman" w:hAnsi="Times New Roman" w:cs="Times New Roman"/>
          <w:sz w:val="24"/>
          <w:szCs w:val="24"/>
        </w:rPr>
        <w:t xml:space="preserve">The experiment had </w:t>
      </w:r>
      <w:r w:rsidRPr="005B3EBE" w:rsidR="000F4116">
        <w:rPr>
          <w:rFonts w:ascii="Times New Roman" w:hAnsi="Times New Roman" w:cs="Times New Roman"/>
          <w:sz w:val="24"/>
          <w:szCs w:val="24"/>
        </w:rPr>
        <w:t>8</w:t>
      </w:r>
      <w:r w:rsidRPr="005B3EBE">
        <w:rPr>
          <w:rFonts w:ascii="Times New Roman" w:hAnsi="Times New Roman" w:cs="Times New Roman"/>
          <w:sz w:val="24"/>
          <w:szCs w:val="24"/>
        </w:rPr>
        <w:t xml:space="preserve"> treatments </w:t>
      </w:r>
      <w:r w:rsidRPr="005B3EBE" w:rsidR="00265604">
        <w:rPr>
          <w:rFonts w:ascii="Times New Roman" w:hAnsi="Times New Roman" w:cs="Times New Roman"/>
          <w:sz w:val="24"/>
          <w:szCs w:val="24"/>
        </w:rPr>
        <w:t xml:space="preserve">(two herbicide programs, two cover crop programs (with and without) and two HWSD levels (On and Off)) replicated </w:t>
      </w:r>
      <w:r w:rsidRPr="005B3EBE">
        <w:rPr>
          <w:rFonts w:ascii="Times New Roman" w:hAnsi="Times New Roman" w:cs="Times New Roman"/>
          <w:sz w:val="24"/>
          <w:szCs w:val="24"/>
        </w:rPr>
        <w:t xml:space="preserve">3 </w:t>
      </w:r>
      <w:r w:rsidRPr="005B3EBE" w:rsidR="00265604">
        <w:rPr>
          <w:rFonts w:ascii="Times New Roman" w:hAnsi="Times New Roman" w:cs="Times New Roman"/>
          <w:sz w:val="24"/>
          <w:szCs w:val="24"/>
        </w:rPr>
        <w:t>times.</w:t>
      </w:r>
      <w:r w:rsidRPr="005B3EBE" w:rsidR="000F4116">
        <w:rPr>
          <w:rFonts w:ascii="Times New Roman" w:hAnsi="Times New Roman" w:cs="Times New Roman"/>
          <w:sz w:val="24"/>
          <w:szCs w:val="24"/>
        </w:rPr>
        <w:t xml:space="preserve"> </w:t>
      </w:r>
      <w:r w:rsidRPr="005B3EBE" w:rsidR="00265604">
        <w:rPr>
          <w:rFonts w:ascii="Times New Roman" w:hAnsi="Times New Roman" w:cs="Times New Roman"/>
          <w:sz w:val="24"/>
          <w:szCs w:val="24"/>
        </w:rPr>
        <w:t>E</w:t>
      </w:r>
      <w:r w:rsidRPr="005B3EBE" w:rsidR="000F4116">
        <w:rPr>
          <w:rFonts w:ascii="Times New Roman" w:hAnsi="Times New Roman" w:cs="Times New Roman"/>
          <w:sz w:val="24"/>
          <w:szCs w:val="24"/>
        </w:rPr>
        <w:t>ach plot was 36ft wide by 150 ft long</w:t>
      </w:r>
      <w:r w:rsidRPr="005B3EBE" w:rsidR="00265604">
        <w:rPr>
          <w:rFonts w:ascii="Times New Roman" w:hAnsi="Times New Roman" w:cs="Times New Roman"/>
          <w:sz w:val="24"/>
          <w:szCs w:val="24"/>
        </w:rPr>
        <w:t>.</w:t>
      </w:r>
    </w:p>
    <w:p w:rsidRPr="005B3EBE" w:rsidR="005A01CB" w:rsidP="002C5536" w:rsidRDefault="005A01CB" w14:paraId="1C764179" w14:textId="77777777">
      <w:pPr>
        <w:spacing w:after="0"/>
        <w:rPr>
          <w:rFonts w:ascii="Times New Roman" w:hAnsi="Times New Roman" w:cs="Times New Roman"/>
          <w:b/>
          <w:bCs/>
          <w:i/>
          <w:sz w:val="24"/>
          <w:szCs w:val="24"/>
        </w:rPr>
      </w:pPr>
    </w:p>
    <w:p w:rsidRPr="005B3EBE" w:rsidR="001A5BD8" w:rsidP="006067EB" w:rsidRDefault="001A5BD8" w14:paraId="12B7A769" w14:textId="40F0E703">
      <w:pPr>
        <w:spacing w:after="0"/>
        <w:rPr>
          <w:rFonts w:ascii="Times New Roman" w:hAnsi="Times New Roman" w:cs="Times New Roman"/>
          <w:sz w:val="24"/>
          <w:szCs w:val="24"/>
        </w:rPr>
      </w:pPr>
      <w:r w:rsidRPr="005B3EBE">
        <w:rPr>
          <w:rFonts w:ascii="Times New Roman" w:hAnsi="Times New Roman" w:cs="Times New Roman"/>
          <w:b/>
          <w:bCs/>
          <w:i/>
          <w:sz w:val="24"/>
          <w:szCs w:val="24"/>
        </w:rPr>
        <w:t>Sample Collection and Seed Categorization</w:t>
      </w:r>
      <w:r w:rsidRPr="005B3EBE">
        <w:rPr>
          <w:rFonts w:ascii="Times New Roman" w:hAnsi="Times New Roman" w:cs="Times New Roman"/>
          <w:i/>
          <w:sz w:val="24"/>
          <w:szCs w:val="24"/>
        </w:rPr>
        <w:br/>
      </w:r>
      <w:r w:rsidRPr="005B3EBE" w:rsidR="00265604">
        <w:rPr>
          <w:rFonts w:ascii="Times New Roman" w:hAnsi="Times New Roman" w:cs="Times New Roman"/>
          <w:sz w:val="24"/>
          <w:szCs w:val="24"/>
        </w:rPr>
        <w:t xml:space="preserve">Four major response variables were quantified: biomass production, seed production, header loss, and seed viability. To determine the impact of cover crop treatment and herbicide programs on Palmer amaranth biomass and seed production, a </w:t>
      </w:r>
      <w:r w:rsidRPr="005B3EBE" w:rsidR="000F4116">
        <w:rPr>
          <w:rFonts w:ascii="Times New Roman" w:hAnsi="Times New Roman" w:cs="Times New Roman"/>
          <w:sz w:val="24"/>
          <w:szCs w:val="24"/>
        </w:rPr>
        <w:t xml:space="preserve">female palmer plant </w:t>
      </w:r>
      <w:r w:rsidRPr="005B3EBE" w:rsidR="00265604">
        <w:rPr>
          <w:rFonts w:ascii="Times New Roman" w:hAnsi="Times New Roman" w:cs="Times New Roman"/>
          <w:sz w:val="24"/>
          <w:szCs w:val="24"/>
        </w:rPr>
        <w:t xml:space="preserve">was harvested pre-harvest </w:t>
      </w:r>
      <w:r w:rsidRPr="005B3EBE" w:rsidR="000F4116">
        <w:rPr>
          <w:rFonts w:ascii="Times New Roman" w:hAnsi="Times New Roman" w:cs="Times New Roman"/>
          <w:sz w:val="24"/>
          <w:szCs w:val="24"/>
        </w:rPr>
        <w:t xml:space="preserve">from each plot. </w:t>
      </w:r>
      <w:r w:rsidRPr="005B3EBE" w:rsidR="000F4687">
        <w:rPr>
          <w:rFonts w:ascii="Times New Roman" w:hAnsi="Times New Roman" w:cs="Times New Roman"/>
          <w:sz w:val="24"/>
          <w:szCs w:val="24"/>
        </w:rPr>
        <w:t>To measure Palmer amaranth header loss d</w:t>
      </w:r>
      <w:r w:rsidRPr="005B3EBE" w:rsidR="000F4116">
        <w:rPr>
          <w:rFonts w:ascii="Times New Roman" w:hAnsi="Times New Roman" w:cs="Times New Roman"/>
          <w:sz w:val="24"/>
          <w:szCs w:val="24"/>
        </w:rPr>
        <w:t>uring the harvest process</w:t>
      </w:r>
      <w:r w:rsidRPr="005B3EBE" w:rsidR="000F4687">
        <w:rPr>
          <w:rFonts w:ascii="Times New Roman" w:hAnsi="Times New Roman" w:cs="Times New Roman"/>
          <w:sz w:val="24"/>
          <w:szCs w:val="24"/>
        </w:rPr>
        <w:t>,</w:t>
      </w:r>
      <w:r w:rsidRPr="005B3EBE" w:rsidR="000F4116">
        <w:rPr>
          <w:rFonts w:ascii="Times New Roman" w:hAnsi="Times New Roman" w:cs="Times New Roman"/>
          <w:sz w:val="24"/>
          <w:szCs w:val="24"/>
        </w:rPr>
        <w:t xml:space="preserve"> 2 pans </w:t>
      </w:r>
      <w:r w:rsidRPr="005B3EBE" w:rsidR="000F4687">
        <w:rPr>
          <w:rFonts w:ascii="Times New Roman" w:hAnsi="Times New Roman" w:cs="Times New Roman"/>
          <w:sz w:val="24"/>
          <w:szCs w:val="24"/>
        </w:rPr>
        <w:t xml:space="preserve">were placed </w:t>
      </w:r>
      <w:r w:rsidRPr="005B3EBE" w:rsidR="000F4116">
        <w:rPr>
          <w:rFonts w:ascii="Times New Roman" w:hAnsi="Times New Roman" w:cs="Times New Roman"/>
          <w:sz w:val="24"/>
          <w:szCs w:val="24"/>
        </w:rPr>
        <w:t>on either side of two female</w:t>
      </w:r>
      <w:r w:rsidRPr="005B3EBE" w:rsidR="000F4687">
        <w:rPr>
          <w:rFonts w:ascii="Times New Roman" w:hAnsi="Times New Roman" w:cs="Times New Roman"/>
          <w:sz w:val="24"/>
          <w:szCs w:val="24"/>
        </w:rPr>
        <w:t xml:space="preserve"> Palmer amaranth</w:t>
      </w:r>
      <w:r w:rsidRPr="005B3EBE" w:rsidR="000F4116">
        <w:rPr>
          <w:rFonts w:ascii="Times New Roman" w:hAnsi="Times New Roman" w:cs="Times New Roman"/>
          <w:sz w:val="24"/>
          <w:szCs w:val="24"/>
        </w:rPr>
        <w:t xml:space="preserve"> plants</w:t>
      </w:r>
      <w:r w:rsidRPr="005B3EBE" w:rsidR="000F4687">
        <w:rPr>
          <w:rFonts w:ascii="Times New Roman" w:hAnsi="Times New Roman" w:cs="Times New Roman"/>
          <w:sz w:val="24"/>
          <w:szCs w:val="24"/>
        </w:rPr>
        <w:t>. The combine was operated at 4 mph and until the header had cut across the weed and passed over the pans which were automatically removed and bagged separately. To determine the impact of the seed control unit on Palmer amaranth seed viability, one pan</w:t>
      </w:r>
      <w:r w:rsidRPr="005B3EBE" w:rsidR="000F4116">
        <w:rPr>
          <w:rFonts w:ascii="Times New Roman" w:hAnsi="Times New Roman" w:cs="Times New Roman"/>
          <w:sz w:val="24"/>
          <w:szCs w:val="24"/>
        </w:rPr>
        <w:t xml:space="preserve"> was placed </w:t>
      </w:r>
      <w:r w:rsidRPr="005B3EBE" w:rsidR="000F4687">
        <w:rPr>
          <w:rFonts w:ascii="Times New Roman" w:hAnsi="Times New Roman" w:cs="Times New Roman"/>
          <w:sz w:val="24"/>
          <w:szCs w:val="24"/>
        </w:rPr>
        <w:t>behind either side</w:t>
      </w:r>
      <w:r w:rsidR="00670964">
        <w:rPr>
          <w:rFonts w:ascii="Times New Roman" w:hAnsi="Times New Roman" w:cs="Times New Roman"/>
          <w:sz w:val="24"/>
          <w:szCs w:val="24"/>
        </w:rPr>
        <w:t>.</w:t>
      </w:r>
      <w:r w:rsidRPr="005B3EBE" w:rsidR="000F4687">
        <w:rPr>
          <w:rFonts w:ascii="Times New Roman" w:hAnsi="Times New Roman" w:cs="Times New Roman"/>
          <w:sz w:val="24"/>
          <w:szCs w:val="24"/>
        </w:rPr>
        <w:t xml:space="preserve"> (we have 2 impact mills on this machine) of the back of the combine while it was operating </w:t>
      </w:r>
      <w:r w:rsidRPr="005B3EBE" w:rsidR="000F4116">
        <w:rPr>
          <w:rFonts w:ascii="Times New Roman" w:hAnsi="Times New Roman" w:cs="Times New Roman"/>
          <w:sz w:val="24"/>
          <w:szCs w:val="24"/>
        </w:rPr>
        <w:t xml:space="preserve">to collect </w:t>
      </w:r>
      <w:r w:rsidRPr="005B3EBE" w:rsidR="000F4687">
        <w:rPr>
          <w:rFonts w:ascii="Times New Roman" w:hAnsi="Times New Roman" w:cs="Times New Roman"/>
          <w:sz w:val="24"/>
          <w:szCs w:val="24"/>
        </w:rPr>
        <w:t>P</w:t>
      </w:r>
      <w:r w:rsidRPr="005B3EBE" w:rsidR="000F4116">
        <w:rPr>
          <w:rFonts w:ascii="Times New Roman" w:hAnsi="Times New Roman" w:cs="Times New Roman"/>
          <w:sz w:val="24"/>
          <w:szCs w:val="24"/>
        </w:rPr>
        <w:t xml:space="preserve">almer </w:t>
      </w:r>
      <w:r w:rsidRPr="005B3EBE" w:rsidR="000F4687">
        <w:rPr>
          <w:rFonts w:ascii="Times New Roman" w:hAnsi="Times New Roman" w:cs="Times New Roman"/>
          <w:sz w:val="24"/>
          <w:szCs w:val="24"/>
        </w:rPr>
        <w:t xml:space="preserve">amaranth seed exiting </w:t>
      </w:r>
      <w:r w:rsidR="003B0955">
        <w:rPr>
          <w:rFonts w:ascii="Times New Roman" w:hAnsi="Times New Roman" w:cs="Times New Roman"/>
          <w:sz w:val="24"/>
          <w:szCs w:val="24"/>
        </w:rPr>
        <w:t xml:space="preserve">the </w:t>
      </w:r>
      <w:r w:rsidRPr="005B3EBE" w:rsidR="000F4116">
        <w:rPr>
          <w:rFonts w:ascii="Times New Roman" w:hAnsi="Times New Roman" w:cs="Times New Roman"/>
          <w:sz w:val="24"/>
          <w:szCs w:val="24"/>
        </w:rPr>
        <w:t xml:space="preserve">HWSD </w:t>
      </w:r>
      <w:r w:rsidRPr="005B3EBE" w:rsidR="000F4687">
        <w:rPr>
          <w:rFonts w:ascii="Times New Roman" w:hAnsi="Times New Roman" w:cs="Times New Roman"/>
          <w:sz w:val="24"/>
          <w:szCs w:val="24"/>
        </w:rPr>
        <w:t>(with the seed control on or off). The</w:t>
      </w:r>
      <w:r w:rsidRPr="005B3EBE" w:rsidR="000F4116">
        <w:rPr>
          <w:rFonts w:ascii="Times New Roman" w:hAnsi="Times New Roman" w:cs="Times New Roman"/>
          <w:sz w:val="24"/>
          <w:szCs w:val="24"/>
        </w:rPr>
        <w:t xml:space="preserve"> pans from both spots were bagged together. </w:t>
      </w:r>
      <w:r w:rsidRPr="005B3EBE">
        <w:rPr>
          <w:rFonts w:ascii="Times New Roman" w:hAnsi="Times New Roman" w:cs="Times New Roman"/>
          <w:sz w:val="24"/>
          <w:szCs w:val="24"/>
        </w:rPr>
        <w:t xml:space="preserve">Following harvest, </w:t>
      </w:r>
      <w:r w:rsidRPr="005B3EBE" w:rsidR="00927F15">
        <w:rPr>
          <w:rFonts w:ascii="Times New Roman" w:hAnsi="Times New Roman" w:cs="Times New Roman"/>
          <w:sz w:val="24"/>
          <w:szCs w:val="24"/>
        </w:rPr>
        <w:t xml:space="preserve">Palmer amaranth </w:t>
      </w:r>
      <w:r w:rsidRPr="005B3EBE">
        <w:rPr>
          <w:rFonts w:ascii="Times New Roman" w:hAnsi="Times New Roman" w:cs="Times New Roman"/>
          <w:sz w:val="24"/>
          <w:szCs w:val="24"/>
        </w:rPr>
        <w:t xml:space="preserve">seed samples were cleaned of any </w:t>
      </w:r>
      <w:bookmarkStart w:name="_GoBack" w:id="0"/>
      <w:bookmarkEnd w:id="0"/>
      <w:r w:rsidRPr="005B3EBE">
        <w:rPr>
          <w:rFonts w:ascii="Times New Roman" w:hAnsi="Times New Roman" w:cs="Times New Roman"/>
          <w:sz w:val="24"/>
          <w:szCs w:val="24"/>
        </w:rPr>
        <w:t xml:space="preserve">foreign material. The seeds </w:t>
      </w:r>
      <w:r w:rsidRPr="005B3EBE" w:rsidR="000F4116">
        <w:rPr>
          <w:rFonts w:ascii="Times New Roman" w:hAnsi="Times New Roman" w:cs="Times New Roman"/>
          <w:sz w:val="24"/>
          <w:szCs w:val="24"/>
        </w:rPr>
        <w:t>from the</w:t>
      </w:r>
      <w:r w:rsidRPr="005B3EBE">
        <w:rPr>
          <w:rFonts w:ascii="Times New Roman" w:hAnsi="Times New Roman" w:cs="Times New Roman"/>
          <w:sz w:val="24"/>
          <w:szCs w:val="24"/>
        </w:rPr>
        <w:t xml:space="preserve"> chaff trays </w:t>
      </w:r>
      <w:r w:rsidRPr="005B3EBE" w:rsidR="000F4116">
        <w:rPr>
          <w:rFonts w:ascii="Times New Roman" w:hAnsi="Times New Roman" w:cs="Times New Roman"/>
          <w:sz w:val="24"/>
          <w:szCs w:val="24"/>
        </w:rPr>
        <w:t xml:space="preserve">where </w:t>
      </w:r>
      <w:r w:rsidRPr="005B3EBE">
        <w:rPr>
          <w:rFonts w:ascii="Times New Roman" w:hAnsi="Times New Roman" w:cs="Times New Roman"/>
          <w:sz w:val="24"/>
          <w:szCs w:val="24"/>
        </w:rPr>
        <w:t>were categorized into four groups based on the</w:t>
      </w:r>
      <w:r w:rsidRPr="005B3EBE" w:rsidR="00927F15">
        <w:rPr>
          <w:rFonts w:ascii="Times New Roman" w:hAnsi="Times New Roman" w:cs="Times New Roman"/>
          <w:sz w:val="24"/>
          <w:szCs w:val="24"/>
        </w:rPr>
        <w:t>ir</w:t>
      </w:r>
      <w:r w:rsidRPr="005B3EBE">
        <w:rPr>
          <w:rFonts w:ascii="Times New Roman" w:hAnsi="Times New Roman" w:cs="Times New Roman"/>
          <w:sz w:val="24"/>
          <w:szCs w:val="24"/>
        </w:rPr>
        <w:t xml:space="preserve"> level of damage </w:t>
      </w:r>
      <w:r w:rsidRPr="005B3EBE" w:rsidR="00927F15">
        <w:rPr>
          <w:rFonts w:ascii="Times New Roman" w:hAnsi="Times New Roman" w:cs="Times New Roman"/>
          <w:sz w:val="24"/>
          <w:szCs w:val="24"/>
        </w:rPr>
        <w:t>(intact, slight, moderate, and fully destructed) after exiting the combine with an engaged seed control unit</w:t>
      </w:r>
      <w:r w:rsidRPr="005B3EBE" w:rsidR="007E56B5">
        <w:rPr>
          <w:rFonts w:ascii="Times New Roman" w:hAnsi="Times New Roman" w:cs="Times New Roman"/>
          <w:sz w:val="24"/>
          <w:szCs w:val="24"/>
        </w:rPr>
        <w:t xml:space="preserve"> (Figure 1)</w:t>
      </w:r>
      <w:r w:rsidRPr="005B3EBE">
        <w:rPr>
          <w:rFonts w:ascii="Times New Roman" w:hAnsi="Times New Roman" w:cs="Times New Roman"/>
          <w:sz w:val="24"/>
          <w:szCs w:val="24"/>
        </w:rPr>
        <w:t xml:space="preserve">. A </w:t>
      </w:r>
      <w:r w:rsidRPr="005B3EBE" w:rsidR="00424C5B">
        <w:rPr>
          <w:rFonts w:ascii="Times New Roman" w:hAnsi="Times New Roman" w:cs="Times New Roman"/>
          <w:sz w:val="24"/>
          <w:szCs w:val="24"/>
        </w:rPr>
        <w:t>0.0035 oz</w:t>
      </w:r>
      <w:r w:rsidRPr="005B3EBE">
        <w:rPr>
          <w:rFonts w:ascii="Times New Roman" w:hAnsi="Times New Roman" w:cs="Times New Roman"/>
          <w:sz w:val="24"/>
          <w:szCs w:val="24"/>
        </w:rPr>
        <w:t xml:space="preserve"> sub-sample was taken from the total seed sample to determine the proportion of seeds in each category. Previous studies have shown that only intact seeds retain viability after passing through the HWSD system</w:t>
      </w:r>
      <w:r w:rsidRPr="005B3EBE" w:rsidR="000F4116">
        <w:rPr>
          <w:rFonts w:ascii="Times New Roman" w:hAnsi="Times New Roman" w:cs="Times New Roman"/>
          <w:sz w:val="24"/>
          <w:szCs w:val="24"/>
        </w:rPr>
        <w:t xml:space="preserve"> (unpublished data)</w:t>
      </w:r>
      <w:r w:rsidRPr="005B3EBE" w:rsidR="002B7BA7">
        <w:rPr>
          <w:rFonts w:ascii="Times New Roman" w:hAnsi="Times New Roman" w:cs="Times New Roman"/>
          <w:sz w:val="24"/>
          <w:szCs w:val="24"/>
        </w:rPr>
        <w:t>; thus, only intact seeds were considered viable, while damaged seeds (slight, moderate, and destructed) were categorized as non-viable</w:t>
      </w:r>
      <w:r w:rsidRPr="005B3EBE">
        <w:rPr>
          <w:rFonts w:ascii="Times New Roman" w:hAnsi="Times New Roman" w:cs="Times New Roman"/>
          <w:sz w:val="24"/>
          <w:szCs w:val="24"/>
        </w:rPr>
        <w:t>. Seed viability was calculated as the percentage of intact seeds in the total sample, both with and without the HWSD engaged.</w:t>
      </w:r>
    </w:p>
    <w:p w:rsidRPr="005B3EBE" w:rsidR="007E56B5" w:rsidP="006067EB" w:rsidRDefault="007E56B5" w14:paraId="03DC6B5B" w14:textId="02B9C733">
      <w:pPr>
        <w:spacing w:after="0"/>
        <w:jc w:val="center"/>
        <w:rPr>
          <w:rFonts w:ascii="Times New Roman" w:hAnsi="Times New Roman" w:cs="Times New Roman"/>
          <w:sz w:val="24"/>
          <w:szCs w:val="24"/>
        </w:rPr>
      </w:pPr>
      <w:r w:rsidRPr="005B3EBE">
        <w:rPr>
          <w:rFonts w:ascii="Times New Roman" w:hAnsi="Times New Roman" w:cs="Times New Roman"/>
          <w:noProof/>
          <w:sz w:val="24"/>
          <w:szCs w:val="24"/>
        </w:rPr>
        <w:drawing>
          <wp:inline distT="0" distB="0" distL="0" distR="0" wp14:anchorId="2D77B312" wp14:editId="3F781FBE">
            <wp:extent cx="3668662" cy="2384420"/>
            <wp:effectExtent l="0" t="0" r="8255" b="0"/>
            <wp:docPr id="14" name="Picture 14" descr="C:\Users\jkouame\Desktop\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kouame\Desktop\Picture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2018" cy="2399600"/>
                    </a:xfrm>
                    <a:prstGeom prst="rect">
                      <a:avLst/>
                    </a:prstGeom>
                    <a:noFill/>
                    <a:ln>
                      <a:noFill/>
                    </a:ln>
                  </pic:spPr>
                </pic:pic>
              </a:graphicData>
            </a:graphic>
          </wp:inline>
        </w:drawing>
      </w:r>
    </w:p>
    <w:p w:rsidRPr="005B3EBE" w:rsidR="007E56B5" w:rsidP="005B3EBE" w:rsidRDefault="007E56B5" w14:paraId="47B9DFC7" w14:textId="7C1CAA31">
      <w:pPr>
        <w:spacing w:after="0"/>
        <w:jc w:val="center"/>
        <w:rPr>
          <w:rFonts w:ascii="Times New Roman" w:hAnsi="Times New Roman" w:cs="Times New Roman"/>
          <w:sz w:val="24"/>
          <w:szCs w:val="24"/>
        </w:rPr>
      </w:pPr>
      <w:r w:rsidRPr="005B3EBE">
        <w:rPr>
          <w:rFonts w:ascii="Times New Roman" w:hAnsi="Times New Roman" w:cs="Times New Roman"/>
          <w:b/>
          <w:sz w:val="24"/>
          <w:szCs w:val="24"/>
        </w:rPr>
        <w:t>Figure 1.</w:t>
      </w:r>
      <w:r w:rsidRPr="005B3EBE">
        <w:rPr>
          <w:rFonts w:ascii="Times New Roman" w:hAnsi="Times New Roman" w:cs="Times New Roman"/>
          <w:sz w:val="24"/>
          <w:szCs w:val="24"/>
        </w:rPr>
        <w:t xml:space="preserve"> Categorization of damaged and non-damaged Palmer amaranth seeds collected from the seed control unit threshing loss (A) intact seed, (B) slightly damaged seeds, (C) moderately damaged, and (D) fully destructed</w:t>
      </w:r>
    </w:p>
    <w:p w:rsidRPr="005B3EBE" w:rsidR="007E56B5" w:rsidP="006067EB" w:rsidRDefault="007E56B5" w14:paraId="3AFDF967" w14:textId="77777777">
      <w:pPr>
        <w:spacing w:after="0"/>
        <w:rPr>
          <w:rFonts w:ascii="Times New Roman" w:hAnsi="Times New Roman" w:cs="Times New Roman"/>
          <w:sz w:val="24"/>
          <w:szCs w:val="24"/>
        </w:rPr>
      </w:pPr>
    </w:p>
    <w:p w:rsidRPr="005B3EBE" w:rsidR="00EF28B1" w:rsidP="006067EB" w:rsidRDefault="00EF28B1" w14:paraId="58C905C6" w14:textId="3CE3E852">
      <w:pPr>
        <w:spacing w:after="0"/>
        <w:rPr>
          <w:rFonts w:ascii="Times New Roman" w:hAnsi="Times New Roman" w:cs="Times New Roman"/>
          <w:b/>
          <w:i/>
          <w:sz w:val="24"/>
          <w:szCs w:val="24"/>
        </w:rPr>
      </w:pPr>
      <w:r w:rsidRPr="005B3EBE">
        <w:rPr>
          <w:rFonts w:ascii="Times New Roman" w:hAnsi="Times New Roman" w:cs="Times New Roman"/>
          <w:b/>
          <w:i/>
          <w:sz w:val="24"/>
          <w:szCs w:val="24"/>
        </w:rPr>
        <w:t>Data analysis</w:t>
      </w:r>
    </w:p>
    <w:p w:rsidRPr="005B3EBE" w:rsidR="0062202F" w:rsidP="006067EB" w:rsidRDefault="00777847" w14:paraId="7D171783" w14:textId="737FBDEA">
      <w:pPr>
        <w:spacing w:after="0"/>
        <w:rPr>
          <w:rFonts w:ascii="Times New Roman" w:hAnsi="Times New Roman" w:cs="Times New Roman"/>
          <w:color w:val="333333"/>
          <w:sz w:val="24"/>
          <w:szCs w:val="24"/>
          <w:shd w:val="clear" w:color="auto" w:fill="FFFFFF"/>
        </w:rPr>
      </w:pPr>
      <w:r w:rsidRPr="005B3EBE">
        <w:rPr>
          <w:rFonts w:ascii="Times New Roman" w:hAnsi="Times New Roman" w:cs="Times New Roman"/>
          <w:color w:val="333333"/>
          <w:sz w:val="24"/>
          <w:szCs w:val="24"/>
          <w:shd w:val="clear" w:color="auto" w:fill="FFFFFF"/>
        </w:rPr>
        <w:t xml:space="preserve">Weed biomass and seed data were </w:t>
      </w:r>
      <w:r w:rsidRPr="005B3EBE" w:rsidR="00001524">
        <w:rPr>
          <w:rFonts w:ascii="Times New Roman" w:hAnsi="Times New Roman" w:cs="Times New Roman"/>
          <w:color w:val="333333"/>
          <w:sz w:val="24"/>
          <w:szCs w:val="24"/>
          <w:shd w:val="clear" w:color="auto" w:fill="FFFFFF"/>
        </w:rPr>
        <w:t>subjected to ANOVA using the GLIMMIX procedure with SAS software (version 9.4; SAS Institute Inc, Cary, NC)</w:t>
      </w:r>
      <w:r w:rsidRPr="005B3EBE" w:rsidR="002B7BA7">
        <w:rPr>
          <w:rFonts w:ascii="Times New Roman" w:hAnsi="Times New Roman" w:cs="Times New Roman"/>
          <w:color w:val="333333"/>
          <w:sz w:val="24"/>
          <w:szCs w:val="24"/>
          <w:shd w:val="clear" w:color="auto" w:fill="FFFFFF"/>
        </w:rPr>
        <w:t xml:space="preserve"> and t</w:t>
      </w:r>
      <w:r w:rsidRPr="005B3EBE" w:rsidR="002B7BA7">
        <w:rPr>
          <w:rFonts w:ascii="Times New Roman" w:hAnsi="Times New Roman" w:cs="Times New Roman"/>
          <w:color w:val="000000" w:themeColor="text1"/>
          <w:sz w:val="24"/>
          <w:szCs w:val="24"/>
        </w:rPr>
        <w:t xml:space="preserve">reatment means were separated using Tukey’s adjustment </w:t>
      </w:r>
      <w:r w:rsidRPr="005B3EBE" w:rsidR="002B7BA7">
        <w:rPr>
          <w:rFonts w:ascii="Times New Roman" w:hAnsi="Times New Roman" w:eastAsia="TimesNewRomanPSMT" w:cs="Times New Roman"/>
          <w:color w:val="000000" w:themeColor="text1"/>
          <w:sz w:val="24"/>
          <w:szCs w:val="24"/>
        </w:rPr>
        <w:t>(</w:t>
      </w:r>
      <w:r w:rsidRPr="005B3EBE" w:rsidR="002B7BA7">
        <w:rPr>
          <w:rFonts w:ascii="Times New Roman" w:hAnsi="Times New Roman" w:cs="Times New Roman"/>
          <w:color w:val="000000" w:themeColor="text1"/>
          <w:sz w:val="24"/>
          <w:szCs w:val="24"/>
        </w:rPr>
        <w:t xml:space="preserve">α = </w:t>
      </w:r>
      <w:r w:rsidRPr="005B3EBE" w:rsidR="002B7BA7">
        <w:rPr>
          <w:rFonts w:ascii="Times New Roman" w:hAnsi="Times New Roman" w:eastAsia="TimesNewRomanPSMT" w:cs="Times New Roman"/>
          <w:color w:val="000000" w:themeColor="text1"/>
          <w:sz w:val="24"/>
          <w:szCs w:val="24"/>
        </w:rPr>
        <w:t>0.05)</w:t>
      </w:r>
      <w:r w:rsidRPr="005B3EBE" w:rsidR="00001524">
        <w:rPr>
          <w:rFonts w:ascii="Times New Roman" w:hAnsi="Times New Roman" w:cs="Times New Roman"/>
          <w:color w:val="333333"/>
          <w:sz w:val="24"/>
          <w:szCs w:val="24"/>
          <w:shd w:val="clear" w:color="auto" w:fill="FFFFFF"/>
        </w:rPr>
        <w:t>.</w:t>
      </w:r>
      <w:r w:rsidRPr="005B3EBE">
        <w:rPr>
          <w:rFonts w:ascii="Times New Roman" w:hAnsi="Times New Roman" w:cs="Times New Roman"/>
          <w:color w:val="333333"/>
          <w:sz w:val="24"/>
          <w:szCs w:val="24"/>
          <w:shd w:val="clear" w:color="auto" w:fill="FFFFFF"/>
        </w:rPr>
        <w:t xml:space="preserve"> </w:t>
      </w:r>
      <w:r w:rsidRPr="005B3EBE" w:rsidR="0062202F">
        <w:rPr>
          <w:rFonts w:ascii="Times New Roman" w:hAnsi="Times New Roman" w:cs="Times New Roman"/>
          <w:color w:val="333333"/>
          <w:sz w:val="24"/>
          <w:szCs w:val="24"/>
          <w:shd w:val="clear" w:color="auto" w:fill="FFFFFF"/>
        </w:rPr>
        <w:t xml:space="preserve">A </w:t>
      </w:r>
      <w:r w:rsidRPr="005B3EBE" w:rsidR="002B7BA7">
        <w:rPr>
          <w:rFonts w:ascii="Times New Roman" w:hAnsi="Times New Roman" w:cs="Times New Roman"/>
          <w:color w:val="333333"/>
          <w:sz w:val="24"/>
          <w:szCs w:val="24"/>
          <w:shd w:val="clear" w:color="auto" w:fill="FFFFFF"/>
        </w:rPr>
        <w:t>two-</w:t>
      </w:r>
      <w:r w:rsidRPr="005B3EBE" w:rsidR="0062202F">
        <w:rPr>
          <w:rFonts w:ascii="Times New Roman" w:hAnsi="Times New Roman" w:cs="Times New Roman"/>
          <w:color w:val="333333"/>
          <w:sz w:val="24"/>
          <w:szCs w:val="24"/>
          <w:shd w:val="clear" w:color="auto" w:fill="FFFFFF"/>
        </w:rPr>
        <w:t xml:space="preserve">sample t-test </w:t>
      </w:r>
      <w:r w:rsidRPr="005B3EBE" w:rsidR="002B7BA7">
        <w:rPr>
          <w:rFonts w:ascii="Times New Roman" w:hAnsi="Times New Roman" w:cs="Times New Roman"/>
          <w:color w:val="333333"/>
          <w:sz w:val="24"/>
          <w:szCs w:val="24"/>
          <w:shd w:val="clear" w:color="auto" w:fill="FFFFFF"/>
        </w:rPr>
        <w:t xml:space="preserve">(within SAS) </w:t>
      </w:r>
      <w:r w:rsidRPr="005B3EBE" w:rsidR="0062202F">
        <w:rPr>
          <w:rFonts w:ascii="Times New Roman" w:hAnsi="Times New Roman" w:cs="Times New Roman"/>
          <w:color w:val="333333"/>
          <w:sz w:val="24"/>
          <w:szCs w:val="24"/>
          <w:shd w:val="clear" w:color="auto" w:fill="FFFFFF"/>
        </w:rPr>
        <w:t xml:space="preserve">was used to evaluate the impact of the seed control unit (On/Off) on the viability of seed exiting the combine and the header loss. </w:t>
      </w:r>
    </w:p>
    <w:p w:rsidRPr="005B3EBE" w:rsidR="00EF28B1" w:rsidP="006067EB" w:rsidRDefault="00EF28B1" w14:paraId="279A6A24" w14:textId="63C0F8D6">
      <w:pPr>
        <w:spacing w:after="0"/>
        <w:rPr>
          <w:rFonts w:ascii="Times New Roman" w:hAnsi="Times New Roman" w:cs="Times New Roman"/>
          <w:sz w:val="24"/>
          <w:szCs w:val="24"/>
        </w:rPr>
      </w:pPr>
    </w:p>
    <w:p w:rsidRPr="005B3EBE" w:rsidR="007C5592" w:rsidP="006067EB" w:rsidRDefault="001A5BD8" w14:paraId="635BAB87" w14:textId="1854247A">
      <w:pPr>
        <w:spacing w:after="0"/>
        <w:jc w:val="center"/>
        <w:rPr>
          <w:rFonts w:ascii="Times New Roman" w:hAnsi="Times New Roman" w:cs="Times New Roman"/>
          <w:b/>
          <w:bCs/>
          <w:sz w:val="24"/>
          <w:szCs w:val="24"/>
        </w:rPr>
      </w:pPr>
      <w:r w:rsidRPr="005B3EBE">
        <w:rPr>
          <w:rFonts w:ascii="Times New Roman" w:hAnsi="Times New Roman" w:cs="Times New Roman"/>
          <w:b/>
          <w:bCs/>
          <w:sz w:val="24"/>
          <w:szCs w:val="24"/>
        </w:rPr>
        <w:t>Results</w:t>
      </w:r>
      <w:r w:rsidRPr="005B3EBE" w:rsidR="00197CAA">
        <w:rPr>
          <w:rFonts w:ascii="Times New Roman" w:hAnsi="Times New Roman" w:cs="Times New Roman"/>
          <w:b/>
          <w:bCs/>
          <w:sz w:val="24"/>
          <w:szCs w:val="24"/>
        </w:rPr>
        <w:t xml:space="preserve"> and discussion</w:t>
      </w:r>
    </w:p>
    <w:p w:rsidRPr="005B3EBE" w:rsidR="0062202F" w:rsidP="006067EB" w:rsidRDefault="0062202F" w14:paraId="51C4C84C" w14:textId="2C433F21">
      <w:pPr>
        <w:spacing w:after="0"/>
        <w:rPr>
          <w:rFonts w:ascii="Times New Roman" w:hAnsi="Times New Roman" w:cs="Times New Roman"/>
          <w:b/>
          <w:bCs/>
          <w:sz w:val="24"/>
          <w:szCs w:val="24"/>
        </w:rPr>
      </w:pPr>
    </w:p>
    <w:p w:rsidRPr="005B3EBE" w:rsidR="003563ED" w:rsidP="006067EB" w:rsidRDefault="003563ED" w14:paraId="69105488" w14:textId="5DDC4672">
      <w:pPr>
        <w:spacing w:after="0"/>
        <w:rPr>
          <w:rFonts w:ascii="Times New Roman" w:hAnsi="Times New Roman" w:cs="Times New Roman"/>
          <w:b/>
          <w:bCs/>
          <w:i/>
          <w:sz w:val="24"/>
          <w:szCs w:val="24"/>
        </w:rPr>
      </w:pPr>
      <w:r w:rsidRPr="005B3EBE">
        <w:rPr>
          <w:rFonts w:ascii="Times New Roman" w:hAnsi="Times New Roman" w:cs="Times New Roman"/>
          <w:b/>
          <w:bCs/>
          <w:i/>
          <w:sz w:val="24"/>
          <w:szCs w:val="24"/>
        </w:rPr>
        <w:t xml:space="preserve">Biomass </w:t>
      </w:r>
      <w:r w:rsidRPr="005B3EBE" w:rsidR="00A94CBD">
        <w:rPr>
          <w:rFonts w:ascii="Times New Roman" w:hAnsi="Times New Roman" w:cs="Times New Roman"/>
          <w:b/>
          <w:bCs/>
          <w:i/>
          <w:sz w:val="24"/>
          <w:szCs w:val="24"/>
        </w:rPr>
        <w:t xml:space="preserve">and seed production </w:t>
      </w:r>
    </w:p>
    <w:p w:rsidRPr="005B3EBE" w:rsidR="003563ED" w:rsidP="007C5592" w:rsidRDefault="0062202F" w14:paraId="20EDF574" w14:textId="534D7026">
      <w:pPr>
        <w:rPr>
          <w:rFonts w:ascii="Times New Roman" w:hAnsi="Times New Roman" w:eastAsia="Times New Roman" w:cs="Times New Roman"/>
          <w:sz w:val="24"/>
          <w:szCs w:val="24"/>
        </w:rPr>
      </w:pPr>
      <w:r w:rsidRPr="005B3EBE">
        <w:rPr>
          <w:rFonts w:ascii="Times New Roman" w:hAnsi="Times New Roman" w:cs="Times New Roman"/>
          <w:bCs/>
          <w:sz w:val="24"/>
          <w:szCs w:val="24"/>
        </w:rPr>
        <w:t>No significant cover crop-by-herbicide interaction (</w:t>
      </w:r>
      <w:r w:rsidRPr="005B3EBE" w:rsidR="00436A61">
        <w:rPr>
          <w:rFonts w:ascii="Times New Roman" w:hAnsi="Times New Roman" w:cs="Times New Roman"/>
          <w:bCs/>
          <w:i/>
          <w:sz w:val="24"/>
          <w:szCs w:val="24"/>
        </w:rPr>
        <w:t xml:space="preserve">p = </w:t>
      </w:r>
      <w:r w:rsidRPr="005B3EBE">
        <w:rPr>
          <w:rFonts w:ascii="Times New Roman" w:hAnsi="Times New Roman" w:eastAsia="Times New Roman" w:cs="Times New Roman"/>
          <w:i/>
          <w:sz w:val="24"/>
          <w:szCs w:val="24"/>
        </w:rPr>
        <w:t>0.3360</w:t>
      </w:r>
      <w:r w:rsidRPr="005B3EBE">
        <w:rPr>
          <w:rFonts w:ascii="Times New Roman" w:hAnsi="Times New Roman" w:cs="Times New Roman"/>
          <w:bCs/>
          <w:sz w:val="24"/>
          <w:szCs w:val="24"/>
        </w:rPr>
        <w:t xml:space="preserve">) was detected and the two herbicide programs did not differ in their impact </w:t>
      </w:r>
      <w:r w:rsidRPr="005B3EBE" w:rsidR="006D3CCD">
        <w:rPr>
          <w:rFonts w:ascii="Times New Roman" w:hAnsi="Times New Roman" w:cs="Times New Roman"/>
          <w:bCs/>
          <w:sz w:val="24"/>
          <w:szCs w:val="24"/>
        </w:rPr>
        <w:t xml:space="preserve">on </w:t>
      </w:r>
      <w:r w:rsidRPr="005B3EBE">
        <w:rPr>
          <w:rFonts w:ascii="Times New Roman" w:hAnsi="Times New Roman" w:cs="Times New Roman"/>
          <w:bCs/>
          <w:sz w:val="24"/>
          <w:szCs w:val="24"/>
        </w:rPr>
        <w:t>Palmer amaranth biomass (</w:t>
      </w:r>
      <w:r w:rsidRPr="005B3EBE" w:rsidR="00436A61">
        <w:rPr>
          <w:rFonts w:ascii="Times New Roman" w:hAnsi="Times New Roman" w:cs="Times New Roman"/>
          <w:bCs/>
          <w:i/>
          <w:sz w:val="24"/>
          <w:szCs w:val="24"/>
        </w:rPr>
        <w:t xml:space="preserve">p = </w:t>
      </w:r>
      <w:r w:rsidRPr="005B3EBE">
        <w:rPr>
          <w:rFonts w:ascii="Times New Roman" w:hAnsi="Times New Roman" w:eastAsia="Times New Roman" w:cs="Times New Roman"/>
          <w:i/>
          <w:sz w:val="24"/>
          <w:szCs w:val="24"/>
        </w:rPr>
        <w:t>0.8225</w:t>
      </w:r>
      <w:r w:rsidRPr="005B3EBE">
        <w:rPr>
          <w:rFonts w:ascii="Times New Roman" w:hAnsi="Times New Roman" w:cs="Times New Roman"/>
          <w:bCs/>
          <w:sz w:val="24"/>
          <w:szCs w:val="24"/>
        </w:rPr>
        <w:t>). In contrast, cover crop use decreased Palmer amaranth biomass production (</w:t>
      </w:r>
      <w:r w:rsidRPr="005B3EBE" w:rsidR="00436A61">
        <w:rPr>
          <w:rFonts w:ascii="Times New Roman" w:hAnsi="Times New Roman" w:cs="Times New Roman"/>
          <w:bCs/>
          <w:i/>
          <w:sz w:val="24"/>
          <w:szCs w:val="24"/>
        </w:rPr>
        <w:t xml:space="preserve">p = </w:t>
      </w:r>
      <w:r w:rsidRPr="005B3EBE">
        <w:rPr>
          <w:rFonts w:ascii="Times New Roman" w:hAnsi="Times New Roman" w:eastAsia="Times New Roman" w:cs="Times New Roman"/>
          <w:i/>
          <w:sz w:val="24"/>
          <w:szCs w:val="24"/>
        </w:rPr>
        <w:t>0.0005</w:t>
      </w:r>
      <w:r w:rsidRPr="005B3EBE">
        <w:rPr>
          <w:rFonts w:ascii="Times New Roman" w:hAnsi="Times New Roman" w:eastAsia="Times New Roman" w:cs="Times New Roman"/>
          <w:sz w:val="24"/>
          <w:szCs w:val="24"/>
        </w:rPr>
        <w:t xml:space="preserve">). On average, Palmer amaranth biomass was 0.52 </w:t>
      </w:r>
      <w:proofErr w:type="spellStart"/>
      <w:r w:rsidRPr="005B3EBE">
        <w:rPr>
          <w:rFonts w:ascii="Times New Roman" w:hAnsi="Times New Roman" w:eastAsia="Times New Roman" w:cs="Times New Roman"/>
          <w:sz w:val="24"/>
          <w:szCs w:val="24"/>
        </w:rPr>
        <w:t>lb</w:t>
      </w:r>
      <w:proofErr w:type="spellEnd"/>
      <w:r w:rsidRPr="005B3EBE">
        <w:rPr>
          <w:rFonts w:ascii="Times New Roman" w:hAnsi="Times New Roman" w:eastAsia="Times New Roman" w:cs="Times New Roman"/>
          <w:sz w:val="24"/>
          <w:szCs w:val="24"/>
        </w:rPr>
        <w:t xml:space="preserve"> without cover crops but decreased by 54% with the implementation of cover crop</w:t>
      </w:r>
      <w:r w:rsidRPr="005B3EBE" w:rsidR="006D3CCD">
        <w:rPr>
          <w:rFonts w:ascii="Times New Roman" w:hAnsi="Times New Roman" w:eastAsia="Times New Roman" w:cs="Times New Roman"/>
          <w:sz w:val="24"/>
          <w:szCs w:val="24"/>
        </w:rPr>
        <w:t>s</w:t>
      </w:r>
      <w:r w:rsidRPr="005B3EBE">
        <w:rPr>
          <w:rFonts w:ascii="Times New Roman" w:hAnsi="Times New Roman" w:eastAsia="Times New Roman" w:cs="Times New Roman"/>
          <w:sz w:val="24"/>
          <w:szCs w:val="24"/>
        </w:rPr>
        <w:t xml:space="preserve"> (0.24 </w:t>
      </w:r>
      <w:proofErr w:type="spellStart"/>
      <w:r w:rsidRPr="005B3EBE">
        <w:rPr>
          <w:rFonts w:ascii="Times New Roman" w:hAnsi="Times New Roman" w:eastAsia="Times New Roman" w:cs="Times New Roman"/>
          <w:sz w:val="24"/>
          <w:szCs w:val="24"/>
        </w:rPr>
        <w:t>lb</w:t>
      </w:r>
      <w:proofErr w:type="spellEnd"/>
      <w:r w:rsidRPr="005B3EBE">
        <w:rPr>
          <w:rFonts w:ascii="Times New Roman" w:hAnsi="Times New Roman" w:eastAsia="Times New Roman" w:cs="Times New Roman"/>
          <w:sz w:val="24"/>
          <w:szCs w:val="24"/>
        </w:rPr>
        <w:t xml:space="preserve">) (Figure </w:t>
      </w:r>
      <w:r w:rsidRPr="005B3EBE" w:rsidR="007E56B5">
        <w:rPr>
          <w:rFonts w:ascii="Times New Roman" w:hAnsi="Times New Roman" w:eastAsia="Times New Roman" w:cs="Times New Roman"/>
          <w:sz w:val="24"/>
          <w:szCs w:val="24"/>
        </w:rPr>
        <w:t>2</w:t>
      </w:r>
      <w:r w:rsidRPr="005B3EBE">
        <w:rPr>
          <w:rFonts w:ascii="Times New Roman" w:hAnsi="Times New Roman" w:eastAsia="Times New Roman" w:cs="Times New Roman"/>
          <w:sz w:val="24"/>
          <w:szCs w:val="24"/>
        </w:rPr>
        <w:t xml:space="preserve">). </w:t>
      </w:r>
    </w:p>
    <w:p w:rsidRPr="005B3EBE" w:rsidR="00577091" w:rsidP="00E46204" w:rsidRDefault="00344B36" w14:paraId="1A235636" w14:textId="77777777">
      <w:pPr>
        <w:jc w:val="center"/>
        <w:rPr>
          <w:rFonts w:ascii="Times New Roman" w:hAnsi="Times New Roman" w:eastAsia="Times New Roman" w:cs="Times New Roman"/>
          <w:b/>
          <w:sz w:val="24"/>
          <w:szCs w:val="24"/>
        </w:rPr>
      </w:pPr>
      <w:r w:rsidRPr="005B3EBE">
        <w:rPr>
          <w:rFonts w:ascii="Times New Roman" w:hAnsi="Times New Roman" w:eastAsia="Times New Roman" w:cs="Times New Roman"/>
          <w:noProof/>
          <w:sz w:val="24"/>
          <w:szCs w:val="24"/>
        </w:rPr>
        <w:drawing>
          <wp:inline distT="0" distB="0" distL="0" distR="0" wp14:anchorId="0479AD58" wp14:editId="13CEFC51">
            <wp:extent cx="5335229" cy="3831053"/>
            <wp:effectExtent l="0" t="0" r="0" b="0"/>
            <wp:docPr id="12" name="Picture 12" descr="C:\Users\jkouame\Desktop\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ouame\Desktop\Picture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7345" cy="3832573"/>
                    </a:xfrm>
                    <a:prstGeom prst="rect">
                      <a:avLst/>
                    </a:prstGeom>
                    <a:noFill/>
                    <a:ln>
                      <a:noFill/>
                    </a:ln>
                  </pic:spPr>
                </pic:pic>
              </a:graphicData>
            </a:graphic>
          </wp:inline>
        </w:drawing>
      </w:r>
    </w:p>
    <w:p w:rsidRPr="005B3EBE" w:rsidR="006D3CCD" w:rsidP="00E46204" w:rsidRDefault="006D3CCD" w14:paraId="25E8BE59" w14:textId="07D53A1E">
      <w:pPr>
        <w:jc w:val="center"/>
        <w:rPr>
          <w:rFonts w:ascii="Times New Roman" w:hAnsi="Times New Roman" w:eastAsia="Times New Roman" w:cs="Times New Roman"/>
          <w:sz w:val="24"/>
          <w:szCs w:val="24"/>
        </w:rPr>
      </w:pPr>
      <w:r w:rsidRPr="005B3EBE">
        <w:rPr>
          <w:rFonts w:ascii="Times New Roman" w:hAnsi="Times New Roman" w:eastAsia="Times New Roman" w:cs="Times New Roman"/>
          <w:b/>
          <w:sz w:val="24"/>
          <w:szCs w:val="24"/>
        </w:rPr>
        <w:t xml:space="preserve">Figure </w:t>
      </w:r>
      <w:r w:rsidRPr="005B3EBE" w:rsidR="007E56B5">
        <w:rPr>
          <w:rFonts w:ascii="Times New Roman" w:hAnsi="Times New Roman" w:eastAsia="Times New Roman" w:cs="Times New Roman"/>
          <w:b/>
          <w:sz w:val="24"/>
          <w:szCs w:val="24"/>
        </w:rPr>
        <w:t>2</w:t>
      </w:r>
      <w:r w:rsidRPr="005B3EBE">
        <w:rPr>
          <w:rFonts w:ascii="Times New Roman" w:hAnsi="Times New Roman" w:eastAsia="Times New Roman" w:cs="Times New Roman"/>
          <w:b/>
          <w:sz w:val="24"/>
          <w:szCs w:val="24"/>
        </w:rPr>
        <w:t>.</w:t>
      </w:r>
      <w:r w:rsidRPr="005B3EBE">
        <w:rPr>
          <w:rFonts w:ascii="Times New Roman" w:hAnsi="Times New Roman" w:eastAsia="Times New Roman" w:cs="Times New Roman"/>
          <w:sz w:val="24"/>
          <w:szCs w:val="24"/>
        </w:rPr>
        <w:t xml:space="preserve"> Impact of cover crops on Palmer amaranth biomass production</w:t>
      </w:r>
    </w:p>
    <w:p w:rsidRPr="005B3EBE" w:rsidR="00A94CBD" w:rsidP="006067EB" w:rsidRDefault="00A94CBD" w14:paraId="0DCCDD96" w14:textId="77777777">
      <w:pPr>
        <w:spacing w:after="0"/>
        <w:rPr>
          <w:rFonts w:ascii="Times New Roman" w:hAnsi="Times New Roman" w:cs="Times New Roman"/>
          <w:bCs/>
          <w:sz w:val="24"/>
          <w:szCs w:val="24"/>
        </w:rPr>
      </w:pPr>
    </w:p>
    <w:p w:rsidRPr="005B3EBE" w:rsidR="00577091" w:rsidP="006067EB" w:rsidRDefault="0062202F" w14:paraId="4E168E3A" w14:textId="61AA6679">
      <w:pPr>
        <w:spacing w:after="0"/>
        <w:rPr>
          <w:rFonts w:ascii="Times New Roman" w:hAnsi="Times New Roman" w:eastAsia="Times New Roman" w:cs="Times New Roman"/>
          <w:sz w:val="24"/>
          <w:szCs w:val="24"/>
        </w:rPr>
      </w:pPr>
      <w:r w:rsidRPr="005B3EBE">
        <w:rPr>
          <w:rFonts w:ascii="Times New Roman" w:hAnsi="Times New Roman" w:cs="Times New Roman"/>
          <w:bCs/>
          <w:sz w:val="24"/>
          <w:szCs w:val="24"/>
        </w:rPr>
        <w:t>No significant cover crop-by-herbicide interaction (</w:t>
      </w:r>
      <w:r w:rsidRPr="005B3EBE" w:rsidR="00436A61">
        <w:rPr>
          <w:rFonts w:ascii="Times New Roman" w:hAnsi="Times New Roman" w:cs="Times New Roman"/>
          <w:bCs/>
          <w:i/>
          <w:sz w:val="24"/>
          <w:szCs w:val="24"/>
        </w:rPr>
        <w:t xml:space="preserve">p = </w:t>
      </w:r>
      <w:r w:rsidRPr="005B3EBE">
        <w:rPr>
          <w:rFonts w:ascii="Times New Roman" w:hAnsi="Times New Roman" w:eastAsia="Times New Roman" w:cs="Times New Roman"/>
          <w:i/>
          <w:sz w:val="24"/>
          <w:szCs w:val="24"/>
        </w:rPr>
        <w:t>0.0816</w:t>
      </w:r>
      <w:r w:rsidRPr="005B3EBE">
        <w:rPr>
          <w:rFonts w:ascii="Times New Roman" w:hAnsi="Times New Roman" w:cs="Times New Roman"/>
          <w:bCs/>
          <w:sz w:val="24"/>
          <w:szCs w:val="24"/>
        </w:rPr>
        <w:t xml:space="preserve">) was detected and the two herbicide programs did not differ in their impact </w:t>
      </w:r>
      <w:r w:rsidRPr="005B3EBE" w:rsidR="006D3CCD">
        <w:rPr>
          <w:rFonts w:ascii="Times New Roman" w:hAnsi="Times New Roman" w:cs="Times New Roman"/>
          <w:bCs/>
          <w:sz w:val="24"/>
          <w:szCs w:val="24"/>
        </w:rPr>
        <w:t xml:space="preserve">on </w:t>
      </w:r>
      <w:r w:rsidRPr="005B3EBE">
        <w:rPr>
          <w:rFonts w:ascii="Times New Roman" w:hAnsi="Times New Roman" w:cs="Times New Roman"/>
          <w:bCs/>
          <w:sz w:val="24"/>
          <w:szCs w:val="24"/>
        </w:rPr>
        <w:t xml:space="preserve">Palmer amaranth </w:t>
      </w:r>
      <w:r w:rsidRPr="005B3EBE" w:rsidR="00436A61">
        <w:rPr>
          <w:rFonts w:ascii="Times New Roman" w:hAnsi="Times New Roman" w:cs="Times New Roman"/>
          <w:bCs/>
          <w:sz w:val="24"/>
          <w:szCs w:val="24"/>
        </w:rPr>
        <w:t xml:space="preserve">seed production </w:t>
      </w:r>
      <w:r w:rsidRPr="005B3EBE">
        <w:rPr>
          <w:rFonts w:ascii="Times New Roman" w:hAnsi="Times New Roman" w:cs="Times New Roman"/>
          <w:bCs/>
          <w:sz w:val="24"/>
          <w:szCs w:val="24"/>
        </w:rPr>
        <w:t>(</w:t>
      </w:r>
      <w:r w:rsidRPr="005B3EBE" w:rsidR="00436A61">
        <w:rPr>
          <w:rFonts w:ascii="Times New Roman" w:hAnsi="Times New Roman" w:cs="Times New Roman"/>
          <w:bCs/>
          <w:i/>
          <w:sz w:val="24"/>
          <w:szCs w:val="24"/>
        </w:rPr>
        <w:t xml:space="preserve">p = </w:t>
      </w:r>
      <w:r w:rsidRPr="005B3EBE">
        <w:rPr>
          <w:rFonts w:ascii="Times New Roman" w:hAnsi="Times New Roman" w:eastAsia="Times New Roman" w:cs="Times New Roman"/>
          <w:i/>
          <w:sz w:val="24"/>
          <w:szCs w:val="24"/>
        </w:rPr>
        <w:t>0.8374</w:t>
      </w:r>
      <w:r w:rsidRPr="005B3EBE">
        <w:rPr>
          <w:rFonts w:ascii="Times New Roman" w:hAnsi="Times New Roman" w:cs="Times New Roman"/>
          <w:bCs/>
          <w:sz w:val="24"/>
          <w:szCs w:val="24"/>
        </w:rPr>
        <w:t xml:space="preserve">). In contrast, cover crop use decreased Palmer amaranth </w:t>
      </w:r>
      <w:r w:rsidRPr="005B3EBE" w:rsidR="006D3CCD">
        <w:rPr>
          <w:rFonts w:ascii="Times New Roman" w:hAnsi="Times New Roman" w:cs="Times New Roman"/>
          <w:bCs/>
          <w:sz w:val="24"/>
          <w:szCs w:val="24"/>
        </w:rPr>
        <w:t xml:space="preserve">seed </w:t>
      </w:r>
      <w:r w:rsidRPr="005B3EBE">
        <w:rPr>
          <w:rFonts w:ascii="Times New Roman" w:hAnsi="Times New Roman" w:cs="Times New Roman"/>
          <w:bCs/>
          <w:sz w:val="24"/>
          <w:szCs w:val="24"/>
        </w:rPr>
        <w:t>production (</w:t>
      </w:r>
      <w:r w:rsidRPr="005B3EBE" w:rsidR="00436A61">
        <w:rPr>
          <w:rFonts w:ascii="Times New Roman" w:hAnsi="Times New Roman" w:cs="Times New Roman"/>
          <w:bCs/>
          <w:i/>
          <w:sz w:val="24"/>
          <w:szCs w:val="24"/>
        </w:rPr>
        <w:t xml:space="preserve">p = </w:t>
      </w:r>
      <w:r w:rsidRPr="005B3EBE">
        <w:rPr>
          <w:rFonts w:ascii="Times New Roman" w:hAnsi="Times New Roman" w:eastAsia="Times New Roman" w:cs="Times New Roman"/>
          <w:i/>
          <w:sz w:val="24"/>
          <w:szCs w:val="24"/>
        </w:rPr>
        <w:t>0.0056</w:t>
      </w:r>
      <w:r w:rsidRPr="005B3EBE">
        <w:rPr>
          <w:rFonts w:ascii="Times New Roman" w:hAnsi="Times New Roman" w:eastAsia="Times New Roman" w:cs="Times New Roman"/>
          <w:sz w:val="24"/>
          <w:szCs w:val="24"/>
        </w:rPr>
        <w:t>). On average, Palmer amaranth produced 120</w:t>
      </w:r>
      <w:r w:rsidRPr="005B3EBE" w:rsidR="00A94CBD">
        <w:rPr>
          <w:rFonts w:ascii="Times New Roman" w:hAnsi="Times New Roman" w:eastAsia="Times New Roman" w:cs="Times New Roman"/>
          <w:sz w:val="24"/>
          <w:szCs w:val="24"/>
        </w:rPr>
        <w:t>,</w:t>
      </w:r>
      <w:r w:rsidRPr="005B3EBE">
        <w:rPr>
          <w:rFonts w:ascii="Times New Roman" w:hAnsi="Times New Roman" w:eastAsia="Times New Roman" w:cs="Times New Roman"/>
          <w:sz w:val="24"/>
          <w:szCs w:val="24"/>
        </w:rPr>
        <w:t xml:space="preserve">090 seeds </w:t>
      </w:r>
      <w:r w:rsidRPr="005B3EBE" w:rsidR="00383E97">
        <w:rPr>
          <w:rFonts w:ascii="Times New Roman" w:hAnsi="Times New Roman" w:eastAsia="Times New Roman" w:cs="Times New Roman"/>
          <w:sz w:val="24"/>
          <w:szCs w:val="24"/>
        </w:rPr>
        <w:t xml:space="preserve">per </w:t>
      </w:r>
      <w:r w:rsidRPr="005B3EBE" w:rsidR="00436A61">
        <w:rPr>
          <w:rFonts w:ascii="Times New Roman" w:hAnsi="Times New Roman" w:eastAsia="Times New Roman" w:cs="Times New Roman"/>
          <w:sz w:val="24"/>
          <w:szCs w:val="24"/>
        </w:rPr>
        <w:t>p</w:t>
      </w:r>
      <w:r w:rsidRPr="005B3EBE" w:rsidR="00383E97">
        <w:rPr>
          <w:rFonts w:ascii="Times New Roman" w:hAnsi="Times New Roman" w:eastAsia="Times New Roman" w:cs="Times New Roman"/>
          <w:sz w:val="24"/>
          <w:szCs w:val="24"/>
        </w:rPr>
        <w:t>lant</w:t>
      </w:r>
      <w:r w:rsidRPr="005B3EBE">
        <w:rPr>
          <w:rFonts w:ascii="Times New Roman" w:hAnsi="Times New Roman" w:eastAsia="Times New Roman" w:cs="Times New Roman"/>
          <w:sz w:val="24"/>
          <w:szCs w:val="24"/>
        </w:rPr>
        <w:t xml:space="preserve"> without cover crops but the seed number decreased by 50% with the implementation of cover crop</w:t>
      </w:r>
      <w:r w:rsidRPr="005B3EBE" w:rsidR="006D3CCD">
        <w:rPr>
          <w:rFonts w:ascii="Times New Roman" w:hAnsi="Times New Roman" w:eastAsia="Times New Roman" w:cs="Times New Roman"/>
          <w:sz w:val="24"/>
          <w:szCs w:val="24"/>
        </w:rPr>
        <w:t>s</w:t>
      </w:r>
      <w:r w:rsidRPr="005B3EBE">
        <w:rPr>
          <w:rFonts w:ascii="Times New Roman" w:hAnsi="Times New Roman" w:eastAsia="Times New Roman" w:cs="Times New Roman"/>
          <w:sz w:val="24"/>
          <w:szCs w:val="24"/>
        </w:rPr>
        <w:t xml:space="preserve"> (</w:t>
      </w:r>
      <w:r w:rsidRPr="005B3EBE" w:rsidR="00A94CBD">
        <w:rPr>
          <w:rFonts w:ascii="Times New Roman" w:hAnsi="Times New Roman" w:eastAsia="Times New Roman" w:cs="Times New Roman"/>
          <w:sz w:val="24"/>
          <w:szCs w:val="24"/>
        </w:rPr>
        <w:t>59,99</w:t>
      </w:r>
      <w:r w:rsidRPr="005B3EBE">
        <w:rPr>
          <w:rFonts w:ascii="Times New Roman" w:hAnsi="Times New Roman" w:eastAsia="Times New Roman" w:cs="Times New Roman"/>
          <w:sz w:val="24"/>
          <w:szCs w:val="24"/>
        </w:rPr>
        <w:t>0</w:t>
      </w:r>
      <w:r w:rsidRPr="005B3EBE" w:rsidR="00A94CBD">
        <w:rPr>
          <w:rFonts w:ascii="Times New Roman" w:hAnsi="Times New Roman" w:eastAsia="Times New Roman" w:cs="Times New Roman"/>
          <w:sz w:val="24"/>
          <w:szCs w:val="24"/>
        </w:rPr>
        <w:t xml:space="preserve"> seeds</w:t>
      </w:r>
      <w:r w:rsidRPr="005B3EBE">
        <w:rPr>
          <w:rFonts w:ascii="Times New Roman" w:hAnsi="Times New Roman" w:eastAsia="Times New Roman" w:cs="Times New Roman"/>
          <w:sz w:val="24"/>
          <w:szCs w:val="24"/>
        </w:rPr>
        <w:t>)</w:t>
      </w:r>
      <w:r w:rsidRPr="005B3EBE" w:rsidR="00A94CBD">
        <w:rPr>
          <w:rFonts w:ascii="Times New Roman" w:hAnsi="Times New Roman" w:eastAsia="Times New Roman" w:cs="Times New Roman"/>
          <w:sz w:val="24"/>
          <w:szCs w:val="24"/>
        </w:rPr>
        <w:t xml:space="preserve"> (Figure </w:t>
      </w:r>
      <w:r w:rsidRPr="005B3EBE" w:rsidR="007E56B5">
        <w:rPr>
          <w:rFonts w:ascii="Times New Roman" w:hAnsi="Times New Roman" w:eastAsia="Times New Roman" w:cs="Times New Roman"/>
          <w:sz w:val="24"/>
          <w:szCs w:val="24"/>
        </w:rPr>
        <w:t>3</w:t>
      </w:r>
      <w:r w:rsidRPr="005B3EBE" w:rsidR="00A94CBD">
        <w:rPr>
          <w:rFonts w:ascii="Times New Roman" w:hAnsi="Times New Roman" w:eastAsia="Times New Roman" w:cs="Times New Roman"/>
          <w:sz w:val="24"/>
          <w:szCs w:val="24"/>
        </w:rPr>
        <w:t>)</w:t>
      </w:r>
      <w:r w:rsidRPr="005B3EBE">
        <w:rPr>
          <w:rFonts w:ascii="Times New Roman" w:hAnsi="Times New Roman" w:eastAsia="Times New Roman" w:cs="Times New Roman"/>
          <w:sz w:val="24"/>
          <w:szCs w:val="24"/>
        </w:rPr>
        <w:t xml:space="preserve">. </w:t>
      </w:r>
      <w:r w:rsidRPr="005B3EBE" w:rsidR="003051C7">
        <w:rPr>
          <w:rFonts w:ascii="Times New Roman" w:hAnsi="Times New Roman" w:eastAsia="Times New Roman" w:cs="Times New Roman"/>
          <w:sz w:val="24"/>
          <w:szCs w:val="24"/>
        </w:rPr>
        <w:t xml:space="preserve">These results are </w:t>
      </w:r>
      <w:r w:rsidR="003B0955">
        <w:rPr>
          <w:rFonts w:ascii="Times New Roman" w:hAnsi="Times New Roman" w:eastAsia="Times New Roman" w:cs="Times New Roman"/>
          <w:sz w:val="24"/>
          <w:szCs w:val="24"/>
        </w:rPr>
        <w:t xml:space="preserve">consistent with earlier research showing that a cereal rye cover crop reduced </w:t>
      </w:r>
      <w:proofErr w:type="spellStart"/>
      <w:r w:rsidR="003B0955">
        <w:rPr>
          <w:rFonts w:ascii="Times New Roman" w:hAnsi="Times New Roman" w:eastAsia="Times New Roman" w:cs="Times New Roman"/>
          <w:sz w:val="24"/>
          <w:szCs w:val="24"/>
        </w:rPr>
        <w:t>waterhemp</w:t>
      </w:r>
      <w:proofErr w:type="spellEnd"/>
      <w:r w:rsidR="003B0955">
        <w:rPr>
          <w:rFonts w:ascii="Times New Roman" w:hAnsi="Times New Roman" w:eastAsia="Times New Roman" w:cs="Times New Roman"/>
          <w:sz w:val="24"/>
          <w:szCs w:val="24"/>
        </w:rPr>
        <w:t xml:space="preserve"> seed production </w:t>
      </w:r>
      <w:r w:rsidRPr="005B3EBE" w:rsidR="003051C7">
        <w:rPr>
          <w:rFonts w:ascii="Times New Roman" w:hAnsi="Times New Roman" w:cs="Times New Roman"/>
          <w:sz w:val="24"/>
          <w:szCs w:val="24"/>
        </w:rPr>
        <w:t xml:space="preserve">90% compared to treatments without the cover crop, while herbicides </w:t>
      </w:r>
      <w:r w:rsidR="003B0955">
        <w:rPr>
          <w:rFonts w:ascii="Times New Roman" w:hAnsi="Times New Roman" w:cs="Times New Roman"/>
          <w:sz w:val="24"/>
          <w:szCs w:val="24"/>
        </w:rPr>
        <w:t xml:space="preserve">had no </w:t>
      </w:r>
      <w:r w:rsidRPr="005B3EBE" w:rsidR="003051C7">
        <w:rPr>
          <w:rFonts w:ascii="Times New Roman" w:hAnsi="Times New Roman" w:cs="Times New Roman"/>
          <w:sz w:val="24"/>
          <w:szCs w:val="24"/>
        </w:rPr>
        <w:t>significant</w:t>
      </w:r>
      <w:r w:rsidR="003B0955">
        <w:rPr>
          <w:rFonts w:ascii="Times New Roman" w:hAnsi="Times New Roman" w:cs="Times New Roman"/>
          <w:sz w:val="24"/>
          <w:szCs w:val="24"/>
        </w:rPr>
        <w:t xml:space="preserve"> impact on </w:t>
      </w:r>
      <w:proofErr w:type="spellStart"/>
      <w:r w:rsidRPr="005B3EBE" w:rsidR="003051C7">
        <w:rPr>
          <w:rFonts w:ascii="Times New Roman" w:hAnsi="Times New Roman" w:cs="Times New Roman"/>
          <w:sz w:val="24"/>
          <w:szCs w:val="24"/>
        </w:rPr>
        <w:t>waterhemp</w:t>
      </w:r>
      <w:proofErr w:type="spellEnd"/>
      <w:r w:rsidRPr="005B3EBE" w:rsidR="003051C7">
        <w:rPr>
          <w:rFonts w:ascii="Times New Roman" w:hAnsi="Times New Roman" w:cs="Times New Roman"/>
          <w:sz w:val="24"/>
          <w:szCs w:val="24"/>
        </w:rPr>
        <w:t xml:space="preserve"> seed production </w:t>
      </w:r>
      <w:r w:rsidRPr="005B3EBE" w:rsidR="003051C7">
        <w:rPr>
          <w:rFonts w:ascii="Times New Roman" w:hAnsi="Times New Roman" w:cs="Times New Roman"/>
          <w:sz w:val="24"/>
          <w:szCs w:val="24"/>
        </w:rPr>
        <w:fldChar w:fldCharType="begin">
          <w:fldData xml:space="preserve">PEVuZE5vdGU+PENpdGU+PEF1dGhvcj5TY2hsZWljaDwvQXV0aG9yPjxZZWFyPjIwMjM8L1llYXI+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</w:fldData>
        </w:fldChar>
      </w:r>
      <w:r w:rsidRPr="005B3EBE" w:rsidR="003051C7">
        <w:rPr>
          <w:rFonts w:ascii="Times New Roman" w:hAnsi="Times New Roman" w:cs="Times New Roman"/>
          <w:sz w:val="24"/>
          <w:szCs w:val="24"/>
        </w:rPr>
        <w:instrText xml:space="preserve"> ADDIN EN.JS.CITE </w:instrText>
      </w:r>
      <w:r w:rsidRPr="005B3EBE" w:rsidR="003051C7">
        <w:rPr>
          <w:rFonts w:ascii="Times New Roman" w:hAnsi="Times New Roman" w:cs="Times New Roman"/>
          <w:sz w:val="24"/>
          <w:szCs w:val="24"/>
        </w:rPr>
      </w:r>
      <w:r w:rsidRPr="005B3EBE" w:rsidR="003051C7">
        <w:rPr>
          <w:rFonts w:ascii="Times New Roman" w:hAnsi="Times New Roman" w:cs="Times New Roman"/>
          <w:sz w:val="24"/>
          <w:szCs w:val="24"/>
        </w:rPr>
        <w:fldChar w:fldCharType="separate"/>
      </w:r>
      <w:r w:rsidRPr="005B3EBE" w:rsidR="003051C7">
        <w:rPr>
          <w:rFonts w:ascii="Times New Roman" w:hAnsi="Times New Roman" w:cs="Times New Roman"/>
          <w:noProof/>
          <w:sz w:val="24"/>
          <w:szCs w:val="24"/>
        </w:rPr>
        <w:t>(Schleich et al., 2023)</w:t>
      </w:r>
      <w:r w:rsidRPr="005B3EBE" w:rsidR="003051C7">
        <w:rPr>
          <w:rFonts w:ascii="Times New Roman" w:hAnsi="Times New Roman" w:cs="Times New Roman"/>
          <w:sz w:val="24"/>
          <w:szCs w:val="24"/>
        </w:rPr>
        <w:fldChar w:fldCharType="end"/>
      </w:r>
      <w:r w:rsidRPr="005B3EBE" w:rsidR="003051C7">
        <w:rPr>
          <w:rFonts w:ascii="Times New Roman" w:hAnsi="Times New Roman" w:cs="Times New Roman"/>
          <w:sz w:val="24"/>
          <w:szCs w:val="24"/>
        </w:rPr>
        <w:t>. A</w:t>
      </w:r>
      <w:r w:rsidR="003B0955">
        <w:rPr>
          <w:rFonts w:ascii="Times New Roman" w:hAnsi="Times New Roman" w:cs="Times New Roman"/>
          <w:sz w:val="24"/>
          <w:szCs w:val="24"/>
        </w:rPr>
        <w:t xml:space="preserve">dditionally, the high seed production of </w:t>
      </w:r>
      <w:r w:rsidRPr="005B3EBE" w:rsidR="00577091">
        <w:rPr>
          <w:rFonts w:ascii="Times New Roman" w:hAnsi="Times New Roman" w:cs="Times New Roman"/>
          <w:sz w:val="24"/>
          <w:szCs w:val="24"/>
        </w:rPr>
        <w:t>Palmer amaranth</w:t>
      </w:r>
      <w:r w:rsidR="003B0955">
        <w:rPr>
          <w:rFonts w:ascii="Times New Roman" w:hAnsi="Times New Roman" w:cs="Times New Roman"/>
          <w:sz w:val="24"/>
          <w:szCs w:val="24"/>
        </w:rPr>
        <w:t xml:space="preserve"> </w:t>
      </w:r>
      <w:r w:rsidRPr="005B3EBE" w:rsidR="00577091">
        <w:rPr>
          <w:rFonts w:ascii="Times New Roman" w:hAnsi="Times New Roman" w:cs="Times New Roman"/>
          <w:sz w:val="24"/>
          <w:szCs w:val="24"/>
        </w:rPr>
        <w:t xml:space="preserve">in this study </w:t>
      </w:r>
      <w:r w:rsidR="003B0955">
        <w:rPr>
          <w:rFonts w:ascii="Times New Roman" w:hAnsi="Times New Roman" w:cs="Times New Roman"/>
          <w:sz w:val="24"/>
          <w:szCs w:val="24"/>
        </w:rPr>
        <w:t xml:space="preserve">is similar </w:t>
      </w:r>
      <w:r w:rsidRPr="005B3EBE" w:rsidR="00577091">
        <w:rPr>
          <w:rFonts w:ascii="Times New Roman" w:hAnsi="Times New Roman" w:cs="Times New Roman"/>
          <w:sz w:val="24"/>
          <w:szCs w:val="24"/>
        </w:rPr>
        <w:t xml:space="preserve">previous </w:t>
      </w:r>
      <w:r w:rsidR="003B0955">
        <w:rPr>
          <w:rFonts w:ascii="Times New Roman" w:hAnsi="Times New Roman" w:cs="Times New Roman"/>
          <w:sz w:val="24"/>
          <w:szCs w:val="24"/>
        </w:rPr>
        <w:t xml:space="preserve">findings of previous </w:t>
      </w:r>
      <w:r w:rsidRPr="005B3EBE" w:rsidR="00577091">
        <w:rPr>
          <w:rFonts w:ascii="Times New Roman" w:hAnsi="Times New Roman" w:cs="Times New Roman"/>
          <w:sz w:val="24"/>
          <w:szCs w:val="24"/>
        </w:rPr>
        <w:t>research</w:t>
      </w:r>
      <w:r w:rsidR="003B0955">
        <w:rPr>
          <w:rFonts w:ascii="Times New Roman" w:hAnsi="Times New Roman" w:cs="Times New Roman"/>
          <w:sz w:val="24"/>
          <w:szCs w:val="24"/>
        </w:rPr>
        <w:t xml:space="preserve"> </w:t>
      </w:r>
      <w:r w:rsidRPr="005B3EBE" w:rsidR="003051C7">
        <w:rPr>
          <w:rFonts w:ascii="Times New Roman" w:hAnsi="Times New Roman" w:cs="Times New Roman"/>
          <w:sz w:val="24"/>
          <w:szCs w:val="24"/>
        </w:rPr>
        <w:fldChar w:fldCharType="begin">
          <w:fldData xml:space="preserve">PEVuZE5vdGU+PENpdGU+PEF1dGhvcj5XYXJkPC9BdXRob3I+PFllYXI+MjAxMzwvWWVhcj48SURU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</w:fldData>
        </w:fldChar>
      </w:r>
      <w:r w:rsidRPr="005B3EBE" w:rsidR="003051C7">
        <w:rPr>
          <w:rFonts w:ascii="Times New Roman" w:hAnsi="Times New Roman" w:cs="Times New Roman"/>
          <w:sz w:val="24"/>
          <w:szCs w:val="24"/>
        </w:rPr>
        <w:instrText xml:space="preserve"> ADDIN EN.JS.CITE </w:instrText>
      </w:r>
      <w:r w:rsidRPr="005B3EBE" w:rsidR="003051C7">
        <w:rPr>
          <w:rFonts w:ascii="Times New Roman" w:hAnsi="Times New Roman" w:cs="Times New Roman"/>
          <w:sz w:val="24"/>
          <w:szCs w:val="24"/>
        </w:rPr>
      </w:r>
      <w:r w:rsidRPr="005B3EBE" w:rsidR="003051C7">
        <w:rPr>
          <w:rFonts w:ascii="Times New Roman" w:hAnsi="Times New Roman" w:cs="Times New Roman"/>
          <w:sz w:val="24"/>
          <w:szCs w:val="24"/>
        </w:rPr>
        <w:fldChar w:fldCharType="separate"/>
      </w:r>
      <w:r w:rsidRPr="005B3EBE" w:rsidR="003051C7">
        <w:rPr>
          <w:rFonts w:ascii="Times New Roman" w:hAnsi="Times New Roman" w:cs="Times New Roman"/>
          <w:noProof/>
          <w:sz w:val="24"/>
          <w:szCs w:val="24"/>
        </w:rPr>
        <w:t>(Ward et al., 2013)</w:t>
      </w:r>
      <w:r w:rsidRPr="005B3EBE" w:rsidR="003051C7">
        <w:rPr>
          <w:rFonts w:ascii="Times New Roman" w:hAnsi="Times New Roman" w:cs="Times New Roman"/>
          <w:sz w:val="24"/>
          <w:szCs w:val="24"/>
        </w:rPr>
        <w:fldChar w:fldCharType="end"/>
      </w:r>
      <w:r w:rsidRPr="005B3EBE" w:rsidR="00577091">
        <w:rPr>
          <w:rFonts w:ascii="Times New Roman" w:hAnsi="Times New Roman" w:cs="Times New Roman"/>
          <w:sz w:val="24"/>
          <w:szCs w:val="24"/>
        </w:rPr>
        <w:t xml:space="preserve">. </w:t>
      </w:r>
    </w:p>
    <w:p w:rsidRPr="005B3EBE" w:rsidR="005B3EBE" w:rsidP="006067EB" w:rsidRDefault="005B3EBE" w14:paraId="47A6FFB2" w14:textId="64DE49F4">
      <w:pPr>
        <w:spacing w:after="0"/>
        <w:rPr>
          <w:rFonts w:ascii="Times New Roman" w:hAnsi="Times New Roman" w:eastAsia="Times New Roman" w:cs="Times New Roman"/>
          <w:sz w:val="24"/>
          <w:szCs w:val="24"/>
        </w:rPr>
      </w:pPr>
    </w:p>
    <w:p w:rsidRPr="005B3EBE" w:rsidR="006D3CCD" w:rsidP="000F29F6" w:rsidRDefault="00344B36" w14:paraId="00B967EA" w14:textId="06BD686C">
      <w:pPr>
        <w:jc w:val="center"/>
        <w:rPr>
          <w:rFonts w:ascii="Times New Roman" w:hAnsi="Times New Roman" w:cs="Times New Roman"/>
          <w:bCs/>
          <w:sz w:val="24"/>
          <w:szCs w:val="24"/>
        </w:rPr>
      </w:pPr>
      <w:r w:rsidRPr="005B3EBE">
        <w:rPr>
          <w:rFonts w:ascii="Times New Roman" w:hAnsi="Times New Roman" w:cs="Times New Roman"/>
          <w:bCs/>
          <w:noProof/>
          <w:sz w:val="24"/>
          <w:szCs w:val="24"/>
        </w:rPr>
        <w:drawing>
          <wp:inline distT="0" distB="0" distL="0" distR="0" wp14:anchorId="5D218BC9" wp14:editId="3DC10403">
            <wp:extent cx="5231990" cy="3660792"/>
            <wp:effectExtent l="0" t="0" r="6985" b="0"/>
            <wp:docPr id="13" name="Picture 13" descr="C:\Users\jkouame\Desktop\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kouame\Desktop\Picture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33736" cy="3662014"/>
                    </a:xfrm>
                    <a:prstGeom prst="rect">
                      <a:avLst/>
                    </a:prstGeom>
                    <a:noFill/>
                    <a:ln>
                      <a:noFill/>
                    </a:ln>
                  </pic:spPr>
                </pic:pic>
              </a:graphicData>
            </a:graphic>
          </wp:inline>
        </w:drawing>
      </w:r>
      <w:r w:rsidRPr="005B3EBE" w:rsidR="006D3CCD">
        <w:rPr>
          <w:rFonts w:ascii="Times New Roman" w:hAnsi="Times New Roman" w:cs="Times New Roman"/>
          <w:b/>
          <w:bCs/>
          <w:sz w:val="24"/>
          <w:szCs w:val="24"/>
        </w:rPr>
        <w:t xml:space="preserve">Figure </w:t>
      </w:r>
      <w:r w:rsidRPr="005B3EBE" w:rsidR="007E56B5">
        <w:rPr>
          <w:rFonts w:ascii="Times New Roman" w:hAnsi="Times New Roman" w:cs="Times New Roman"/>
          <w:b/>
          <w:bCs/>
          <w:sz w:val="24"/>
          <w:szCs w:val="24"/>
        </w:rPr>
        <w:t>3</w:t>
      </w:r>
      <w:r w:rsidRPr="005B3EBE" w:rsidR="006D3CCD">
        <w:rPr>
          <w:rFonts w:ascii="Times New Roman" w:hAnsi="Times New Roman" w:cs="Times New Roman"/>
          <w:b/>
          <w:bCs/>
          <w:sz w:val="24"/>
          <w:szCs w:val="24"/>
        </w:rPr>
        <w:t>.</w:t>
      </w:r>
      <w:r w:rsidRPr="005B3EBE" w:rsidR="006D3CCD">
        <w:rPr>
          <w:rFonts w:ascii="Times New Roman" w:hAnsi="Times New Roman" w:cs="Times New Roman"/>
          <w:bCs/>
          <w:sz w:val="24"/>
          <w:szCs w:val="24"/>
        </w:rPr>
        <w:t xml:space="preserve"> Impact of cover crops on Palmer amaranth seed production</w:t>
      </w:r>
    </w:p>
    <w:p w:rsidRPr="005B3EBE" w:rsidR="007D64AF" w:rsidP="00A94CBD" w:rsidRDefault="007D64AF" w14:paraId="0379CD85" w14:textId="77777777">
      <w:pPr>
        <w:rPr>
          <w:rFonts w:ascii="Times New Roman" w:hAnsi="Times New Roman" w:cs="Times New Roman"/>
          <w:b/>
          <w:bCs/>
          <w:sz w:val="24"/>
          <w:szCs w:val="24"/>
        </w:rPr>
      </w:pPr>
    </w:p>
    <w:p w:rsidRPr="005B3EBE" w:rsidR="00A94CBD" w:rsidP="006067EB" w:rsidRDefault="00A94CBD" w14:paraId="752700C7" w14:textId="574815D1">
      <w:pPr>
        <w:spacing w:after="0"/>
        <w:rPr>
          <w:rFonts w:ascii="Times New Roman" w:hAnsi="Times New Roman" w:cs="Times New Roman"/>
          <w:b/>
          <w:bCs/>
          <w:i/>
          <w:sz w:val="24"/>
          <w:szCs w:val="24"/>
        </w:rPr>
      </w:pPr>
      <w:r w:rsidRPr="005B3EBE">
        <w:rPr>
          <w:rFonts w:ascii="Times New Roman" w:hAnsi="Times New Roman" w:cs="Times New Roman"/>
          <w:b/>
          <w:bCs/>
          <w:i/>
          <w:sz w:val="24"/>
          <w:szCs w:val="24"/>
        </w:rPr>
        <w:t>Header Loss</w:t>
      </w:r>
    </w:p>
    <w:p w:rsidRPr="005B3EBE" w:rsidR="00BF2B5E" w:rsidP="00E46204" w:rsidRDefault="007D64AF" w14:paraId="499D49CE" w14:textId="447198EC">
      <w:pPr>
        <w:spacing w:after="0"/>
        <w:rPr>
          <w:rFonts w:ascii="Times New Roman" w:hAnsi="Times New Roman" w:cs="Times New Roman"/>
          <w:sz w:val="24"/>
          <w:szCs w:val="24"/>
        </w:rPr>
      </w:pPr>
      <w:r w:rsidRPr="005B3EBE">
        <w:rPr>
          <w:rFonts w:ascii="Times New Roman" w:hAnsi="Times New Roman" w:cs="Times New Roman"/>
          <w:bCs/>
          <w:sz w:val="24"/>
          <w:szCs w:val="24"/>
        </w:rPr>
        <w:t>As expected, h</w:t>
      </w:r>
      <w:r w:rsidRPr="005B3EBE" w:rsidR="003C6731">
        <w:rPr>
          <w:rFonts w:ascii="Times New Roman" w:hAnsi="Times New Roman" w:cs="Times New Roman"/>
          <w:bCs/>
          <w:sz w:val="24"/>
          <w:szCs w:val="24"/>
        </w:rPr>
        <w:t xml:space="preserve">aving the seed control </w:t>
      </w:r>
      <w:r w:rsidRPr="005B3EBE">
        <w:rPr>
          <w:rFonts w:ascii="Times New Roman" w:hAnsi="Times New Roman" w:cs="Times New Roman"/>
          <w:bCs/>
          <w:sz w:val="24"/>
          <w:szCs w:val="24"/>
        </w:rPr>
        <w:t xml:space="preserve">engaged </w:t>
      </w:r>
      <w:r w:rsidRPr="005B3EBE" w:rsidR="003C6731">
        <w:rPr>
          <w:rFonts w:ascii="Times New Roman" w:hAnsi="Times New Roman" w:cs="Times New Roman"/>
          <w:bCs/>
          <w:sz w:val="24"/>
          <w:szCs w:val="24"/>
        </w:rPr>
        <w:t xml:space="preserve">or </w:t>
      </w:r>
      <w:r w:rsidRPr="005B3EBE">
        <w:rPr>
          <w:rFonts w:ascii="Times New Roman" w:hAnsi="Times New Roman" w:cs="Times New Roman"/>
          <w:bCs/>
          <w:sz w:val="24"/>
          <w:szCs w:val="24"/>
        </w:rPr>
        <w:t xml:space="preserve">disengaged </w:t>
      </w:r>
      <w:r w:rsidRPr="005B3EBE" w:rsidR="003C6731">
        <w:rPr>
          <w:rFonts w:ascii="Times New Roman" w:hAnsi="Times New Roman" w:cs="Times New Roman"/>
          <w:bCs/>
          <w:sz w:val="24"/>
          <w:szCs w:val="24"/>
        </w:rPr>
        <w:t>did not impact the header loss</w:t>
      </w:r>
      <w:r w:rsidRPr="005B3EBE" w:rsidR="00A94CBD">
        <w:rPr>
          <w:rFonts w:ascii="Times New Roman" w:hAnsi="Times New Roman" w:cs="Times New Roman"/>
          <w:bCs/>
          <w:sz w:val="24"/>
          <w:szCs w:val="24"/>
        </w:rPr>
        <w:t xml:space="preserve"> (</w:t>
      </w:r>
      <w:r w:rsidRPr="005B3EBE" w:rsidR="00344B36">
        <w:rPr>
          <w:rFonts w:ascii="Times New Roman" w:hAnsi="Times New Roman" w:cs="Times New Roman"/>
          <w:bCs/>
          <w:i/>
          <w:sz w:val="24"/>
          <w:szCs w:val="24"/>
        </w:rPr>
        <w:t xml:space="preserve">p = </w:t>
      </w:r>
      <w:r w:rsidRPr="005B3EBE" w:rsidR="00A94CBD">
        <w:rPr>
          <w:rFonts w:ascii="Times New Roman" w:hAnsi="Times New Roman" w:cs="Times New Roman"/>
          <w:i/>
          <w:sz w:val="24"/>
          <w:szCs w:val="24"/>
        </w:rPr>
        <w:t>0.6050</w:t>
      </w:r>
      <w:r w:rsidRPr="005B3EBE" w:rsidR="00A94CBD">
        <w:rPr>
          <w:rFonts w:ascii="Times New Roman" w:hAnsi="Times New Roman" w:cs="Times New Roman"/>
          <w:sz w:val="24"/>
          <w:szCs w:val="24"/>
        </w:rPr>
        <w:t>)</w:t>
      </w:r>
      <w:r w:rsidRPr="005B3EBE" w:rsidR="003C6731">
        <w:rPr>
          <w:rFonts w:ascii="Times New Roman" w:hAnsi="Times New Roman" w:cs="Times New Roman"/>
          <w:sz w:val="24"/>
          <w:szCs w:val="24"/>
        </w:rPr>
        <w:t xml:space="preserve">. </w:t>
      </w:r>
      <w:r w:rsidRPr="005B3EBE" w:rsidR="00344B36">
        <w:rPr>
          <w:rFonts w:ascii="Times New Roman" w:hAnsi="Times New Roman" w:cs="Times New Roman"/>
          <w:sz w:val="24"/>
          <w:szCs w:val="24"/>
        </w:rPr>
        <w:t>Palmer amaranth seeds</w:t>
      </w:r>
      <w:r w:rsidRPr="005B3EBE" w:rsidR="003C6731">
        <w:rPr>
          <w:rFonts w:ascii="Times New Roman" w:hAnsi="Times New Roman" w:cs="Times New Roman"/>
          <w:sz w:val="24"/>
          <w:szCs w:val="24"/>
        </w:rPr>
        <w:t xml:space="preserve"> collected in the pans, showed that an average of 2,650 seeds were lost at the header</w:t>
      </w:r>
      <w:r w:rsidRPr="005B3EBE" w:rsidR="00344B36">
        <w:rPr>
          <w:rFonts w:ascii="Times New Roman" w:hAnsi="Times New Roman" w:cs="Times New Roman"/>
          <w:sz w:val="24"/>
          <w:szCs w:val="24"/>
        </w:rPr>
        <w:t>, which</w:t>
      </w:r>
      <w:r w:rsidRPr="005B3EBE">
        <w:rPr>
          <w:rFonts w:ascii="Times New Roman" w:hAnsi="Times New Roman" w:cs="Times New Roman"/>
          <w:sz w:val="24"/>
          <w:szCs w:val="24"/>
        </w:rPr>
        <w:t xml:space="preserve"> </w:t>
      </w:r>
      <w:r w:rsidRPr="005B3EBE" w:rsidR="003C6731">
        <w:rPr>
          <w:rFonts w:ascii="Times New Roman" w:hAnsi="Times New Roman" w:cs="Times New Roman"/>
          <w:sz w:val="24"/>
          <w:szCs w:val="24"/>
        </w:rPr>
        <w:t>equated to a 3.3% loss of viable seed during harvest.</w:t>
      </w:r>
      <w:r w:rsidRPr="005B3EBE" w:rsidR="00344B36">
        <w:rPr>
          <w:rFonts w:ascii="Times New Roman" w:hAnsi="Times New Roman" w:cs="Times New Roman"/>
          <w:sz w:val="24"/>
          <w:szCs w:val="24"/>
        </w:rPr>
        <w:t xml:space="preserve"> </w:t>
      </w:r>
      <w:r w:rsidRPr="005B3EBE" w:rsidR="00577091">
        <w:rPr>
          <w:rFonts w:ascii="Times New Roman" w:hAnsi="Times New Roman" w:cs="Times New Roman"/>
          <w:sz w:val="24"/>
          <w:szCs w:val="24"/>
        </w:rPr>
        <w:t xml:space="preserve">Header loss results are variable in the scientific literature. For example, </w:t>
      </w:r>
      <w:proofErr w:type="spellStart"/>
      <w:r w:rsidRPr="005B3EBE" w:rsidR="00BF2B5E">
        <w:rPr>
          <w:rFonts w:ascii="Times New Roman" w:hAnsi="Times New Roman" w:cs="Times New Roman"/>
          <w:sz w:val="24"/>
          <w:szCs w:val="24"/>
        </w:rPr>
        <w:t>Schleigh</w:t>
      </w:r>
      <w:proofErr w:type="spellEnd"/>
      <w:r w:rsidRPr="005B3EBE" w:rsidR="00BF2B5E">
        <w:rPr>
          <w:rFonts w:ascii="Times New Roman" w:hAnsi="Times New Roman" w:cs="Times New Roman"/>
          <w:sz w:val="24"/>
          <w:szCs w:val="24"/>
        </w:rPr>
        <w:t xml:space="preserve"> et al. (2023) reported </w:t>
      </w:r>
      <w:proofErr w:type="spellStart"/>
      <w:r w:rsidRPr="005B3EBE" w:rsidR="00BF2B5E">
        <w:rPr>
          <w:rFonts w:ascii="Times New Roman" w:hAnsi="Times New Roman" w:cs="Times New Roman"/>
          <w:sz w:val="24"/>
          <w:szCs w:val="24"/>
        </w:rPr>
        <w:t>waterhemp</w:t>
      </w:r>
      <w:proofErr w:type="spellEnd"/>
      <w:r w:rsidRPr="005B3EBE" w:rsidR="00BF2B5E">
        <w:rPr>
          <w:rFonts w:ascii="Times New Roman" w:hAnsi="Times New Roman" w:cs="Times New Roman"/>
          <w:sz w:val="24"/>
          <w:szCs w:val="24"/>
        </w:rPr>
        <w:t xml:space="preserve"> header loss of 2.6% </w:t>
      </w:r>
      <w:r w:rsidR="003B0955">
        <w:rPr>
          <w:rFonts w:ascii="Times New Roman" w:hAnsi="Times New Roman" w:cs="Times New Roman"/>
          <w:sz w:val="24"/>
          <w:szCs w:val="24"/>
        </w:rPr>
        <w:t xml:space="preserve">and </w:t>
      </w:r>
      <w:r w:rsidRPr="005B3EBE" w:rsidR="00BF2B5E">
        <w:rPr>
          <w:rFonts w:ascii="Times New Roman" w:hAnsi="Times New Roman" w:cs="Times New Roman"/>
          <w:sz w:val="24"/>
          <w:szCs w:val="24"/>
        </w:rPr>
        <w:t xml:space="preserve">was not affected by cover crop, herbicide program, or combine speed. </w:t>
      </w:r>
      <w:proofErr w:type="spellStart"/>
      <w:r w:rsidRPr="005B3EBE" w:rsidR="00577091">
        <w:rPr>
          <w:rFonts w:ascii="Times New Roman" w:hAnsi="Times New Roman" w:cs="Times New Roman"/>
          <w:sz w:val="24"/>
          <w:szCs w:val="24"/>
        </w:rPr>
        <w:t>Winans</w:t>
      </w:r>
      <w:proofErr w:type="spellEnd"/>
      <w:r w:rsidRPr="005B3EBE" w:rsidR="00577091">
        <w:rPr>
          <w:rFonts w:ascii="Times New Roman" w:hAnsi="Times New Roman" w:cs="Times New Roman"/>
          <w:sz w:val="24"/>
          <w:szCs w:val="24"/>
        </w:rPr>
        <w:t xml:space="preserve"> et al. (2023) reported that across 7 site-years, on average 31% of </w:t>
      </w:r>
      <w:proofErr w:type="spellStart"/>
      <w:r w:rsidRPr="005B3EBE" w:rsidR="00577091">
        <w:rPr>
          <w:rFonts w:ascii="Times New Roman" w:hAnsi="Times New Roman" w:cs="Times New Roman"/>
          <w:sz w:val="24"/>
          <w:szCs w:val="24"/>
        </w:rPr>
        <w:t>waterhemp</w:t>
      </w:r>
      <w:proofErr w:type="spellEnd"/>
      <w:r w:rsidRPr="005B3EBE" w:rsidR="00577091">
        <w:rPr>
          <w:rFonts w:ascii="Times New Roman" w:hAnsi="Times New Roman" w:cs="Times New Roman"/>
          <w:sz w:val="24"/>
          <w:szCs w:val="24"/>
        </w:rPr>
        <w:t xml:space="preserve"> seed that remained at harvest was lost at the combine head</w:t>
      </w:r>
      <w:r w:rsidR="00FD64C1">
        <w:rPr>
          <w:rFonts w:ascii="Times New Roman" w:hAnsi="Times New Roman" w:cs="Times New Roman"/>
          <w:sz w:val="24"/>
          <w:szCs w:val="24"/>
        </w:rPr>
        <w:t>er</w:t>
      </w:r>
      <w:r w:rsidRPr="005B3EBE" w:rsidR="00577091">
        <w:rPr>
          <w:rFonts w:ascii="Times New Roman" w:hAnsi="Times New Roman" w:cs="Times New Roman"/>
          <w:sz w:val="24"/>
          <w:szCs w:val="24"/>
        </w:rPr>
        <w:t xml:space="preserve"> due to shatter, regardless of harvesting methods </w:t>
      </w:r>
      <w:r w:rsidRPr="005B3EBE" w:rsidR="00BF2B5E">
        <w:rPr>
          <w:rFonts w:ascii="Times New Roman" w:hAnsi="Times New Roman" w:cs="Times New Roman"/>
          <w:sz w:val="24"/>
          <w:szCs w:val="24"/>
        </w:rPr>
        <w:t xml:space="preserve">(either conventional or with the </w:t>
      </w:r>
      <w:r w:rsidR="003B0955">
        <w:rPr>
          <w:rFonts w:ascii="Times New Roman" w:hAnsi="Times New Roman" w:cs="Times New Roman"/>
          <w:sz w:val="24"/>
          <w:szCs w:val="24"/>
        </w:rPr>
        <w:t xml:space="preserve">impact </w:t>
      </w:r>
      <w:proofErr w:type="gramStart"/>
      <w:r w:rsidR="003B0955">
        <w:rPr>
          <w:rFonts w:ascii="Times New Roman" w:hAnsi="Times New Roman" w:cs="Times New Roman"/>
          <w:sz w:val="24"/>
          <w:szCs w:val="24"/>
        </w:rPr>
        <w:t>mill</w:t>
      </w:r>
      <w:r w:rsidRPr="003B0955" w:rsidDel="003B0955" w:rsidR="003B0955">
        <w:rPr>
          <w:rFonts w:ascii="Times New Roman" w:hAnsi="Times New Roman" w:cs="Times New Roman"/>
          <w:color w:val="FF0000"/>
          <w:sz w:val="24"/>
          <w:szCs w:val="24"/>
        </w:rPr>
        <w:t xml:space="preserve"> </w:t>
      </w:r>
      <w:r w:rsidRPr="005B3EBE" w:rsidR="00BF2B5E">
        <w:rPr>
          <w:rFonts w:ascii="Times New Roman" w:hAnsi="Times New Roman" w:cs="Times New Roman"/>
          <w:sz w:val="24"/>
          <w:szCs w:val="24"/>
        </w:rPr>
        <w:t>)</w:t>
      </w:r>
      <w:proofErr w:type="gramEnd"/>
      <w:r w:rsidRPr="005B3EBE" w:rsidR="00BF2B5E">
        <w:rPr>
          <w:rFonts w:ascii="Times New Roman" w:hAnsi="Times New Roman" w:cs="Times New Roman"/>
          <w:sz w:val="24"/>
          <w:szCs w:val="24"/>
        </w:rPr>
        <w:t xml:space="preserve">. The same </w:t>
      </w:r>
      <w:r w:rsidRPr="005B3EBE" w:rsidR="00BF2B5E">
        <w:rPr>
          <w:rFonts w:ascii="Times New Roman" w:hAnsi="Times New Roman" w:cs="Times New Roman"/>
          <w:sz w:val="24"/>
          <w:szCs w:val="24"/>
        </w:rPr>
        <w:t xml:space="preserve">authors reported a header loss </w:t>
      </w:r>
      <w:r w:rsidR="00FD64C1">
        <w:rPr>
          <w:rFonts w:ascii="Times New Roman" w:hAnsi="Times New Roman" w:cs="Times New Roman"/>
          <w:sz w:val="24"/>
          <w:szCs w:val="24"/>
        </w:rPr>
        <w:t xml:space="preserve">value </w:t>
      </w:r>
      <w:r w:rsidRPr="005B3EBE" w:rsidR="00BF2B5E">
        <w:rPr>
          <w:rFonts w:ascii="Times New Roman" w:hAnsi="Times New Roman" w:cs="Times New Roman"/>
          <w:sz w:val="24"/>
          <w:szCs w:val="24"/>
        </w:rPr>
        <w:t>of 89%</w:t>
      </w:r>
      <w:r w:rsidR="00FD64C1">
        <w:rPr>
          <w:rFonts w:ascii="Times New Roman" w:hAnsi="Times New Roman" w:cs="Times New Roman"/>
          <w:sz w:val="24"/>
          <w:szCs w:val="24"/>
        </w:rPr>
        <w:t xml:space="preserve"> for velvetleaf in a one-year data</w:t>
      </w:r>
      <w:r w:rsidRPr="005B3EBE" w:rsidR="00BF2B5E">
        <w:rPr>
          <w:rFonts w:ascii="Times New Roman" w:hAnsi="Times New Roman" w:cs="Times New Roman"/>
          <w:sz w:val="24"/>
          <w:szCs w:val="24"/>
        </w:rPr>
        <w:t xml:space="preserve">. </w:t>
      </w:r>
      <w:proofErr w:type="spellStart"/>
      <w:r w:rsidRPr="005B3EBE" w:rsidR="00BF2B5E">
        <w:rPr>
          <w:rFonts w:ascii="Times New Roman" w:hAnsi="Times New Roman" w:cs="Times New Roman"/>
          <w:sz w:val="24"/>
          <w:szCs w:val="24"/>
        </w:rPr>
        <w:t>Morningglory</w:t>
      </w:r>
      <w:proofErr w:type="spellEnd"/>
      <w:r w:rsidRPr="005B3EBE" w:rsidR="00BF2B5E">
        <w:rPr>
          <w:rFonts w:ascii="Times New Roman" w:hAnsi="Times New Roman" w:cs="Times New Roman"/>
          <w:sz w:val="24"/>
          <w:szCs w:val="24"/>
        </w:rPr>
        <w:t xml:space="preserve"> header loss was 48% and 58% in two different years, whereas a </w:t>
      </w:r>
      <w:proofErr w:type="gramStart"/>
      <w:r w:rsidRPr="005B3EBE" w:rsidR="00BF2B5E">
        <w:rPr>
          <w:rFonts w:ascii="Times New Roman" w:hAnsi="Times New Roman" w:cs="Times New Roman"/>
          <w:sz w:val="24"/>
          <w:szCs w:val="24"/>
        </w:rPr>
        <w:t>one year</w:t>
      </w:r>
      <w:proofErr w:type="gramEnd"/>
      <w:r w:rsidRPr="005B3EBE" w:rsidR="00BF2B5E">
        <w:rPr>
          <w:rFonts w:ascii="Times New Roman" w:hAnsi="Times New Roman" w:cs="Times New Roman"/>
          <w:sz w:val="24"/>
          <w:szCs w:val="24"/>
        </w:rPr>
        <w:t xml:space="preserve"> data showed header loss values of 52% and 34% for giant foxtail and common </w:t>
      </w:r>
      <w:proofErr w:type="spellStart"/>
      <w:r w:rsidRPr="005B3EBE" w:rsidR="00BF2B5E">
        <w:rPr>
          <w:rFonts w:ascii="Times New Roman" w:hAnsi="Times New Roman" w:cs="Times New Roman"/>
          <w:sz w:val="24"/>
          <w:szCs w:val="24"/>
        </w:rPr>
        <w:t>lambsquarters</w:t>
      </w:r>
      <w:proofErr w:type="spellEnd"/>
      <w:r w:rsidR="00FD64C1">
        <w:rPr>
          <w:rFonts w:ascii="Times New Roman" w:hAnsi="Times New Roman" w:cs="Times New Roman"/>
          <w:sz w:val="24"/>
          <w:szCs w:val="24"/>
        </w:rPr>
        <w:t>, respectively</w:t>
      </w:r>
      <w:r w:rsidRPr="005B3EBE" w:rsidR="00BF2B5E">
        <w:rPr>
          <w:rFonts w:ascii="Times New Roman" w:hAnsi="Times New Roman" w:cs="Times New Roman"/>
          <w:sz w:val="24"/>
          <w:szCs w:val="24"/>
        </w:rPr>
        <w:t xml:space="preserve">. The variability of values reported in the scientific literature and the </w:t>
      </w:r>
      <w:r w:rsidR="00FD64C1">
        <w:rPr>
          <w:rFonts w:ascii="Times New Roman" w:hAnsi="Times New Roman" w:cs="Times New Roman"/>
          <w:sz w:val="24"/>
          <w:szCs w:val="24"/>
        </w:rPr>
        <w:t xml:space="preserve">ones </w:t>
      </w:r>
      <w:r w:rsidRPr="005B3EBE" w:rsidR="00BF2B5E">
        <w:rPr>
          <w:rFonts w:ascii="Times New Roman" w:hAnsi="Times New Roman" w:cs="Times New Roman"/>
          <w:sz w:val="24"/>
          <w:szCs w:val="24"/>
        </w:rPr>
        <w:t>obtained in the present study might be due to many factors that affect header loss including weed density at harvest at the specific site and the plant moisture content at the time of harvest.</w:t>
      </w:r>
    </w:p>
    <w:p w:rsidRPr="005B3EBE" w:rsidR="000F29F6" w:rsidP="00E46204" w:rsidRDefault="000F29F6" w14:paraId="13D2A317" w14:textId="77777777">
      <w:pPr>
        <w:spacing w:after="0"/>
        <w:rPr>
          <w:rFonts w:ascii="Times New Roman" w:hAnsi="Times New Roman" w:cs="Times New Roman"/>
          <w:b/>
          <w:bCs/>
          <w:sz w:val="24"/>
          <w:szCs w:val="24"/>
        </w:rPr>
      </w:pPr>
    </w:p>
    <w:p w:rsidRPr="005B3EBE" w:rsidR="001A5BD8" w:rsidP="00343661" w:rsidRDefault="001A5BD8" w14:paraId="2CCD11EF" w14:textId="446D317D">
      <w:pPr>
        <w:spacing w:after="0"/>
        <w:rPr>
          <w:rFonts w:ascii="Times New Roman" w:hAnsi="Times New Roman" w:cs="Times New Roman"/>
          <w:sz w:val="24"/>
          <w:szCs w:val="24"/>
        </w:rPr>
      </w:pPr>
      <w:r w:rsidRPr="005B3EBE">
        <w:rPr>
          <w:rFonts w:ascii="Times New Roman" w:hAnsi="Times New Roman" w:cs="Times New Roman"/>
          <w:b/>
          <w:bCs/>
          <w:i/>
          <w:sz w:val="24"/>
          <w:szCs w:val="24"/>
        </w:rPr>
        <w:t>Seed Viability</w:t>
      </w:r>
      <w:r w:rsidRPr="005B3EBE">
        <w:rPr>
          <w:rFonts w:ascii="Times New Roman" w:hAnsi="Times New Roman" w:cs="Times New Roman"/>
          <w:i/>
          <w:sz w:val="24"/>
          <w:szCs w:val="24"/>
        </w:rPr>
        <w:br/>
      </w:r>
      <w:r w:rsidRPr="005B3EBE" w:rsidR="007D64AF">
        <w:rPr>
          <w:rFonts w:ascii="Times New Roman" w:hAnsi="Times New Roman" w:cs="Times New Roman"/>
          <w:sz w:val="24"/>
          <w:szCs w:val="24"/>
        </w:rPr>
        <w:t>As expected, t</w:t>
      </w:r>
      <w:r w:rsidRPr="005B3EBE" w:rsidR="0085331D">
        <w:rPr>
          <w:rFonts w:ascii="Times New Roman" w:hAnsi="Times New Roman" w:cs="Times New Roman"/>
          <w:sz w:val="24"/>
          <w:szCs w:val="24"/>
        </w:rPr>
        <w:t xml:space="preserve">he percentage viability was affected by the status (On/Off) of the seed control unit (P &lt;.0001). </w:t>
      </w:r>
      <w:r w:rsidRPr="005B3EBE" w:rsidR="00A61804">
        <w:rPr>
          <w:rFonts w:ascii="Times New Roman" w:hAnsi="Times New Roman" w:cs="Times New Roman"/>
          <w:sz w:val="24"/>
          <w:szCs w:val="24"/>
        </w:rPr>
        <w:t>T</w:t>
      </w:r>
      <w:r w:rsidRPr="005B3EBE">
        <w:rPr>
          <w:rFonts w:ascii="Times New Roman" w:hAnsi="Times New Roman" w:cs="Times New Roman"/>
          <w:sz w:val="24"/>
          <w:szCs w:val="24"/>
        </w:rPr>
        <w:t xml:space="preserve">he viability of seeds that passed through the </w:t>
      </w:r>
      <w:r w:rsidRPr="005B3EBE" w:rsidR="00A61804">
        <w:rPr>
          <w:rFonts w:ascii="Times New Roman" w:hAnsi="Times New Roman" w:cs="Times New Roman"/>
          <w:sz w:val="24"/>
          <w:szCs w:val="24"/>
        </w:rPr>
        <w:t xml:space="preserve">engaged seed control unit </w:t>
      </w:r>
      <w:r w:rsidRPr="005B3EBE">
        <w:rPr>
          <w:rFonts w:ascii="Times New Roman" w:hAnsi="Times New Roman" w:cs="Times New Roman"/>
          <w:sz w:val="24"/>
          <w:szCs w:val="24"/>
        </w:rPr>
        <w:t>was significantly reduced</w:t>
      </w:r>
      <w:r w:rsidRPr="005B3EBE" w:rsidR="00A61804">
        <w:rPr>
          <w:rFonts w:ascii="Times New Roman" w:hAnsi="Times New Roman" w:cs="Times New Roman"/>
          <w:sz w:val="24"/>
          <w:szCs w:val="24"/>
        </w:rPr>
        <w:t xml:space="preserve">, with only </w:t>
      </w:r>
      <w:r w:rsidRPr="005B3EBE">
        <w:rPr>
          <w:rFonts w:ascii="Times New Roman" w:hAnsi="Times New Roman" w:cs="Times New Roman"/>
          <w:sz w:val="24"/>
          <w:szCs w:val="24"/>
        </w:rPr>
        <w:t xml:space="preserve">7% of </w:t>
      </w:r>
      <w:r w:rsidRPr="005B3EBE" w:rsidR="00A61804">
        <w:rPr>
          <w:rFonts w:ascii="Times New Roman" w:hAnsi="Times New Roman" w:cs="Times New Roman"/>
          <w:sz w:val="24"/>
          <w:szCs w:val="24"/>
        </w:rPr>
        <w:t xml:space="preserve">intact and viable </w:t>
      </w:r>
      <w:r w:rsidRPr="005B3EBE">
        <w:rPr>
          <w:rFonts w:ascii="Times New Roman" w:hAnsi="Times New Roman" w:cs="Times New Roman"/>
          <w:sz w:val="24"/>
          <w:szCs w:val="24"/>
        </w:rPr>
        <w:t xml:space="preserve">seeds </w:t>
      </w:r>
      <w:r w:rsidRPr="005B3EBE" w:rsidR="00A61804">
        <w:rPr>
          <w:rFonts w:ascii="Times New Roman" w:hAnsi="Times New Roman" w:cs="Times New Roman"/>
          <w:sz w:val="24"/>
          <w:szCs w:val="24"/>
        </w:rPr>
        <w:t>quantified in the present study</w:t>
      </w:r>
      <w:r w:rsidRPr="005B3EBE" w:rsidR="00E46204">
        <w:rPr>
          <w:rFonts w:ascii="Times New Roman" w:hAnsi="Times New Roman" w:cs="Times New Roman"/>
          <w:sz w:val="24"/>
          <w:szCs w:val="24"/>
        </w:rPr>
        <w:t xml:space="preserve"> (Figure 4)</w:t>
      </w:r>
      <w:r w:rsidRPr="005B3EBE" w:rsidR="00A61804">
        <w:rPr>
          <w:rFonts w:ascii="Times New Roman" w:hAnsi="Times New Roman" w:cs="Times New Roman"/>
          <w:sz w:val="24"/>
          <w:szCs w:val="24"/>
        </w:rPr>
        <w:t xml:space="preserve">. </w:t>
      </w:r>
      <w:r w:rsidRPr="005B3EBE">
        <w:rPr>
          <w:rFonts w:ascii="Times New Roman" w:hAnsi="Times New Roman" w:cs="Times New Roman"/>
          <w:sz w:val="24"/>
          <w:szCs w:val="24"/>
        </w:rPr>
        <w:t>In contrast, when the HWSD was off, 83% of the seeds remained viable</w:t>
      </w:r>
      <w:r w:rsidRPr="005B3EBE" w:rsidR="00A61804">
        <w:rPr>
          <w:rFonts w:ascii="Times New Roman" w:hAnsi="Times New Roman" w:cs="Times New Roman"/>
          <w:sz w:val="24"/>
          <w:szCs w:val="24"/>
        </w:rPr>
        <w:t>.</w:t>
      </w:r>
      <w:r w:rsidRPr="005B3EBE" w:rsidR="004B54D5">
        <w:rPr>
          <w:rFonts w:ascii="Times New Roman" w:hAnsi="Times New Roman" w:cs="Times New Roman"/>
          <w:sz w:val="24"/>
          <w:szCs w:val="24"/>
        </w:rPr>
        <w:t xml:space="preserve"> This research needs to be repeated across years and locations to evaluate the impact of the seed control unit (On/Off) on seed viability.</w:t>
      </w:r>
    </w:p>
    <w:p w:rsidRPr="005B3EBE" w:rsidR="0025174C" w:rsidP="00343661" w:rsidRDefault="0025174C" w14:paraId="28967E88" w14:textId="1D753056">
      <w:pPr>
        <w:spacing w:after="0"/>
        <w:rPr>
          <w:rFonts w:ascii="Times New Roman" w:hAnsi="Times New Roman" w:cs="Times New Roman"/>
          <w:sz w:val="24"/>
          <w:szCs w:val="24"/>
        </w:rPr>
      </w:pPr>
    </w:p>
    <w:p w:rsidRPr="005B3EBE" w:rsidR="004B54D5" w:rsidP="007D2408" w:rsidRDefault="0064669F" w14:paraId="5B7B0745" w14:textId="5CCE3CA9">
      <w:pPr>
        <w:spacing w:after="0"/>
        <w:rPr>
          <w:rFonts w:ascii="Times New Roman" w:hAnsi="Times New Roman" w:cs="Times New Roman"/>
          <w:sz w:val="24"/>
          <w:szCs w:val="24"/>
        </w:rPr>
      </w:pPr>
      <w:r w:rsidRPr="005B3EBE">
        <w:rPr>
          <w:rFonts w:ascii="Times New Roman" w:hAnsi="Times New Roman" w:cs="Times New Roman"/>
          <w:noProof/>
          <w:sz w:val="24"/>
          <w:szCs w:val="24"/>
        </w:rPr>
        <w:drawing>
          <wp:inline distT="0" distB="0" distL="0" distR="0" wp14:anchorId="6EFA1960" wp14:editId="1DE63FE0">
            <wp:extent cx="5501148" cy="3529903"/>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5813CB.tmp"/>
                    <pic:cNvPicPr/>
                  </pic:nvPicPr>
                  <pic:blipFill>
                    <a:blip r:embed="rId13">
                      <a:extLst>
                        <a:ext uri="{28A0092B-C50C-407E-A947-70E740481C1C}">
                          <a14:useLocalDpi xmlns:a14="http://schemas.microsoft.com/office/drawing/2010/main" val="0"/>
                        </a:ext>
                      </a:extLst>
                    </a:blip>
                    <a:stretch>
                      <a:fillRect/>
                    </a:stretch>
                  </pic:blipFill>
                  <pic:spPr>
                    <a:xfrm>
                      <a:off x="0" y="0"/>
                      <a:ext cx="5505024" cy="3532390"/>
                    </a:xfrm>
                    <a:prstGeom prst="rect">
                      <a:avLst/>
                    </a:prstGeom>
                  </pic:spPr>
                </pic:pic>
              </a:graphicData>
            </a:graphic>
          </wp:inline>
        </w:drawing>
      </w:r>
    </w:p>
    <w:p w:rsidRPr="005B3EBE" w:rsidR="00B76DFE" w:rsidP="0064669F" w:rsidRDefault="00B76DFE" w14:paraId="0C9880F4" w14:textId="2B5B9D86">
      <w:pPr>
        <w:jc w:val="center"/>
        <w:rPr>
          <w:rFonts w:ascii="Times New Roman" w:hAnsi="Times New Roman" w:cs="Times New Roman"/>
          <w:sz w:val="24"/>
          <w:szCs w:val="24"/>
        </w:rPr>
      </w:pPr>
      <w:r w:rsidRPr="005B3EBE">
        <w:rPr>
          <w:rFonts w:ascii="Times New Roman" w:hAnsi="Times New Roman" w:cs="Times New Roman"/>
          <w:b/>
          <w:sz w:val="24"/>
          <w:szCs w:val="24"/>
        </w:rPr>
        <w:t xml:space="preserve">Figure </w:t>
      </w:r>
      <w:r w:rsidRPr="005B3EBE" w:rsidR="00E46204">
        <w:rPr>
          <w:rFonts w:ascii="Times New Roman" w:hAnsi="Times New Roman" w:cs="Times New Roman"/>
          <w:b/>
          <w:sz w:val="24"/>
          <w:szCs w:val="24"/>
        </w:rPr>
        <w:t>4</w:t>
      </w:r>
      <w:r w:rsidRPr="005B3EBE">
        <w:rPr>
          <w:rFonts w:ascii="Times New Roman" w:hAnsi="Times New Roman" w:cs="Times New Roman"/>
          <w:b/>
          <w:sz w:val="24"/>
          <w:szCs w:val="24"/>
        </w:rPr>
        <w:t>.</w:t>
      </w:r>
      <w:r w:rsidRPr="005B3EBE">
        <w:rPr>
          <w:rFonts w:ascii="Times New Roman" w:hAnsi="Times New Roman" w:cs="Times New Roman"/>
          <w:sz w:val="24"/>
          <w:szCs w:val="24"/>
        </w:rPr>
        <w:t xml:space="preserve"> Impact of the engaged</w:t>
      </w:r>
      <w:r w:rsidRPr="005B3EBE" w:rsidR="004B54D5">
        <w:rPr>
          <w:rFonts w:ascii="Times New Roman" w:hAnsi="Times New Roman" w:cs="Times New Roman"/>
          <w:sz w:val="24"/>
          <w:szCs w:val="24"/>
        </w:rPr>
        <w:t xml:space="preserve"> </w:t>
      </w:r>
      <w:r w:rsidRPr="005B3EBE">
        <w:rPr>
          <w:rFonts w:ascii="Times New Roman" w:hAnsi="Times New Roman" w:cs="Times New Roman"/>
          <w:sz w:val="24"/>
          <w:szCs w:val="24"/>
        </w:rPr>
        <w:t>seed control unit on Palmer amaranth seed viability</w:t>
      </w:r>
    </w:p>
    <w:p w:rsidRPr="005B3EBE" w:rsidR="00B76DFE" w:rsidP="000F29F6" w:rsidRDefault="00B76DFE" w14:paraId="70EDC7CF" w14:textId="0F9F5362">
      <w:pPr>
        <w:spacing w:after="0"/>
        <w:rPr>
          <w:rFonts w:ascii="Times New Roman" w:hAnsi="Times New Roman" w:cs="Times New Roman"/>
          <w:sz w:val="24"/>
          <w:szCs w:val="24"/>
        </w:rPr>
      </w:pPr>
    </w:p>
    <w:p w:rsidRPr="005B3EBE" w:rsidR="001A5BD8" w:rsidP="003051C7" w:rsidRDefault="001A5BD8" w14:paraId="4DC10C79" w14:textId="7C589182">
      <w:pPr>
        <w:spacing w:after="0"/>
        <w:rPr>
          <w:rFonts w:ascii="Times New Roman" w:hAnsi="Times New Roman" w:cs="Times New Roman"/>
          <w:sz w:val="24"/>
          <w:szCs w:val="24"/>
        </w:rPr>
      </w:pPr>
      <w:r w:rsidRPr="005B3EBE">
        <w:rPr>
          <w:rFonts w:ascii="Times New Roman" w:hAnsi="Times New Roman" w:cs="Times New Roman"/>
          <w:sz w:val="24"/>
          <w:szCs w:val="24"/>
        </w:rPr>
        <w:t>The results of this study demonstrate that the HWSD system is highly effective in reducing the viability of Palmer amaranth seeds during harvest</w:t>
      </w:r>
      <w:r w:rsidRPr="005B3EBE" w:rsidR="003C6731">
        <w:rPr>
          <w:rFonts w:ascii="Times New Roman" w:hAnsi="Times New Roman" w:cs="Times New Roman"/>
          <w:sz w:val="24"/>
          <w:szCs w:val="24"/>
        </w:rPr>
        <w:t xml:space="preserve"> and</w:t>
      </w:r>
      <w:r w:rsidRPr="005B3EBE">
        <w:rPr>
          <w:rFonts w:ascii="Times New Roman" w:hAnsi="Times New Roman" w:cs="Times New Roman"/>
          <w:sz w:val="24"/>
          <w:szCs w:val="24"/>
        </w:rPr>
        <w:t xml:space="preserve"> can play a crucial role in reducing Palmer amaranth seedbank replenishment in soybean fields.</w:t>
      </w:r>
      <w:r w:rsidRPr="005B3EBE" w:rsidR="00BF2B5E">
        <w:rPr>
          <w:rFonts w:ascii="Times New Roman" w:hAnsi="Times New Roman" w:cs="Times New Roman"/>
          <w:sz w:val="24"/>
          <w:szCs w:val="24"/>
        </w:rPr>
        <w:t xml:space="preserve"> The results about the viability </w:t>
      </w:r>
      <w:r w:rsidRPr="005B3EBE" w:rsidR="003051C7">
        <w:rPr>
          <w:rFonts w:ascii="Times New Roman" w:hAnsi="Times New Roman" w:cs="Times New Roman"/>
          <w:sz w:val="24"/>
          <w:szCs w:val="24"/>
        </w:rPr>
        <w:t xml:space="preserve">of seed exiting the seed control unit </w:t>
      </w:r>
      <w:r w:rsidR="00FD64C1">
        <w:rPr>
          <w:rFonts w:ascii="Times New Roman" w:hAnsi="Times New Roman" w:cs="Times New Roman"/>
          <w:sz w:val="24"/>
          <w:szCs w:val="24"/>
        </w:rPr>
        <w:t xml:space="preserve">are </w:t>
      </w:r>
      <w:r w:rsidRPr="005B3EBE" w:rsidR="003051C7">
        <w:rPr>
          <w:rFonts w:ascii="Times New Roman" w:hAnsi="Times New Roman" w:cs="Times New Roman"/>
          <w:sz w:val="24"/>
          <w:szCs w:val="24"/>
        </w:rPr>
        <w:t xml:space="preserve">comparable to what was obtained </w:t>
      </w:r>
      <w:r w:rsidR="00FD64C1">
        <w:rPr>
          <w:rFonts w:ascii="Times New Roman" w:hAnsi="Times New Roman" w:cs="Times New Roman"/>
          <w:sz w:val="24"/>
          <w:szCs w:val="24"/>
        </w:rPr>
        <w:t xml:space="preserve">by </w:t>
      </w:r>
      <w:r w:rsidRPr="005B3EBE" w:rsidR="003051C7">
        <w:rPr>
          <w:rFonts w:ascii="Times New Roman" w:hAnsi="Times New Roman" w:cs="Times New Roman"/>
          <w:sz w:val="24"/>
          <w:szCs w:val="24"/>
        </w:rPr>
        <w:t xml:space="preserve">previous research. Ninety-six percent of </w:t>
      </w:r>
      <w:proofErr w:type="spellStart"/>
      <w:r w:rsidRPr="005B3EBE" w:rsidR="003051C7">
        <w:rPr>
          <w:rFonts w:ascii="Times New Roman" w:hAnsi="Times New Roman" w:cs="Times New Roman"/>
          <w:sz w:val="24"/>
          <w:szCs w:val="24"/>
        </w:rPr>
        <w:t>waterhemp</w:t>
      </w:r>
      <w:proofErr w:type="spellEnd"/>
      <w:r w:rsidRPr="005B3EBE" w:rsidR="003051C7">
        <w:rPr>
          <w:rFonts w:ascii="Times New Roman" w:hAnsi="Times New Roman" w:cs="Times New Roman"/>
          <w:sz w:val="24"/>
          <w:szCs w:val="24"/>
        </w:rPr>
        <w:t xml:space="preserve"> seeds that entered the combine at harvest were destroyed and seed destruction effectiveness was not affected by cereal rye cover crop, herbicide program, or combine speed </w:t>
      </w:r>
      <w:r w:rsidRPr="005B3EBE" w:rsidR="003051C7">
        <w:rPr>
          <w:rFonts w:ascii="Times New Roman" w:hAnsi="Times New Roman" w:cs="Times New Roman"/>
          <w:sz w:val="24"/>
          <w:szCs w:val="24"/>
        </w:rPr>
        <w:fldChar w:fldCharType="begin">
          <w:fldData xml:space="preserve">PEVuZE5vdGU+PENpdGU+PEF1dGhvcj5TY2hsZWljaDwvQXV0aG9yPjxZZWFyPjIwMjM8L1llYXI+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</w:fldData>
        </w:fldChar>
      </w:r>
      <w:r w:rsidRPr="005B3EBE" w:rsidR="003051C7">
        <w:rPr>
          <w:rFonts w:ascii="Times New Roman" w:hAnsi="Times New Roman" w:cs="Times New Roman"/>
          <w:sz w:val="24"/>
          <w:szCs w:val="24"/>
        </w:rPr>
        <w:instrText xml:space="preserve"> ADDIN EN.JS.CITE </w:instrText>
      </w:r>
      <w:r w:rsidRPr="005B3EBE" w:rsidR="003051C7">
        <w:rPr>
          <w:rFonts w:ascii="Times New Roman" w:hAnsi="Times New Roman" w:cs="Times New Roman"/>
          <w:sz w:val="24"/>
          <w:szCs w:val="24"/>
        </w:rPr>
      </w:r>
      <w:r w:rsidRPr="005B3EBE" w:rsidR="003051C7">
        <w:rPr>
          <w:rFonts w:ascii="Times New Roman" w:hAnsi="Times New Roman" w:cs="Times New Roman"/>
          <w:sz w:val="24"/>
          <w:szCs w:val="24"/>
        </w:rPr>
        <w:fldChar w:fldCharType="separate"/>
      </w:r>
      <w:r w:rsidRPr="005B3EBE" w:rsidR="003051C7">
        <w:rPr>
          <w:rFonts w:ascii="Times New Roman" w:hAnsi="Times New Roman" w:cs="Times New Roman"/>
          <w:noProof/>
          <w:sz w:val="24"/>
          <w:szCs w:val="24"/>
        </w:rPr>
        <w:t>(Schleich et al., 2023)</w:t>
      </w:r>
      <w:r w:rsidRPr="005B3EBE" w:rsidR="003051C7">
        <w:rPr>
          <w:rFonts w:ascii="Times New Roman" w:hAnsi="Times New Roman" w:cs="Times New Roman"/>
          <w:sz w:val="24"/>
          <w:szCs w:val="24"/>
        </w:rPr>
        <w:fldChar w:fldCharType="end"/>
      </w:r>
      <w:r w:rsidRPr="005B3EBE" w:rsidR="003051C7">
        <w:rPr>
          <w:rFonts w:ascii="Times New Roman" w:hAnsi="Times New Roman" w:cs="Times New Roman"/>
          <w:sz w:val="24"/>
          <w:szCs w:val="24"/>
        </w:rPr>
        <w:t xml:space="preserve">. </w:t>
      </w:r>
      <w:proofErr w:type="spellStart"/>
      <w:r w:rsidRPr="005B3EBE" w:rsidR="003051C7">
        <w:rPr>
          <w:rFonts w:ascii="Times New Roman" w:hAnsi="Times New Roman" w:cs="Times New Roman"/>
          <w:sz w:val="24"/>
          <w:szCs w:val="24"/>
        </w:rPr>
        <w:t>Winans</w:t>
      </w:r>
      <w:proofErr w:type="spellEnd"/>
      <w:r w:rsidRPr="005B3EBE" w:rsidR="003051C7">
        <w:rPr>
          <w:rFonts w:ascii="Times New Roman" w:hAnsi="Times New Roman" w:cs="Times New Roman"/>
          <w:sz w:val="24"/>
          <w:szCs w:val="24"/>
        </w:rPr>
        <w:t xml:space="preserve"> et al. (2023) reported 94% of </w:t>
      </w:r>
      <w:proofErr w:type="spellStart"/>
      <w:r w:rsidRPr="005B3EBE" w:rsidR="003051C7">
        <w:rPr>
          <w:rFonts w:ascii="Times New Roman" w:hAnsi="Times New Roman" w:cs="Times New Roman"/>
          <w:sz w:val="24"/>
          <w:szCs w:val="24"/>
        </w:rPr>
        <w:t>waterhemp</w:t>
      </w:r>
      <w:proofErr w:type="spellEnd"/>
      <w:r w:rsidRPr="005B3EBE" w:rsidR="003051C7">
        <w:rPr>
          <w:rFonts w:ascii="Times New Roman" w:hAnsi="Times New Roman" w:cs="Times New Roman"/>
          <w:sz w:val="24"/>
          <w:szCs w:val="24"/>
        </w:rPr>
        <w:t xml:space="preserve"> seed </w:t>
      </w:r>
      <w:r w:rsidR="00FD64C1">
        <w:rPr>
          <w:rFonts w:ascii="Times New Roman" w:hAnsi="Times New Roman" w:cs="Times New Roman"/>
          <w:sz w:val="24"/>
          <w:szCs w:val="24"/>
        </w:rPr>
        <w:t xml:space="preserve">destructed </w:t>
      </w:r>
      <w:r w:rsidRPr="005B3EBE" w:rsidR="003051C7">
        <w:rPr>
          <w:rFonts w:ascii="Times New Roman" w:hAnsi="Times New Roman" w:cs="Times New Roman"/>
          <w:sz w:val="24"/>
          <w:szCs w:val="24"/>
        </w:rPr>
        <w:t xml:space="preserve">across 7 site-years, with damage percentages ranging </w:t>
      </w:r>
      <w:r w:rsidR="00FD64C1">
        <w:rPr>
          <w:rFonts w:ascii="Times New Roman" w:hAnsi="Times New Roman" w:cs="Times New Roman"/>
          <w:sz w:val="24"/>
          <w:szCs w:val="24"/>
        </w:rPr>
        <w:t xml:space="preserve">between </w:t>
      </w:r>
      <w:r w:rsidRPr="005B3EBE" w:rsidR="003051C7">
        <w:rPr>
          <w:rFonts w:ascii="Times New Roman" w:hAnsi="Times New Roman" w:cs="Times New Roman"/>
          <w:sz w:val="24"/>
          <w:szCs w:val="24"/>
        </w:rPr>
        <w:t xml:space="preserve">77% </w:t>
      </w:r>
      <w:r w:rsidR="00FD64C1">
        <w:rPr>
          <w:rFonts w:ascii="Times New Roman" w:hAnsi="Times New Roman" w:cs="Times New Roman"/>
          <w:sz w:val="24"/>
          <w:szCs w:val="24"/>
        </w:rPr>
        <w:t xml:space="preserve">and </w:t>
      </w:r>
      <w:r w:rsidRPr="005B3EBE" w:rsidR="003051C7">
        <w:rPr>
          <w:rFonts w:ascii="Times New Roman" w:hAnsi="Times New Roman" w:cs="Times New Roman"/>
          <w:sz w:val="24"/>
          <w:szCs w:val="24"/>
        </w:rPr>
        <w:t>99%. Walsh et al. (</w:t>
      </w:r>
      <w:r w:rsidRPr="005B3EBE" w:rsidR="005B3EBE">
        <w:rPr>
          <w:rFonts w:ascii="Times New Roman" w:hAnsi="Times New Roman" w:cs="Times New Roman"/>
          <w:sz w:val="24"/>
          <w:szCs w:val="24"/>
        </w:rPr>
        <w:t>2018</w:t>
      </w:r>
      <w:r w:rsidRPr="005B3EBE" w:rsidR="003051C7">
        <w:rPr>
          <w:rFonts w:ascii="Times New Roman" w:hAnsi="Times New Roman" w:cs="Times New Roman"/>
          <w:sz w:val="24"/>
          <w:szCs w:val="24"/>
        </w:rPr>
        <w:t>)</w:t>
      </w:r>
      <w:r w:rsidRPr="005B3EBE" w:rsidR="005B3EBE">
        <w:rPr>
          <w:rFonts w:ascii="Times New Roman" w:hAnsi="Times New Roman" w:cs="Times New Roman"/>
          <w:sz w:val="24"/>
          <w:szCs w:val="24"/>
        </w:rPr>
        <w:t xml:space="preserve"> reported 100% Palmer amaranth seed destruction in North American soybean. </w:t>
      </w:r>
    </w:p>
    <w:p w:rsidRPr="005B3EBE" w:rsidR="005B3EBE" w:rsidP="003051C7" w:rsidRDefault="005B3EBE" w14:paraId="4B55A58D" w14:textId="2FBCDFB3">
      <w:pPr>
        <w:spacing w:after="0"/>
        <w:rPr>
          <w:rFonts w:ascii="Times New Roman" w:hAnsi="Times New Roman" w:cs="Times New Roman"/>
          <w:sz w:val="24"/>
          <w:szCs w:val="24"/>
        </w:rPr>
      </w:pPr>
    </w:p>
    <w:p w:rsidR="00FD64C1" w:rsidP="0043479E" w:rsidRDefault="001A5BD8" w14:paraId="1435B73B" w14:textId="0F2B5E6C">
      <w:pPr>
        <w:rPr>
          <w:rFonts w:ascii="Times New Roman" w:hAnsi="Times New Roman" w:cs="Times New Roman"/>
          <w:sz w:val="24"/>
          <w:szCs w:val="24"/>
        </w:rPr>
      </w:pPr>
      <w:r w:rsidRPr="005B3EBE">
        <w:rPr>
          <w:rFonts w:ascii="Times New Roman" w:hAnsi="Times New Roman" w:cs="Times New Roman"/>
          <w:b/>
          <w:bCs/>
          <w:sz w:val="24"/>
          <w:szCs w:val="24"/>
        </w:rPr>
        <w:t>Conclusion</w:t>
      </w:r>
      <w:r w:rsidRPr="005B3EBE" w:rsidR="003C6731">
        <w:rPr>
          <w:rFonts w:ascii="Times New Roman" w:hAnsi="Times New Roman" w:cs="Times New Roman"/>
          <w:b/>
          <w:bCs/>
          <w:sz w:val="24"/>
          <w:szCs w:val="24"/>
        </w:rPr>
        <w:t xml:space="preserve"> and implications</w:t>
      </w:r>
      <w:r w:rsidRPr="005B3EBE">
        <w:rPr>
          <w:rFonts w:ascii="Times New Roman" w:hAnsi="Times New Roman" w:cs="Times New Roman"/>
          <w:sz w:val="24"/>
          <w:szCs w:val="24"/>
        </w:rPr>
        <w:br/>
      </w:r>
      <w:r w:rsidRPr="005B3EBE">
        <w:rPr>
          <w:rFonts w:ascii="Times New Roman" w:hAnsi="Times New Roman" w:cs="Times New Roman"/>
          <w:sz w:val="24"/>
          <w:szCs w:val="24"/>
        </w:rPr>
        <w:t xml:space="preserve">The integration of HWSD technology into Kansas soybean production </w:t>
      </w:r>
      <w:r w:rsidRPr="005B3EBE" w:rsidR="00B04764">
        <w:rPr>
          <w:rFonts w:ascii="Times New Roman" w:hAnsi="Times New Roman" w:cs="Times New Roman"/>
          <w:sz w:val="24"/>
          <w:szCs w:val="24"/>
        </w:rPr>
        <w:t>may have</w:t>
      </w:r>
      <w:r w:rsidRPr="005B3EBE">
        <w:rPr>
          <w:rFonts w:ascii="Times New Roman" w:hAnsi="Times New Roman" w:cs="Times New Roman"/>
          <w:sz w:val="24"/>
          <w:szCs w:val="24"/>
        </w:rPr>
        <w:t xml:space="preserve"> the potential to significantly reduce Palmer amaranth seed viability. </w:t>
      </w:r>
      <w:r w:rsidRPr="005B3EBE" w:rsidR="0064669F">
        <w:rPr>
          <w:rFonts w:ascii="Times New Roman" w:hAnsi="Times New Roman" w:cs="Times New Roman"/>
          <w:sz w:val="24"/>
          <w:szCs w:val="24"/>
        </w:rPr>
        <w:t xml:space="preserve">However, this </w:t>
      </w:r>
      <w:r w:rsidR="00FD64C1">
        <w:rPr>
          <w:rFonts w:ascii="Times New Roman" w:hAnsi="Times New Roman" w:cs="Times New Roman"/>
          <w:sz w:val="24"/>
          <w:szCs w:val="24"/>
        </w:rPr>
        <w:t xml:space="preserve">strategy </w:t>
      </w:r>
      <w:r w:rsidRPr="005B3EBE" w:rsidR="0064669F">
        <w:rPr>
          <w:rFonts w:ascii="Times New Roman" w:hAnsi="Times New Roman" w:cs="Times New Roman"/>
          <w:sz w:val="24"/>
          <w:szCs w:val="24"/>
        </w:rPr>
        <w:t>is not a standalone system</w:t>
      </w:r>
      <w:r w:rsidRPr="005B3EBE" w:rsidR="006067EB">
        <w:rPr>
          <w:rFonts w:ascii="Times New Roman" w:hAnsi="Times New Roman" w:cs="Times New Roman"/>
          <w:sz w:val="24"/>
          <w:szCs w:val="24"/>
        </w:rPr>
        <w:t xml:space="preserve"> and should be </w:t>
      </w:r>
      <w:r w:rsidR="00FD64C1">
        <w:rPr>
          <w:rFonts w:ascii="Times New Roman" w:hAnsi="Times New Roman" w:cs="Times New Roman"/>
          <w:sz w:val="24"/>
          <w:szCs w:val="24"/>
        </w:rPr>
        <w:t>i</w:t>
      </w:r>
      <w:r w:rsidRPr="005B3EBE">
        <w:rPr>
          <w:rFonts w:ascii="Times New Roman" w:hAnsi="Times New Roman" w:cs="Times New Roman"/>
          <w:sz w:val="24"/>
          <w:szCs w:val="24"/>
        </w:rPr>
        <w:t>ntegrat</w:t>
      </w:r>
      <w:r w:rsidRPr="005B3EBE" w:rsidR="006067EB">
        <w:rPr>
          <w:rFonts w:ascii="Times New Roman" w:hAnsi="Times New Roman" w:cs="Times New Roman"/>
          <w:sz w:val="24"/>
          <w:szCs w:val="24"/>
        </w:rPr>
        <w:t xml:space="preserve">ed </w:t>
      </w:r>
      <w:r w:rsidRPr="005B3EBE">
        <w:rPr>
          <w:rFonts w:ascii="Times New Roman" w:hAnsi="Times New Roman" w:cs="Times New Roman"/>
          <w:sz w:val="24"/>
          <w:szCs w:val="24"/>
        </w:rPr>
        <w:t xml:space="preserve">into an overall </w:t>
      </w:r>
      <w:r w:rsidRPr="005B3EBE" w:rsidR="006067EB">
        <w:rPr>
          <w:rFonts w:ascii="Times New Roman" w:hAnsi="Times New Roman" w:cs="Times New Roman"/>
          <w:sz w:val="24"/>
          <w:szCs w:val="24"/>
        </w:rPr>
        <w:t xml:space="preserve">integrated </w:t>
      </w:r>
      <w:r w:rsidR="00FD64C1">
        <w:rPr>
          <w:rFonts w:ascii="Times New Roman" w:hAnsi="Times New Roman" w:cs="Times New Roman"/>
          <w:sz w:val="24"/>
          <w:szCs w:val="24"/>
        </w:rPr>
        <w:t xml:space="preserve">weed </w:t>
      </w:r>
      <w:r w:rsidRPr="005B3EBE">
        <w:rPr>
          <w:rFonts w:ascii="Times New Roman" w:hAnsi="Times New Roman" w:cs="Times New Roman"/>
          <w:sz w:val="24"/>
          <w:szCs w:val="24"/>
        </w:rPr>
        <w:t>management p</w:t>
      </w:r>
      <w:r w:rsidRPr="005B3EBE" w:rsidR="006067EB">
        <w:rPr>
          <w:rFonts w:ascii="Times New Roman" w:hAnsi="Times New Roman" w:cs="Times New Roman"/>
          <w:sz w:val="24"/>
          <w:szCs w:val="24"/>
        </w:rPr>
        <w:t xml:space="preserve">rogram </w:t>
      </w:r>
      <w:r w:rsidRPr="005B3EBE">
        <w:rPr>
          <w:rFonts w:ascii="Times New Roman" w:hAnsi="Times New Roman" w:cs="Times New Roman"/>
          <w:sz w:val="24"/>
          <w:szCs w:val="24"/>
        </w:rPr>
        <w:t>to minimize Palmer amaranth seedbank replenishment and prevent further spread of this problematic weed.</w:t>
      </w:r>
      <w:r w:rsidRPr="005B3EBE" w:rsidR="006067EB">
        <w:rPr>
          <w:rFonts w:ascii="Times New Roman" w:hAnsi="Times New Roman" w:cs="Times New Roman"/>
          <w:sz w:val="24"/>
          <w:szCs w:val="24"/>
        </w:rPr>
        <w:t xml:space="preserve"> </w:t>
      </w:r>
      <w:r w:rsidRPr="005B3EBE" w:rsidR="00602B30">
        <w:rPr>
          <w:rFonts w:ascii="Times New Roman" w:hAnsi="Times New Roman" w:cs="Times New Roman"/>
          <w:sz w:val="24"/>
          <w:szCs w:val="24"/>
        </w:rPr>
        <w:t xml:space="preserve">This study </w:t>
      </w:r>
      <w:r w:rsidRPr="005B3EBE" w:rsidR="00B76DFE">
        <w:rPr>
          <w:rFonts w:ascii="Times New Roman" w:hAnsi="Times New Roman" w:cs="Times New Roman"/>
          <w:sz w:val="24"/>
          <w:szCs w:val="24"/>
        </w:rPr>
        <w:t>needs to be replicated in time and space to</w:t>
      </w:r>
      <w:r w:rsidRPr="005B3EBE" w:rsidR="00602B30">
        <w:rPr>
          <w:rFonts w:ascii="Times New Roman" w:hAnsi="Times New Roman" w:cs="Times New Roman"/>
          <w:sz w:val="24"/>
          <w:szCs w:val="24"/>
        </w:rPr>
        <w:t xml:space="preserve"> fully represent </w:t>
      </w:r>
      <w:r w:rsidRPr="005B3EBE" w:rsidR="00B76DFE">
        <w:rPr>
          <w:rFonts w:ascii="Times New Roman" w:hAnsi="Times New Roman" w:cs="Times New Roman"/>
          <w:sz w:val="24"/>
          <w:szCs w:val="24"/>
        </w:rPr>
        <w:t xml:space="preserve">the </w:t>
      </w:r>
      <w:r w:rsidRPr="005B3EBE" w:rsidR="00602B30">
        <w:rPr>
          <w:rFonts w:ascii="Times New Roman" w:hAnsi="Times New Roman" w:cs="Times New Roman"/>
          <w:sz w:val="24"/>
          <w:szCs w:val="24"/>
        </w:rPr>
        <w:t>variability across different soil types, climates, or farming practices.</w:t>
      </w:r>
      <w:r w:rsidRPr="005B3EBE" w:rsidR="006067EB">
        <w:rPr>
          <w:rFonts w:ascii="Times New Roman" w:hAnsi="Times New Roman" w:cs="Times New Roman"/>
          <w:sz w:val="24"/>
          <w:szCs w:val="24"/>
        </w:rPr>
        <w:t xml:space="preserve"> </w:t>
      </w:r>
    </w:p>
    <w:p w:rsidR="000D13DF" w:rsidP="0043479E" w:rsidRDefault="000D13DF" w14:paraId="0DD204AB" w14:textId="4D09C6C6">
      <w:pPr>
        <w:rPr>
          <w:rFonts w:ascii="Times New Roman" w:hAnsi="Times New Roman" w:cs="Times New Roman"/>
          <w:sz w:val="24"/>
          <w:szCs w:val="24"/>
        </w:rPr>
      </w:pPr>
    </w:p>
    <w:p w:rsidRPr="00A42350" w:rsidR="000D13DF" w:rsidP="000D13DF" w:rsidRDefault="000D13DF" w14:paraId="35FEAC35" w14:textId="77777777">
      <w:pPr>
        <w:spacing w:after="0"/>
        <w:rPr>
          <w:rFonts w:ascii="Times New Roman" w:hAnsi="Times New Roman" w:cs="Times New Roman"/>
          <w:b/>
          <w:sz w:val="24"/>
          <w:szCs w:val="24"/>
        </w:rPr>
      </w:pPr>
      <w:r w:rsidRPr="00683854">
        <w:rPr>
          <w:rFonts w:ascii="Times New Roman" w:hAnsi="Times New Roman" w:cs="Times New Roman"/>
          <w:b/>
          <w:sz w:val="24"/>
          <w:szCs w:val="24"/>
        </w:rPr>
        <w:t>Acknowledgemen</w:t>
      </w:r>
      <w:r>
        <w:rPr>
          <w:rFonts w:ascii="Times New Roman" w:hAnsi="Times New Roman" w:cs="Times New Roman"/>
          <w:b/>
          <w:sz w:val="24"/>
          <w:szCs w:val="24"/>
        </w:rPr>
        <w:t>ts</w:t>
      </w:r>
    </w:p>
    <w:p w:rsidRPr="008E49CF" w:rsidR="000D13DF" w:rsidP="000D13DF" w:rsidRDefault="000D13DF" w14:paraId="0621375D" w14:textId="7E53F120">
      <w:pPr>
        <w:spacing w:after="0"/>
        <w:rPr>
          <w:rFonts w:ascii="Times New Roman" w:hAnsi="Times New Roman" w:cs="Times New Roman"/>
          <w:sz w:val="24"/>
          <w:szCs w:val="24"/>
        </w:rPr>
      </w:pPr>
      <w:r w:rsidRPr="50866964" w:rsidR="000D13DF">
        <w:rPr>
          <w:rFonts w:ascii="Times New Roman" w:hAnsi="Times New Roman" w:cs="Times New Roman"/>
          <w:sz w:val="24"/>
          <w:szCs w:val="24"/>
        </w:rPr>
        <w:t xml:space="preserve">This research was funded by the </w:t>
      </w:r>
      <w:r w:rsidRPr="50866964" w:rsidR="25C4DC2C">
        <w:rPr>
          <w:rFonts w:ascii="Times New Roman" w:hAnsi="Times New Roman" w:cs="Times New Roman"/>
          <w:sz w:val="24"/>
          <w:szCs w:val="24"/>
        </w:rPr>
        <w:t>Kansas Soybean Commision</w:t>
      </w:r>
      <w:r w:rsidRPr="50866964" w:rsidR="000D13DF">
        <w:rPr>
          <w:rFonts w:ascii="Times New Roman" w:hAnsi="Times New Roman" w:cs="Times New Roman"/>
          <w:sz w:val="24"/>
          <w:szCs w:val="24"/>
        </w:rPr>
        <w:t>. The authors would like to thank all the personnel at the Agricultural Research Center in Hays that helped with this study.</w:t>
      </w:r>
    </w:p>
    <w:p w:rsidRPr="005B3EBE" w:rsidR="0043479E" w:rsidP="0043479E" w:rsidRDefault="0043479E" w14:paraId="1F28B8A3" w14:textId="466E79AB">
      <w:pPr>
        <w:rPr>
          <w:rFonts w:ascii="Times New Roman" w:hAnsi="Times New Roman" w:eastAsia="Times New Roman" w:cs="Times New Roman"/>
          <w:color w:val="000000"/>
          <w:sz w:val="24"/>
          <w:szCs w:val="24"/>
        </w:rPr>
      </w:pPr>
      <w:bookmarkStart w:name="IDX10" w:id="1"/>
      <w:bookmarkStart w:name="IDX44" w:id="2"/>
      <w:bookmarkEnd w:id="1"/>
      <w:bookmarkEnd w:id="2"/>
    </w:p>
    <w:p w:rsidRPr="005B3EBE" w:rsidR="0043479E" w:rsidP="000F29F6" w:rsidRDefault="006067EB" w14:paraId="4E2816F0" w14:textId="0200085F">
      <w:pPr>
        <w:spacing w:after="0"/>
        <w:rPr>
          <w:rFonts w:ascii="Times New Roman" w:hAnsi="Times New Roman" w:eastAsia="Times New Roman" w:cs="Times New Roman"/>
          <w:b/>
          <w:color w:val="000000"/>
          <w:sz w:val="24"/>
          <w:szCs w:val="24"/>
        </w:rPr>
      </w:pPr>
      <w:r w:rsidRPr="005B3EBE">
        <w:rPr>
          <w:rFonts w:ascii="Times New Roman" w:hAnsi="Times New Roman" w:eastAsia="Times New Roman" w:cs="Times New Roman"/>
          <w:b/>
          <w:color w:val="000000"/>
          <w:sz w:val="24"/>
          <w:szCs w:val="24"/>
        </w:rPr>
        <w:t>References</w:t>
      </w:r>
    </w:p>
    <w:sdt>
      <w:sdtPr>
        <w:tag w:val="EndNote.ReferenceList"/>
        <w:id w:val="442497283"/>
        <w:placeholder>
          <w:docPart w:val="DefaultPlaceholder_-1854013440"/>
        </w:placeholder>
      </w:sdtPr>
      <w:sdtEndPr/>
      <w:sdtContent>
        <w:p w:rsidRPr="003B0955" w:rsidR="003B0955" w:rsidP="003B0955" w:rsidRDefault="003B0955" w14:paraId="173E5D1D" w14:textId="76EC7E6F">
          <w:pPr>
            <w:pStyle w:val="EndNoteBibliography"/>
            <w:spacing w:after="0"/>
            <w:ind w:left="720" w:hanging="720"/>
          </w:pPr>
          <w:r w:rsidRPr="003B0955">
            <w:t xml:space="preserve">Heap, I. (2024). </w:t>
          </w:r>
          <w:r w:rsidRPr="003B0955">
            <w:rPr>
              <w:i/>
            </w:rPr>
            <w:t>The international herbicide-resistant weed database online</w:t>
          </w:r>
          <w:r w:rsidRPr="003B0955">
            <w:t xml:space="preserve">. Retrieved May 4, 2024 from </w:t>
          </w:r>
          <w:hyperlink w:history="1" r:id="rId14">
            <w:r w:rsidRPr="003B0955">
              <w:rPr>
                <w:rStyle w:val="Hyperlink"/>
              </w:rPr>
              <w:t>www.weedscience.org</w:t>
            </w:r>
          </w:hyperlink>
        </w:p>
        <w:p w:rsidRPr="003B0955" w:rsidR="003B0955" w:rsidP="003B0955" w:rsidRDefault="003B0955" w14:paraId="35D64ECA" w14:textId="121F3D58">
          <w:pPr>
            <w:pStyle w:val="EndNoteBibliography"/>
            <w:spacing w:after="0"/>
            <w:ind w:left="720" w:hanging="720"/>
          </w:pPr>
          <w:r w:rsidRPr="003B0955">
            <w:t xml:space="preserve">Jha, P., Norsworthy, J., Bridges, W., &amp; Riley, M. (2008). Influence of glyphosate timing and row width on Palmer amaranth (&lt;i&gt;Amaranthus palmeri&lt;/i&gt;) and pusley (&lt;i&gt;Richardia&lt;/i&gt; spp.) demographics in glyphosate-resistant soybean. </w:t>
          </w:r>
          <w:r w:rsidRPr="003B0955">
            <w:rPr>
              <w:i/>
            </w:rPr>
            <w:t>WEED SCIENCE</w:t>
          </w:r>
          <w:r w:rsidRPr="003B0955">
            <w:t>,</w:t>
          </w:r>
          <w:r w:rsidRPr="003B0955">
            <w:rPr>
              <w:i/>
            </w:rPr>
            <w:t xml:space="preserve"> 56</w:t>
          </w:r>
          <w:r w:rsidRPr="003B0955">
            <w:t xml:space="preserve">(3), 408-415. </w:t>
          </w:r>
          <w:hyperlink w:history="1" r:id="rId15">
            <w:r w:rsidRPr="003B0955">
              <w:rPr>
                <w:rStyle w:val="Hyperlink"/>
              </w:rPr>
              <w:t>https://doi.org/10.1614/WS-07-174.1</w:t>
            </w:r>
          </w:hyperlink>
          <w:r w:rsidRPr="003B0955">
            <w:t xml:space="preserve"> </w:t>
          </w:r>
        </w:p>
        <w:p w:rsidRPr="003B0955" w:rsidR="003B0955" w:rsidP="003B0955" w:rsidRDefault="003B0955" w14:paraId="357BB076" w14:textId="155A8010">
          <w:pPr>
            <w:pStyle w:val="EndNoteBibliography"/>
            <w:spacing w:after="0"/>
            <w:ind w:left="720" w:hanging="720"/>
          </w:pPr>
          <w:r w:rsidRPr="003B0955">
            <w:t xml:space="preserve">Schleich, A., Licht, M., Owen, M., &amp; Yadav, R. (2023). Managing herbicide-resistant waterhemp (Amaranthus tuberculatus [Moq.] JD Sauer) seedbanks by integrating several management tactics. </w:t>
          </w:r>
          <w:r w:rsidRPr="003B0955">
            <w:rPr>
              <w:i/>
            </w:rPr>
            <w:t>AGROSYSTEMS GEOSCIENCES &amp; ENVIRONMENT</w:t>
          </w:r>
          <w:r w:rsidRPr="003B0955">
            <w:t>,</w:t>
          </w:r>
          <w:r w:rsidRPr="003B0955">
            <w:rPr>
              <w:i/>
            </w:rPr>
            <w:t xml:space="preserve"> 6</w:t>
          </w:r>
          <w:r w:rsidRPr="003B0955">
            <w:t xml:space="preserve">(3), Article e20406. </w:t>
          </w:r>
          <w:hyperlink w:history="1" r:id="rId16">
            <w:r w:rsidRPr="003B0955">
              <w:rPr>
                <w:rStyle w:val="Hyperlink"/>
              </w:rPr>
              <w:t>https://doi.org/10.1002/agg2.20406</w:t>
            </w:r>
          </w:hyperlink>
          <w:r w:rsidRPr="003B0955">
            <w:t xml:space="preserve"> </w:t>
          </w:r>
        </w:p>
        <w:p w:rsidRPr="003B0955" w:rsidR="003B0955" w:rsidP="003B0955" w:rsidRDefault="003B0955" w14:paraId="558567A2" w14:textId="1AACD3A6">
          <w:pPr>
            <w:pStyle w:val="EndNoteBibliography"/>
            <w:spacing w:after="0"/>
            <w:ind w:left="720" w:hanging="720"/>
          </w:pPr>
          <w:r w:rsidRPr="003B0955">
            <w:t xml:space="preserve">Soni, N., Nissen, S. J., Westra, P., Norsworthy, J. K., Walsh, M., &amp; Gaines, T. A. (2020). Seed retention of winter annual grass weeds at winter wheat harvest maturity shows potential for harvest weed seed control. </w:t>
          </w:r>
          <w:r w:rsidRPr="003B0955">
            <w:rPr>
              <w:i/>
            </w:rPr>
            <w:t>Weed Technology</w:t>
          </w:r>
          <w:r w:rsidRPr="003B0955">
            <w:t>,</w:t>
          </w:r>
          <w:r w:rsidRPr="003B0955">
            <w:rPr>
              <w:i/>
            </w:rPr>
            <w:t xml:space="preserve"> 34</w:t>
          </w:r>
          <w:r w:rsidRPr="003B0955">
            <w:t xml:space="preserve">(2), 266-271. </w:t>
          </w:r>
          <w:hyperlink w:history="1" r:id="rId17">
            <w:r w:rsidRPr="003B0955">
              <w:rPr>
                <w:rStyle w:val="Hyperlink"/>
              </w:rPr>
              <w:t>https://doi.org/10.1017/wet.2019.108</w:t>
            </w:r>
          </w:hyperlink>
          <w:r w:rsidRPr="003B0955">
            <w:t xml:space="preserve"> </w:t>
          </w:r>
        </w:p>
        <w:p w:rsidRPr="003B0955" w:rsidR="003B0955" w:rsidP="003B0955" w:rsidRDefault="003B0955" w14:paraId="2917E892" w14:textId="0323434D">
          <w:pPr>
            <w:pStyle w:val="EndNoteBibliography"/>
            <w:spacing w:after="0"/>
            <w:ind w:left="720" w:hanging="720"/>
          </w:pPr>
          <w:r w:rsidRPr="003B0955">
            <w:t xml:space="preserve">Walsh, M., Ouzman, J., Newman, P., Powles, S., &amp; Llewellyn, R. (2017). High Levels of Adoption Indicate That Harvest Weed Seed Control Is Now an Established Weed Control Practice in Australian Cropping. </w:t>
          </w:r>
          <w:r w:rsidRPr="003B0955">
            <w:rPr>
              <w:i/>
            </w:rPr>
            <w:t>Weed Technology</w:t>
          </w:r>
          <w:r w:rsidRPr="003B0955">
            <w:t>,</w:t>
          </w:r>
          <w:r w:rsidRPr="003B0955">
            <w:rPr>
              <w:i/>
            </w:rPr>
            <w:t xml:space="preserve"> 31</w:t>
          </w:r>
          <w:r w:rsidRPr="003B0955">
            <w:t xml:space="preserve">(3), 341-347. </w:t>
          </w:r>
          <w:hyperlink w:history="1" r:id="rId18">
            <w:r w:rsidRPr="003B0955">
              <w:rPr>
                <w:rStyle w:val="Hyperlink"/>
              </w:rPr>
              <w:t>https://doi.org/10.1017/wet.2017.9</w:t>
            </w:r>
          </w:hyperlink>
          <w:r w:rsidRPr="003B0955">
            <w:t xml:space="preserve"> </w:t>
          </w:r>
        </w:p>
        <w:p w:rsidRPr="003B0955" w:rsidR="003B0955" w:rsidP="003B0955" w:rsidRDefault="003B0955" w14:paraId="1F27D26A" w14:textId="4D271091">
          <w:pPr>
            <w:pStyle w:val="EndNoteBibliography"/>
            <w:spacing w:after="0"/>
            <w:ind w:left="720" w:hanging="720"/>
          </w:pPr>
          <w:r w:rsidRPr="003B0955">
            <w:t xml:space="preserve">Walsh, M. J., Aves, C., &amp; Powles, S. B. (2017). Harvest Weed Seed Control Systems are Similarly Effective on Rigid Ryegrass. </w:t>
          </w:r>
          <w:r w:rsidRPr="003B0955">
            <w:rPr>
              <w:i/>
            </w:rPr>
            <w:t>Weed Technology</w:t>
          </w:r>
          <w:r w:rsidRPr="003B0955">
            <w:t>,</w:t>
          </w:r>
          <w:r w:rsidRPr="003B0955">
            <w:rPr>
              <w:i/>
            </w:rPr>
            <w:t xml:space="preserve"> 31</w:t>
          </w:r>
          <w:r w:rsidRPr="003B0955">
            <w:t xml:space="preserve">(2), 178-183. </w:t>
          </w:r>
          <w:hyperlink w:history="1" r:id="rId19">
            <w:r w:rsidRPr="003B0955">
              <w:rPr>
                <w:rStyle w:val="Hyperlink"/>
              </w:rPr>
              <w:t>https://doi.org/10.1017/wet.2017.6</w:t>
            </w:r>
          </w:hyperlink>
          <w:r w:rsidRPr="003B0955">
            <w:t xml:space="preserve"> </w:t>
          </w:r>
        </w:p>
        <w:p w:rsidRPr="003B0955" w:rsidR="003B0955" w:rsidP="003B0955" w:rsidRDefault="003B0955" w14:paraId="6E1F9895" w14:textId="4BAF63AF">
          <w:pPr>
            <w:pStyle w:val="EndNoteBibliography"/>
            <w:spacing w:after="0"/>
            <w:ind w:left="720" w:hanging="720"/>
          </w:pPr>
          <w:r w:rsidRPr="003B0955">
            <w:t xml:space="preserve">Walsh, M. J., Broster, J. C., &amp; Powles, S. B. (2018). iHSD Mill Efficacy on the Seeds of Australian Cropping System Weeds. </w:t>
          </w:r>
          <w:r w:rsidRPr="003B0955">
            <w:rPr>
              <w:i/>
            </w:rPr>
            <w:t>Weed Technology</w:t>
          </w:r>
          <w:r w:rsidRPr="003B0955">
            <w:t>,</w:t>
          </w:r>
          <w:r w:rsidRPr="003B0955">
            <w:rPr>
              <w:i/>
            </w:rPr>
            <w:t xml:space="preserve"> 32</w:t>
          </w:r>
          <w:r w:rsidRPr="003B0955">
            <w:t xml:space="preserve">(2), 103-108. </w:t>
          </w:r>
          <w:hyperlink w:history="1" r:id="rId20">
            <w:r w:rsidRPr="003B0955">
              <w:rPr>
                <w:rStyle w:val="Hyperlink"/>
              </w:rPr>
              <w:t>https://doi.org/10.1017/wet.2017.95</w:t>
            </w:r>
          </w:hyperlink>
          <w:r w:rsidRPr="003B0955">
            <w:t xml:space="preserve"> </w:t>
          </w:r>
        </w:p>
        <w:p w:rsidRPr="003B0955" w:rsidR="003B0955" w:rsidP="003B0955" w:rsidRDefault="003B0955" w14:paraId="6DA93D86" w14:textId="60C824B5">
          <w:pPr>
            <w:pStyle w:val="EndNoteBibliography"/>
            <w:spacing w:after="0"/>
            <w:ind w:left="720" w:hanging="720"/>
          </w:pPr>
          <w:r w:rsidRPr="003B0955">
            <w:t xml:space="preserve">Walsh, M. J., Broster, J. C., Schwartz‐Lazaro, L. M., Norsworthy, J. K., Davis, A. S., Tidemann, B. D.,…Bagavathiannan, M. V. (2018). Opportunities and challenges for harvest weed seed control in global cropping systems. </w:t>
          </w:r>
          <w:r w:rsidRPr="003B0955">
            <w:rPr>
              <w:i/>
            </w:rPr>
            <w:t>Pest management science</w:t>
          </w:r>
          <w:r w:rsidRPr="003B0955">
            <w:t>,</w:t>
          </w:r>
          <w:r w:rsidRPr="003B0955">
            <w:rPr>
              <w:i/>
            </w:rPr>
            <w:t xml:space="preserve"> 74</w:t>
          </w:r>
          <w:r w:rsidRPr="003B0955">
            <w:t xml:space="preserve">(10), 2235-2245. </w:t>
          </w:r>
          <w:hyperlink w:history="1" r:id="rId21">
            <w:r w:rsidRPr="003B0955">
              <w:rPr>
                <w:rStyle w:val="Hyperlink"/>
              </w:rPr>
              <w:t>https://doi.org/10.1002/ps.4802</w:t>
            </w:r>
          </w:hyperlink>
          <w:r w:rsidRPr="003B0955">
            <w:t xml:space="preserve"> </w:t>
          </w:r>
        </w:p>
        <w:p w:rsidRPr="003B0955" w:rsidR="003B0955" w:rsidP="003B0955" w:rsidRDefault="003B0955" w14:paraId="140A4605" w14:textId="7D463FF2">
          <w:pPr>
            <w:pStyle w:val="EndNoteBibliography"/>
            <w:spacing w:after="0"/>
            <w:ind w:left="720" w:hanging="720"/>
          </w:pPr>
          <w:r w:rsidRPr="003B0955">
            <w:t xml:space="preserve">Walsh, M. J., &amp; Powles, S. B. (2014). High Seed Retention at Maturity of Annual Weeds Infesting Crop Fields Highlights the Potential for Harvest Weed Seed Control. </w:t>
          </w:r>
          <w:r w:rsidRPr="003B0955">
            <w:rPr>
              <w:i/>
            </w:rPr>
            <w:t>Weed technology</w:t>
          </w:r>
          <w:r w:rsidRPr="003B0955">
            <w:t>,</w:t>
          </w:r>
          <w:r w:rsidRPr="003B0955">
            <w:rPr>
              <w:i/>
            </w:rPr>
            <w:t xml:space="preserve"> 28</w:t>
          </w:r>
          <w:r w:rsidRPr="003B0955">
            <w:t xml:space="preserve">(3), 486-493. </w:t>
          </w:r>
          <w:hyperlink w:history="1" r:id="rId22">
            <w:r w:rsidRPr="003B0955">
              <w:rPr>
                <w:rStyle w:val="Hyperlink"/>
              </w:rPr>
              <w:t>https://doi.org/10.1614/WT-D-13-00183.1</w:t>
            </w:r>
          </w:hyperlink>
          <w:r w:rsidRPr="003B0955">
            <w:t xml:space="preserve"> </w:t>
          </w:r>
        </w:p>
        <w:p w:rsidRPr="003B0955" w:rsidR="003B0955" w:rsidP="003B0955" w:rsidRDefault="003B0955" w14:paraId="54DEE6F5" w14:textId="21959327">
          <w:pPr>
            <w:pStyle w:val="EndNoteBibliography"/>
            <w:spacing w:after="0"/>
            <w:ind w:left="720" w:hanging="720"/>
          </w:pPr>
          <w:r w:rsidRPr="003B0955">
            <w:t xml:space="preserve">Walsh, M. J., Rayner, A. E., Ruttledge, A., &amp; Broster, J. C. (2021). Influence of chaff and chaff lines on weed seed survival and seedling emergence in Australian cropping systems. </w:t>
          </w:r>
          <w:r w:rsidRPr="003B0955">
            <w:rPr>
              <w:i/>
            </w:rPr>
            <w:t>Weed Technology</w:t>
          </w:r>
          <w:r w:rsidRPr="003B0955">
            <w:t>,</w:t>
          </w:r>
          <w:r w:rsidRPr="003B0955">
            <w:rPr>
              <w:i/>
            </w:rPr>
            <w:t xml:space="preserve"> 35</w:t>
          </w:r>
          <w:r w:rsidRPr="003B0955">
            <w:t xml:space="preserve">(3), 515-521, Article Pii s0890037x20001426. </w:t>
          </w:r>
          <w:hyperlink w:history="1" r:id="rId23">
            <w:r w:rsidRPr="003B0955">
              <w:rPr>
                <w:rStyle w:val="Hyperlink"/>
              </w:rPr>
              <w:t>https://doi.org/10.1017/wet.2020.142</w:t>
            </w:r>
          </w:hyperlink>
          <w:r w:rsidRPr="003B0955">
            <w:t xml:space="preserve"> </w:t>
          </w:r>
        </w:p>
        <w:p w:rsidRPr="003B0955" w:rsidR="003B0955" w:rsidP="003B0955" w:rsidRDefault="003B0955" w14:paraId="23726D43" w14:textId="3AD87AC4">
          <w:pPr>
            <w:pStyle w:val="EndNoteBibliography"/>
            <w:ind w:left="720" w:hanging="720"/>
          </w:pPr>
          <w:r w:rsidRPr="003B0955">
            <w:t>Ward, S., Webster, T., &amp; Steckel, L. (2013). Palmer amaranth (</w:t>
          </w:r>
          <w:r w:rsidRPr="003B0955">
            <w:rPr>
              <w:i/>
            </w:rPr>
            <w:t>Amaranthus palmeri</w:t>
          </w:r>
          <w:r w:rsidRPr="003B0955">
            <w:t xml:space="preserve">): A review [Review]. </w:t>
          </w:r>
          <w:r w:rsidRPr="003B0955">
            <w:rPr>
              <w:i/>
            </w:rPr>
            <w:t>Weed Technology</w:t>
          </w:r>
          <w:r w:rsidRPr="003B0955">
            <w:t>,</w:t>
          </w:r>
          <w:r w:rsidRPr="003B0955">
            <w:rPr>
              <w:i/>
            </w:rPr>
            <w:t xml:space="preserve"> 27</w:t>
          </w:r>
          <w:r w:rsidRPr="003B0955">
            <w:t xml:space="preserve">(1), 12-27. </w:t>
          </w:r>
          <w:hyperlink w:history="1" r:id="rId24">
            <w:r w:rsidRPr="003B0955">
              <w:rPr>
                <w:rStyle w:val="Hyperlink"/>
              </w:rPr>
              <w:t>https://doi.org/10.1614/WT-D-12-00113.1</w:t>
            </w:r>
          </w:hyperlink>
          <w:r w:rsidRPr="003B0955">
            <w:t xml:space="preserve"> </w:t>
          </w:r>
        </w:p>
      </w:sdtContent>
    </w:sdt>
    <w:p w:rsidRPr="005B3EBE" w:rsidR="00D27CA7" w:rsidP="0043479E" w:rsidRDefault="00D27CA7" w14:paraId="11F403CA" w14:textId="27FCAC80">
      <w:pPr>
        <w:rPr>
          <w:rFonts w:ascii="Times New Roman" w:hAnsi="Times New Roman" w:eastAsia="Times New Roman" w:cs="Times New Roman"/>
          <w:color w:val="000000"/>
          <w:sz w:val="24"/>
          <w:szCs w:val="24"/>
        </w:rPr>
      </w:pPr>
    </w:p>
    <w:sectPr w:rsidRPr="005B3EBE" w:rsidR="00D27CA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74A" w:rsidP="00927F15" w:rsidRDefault="00CD674A" w14:paraId="0ABEDC60" w14:textId="77777777">
      <w:pPr>
        <w:spacing w:after="0" w:line="240" w:lineRule="auto"/>
      </w:pPr>
      <w:r>
        <w:separator/>
      </w:r>
    </w:p>
  </w:endnote>
  <w:endnote w:type="continuationSeparator" w:id="0">
    <w:p w:rsidR="00CD674A" w:rsidP="00927F15" w:rsidRDefault="00CD674A" w14:paraId="75090D8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MT">
    <w:altName w:val="Malgun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74A" w:rsidP="00927F15" w:rsidRDefault="00CD674A" w14:paraId="5F05FA6A" w14:textId="77777777">
      <w:pPr>
        <w:spacing w:after="0" w:line="240" w:lineRule="auto"/>
      </w:pPr>
      <w:r>
        <w:separator/>
      </w:r>
    </w:p>
  </w:footnote>
  <w:footnote w:type="continuationSeparator" w:id="0">
    <w:p w:rsidR="00CD674A" w:rsidP="00927F15" w:rsidRDefault="00CD674A" w14:paraId="44A7332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234774"/>
    <w:multiLevelType w:val="hybridMultilevel"/>
    <w:tmpl w:val="3C5616BE"/>
    <w:lvl w:ilvl="0" w:tplc="A23E9A5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5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1A5BD8"/>
    <w:rsid w:val="00001524"/>
    <w:rsid w:val="000323F9"/>
    <w:rsid w:val="00094BFD"/>
    <w:rsid w:val="00097A57"/>
    <w:rsid w:val="000B1BB0"/>
    <w:rsid w:val="000D13DF"/>
    <w:rsid w:val="000F29F6"/>
    <w:rsid w:val="000F4116"/>
    <w:rsid w:val="000F4687"/>
    <w:rsid w:val="00164BAC"/>
    <w:rsid w:val="00197CAA"/>
    <w:rsid w:val="001A5BD8"/>
    <w:rsid w:val="0021010E"/>
    <w:rsid w:val="00227600"/>
    <w:rsid w:val="0025174C"/>
    <w:rsid w:val="00265604"/>
    <w:rsid w:val="0027327B"/>
    <w:rsid w:val="0028149B"/>
    <w:rsid w:val="00297672"/>
    <w:rsid w:val="002B7BA7"/>
    <w:rsid w:val="002C5536"/>
    <w:rsid w:val="003051C7"/>
    <w:rsid w:val="00343661"/>
    <w:rsid w:val="00344B36"/>
    <w:rsid w:val="00354506"/>
    <w:rsid w:val="003563ED"/>
    <w:rsid w:val="003828DC"/>
    <w:rsid w:val="00383E97"/>
    <w:rsid w:val="003B0955"/>
    <w:rsid w:val="003C1F05"/>
    <w:rsid w:val="003C6731"/>
    <w:rsid w:val="003F17B1"/>
    <w:rsid w:val="00424C5B"/>
    <w:rsid w:val="0043479E"/>
    <w:rsid w:val="00436A61"/>
    <w:rsid w:val="00457A58"/>
    <w:rsid w:val="00494556"/>
    <w:rsid w:val="004B54D5"/>
    <w:rsid w:val="004F185D"/>
    <w:rsid w:val="00526563"/>
    <w:rsid w:val="00533734"/>
    <w:rsid w:val="00577091"/>
    <w:rsid w:val="005A01CB"/>
    <w:rsid w:val="005B3EBE"/>
    <w:rsid w:val="005B7886"/>
    <w:rsid w:val="005D502C"/>
    <w:rsid w:val="00602B30"/>
    <w:rsid w:val="006067EB"/>
    <w:rsid w:val="0062202F"/>
    <w:rsid w:val="0064669F"/>
    <w:rsid w:val="00670964"/>
    <w:rsid w:val="006D3CCD"/>
    <w:rsid w:val="006E471F"/>
    <w:rsid w:val="00715E8F"/>
    <w:rsid w:val="00752767"/>
    <w:rsid w:val="00753554"/>
    <w:rsid w:val="00777847"/>
    <w:rsid w:val="007C5592"/>
    <w:rsid w:val="007D2408"/>
    <w:rsid w:val="007D64AF"/>
    <w:rsid w:val="007E56B5"/>
    <w:rsid w:val="00850502"/>
    <w:rsid w:val="0085331D"/>
    <w:rsid w:val="00877729"/>
    <w:rsid w:val="008D3090"/>
    <w:rsid w:val="00911BA3"/>
    <w:rsid w:val="00927F15"/>
    <w:rsid w:val="00A14095"/>
    <w:rsid w:val="00A364E5"/>
    <w:rsid w:val="00A373D8"/>
    <w:rsid w:val="00A404CE"/>
    <w:rsid w:val="00A53558"/>
    <w:rsid w:val="00A61804"/>
    <w:rsid w:val="00A66948"/>
    <w:rsid w:val="00A84DFC"/>
    <w:rsid w:val="00A94CBD"/>
    <w:rsid w:val="00AA2F75"/>
    <w:rsid w:val="00AB3A68"/>
    <w:rsid w:val="00AC6151"/>
    <w:rsid w:val="00B04764"/>
    <w:rsid w:val="00B76DFE"/>
    <w:rsid w:val="00B85B1E"/>
    <w:rsid w:val="00BF2B5E"/>
    <w:rsid w:val="00C60368"/>
    <w:rsid w:val="00CB11CC"/>
    <w:rsid w:val="00CD28E6"/>
    <w:rsid w:val="00CD674A"/>
    <w:rsid w:val="00CF31D0"/>
    <w:rsid w:val="00D05AB3"/>
    <w:rsid w:val="00D27CA7"/>
    <w:rsid w:val="00D44BF5"/>
    <w:rsid w:val="00D502A6"/>
    <w:rsid w:val="00DE507D"/>
    <w:rsid w:val="00E114B1"/>
    <w:rsid w:val="00E46204"/>
    <w:rsid w:val="00E716DA"/>
    <w:rsid w:val="00EA409F"/>
    <w:rsid w:val="00EF28B1"/>
    <w:rsid w:val="00F158B1"/>
    <w:rsid w:val="00FB6395"/>
    <w:rsid w:val="00FD64C1"/>
    <w:rsid w:val="00FD7688"/>
    <w:rsid w:val="25C4DC2C"/>
    <w:rsid w:val="50866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F96ACD"/>
  <w15:chartTrackingRefBased/>
  <w15:docId w15:val="{0C268219-1F46-42B6-9EB7-AD6DA3C552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TMLPreformatted">
    <w:name w:val="HTML Preformatted"/>
    <w:basedOn w:val="Normal"/>
    <w:link w:val="HTMLPreformattedChar"/>
    <w:uiPriority w:val="99"/>
    <w:semiHidden/>
    <w:unhideWhenUsed/>
    <w:rsid w:val="00210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HTMLPreformattedChar" w:customStyle="1">
    <w:name w:val="HTML Preformatted Char"/>
    <w:basedOn w:val="DefaultParagraphFont"/>
    <w:link w:val="HTMLPreformatted"/>
    <w:uiPriority w:val="99"/>
    <w:semiHidden/>
    <w:rsid w:val="0021010E"/>
    <w:rPr>
      <w:rFonts w:ascii="Courier New" w:hAnsi="Courier New" w:eastAsia="Times New Roman" w:cs="Courier New"/>
      <w:sz w:val="20"/>
      <w:szCs w:val="20"/>
    </w:rPr>
  </w:style>
  <w:style w:type="paragraph" w:styleId="BalloonText">
    <w:name w:val="Balloon Text"/>
    <w:basedOn w:val="Normal"/>
    <w:link w:val="BalloonTextChar"/>
    <w:uiPriority w:val="99"/>
    <w:semiHidden/>
    <w:unhideWhenUsed/>
    <w:rsid w:val="00EF28B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F28B1"/>
    <w:rPr>
      <w:rFonts w:ascii="Segoe UI" w:hAnsi="Segoe UI" w:cs="Segoe UI"/>
      <w:sz w:val="18"/>
      <w:szCs w:val="18"/>
    </w:rPr>
  </w:style>
  <w:style w:type="character" w:styleId="Hyperlink">
    <w:name w:val="Hyperlink"/>
    <w:basedOn w:val="DefaultParagraphFont"/>
    <w:uiPriority w:val="99"/>
    <w:unhideWhenUsed/>
    <w:rsid w:val="00001524"/>
    <w:rPr>
      <w:color w:val="0000FF"/>
      <w:u w:val="single"/>
    </w:rPr>
  </w:style>
  <w:style w:type="character" w:styleId="show-for-sr" w:customStyle="1">
    <w:name w:val="show-for-sr"/>
    <w:basedOn w:val="DefaultParagraphFont"/>
    <w:rsid w:val="00001524"/>
  </w:style>
  <w:style w:type="character" w:styleId="CommentReference">
    <w:name w:val="annotation reference"/>
    <w:basedOn w:val="DefaultParagraphFont"/>
    <w:uiPriority w:val="99"/>
    <w:semiHidden/>
    <w:unhideWhenUsed/>
    <w:rsid w:val="00753554"/>
    <w:rPr>
      <w:sz w:val="16"/>
      <w:szCs w:val="16"/>
    </w:rPr>
  </w:style>
  <w:style w:type="paragraph" w:styleId="CommentText">
    <w:name w:val="annotation text"/>
    <w:basedOn w:val="Normal"/>
    <w:link w:val="CommentTextChar"/>
    <w:uiPriority w:val="99"/>
    <w:semiHidden/>
    <w:unhideWhenUsed/>
    <w:rsid w:val="00753554"/>
    <w:pPr>
      <w:spacing w:line="240" w:lineRule="auto"/>
    </w:pPr>
    <w:rPr>
      <w:sz w:val="20"/>
      <w:szCs w:val="20"/>
    </w:rPr>
  </w:style>
  <w:style w:type="character" w:styleId="CommentTextChar" w:customStyle="1">
    <w:name w:val="Comment Text Char"/>
    <w:basedOn w:val="DefaultParagraphFont"/>
    <w:link w:val="CommentText"/>
    <w:uiPriority w:val="99"/>
    <w:semiHidden/>
    <w:rsid w:val="00753554"/>
    <w:rPr>
      <w:sz w:val="20"/>
      <w:szCs w:val="20"/>
    </w:rPr>
  </w:style>
  <w:style w:type="paragraph" w:styleId="CommentSubject">
    <w:name w:val="annotation subject"/>
    <w:basedOn w:val="CommentText"/>
    <w:next w:val="CommentText"/>
    <w:link w:val="CommentSubjectChar"/>
    <w:uiPriority w:val="99"/>
    <w:semiHidden/>
    <w:unhideWhenUsed/>
    <w:rsid w:val="00753554"/>
    <w:rPr>
      <w:b/>
      <w:bCs/>
    </w:rPr>
  </w:style>
  <w:style w:type="character" w:styleId="CommentSubjectChar" w:customStyle="1">
    <w:name w:val="Comment Subject Char"/>
    <w:basedOn w:val="CommentTextChar"/>
    <w:link w:val="CommentSubject"/>
    <w:uiPriority w:val="99"/>
    <w:semiHidden/>
    <w:rsid w:val="00753554"/>
    <w:rPr>
      <w:b/>
      <w:bCs/>
      <w:sz w:val="20"/>
      <w:szCs w:val="20"/>
    </w:rPr>
  </w:style>
  <w:style w:type="character" w:styleId="pagedtable-metafield" w:customStyle="1">
    <w:name w:val="pagedtable-metafield"/>
    <w:basedOn w:val="DefaultParagraphFont"/>
    <w:rsid w:val="00602B30"/>
  </w:style>
  <w:style w:type="character" w:styleId="pagedtable-metaval" w:customStyle="1">
    <w:name w:val="pagedtable-metaval"/>
    <w:basedOn w:val="DefaultParagraphFont"/>
    <w:rsid w:val="00602B30"/>
  </w:style>
  <w:style w:type="paragraph" w:styleId="Revision">
    <w:name w:val="Revision"/>
    <w:hidden/>
    <w:uiPriority w:val="99"/>
    <w:semiHidden/>
    <w:rsid w:val="00927F15"/>
    <w:pPr>
      <w:spacing w:after="0" w:line="240" w:lineRule="auto"/>
    </w:pPr>
  </w:style>
  <w:style w:type="paragraph" w:styleId="Header">
    <w:name w:val="header"/>
    <w:basedOn w:val="Normal"/>
    <w:link w:val="HeaderChar"/>
    <w:uiPriority w:val="99"/>
    <w:unhideWhenUsed/>
    <w:rsid w:val="00927F15"/>
    <w:pPr>
      <w:tabs>
        <w:tab w:val="center" w:pos="4680"/>
        <w:tab w:val="right" w:pos="9360"/>
      </w:tabs>
      <w:spacing w:after="0" w:line="240" w:lineRule="auto"/>
    </w:pPr>
  </w:style>
  <w:style w:type="character" w:styleId="HeaderChar" w:customStyle="1">
    <w:name w:val="Header Char"/>
    <w:basedOn w:val="DefaultParagraphFont"/>
    <w:link w:val="Header"/>
    <w:uiPriority w:val="99"/>
    <w:rsid w:val="00927F15"/>
  </w:style>
  <w:style w:type="paragraph" w:styleId="Footer">
    <w:name w:val="footer"/>
    <w:basedOn w:val="Normal"/>
    <w:link w:val="FooterChar"/>
    <w:uiPriority w:val="99"/>
    <w:unhideWhenUsed/>
    <w:rsid w:val="00927F15"/>
    <w:pPr>
      <w:tabs>
        <w:tab w:val="center" w:pos="4680"/>
        <w:tab w:val="right" w:pos="9360"/>
      </w:tabs>
      <w:spacing w:after="0" w:line="240" w:lineRule="auto"/>
    </w:pPr>
  </w:style>
  <w:style w:type="character" w:styleId="FooterChar" w:customStyle="1">
    <w:name w:val="Footer Char"/>
    <w:basedOn w:val="DefaultParagraphFont"/>
    <w:link w:val="Footer"/>
    <w:uiPriority w:val="99"/>
    <w:rsid w:val="00927F15"/>
  </w:style>
  <w:style w:type="paragraph" w:styleId="EndNoteBibliographyTitle" w:customStyle="1">
    <w:name w:val="EndNote Bibliography Title"/>
    <w:basedOn w:val="Normal"/>
    <w:link w:val="EndNoteBibliographyTitleChar"/>
    <w:rsid w:val="0043479E"/>
    <w:pPr>
      <w:spacing w:after="0"/>
      <w:jc w:val="center"/>
    </w:pPr>
    <w:rPr>
      <w:rFonts w:ascii="Calibri" w:hAnsi="Calibri" w:cs="Calibri"/>
      <w:noProof/>
    </w:rPr>
  </w:style>
  <w:style w:type="character" w:styleId="EndNoteBibliographyTitleChar" w:customStyle="1">
    <w:name w:val="EndNote Bibliography Title Char"/>
    <w:basedOn w:val="DefaultParagraphFont"/>
    <w:link w:val="EndNoteBibliographyTitle"/>
    <w:rsid w:val="0043479E"/>
    <w:rPr>
      <w:rFonts w:ascii="Calibri" w:hAnsi="Calibri" w:cs="Calibri"/>
      <w:noProof/>
    </w:rPr>
  </w:style>
  <w:style w:type="paragraph" w:styleId="EndNoteBibliography" w:customStyle="1">
    <w:name w:val="EndNote Bibliography"/>
    <w:basedOn w:val="Normal"/>
    <w:link w:val="EndNoteBibliographyChar"/>
    <w:rsid w:val="0043479E"/>
    <w:pPr>
      <w:spacing w:line="240" w:lineRule="auto"/>
    </w:pPr>
    <w:rPr>
      <w:rFonts w:ascii="Calibri" w:hAnsi="Calibri" w:cs="Calibri"/>
      <w:noProof/>
    </w:rPr>
  </w:style>
  <w:style w:type="character" w:styleId="EndNoteBibliographyChar" w:customStyle="1">
    <w:name w:val="EndNote Bibliography Char"/>
    <w:basedOn w:val="DefaultParagraphFont"/>
    <w:link w:val="EndNoteBibliography"/>
    <w:rsid w:val="0043479E"/>
    <w:rPr>
      <w:rFonts w:ascii="Calibri" w:hAnsi="Calibri" w:cs="Calibri"/>
      <w:noProof/>
    </w:rPr>
  </w:style>
  <w:style w:type="character" w:styleId="PlaceholderText">
    <w:name w:val="Placeholder Text"/>
    <w:basedOn w:val="DefaultParagraphFont"/>
    <w:uiPriority w:val="99"/>
    <w:semiHidden/>
    <w:rsid w:val="004347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5277">
      <w:bodyDiv w:val="1"/>
      <w:marLeft w:val="120"/>
      <w:marRight w:val="120"/>
      <w:marTop w:val="0"/>
      <w:marBottom w:val="0"/>
      <w:divBdr>
        <w:top w:val="none" w:sz="0" w:space="0" w:color="auto"/>
        <w:left w:val="none" w:sz="0" w:space="0" w:color="auto"/>
        <w:bottom w:val="none" w:sz="0" w:space="0" w:color="auto"/>
        <w:right w:val="none" w:sz="0" w:space="0" w:color="auto"/>
      </w:divBdr>
      <w:divsChild>
        <w:div w:id="960960056">
          <w:marLeft w:val="0"/>
          <w:marRight w:val="0"/>
          <w:marTop w:val="0"/>
          <w:marBottom w:val="0"/>
          <w:divBdr>
            <w:top w:val="none" w:sz="0" w:space="0" w:color="auto"/>
            <w:left w:val="none" w:sz="0" w:space="0" w:color="auto"/>
            <w:bottom w:val="none" w:sz="0" w:space="0" w:color="auto"/>
            <w:right w:val="none" w:sz="0" w:space="0" w:color="auto"/>
          </w:divBdr>
          <w:divsChild>
            <w:div w:id="5241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36645">
      <w:bodyDiv w:val="1"/>
      <w:marLeft w:val="120"/>
      <w:marRight w:val="120"/>
      <w:marTop w:val="0"/>
      <w:marBottom w:val="0"/>
      <w:divBdr>
        <w:top w:val="none" w:sz="0" w:space="0" w:color="auto"/>
        <w:left w:val="none" w:sz="0" w:space="0" w:color="auto"/>
        <w:bottom w:val="none" w:sz="0" w:space="0" w:color="auto"/>
        <w:right w:val="none" w:sz="0" w:space="0" w:color="auto"/>
      </w:divBdr>
      <w:divsChild>
        <w:div w:id="191188334">
          <w:marLeft w:val="0"/>
          <w:marRight w:val="0"/>
          <w:marTop w:val="0"/>
          <w:marBottom w:val="0"/>
          <w:divBdr>
            <w:top w:val="none" w:sz="0" w:space="0" w:color="auto"/>
            <w:left w:val="none" w:sz="0" w:space="0" w:color="auto"/>
            <w:bottom w:val="none" w:sz="0" w:space="0" w:color="auto"/>
            <w:right w:val="none" w:sz="0" w:space="0" w:color="auto"/>
          </w:divBdr>
          <w:divsChild>
            <w:div w:id="174876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527075">
      <w:bodyDiv w:val="1"/>
      <w:marLeft w:val="0"/>
      <w:marRight w:val="0"/>
      <w:marTop w:val="0"/>
      <w:marBottom w:val="0"/>
      <w:divBdr>
        <w:top w:val="none" w:sz="0" w:space="0" w:color="auto"/>
        <w:left w:val="none" w:sz="0" w:space="0" w:color="auto"/>
        <w:bottom w:val="none" w:sz="0" w:space="0" w:color="auto"/>
        <w:right w:val="none" w:sz="0" w:space="0" w:color="auto"/>
      </w:divBdr>
    </w:div>
    <w:div w:id="534008214">
      <w:bodyDiv w:val="1"/>
      <w:marLeft w:val="0"/>
      <w:marRight w:val="0"/>
      <w:marTop w:val="0"/>
      <w:marBottom w:val="0"/>
      <w:divBdr>
        <w:top w:val="none" w:sz="0" w:space="0" w:color="auto"/>
        <w:left w:val="none" w:sz="0" w:space="0" w:color="auto"/>
        <w:bottom w:val="none" w:sz="0" w:space="0" w:color="auto"/>
        <w:right w:val="none" w:sz="0" w:space="0" w:color="auto"/>
      </w:divBdr>
      <w:divsChild>
        <w:div w:id="289671423">
          <w:marLeft w:val="0"/>
          <w:marRight w:val="0"/>
          <w:marTop w:val="0"/>
          <w:marBottom w:val="0"/>
          <w:divBdr>
            <w:top w:val="none" w:sz="0" w:space="0" w:color="auto"/>
            <w:left w:val="none" w:sz="0" w:space="0" w:color="auto"/>
            <w:bottom w:val="none" w:sz="0" w:space="0" w:color="auto"/>
            <w:right w:val="none" w:sz="0" w:space="0" w:color="auto"/>
          </w:divBdr>
        </w:div>
        <w:div w:id="726341717">
          <w:marLeft w:val="0"/>
          <w:marRight w:val="0"/>
          <w:marTop w:val="0"/>
          <w:marBottom w:val="0"/>
          <w:divBdr>
            <w:top w:val="none" w:sz="0" w:space="0" w:color="auto"/>
            <w:left w:val="none" w:sz="0" w:space="0" w:color="auto"/>
            <w:bottom w:val="none" w:sz="0" w:space="0" w:color="auto"/>
            <w:right w:val="none" w:sz="0" w:space="0" w:color="auto"/>
          </w:divBdr>
        </w:div>
        <w:div w:id="1189835481">
          <w:marLeft w:val="0"/>
          <w:marRight w:val="0"/>
          <w:marTop w:val="0"/>
          <w:marBottom w:val="0"/>
          <w:divBdr>
            <w:top w:val="none" w:sz="0" w:space="0" w:color="auto"/>
            <w:left w:val="none" w:sz="0" w:space="0" w:color="auto"/>
            <w:bottom w:val="none" w:sz="0" w:space="0" w:color="auto"/>
            <w:right w:val="none" w:sz="0" w:space="0" w:color="auto"/>
          </w:divBdr>
        </w:div>
        <w:div w:id="1303123769">
          <w:marLeft w:val="0"/>
          <w:marRight w:val="0"/>
          <w:marTop w:val="0"/>
          <w:marBottom w:val="0"/>
          <w:divBdr>
            <w:top w:val="none" w:sz="0" w:space="0" w:color="auto"/>
            <w:left w:val="none" w:sz="0" w:space="0" w:color="auto"/>
            <w:bottom w:val="none" w:sz="0" w:space="0" w:color="auto"/>
            <w:right w:val="none" w:sz="0" w:space="0" w:color="auto"/>
          </w:divBdr>
        </w:div>
        <w:div w:id="1398285524">
          <w:marLeft w:val="0"/>
          <w:marRight w:val="0"/>
          <w:marTop w:val="0"/>
          <w:marBottom w:val="0"/>
          <w:divBdr>
            <w:top w:val="none" w:sz="0" w:space="0" w:color="auto"/>
            <w:left w:val="none" w:sz="0" w:space="0" w:color="auto"/>
            <w:bottom w:val="none" w:sz="0" w:space="0" w:color="auto"/>
            <w:right w:val="none" w:sz="0" w:space="0" w:color="auto"/>
          </w:divBdr>
        </w:div>
        <w:div w:id="1474954888">
          <w:marLeft w:val="0"/>
          <w:marRight w:val="0"/>
          <w:marTop w:val="0"/>
          <w:marBottom w:val="0"/>
          <w:divBdr>
            <w:top w:val="none" w:sz="0" w:space="0" w:color="auto"/>
            <w:left w:val="none" w:sz="0" w:space="0" w:color="auto"/>
            <w:bottom w:val="none" w:sz="0" w:space="0" w:color="auto"/>
            <w:right w:val="none" w:sz="0" w:space="0" w:color="auto"/>
          </w:divBdr>
        </w:div>
        <w:div w:id="1623268546">
          <w:marLeft w:val="0"/>
          <w:marRight w:val="0"/>
          <w:marTop w:val="0"/>
          <w:marBottom w:val="0"/>
          <w:divBdr>
            <w:top w:val="none" w:sz="0" w:space="0" w:color="auto"/>
            <w:left w:val="none" w:sz="0" w:space="0" w:color="auto"/>
            <w:bottom w:val="none" w:sz="0" w:space="0" w:color="auto"/>
            <w:right w:val="none" w:sz="0" w:space="0" w:color="auto"/>
          </w:divBdr>
        </w:div>
        <w:div w:id="1845630979">
          <w:marLeft w:val="0"/>
          <w:marRight w:val="0"/>
          <w:marTop w:val="0"/>
          <w:marBottom w:val="0"/>
          <w:divBdr>
            <w:top w:val="none" w:sz="0" w:space="0" w:color="auto"/>
            <w:left w:val="none" w:sz="0" w:space="0" w:color="auto"/>
            <w:bottom w:val="none" w:sz="0" w:space="0" w:color="auto"/>
            <w:right w:val="none" w:sz="0" w:space="0" w:color="auto"/>
          </w:divBdr>
        </w:div>
        <w:div w:id="1933858647">
          <w:marLeft w:val="0"/>
          <w:marRight w:val="0"/>
          <w:marTop w:val="0"/>
          <w:marBottom w:val="0"/>
          <w:divBdr>
            <w:top w:val="none" w:sz="0" w:space="0" w:color="auto"/>
            <w:left w:val="none" w:sz="0" w:space="0" w:color="auto"/>
            <w:bottom w:val="none" w:sz="0" w:space="0" w:color="auto"/>
            <w:right w:val="none" w:sz="0" w:space="0" w:color="auto"/>
          </w:divBdr>
        </w:div>
        <w:div w:id="1956981622">
          <w:marLeft w:val="0"/>
          <w:marRight w:val="0"/>
          <w:marTop w:val="0"/>
          <w:marBottom w:val="0"/>
          <w:divBdr>
            <w:top w:val="none" w:sz="0" w:space="0" w:color="auto"/>
            <w:left w:val="none" w:sz="0" w:space="0" w:color="auto"/>
            <w:bottom w:val="none" w:sz="0" w:space="0" w:color="auto"/>
            <w:right w:val="none" w:sz="0" w:space="0" w:color="auto"/>
          </w:divBdr>
        </w:div>
        <w:div w:id="2053647513">
          <w:marLeft w:val="0"/>
          <w:marRight w:val="0"/>
          <w:marTop w:val="0"/>
          <w:marBottom w:val="0"/>
          <w:divBdr>
            <w:top w:val="none" w:sz="0" w:space="0" w:color="auto"/>
            <w:left w:val="none" w:sz="0" w:space="0" w:color="auto"/>
            <w:bottom w:val="none" w:sz="0" w:space="0" w:color="auto"/>
            <w:right w:val="none" w:sz="0" w:space="0" w:color="auto"/>
          </w:divBdr>
        </w:div>
        <w:div w:id="2124109445">
          <w:marLeft w:val="0"/>
          <w:marRight w:val="0"/>
          <w:marTop w:val="0"/>
          <w:marBottom w:val="0"/>
          <w:divBdr>
            <w:top w:val="none" w:sz="0" w:space="0" w:color="auto"/>
            <w:left w:val="none" w:sz="0" w:space="0" w:color="auto"/>
            <w:bottom w:val="none" w:sz="0" w:space="0" w:color="auto"/>
            <w:right w:val="none" w:sz="0" w:space="0" w:color="auto"/>
          </w:divBdr>
        </w:div>
      </w:divsChild>
    </w:div>
    <w:div w:id="633104875">
      <w:bodyDiv w:val="1"/>
      <w:marLeft w:val="120"/>
      <w:marRight w:val="120"/>
      <w:marTop w:val="0"/>
      <w:marBottom w:val="0"/>
      <w:divBdr>
        <w:top w:val="none" w:sz="0" w:space="0" w:color="auto"/>
        <w:left w:val="none" w:sz="0" w:space="0" w:color="auto"/>
        <w:bottom w:val="none" w:sz="0" w:space="0" w:color="auto"/>
        <w:right w:val="none" w:sz="0" w:space="0" w:color="auto"/>
      </w:divBdr>
      <w:divsChild>
        <w:div w:id="1794472266">
          <w:marLeft w:val="0"/>
          <w:marRight w:val="0"/>
          <w:marTop w:val="0"/>
          <w:marBottom w:val="0"/>
          <w:divBdr>
            <w:top w:val="none" w:sz="0" w:space="0" w:color="auto"/>
            <w:left w:val="none" w:sz="0" w:space="0" w:color="auto"/>
            <w:bottom w:val="none" w:sz="0" w:space="0" w:color="auto"/>
            <w:right w:val="none" w:sz="0" w:space="0" w:color="auto"/>
          </w:divBdr>
          <w:divsChild>
            <w:div w:id="172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1362">
      <w:bodyDiv w:val="1"/>
      <w:marLeft w:val="0"/>
      <w:marRight w:val="0"/>
      <w:marTop w:val="0"/>
      <w:marBottom w:val="0"/>
      <w:divBdr>
        <w:top w:val="none" w:sz="0" w:space="0" w:color="auto"/>
        <w:left w:val="none" w:sz="0" w:space="0" w:color="auto"/>
        <w:bottom w:val="none" w:sz="0" w:space="0" w:color="auto"/>
        <w:right w:val="none" w:sz="0" w:space="0" w:color="auto"/>
      </w:divBdr>
    </w:div>
    <w:div w:id="789519552">
      <w:bodyDiv w:val="1"/>
      <w:marLeft w:val="120"/>
      <w:marRight w:val="120"/>
      <w:marTop w:val="0"/>
      <w:marBottom w:val="0"/>
      <w:divBdr>
        <w:top w:val="none" w:sz="0" w:space="0" w:color="auto"/>
        <w:left w:val="none" w:sz="0" w:space="0" w:color="auto"/>
        <w:bottom w:val="none" w:sz="0" w:space="0" w:color="auto"/>
        <w:right w:val="none" w:sz="0" w:space="0" w:color="auto"/>
      </w:divBdr>
      <w:divsChild>
        <w:div w:id="1540823136">
          <w:marLeft w:val="0"/>
          <w:marRight w:val="0"/>
          <w:marTop w:val="0"/>
          <w:marBottom w:val="0"/>
          <w:divBdr>
            <w:top w:val="none" w:sz="0" w:space="0" w:color="auto"/>
            <w:left w:val="none" w:sz="0" w:space="0" w:color="auto"/>
            <w:bottom w:val="none" w:sz="0" w:space="0" w:color="auto"/>
            <w:right w:val="none" w:sz="0" w:space="0" w:color="auto"/>
          </w:divBdr>
          <w:divsChild>
            <w:div w:id="17519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094672">
      <w:bodyDiv w:val="1"/>
      <w:marLeft w:val="0"/>
      <w:marRight w:val="0"/>
      <w:marTop w:val="0"/>
      <w:marBottom w:val="0"/>
      <w:divBdr>
        <w:top w:val="none" w:sz="0" w:space="0" w:color="auto"/>
        <w:left w:val="none" w:sz="0" w:space="0" w:color="auto"/>
        <w:bottom w:val="none" w:sz="0" w:space="0" w:color="auto"/>
        <w:right w:val="none" w:sz="0" w:space="0" w:color="auto"/>
      </w:divBdr>
      <w:divsChild>
        <w:div w:id="26948870">
          <w:marLeft w:val="0"/>
          <w:marRight w:val="0"/>
          <w:marTop w:val="0"/>
          <w:marBottom w:val="0"/>
          <w:divBdr>
            <w:top w:val="none" w:sz="0" w:space="0" w:color="auto"/>
            <w:left w:val="none" w:sz="0" w:space="0" w:color="auto"/>
            <w:bottom w:val="none" w:sz="0" w:space="0" w:color="auto"/>
            <w:right w:val="none" w:sz="0" w:space="0" w:color="auto"/>
          </w:divBdr>
        </w:div>
        <w:div w:id="126168283">
          <w:marLeft w:val="0"/>
          <w:marRight w:val="0"/>
          <w:marTop w:val="0"/>
          <w:marBottom w:val="0"/>
          <w:divBdr>
            <w:top w:val="none" w:sz="0" w:space="0" w:color="auto"/>
            <w:left w:val="none" w:sz="0" w:space="0" w:color="auto"/>
            <w:bottom w:val="none" w:sz="0" w:space="0" w:color="auto"/>
            <w:right w:val="none" w:sz="0" w:space="0" w:color="auto"/>
          </w:divBdr>
        </w:div>
        <w:div w:id="166292899">
          <w:marLeft w:val="0"/>
          <w:marRight w:val="0"/>
          <w:marTop w:val="0"/>
          <w:marBottom w:val="0"/>
          <w:divBdr>
            <w:top w:val="none" w:sz="0" w:space="0" w:color="auto"/>
            <w:left w:val="none" w:sz="0" w:space="0" w:color="auto"/>
            <w:bottom w:val="none" w:sz="0" w:space="0" w:color="auto"/>
            <w:right w:val="none" w:sz="0" w:space="0" w:color="auto"/>
          </w:divBdr>
        </w:div>
        <w:div w:id="276916330">
          <w:marLeft w:val="0"/>
          <w:marRight w:val="0"/>
          <w:marTop w:val="0"/>
          <w:marBottom w:val="0"/>
          <w:divBdr>
            <w:top w:val="none" w:sz="0" w:space="0" w:color="auto"/>
            <w:left w:val="none" w:sz="0" w:space="0" w:color="auto"/>
            <w:bottom w:val="none" w:sz="0" w:space="0" w:color="auto"/>
            <w:right w:val="none" w:sz="0" w:space="0" w:color="auto"/>
          </w:divBdr>
        </w:div>
        <w:div w:id="587034015">
          <w:marLeft w:val="0"/>
          <w:marRight w:val="0"/>
          <w:marTop w:val="0"/>
          <w:marBottom w:val="0"/>
          <w:divBdr>
            <w:top w:val="none" w:sz="0" w:space="0" w:color="auto"/>
            <w:left w:val="none" w:sz="0" w:space="0" w:color="auto"/>
            <w:bottom w:val="none" w:sz="0" w:space="0" w:color="auto"/>
            <w:right w:val="none" w:sz="0" w:space="0" w:color="auto"/>
          </w:divBdr>
        </w:div>
        <w:div w:id="611595168">
          <w:marLeft w:val="0"/>
          <w:marRight w:val="0"/>
          <w:marTop w:val="0"/>
          <w:marBottom w:val="0"/>
          <w:divBdr>
            <w:top w:val="none" w:sz="0" w:space="0" w:color="auto"/>
            <w:left w:val="none" w:sz="0" w:space="0" w:color="auto"/>
            <w:bottom w:val="none" w:sz="0" w:space="0" w:color="auto"/>
            <w:right w:val="none" w:sz="0" w:space="0" w:color="auto"/>
          </w:divBdr>
        </w:div>
        <w:div w:id="626087700">
          <w:marLeft w:val="0"/>
          <w:marRight w:val="0"/>
          <w:marTop w:val="0"/>
          <w:marBottom w:val="0"/>
          <w:divBdr>
            <w:top w:val="none" w:sz="0" w:space="0" w:color="auto"/>
            <w:left w:val="none" w:sz="0" w:space="0" w:color="auto"/>
            <w:bottom w:val="none" w:sz="0" w:space="0" w:color="auto"/>
            <w:right w:val="none" w:sz="0" w:space="0" w:color="auto"/>
          </w:divBdr>
        </w:div>
        <w:div w:id="639193584">
          <w:marLeft w:val="0"/>
          <w:marRight w:val="0"/>
          <w:marTop w:val="0"/>
          <w:marBottom w:val="0"/>
          <w:divBdr>
            <w:top w:val="none" w:sz="0" w:space="0" w:color="auto"/>
            <w:left w:val="none" w:sz="0" w:space="0" w:color="auto"/>
            <w:bottom w:val="none" w:sz="0" w:space="0" w:color="auto"/>
            <w:right w:val="none" w:sz="0" w:space="0" w:color="auto"/>
          </w:divBdr>
        </w:div>
        <w:div w:id="743067553">
          <w:marLeft w:val="0"/>
          <w:marRight w:val="0"/>
          <w:marTop w:val="0"/>
          <w:marBottom w:val="0"/>
          <w:divBdr>
            <w:top w:val="none" w:sz="0" w:space="0" w:color="auto"/>
            <w:left w:val="none" w:sz="0" w:space="0" w:color="auto"/>
            <w:bottom w:val="none" w:sz="0" w:space="0" w:color="auto"/>
            <w:right w:val="none" w:sz="0" w:space="0" w:color="auto"/>
          </w:divBdr>
        </w:div>
        <w:div w:id="1294411130">
          <w:marLeft w:val="0"/>
          <w:marRight w:val="0"/>
          <w:marTop w:val="0"/>
          <w:marBottom w:val="0"/>
          <w:divBdr>
            <w:top w:val="none" w:sz="0" w:space="0" w:color="auto"/>
            <w:left w:val="none" w:sz="0" w:space="0" w:color="auto"/>
            <w:bottom w:val="none" w:sz="0" w:space="0" w:color="auto"/>
            <w:right w:val="none" w:sz="0" w:space="0" w:color="auto"/>
          </w:divBdr>
        </w:div>
        <w:div w:id="1439986870">
          <w:marLeft w:val="0"/>
          <w:marRight w:val="0"/>
          <w:marTop w:val="0"/>
          <w:marBottom w:val="0"/>
          <w:divBdr>
            <w:top w:val="none" w:sz="0" w:space="0" w:color="auto"/>
            <w:left w:val="none" w:sz="0" w:space="0" w:color="auto"/>
            <w:bottom w:val="none" w:sz="0" w:space="0" w:color="auto"/>
            <w:right w:val="none" w:sz="0" w:space="0" w:color="auto"/>
          </w:divBdr>
        </w:div>
        <w:div w:id="1555385724">
          <w:marLeft w:val="0"/>
          <w:marRight w:val="0"/>
          <w:marTop w:val="0"/>
          <w:marBottom w:val="0"/>
          <w:divBdr>
            <w:top w:val="none" w:sz="0" w:space="0" w:color="auto"/>
            <w:left w:val="none" w:sz="0" w:space="0" w:color="auto"/>
            <w:bottom w:val="none" w:sz="0" w:space="0" w:color="auto"/>
            <w:right w:val="none" w:sz="0" w:space="0" w:color="auto"/>
          </w:divBdr>
          <w:divsChild>
            <w:div w:id="689916041">
              <w:marLeft w:val="0"/>
              <w:marRight w:val="150"/>
              <w:marTop w:val="0"/>
              <w:marBottom w:val="0"/>
              <w:divBdr>
                <w:top w:val="single" w:sz="6" w:space="3" w:color="E9E9E9"/>
                <w:left w:val="single" w:sz="6" w:space="3" w:color="E9E9E9"/>
                <w:bottom w:val="single" w:sz="6" w:space="3" w:color="E9E9E9"/>
                <w:right w:val="single" w:sz="6" w:space="3" w:color="E9E9E9"/>
              </w:divBdr>
            </w:div>
          </w:divsChild>
        </w:div>
        <w:div w:id="1771774660">
          <w:marLeft w:val="0"/>
          <w:marRight w:val="0"/>
          <w:marTop w:val="0"/>
          <w:marBottom w:val="0"/>
          <w:divBdr>
            <w:top w:val="none" w:sz="0" w:space="0" w:color="auto"/>
            <w:left w:val="none" w:sz="0" w:space="0" w:color="auto"/>
            <w:bottom w:val="none" w:sz="0" w:space="0" w:color="auto"/>
            <w:right w:val="none" w:sz="0" w:space="0" w:color="auto"/>
          </w:divBdr>
        </w:div>
        <w:div w:id="1990860920">
          <w:marLeft w:val="0"/>
          <w:marRight w:val="0"/>
          <w:marTop w:val="0"/>
          <w:marBottom w:val="0"/>
          <w:divBdr>
            <w:top w:val="none" w:sz="0" w:space="0" w:color="auto"/>
            <w:left w:val="none" w:sz="0" w:space="0" w:color="auto"/>
            <w:bottom w:val="none" w:sz="0" w:space="0" w:color="auto"/>
            <w:right w:val="none" w:sz="0" w:space="0" w:color="auto"/>
          </w:divBdr>
        </w:div>
      </w:divsChild>
    </w:div>
    <w:div w:id="1370032505">
      <w:bodyDiv w:val="1"/>
      <w:marLeft w:val="0"/>
      <w:marRight w:val="0"/>
      <w:marTop w:val="0"/>
      <w:marBottom w:val="0"/>
      <w:divBdr>
        <w:top w:val="none" w:sz="0" w:space="0" w:color="auto"/>
        <w:left w:val="none" w:sz="0" w:space="0" w:color="auto"/>
        <w:bottom w:val="none" w:sz="0" w:space="0" w:color="auto"/>
        <w:right w:val="none" w:sz="0" w:space="0" w:color="auto"/>
      </w:divBdr>
      <w:divsChild>
        <w:div w:id="47605689">
          <w:marLeft w:val="0"/>
          <w:marRight w:val="0"/>
          <w:marTop w:val="0"/>
          <w:marBottom w:val="0"/>
          <w:divBdr>
            <w:top w:val="none" w:sz="0" w:space="0" w:color="auto"/>
            <w:left w:val="none" w:sz="0" w:space="0" w:color="auto"/>
            <w:bottom w:val="none" w:sz="0" w:space="0" w:color="auto"/>
            <w:right w:val="none" w:sz="0" w:space="0" w:color="auto"/>
          </w:divBdr>
        </w:div>
        <w:div w:id="248928268">
          <w:marLeft w:val="0"/>
          <w:marRight w:val="0"/>
          <w:marTop w:val="0"/>
          <w:marBottom w:val="0"/>
          <w:divBdr>
            <w:top w:val="none" w:sz="0" w:space="0" w:color="auto"/>
            <w:left w:val="none" w:sz="0" w:space="0" w:color="auto"/>
            <w:bottom w:val="none" w:sz="0" w:space="0" w:color="auto"/>
            <w:right w:val="none" w:sz="0" w:space="0" w:color="auto"/>
          </w:divBdr>
        </w:div>
        <w:div w:id="352000741">
          <w:marLeft w:val="0"/>
          <w:marRight w:val="0"/>
          <w:marTop w:val="0"/>
          <w:marBottom w:val="0"/>
          <w:divBdr>
            <w:top w:val="none" w:sz="0" w:space="0" w:color="auto"/>
            <w:left w:val="none" w:sz="0" w:space="0" w:color="auto"/>
            <w:bottom w:val="none" w:sz="0" w:space="0" w:color="auto"/>
            <w:right w:val="none" w:sz="0" w:space="0" w:color="auto"/>
          </w:divBdr>
        </w:div>
        <w:div w:id="510724554">
          <w:marLeft w:val="0"/>
          <w:marRight w:val="0"/>
          <w:marTop w:val="0"/>
          <w:marBottom w:val="0"/>
          <w:divBdr>
            <w:top w:val="none" w:sz="0" w:space="0" w:color="auto"/>
            <w:left w:val="none" w:sz="0" w:space="0" w:color="auto"/>
            <w:bottom w:val="none" w:sz="0" w:space="0" w:color="auto"/>
            <w:right w:val="none" w:sz="0" w:space="0" w:color="auto"/>
          </w:divBdr>
        </w:div>
        <w:div w:id="552010746">
          <w:marLeft w:val="0"/>
          <w:marRight w:val="0"/>
          <w:marTop w:val="0"/>
          <w:marBottom w:val="0"/>
          <w:divBdr>
            <w:top w:val="none" w:sz="0" w:space="0" w:color="auto"/>
            <w:left w:val="none" w:sz="0" w:space="0" w:color="auto"/>
            <w:bottom w:val="none" w:sz="0" w:space="0" w:color="auto"/>
            <w:right w:val="none" w:sz="0" w:space="0" w:color="auto"/>
          </w:divBdr>
        </w:div>
        <w:div w:id="754713504">
          <w:marLeft w:val="0"/>
          <w:marRight w:val="0"/>
          <w:marTop w:val="0"/>
          <w:marBottom w:val="0"/>
          <w:divBdr>
            <w:top w:val="none" w:sz="0" w:space="0" w:color="auto"/>
            <w:left w:val="none" w:sz="0" w:space="0" w:color="auto"/>
            <w:bottom w:val="none" w:sz="0" w:space="0" w:color="auto"/>
            <w:right w:val="none" w:sz="0" w:space="0" w:color="auto"/>
          </w:divBdr>
        </w:div>
        <w:div w:id="1277831293">
          <w:marLeft w:val="0"/>
          <w:marRight w:val="0"/>
          <w:marTop w:val="0"/>
          <w:marBottom w:val="0"/>
          <w:divBdr>
            <w:top w:val="none" w:sz="0" w:space="0" w:color="auto"/>
            <w:left w:val="none" w:sz="0" w:space="0" w:color="auto"/>
            <w:bottom w:val="none" w:sz="0" w:space="0" w:color="auto"/>
            <w:right w:val="none" w:sz="0" w:space="0" w:color="auto"/>
          </w:divBdr>
        </w:div>
        <w:div w:id="1373311063">
          <w:marLeft w:val="0"/>
          <w:marRight w:val="0"/>
          <w:marTop w:val="0"/>
          <w:marBottom w:val="0"/>
          <w:divBdr>
            <w:top w:val="none" w:sz="0" w:space="0" w:color="auto"/>
            <w:left w:val="none" w:sz="0" w:space="0" w:color="auto"/>
            <w:bottom w:val="none" w:sz="0" w:space="0" w:color="auto"/>
            <w:right w:val="none" w:sz="0" w:space="0" w:color="auto"/>
          </w:divBdr>
        </w:div>
        <w:div w:id="1434203725">
          <w:marLeft w:val="0"/>
          <w:marRight w:val="0"/>
          <w:marTop w:val="0"/>
          <w:marBottom w:val="0"/>
          <w:divBdr>
            <w:top w:val="none" w:sz="0" w:space="0" w:color="auto"/>
            <w:left w:val="none" w:sz="0" w:space="0" w:color="auto"/>
            <w:bottom w:val="none" w:sz="0" w:space="0" w:color="auto"/>
            <w:right w:val="none" w:sz="0" w:space="0" w:color="auto"/>
          </w:divBdr>
        </w:div>
        <w:div w:id="1589384144">
          <w:marLeft w:val="0"/>
          <w:marRight w:val="0"/>
          <w:marTop w:val="0"/>
          <w:marBottom w:val="0"/>
          <w:divBdr>
            <w:top w:val="none" w:sz="0" w:space="0" w:color="auto"/>
            <w:left w:val="none" w:sz="0" w:space="0" w:color="auto"/>
            <w:bottom w:val="none" w:sz="0" w:space="0" w:color="auto"/>
            <w:right w:val="none" w:sz="0" w:space="0" w:color="auto"/>
          </w:divBdr>
        </w:div>
        <w:div w:id="1662541034">
          <w:marLeft w:val="0"/>
          <w:marRight w:val="0"/>
          <w:marTop w:val="0"/>
          <w:marBottom w:val="0"/>
          <w:divBdr>
            <w:top w:val="none" w:sz="0" w:space="0" w:color="auto"/>
            <w:left w:val="none" w:sz="0" w:space="0" w:color="auto"/>
            <w:bottom w:val="none" w:sz="0" w:space="0" w:color="auto"/>
            <w:right w:val="none" w:sz="0" w:space="0" w:color="auto"/>
          </w:divBdr>
        </w:div>
      </w:divsChild>
    </w:div>
    <w:div w:id="1383863644">
      <w:bodyDiv w:val="1"/>
      <w:marLeft w:val="120"/>
      <w:marRight w:val="120"/>
      <w:marTop w:val="0"/>
      <w:marBottom w:val="0"/>
      <w:divBdr>
        <w:top w:val="none" w:sz="0" w:space="0" w:color="auto"/>
        <w:left w:val="none" w:sz="0" w:space="0" w:color="auto"/>
        <w:bottom w:val="none" w:sz="0" w:space="0" w:color="auto"/>
        <w:right w:val="none" w:sz="0" w:space="0" w:color="auto"/>
      </w:divBdr>
      <w:divsChild>
        <w:div w:id="1809319128">
          <w:marLeft w:val="0"/>
          <w:marRight w:val="0"/>
          <w:marTop w:val="0"/>
          <w:marBottom w:val="0"/>
          <w:divBdr>
            <w:top w:val="none" w:sz="0" w:space="0" w:color="auto"/>
            <w:left w:val="none" w:sz="0" w:space="0" w:color="auto"/>
            <w:bottom w:val="none" w:sz="0" w:space="0" w:color="auto"/>
            <w:right w:val="none" w:sz="0" w:space="0" w:color="auto"/>
          </w:divBdr>
          <w:divsChild>
            <w:div w:id="14029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0171">
      <w:bodyDiv w:val="1"/>
      <w:marLeft w:val="0"/>
      <w:marRight w:val="0"/>
      <w:marTop w:val="0"/>
      <w:marBottom w:val="0"/>
      <w:divBdr>
        <w:top w:val="none" w:sz="0" w:space="0" w:color="auto"/>
        <w:left w:val="none" w:sz="0" w:space="0" w:color="auto"/>
        <w:bottom w:val="none" w:sz="0" w:space="0" w:color="auto"/>
        <w:right w:val="none" w:sz="0" w:space="0" w:color="auto"/>
      </w:divBdr>
    </w:div>
    <w:div w:id="1688098243">
      <w:bodyDiv w:val="1"/>
      <w:marLeft w:val="0"/>
      <w:marRight w:val="0"/>
      <w:marTop w:val="0"/>
      <w:marBottom w:val="0"/>
      <w:divBdr>
        <w:top w:val="none" w:sz="0" w:space="0" w:color="auto"/>
        <w:left w:val="none" w:sz="0" w:space="0" w:color="auto"/>
        <w:bottom w:val="none" w:sz="0" w:space="0" w:color="auto"/>
        <w:right w:val="none" w:sz="0" w:space="0" w:color="auto"/>
      </w:divBdr>
    </w:div>
    <w:div w:id="1705787603">
      <w:bodyDiv w:val="1"/>
      <w:marLeft w:val="120"/>
      <w:marRight w:val="120"/>
      <w:marTop w:val="0"/>
      <w:marBottom w:val="0"/>
      <w:divBdr>
        <w:top w:val="none" w:sz="0" w:space="0" w:color="auto"/>
        <w:left w:val="none" w:sz="0" w:space="0" w:color="auto"/>
        <w:bottom w:val="none" w:sz="0" w:space="0" w:color="auto"/>
        <w:right w:val="none" w:sz="0" w:space="0" w:color="auto"/>
      </w:divBdr>
      <w:divsChild>
        <w:div w:id="1898859775">
          <w:marLeft w:val="0"/>
          <w:marRight w:val="0"/>
          <w:marTop w:val="0"/>
          <w:marBottom w:val="0"/>
          <w:divBdr>
            <w:top w:val="none" w:sz="0" w:space="0" w:color="auto"/>
            <w:left w:val="none" w:sz="0" w:space="0" w:color="auto"/>
            <w:bottom w:val="none" w:sz="0" w:space="0" w:color="auto"/>
            <w:right w:val="none" w:sz="0" w:space="0" w:color="auto"/>
          </w:divBdr>
          <w:divsChild>
            <w:div w:id="1563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0090">
      <w:bodyDiv w:val="1"/>
      <w:marLeft w:val="0"/>
      <w:marRight w:val="0"/>
      <w:marTop w:val="0"/>
      <w:marBottom w:val="0"/>
      <w:divBdr>
        <w:top w:val="none" w:sz="0" w:space="0" w:color="auto"/>
        <w:left w:val="none" w:sz="0" w:space="0" w:color="auto"/>
        <w:bottom w:val="none" w:sz="0" w:space="0" w:color="auto"/>
        <w:right w:val="none" w:sz="0" w:space="0" w:color="auto"/>
      </w:divBdr>
      <w:divsChild>
        <w:div w:id="206840546">
          <w:marLeft w:val="0"/>
          <w:marRight w:val="0"/>
          <w:marTop w:val="0"/>
          <w:marBottom w:val="0"/>
          <w:divBdr>
            <w:top w:val="none" w:sz="0" w:space="0" w:color="auto"/>
            <w:left w:val="none" w:sz="0" w:space="0" w:color="auto"/>
            <w:bottom w:val="none" w:sz="0" w:space="0" w:color="auto"/>
            <w:right w:val="none" w:sz="0" w:space="0" w:color="auto"/>
          </w:divBdr>
        </w:div>
        <w:div w:id="614867529">
          <w:marLeft w:val="0"/>
          <w:marRight w:val="0"/>
          <w:marTop w:val="0"/>
          <w:marBottom w:val="0"/>
          <w:divBdr>
            <w:top w:val="none" w:sz="0" w:space="0" w:color="auto"/>
            <w:left w:val="none" w:sz="0" w:space="0" w:color="auto"/>
            <w:bottom w:val="none" w:sz="0" w:space="0" w:color="auto"/>
            <w:right w:val="none" w:sz="0" w:space="0" w:color="auto"/>
          </w:divBdr>
        </w:div>
        <w:div w:id="868225164">
          <w:marLeft w:val="0"/>
          <w:marRight w:val="0"/>
          <w:marTop w:val="0"/>
          <w:marBottom w:val="0"/>
          <w:divBdr>
            <w:top w:val="none" w:sz="0" w:space="0" w:color="auto"/>
            <w:left w:val="none" w:sz="0" w:space="0" w:color="auto"/>
            <w:bottom w:val="none" w:sz="0" w:space="0" w:color="auto"/>
            <w:right w:val="none" w:sz="0" w:space="0" w:color="auto"/>
          </w:divBdr>
        </w:div>
        <w:div w:id="1142231037">
          <w:marLeft w:val="0"/>
          <w:marRight w:val="0"/>
          <w:marTop w:val="0"/>
          <w:marBottom w:val="0"/>
          <w:divBdr>
            <w:top w:val="none" w:sz="0" w:space="0" w:color="auto"/>
            <w:left w:val="none" w:sz="0" w:space="0" w:color="auto"/>
            <w:bottom w:val="none" w:sz="0" w:space="0" w:color="auto"/>
            <w:right w:val="none" w:sz="0" w:space="0" w:color="auto"/>
          </w:divBdr>
        </w:div>
        <w:div w:id="1269659978">
          <w:marLeft w:val="0"/>
          <w:marRight w:val="0"/>
          <w:marTop w:val="0"/>
          <w:marBottom w:val="0"/>
          <w:divBdr>
            <w:top w:val="none" w:sz="0" w:space="0" w:color="auto"/>
            <w:left w:val="none" w:sz="0" w:space="0" w:color="auto"/>
            <w:bottom w:val="none" w:sz="0" w:space="0" w:color="auto"/>
            <w:right w:val="none" w:sz="0" w:space="0" w:color="auto"/>
          </w:divBdr>
        </w:div>
        <w:div w:id="1525092768">
          <w:marLeft w:val="0"/>
          <w:marRight w:val="0"/>
          <w:marTop w:val="0"/>
          <w:marBottom w:val="0"/>
          <w:divBdr>
            <w:top w:val="none" w:sz="0" w:space="0" w:color="auto"/>
            <w:left w:val="none" w:sz="0" w:space="0" w:color="auto"/>
            <w:bottom w:val="none" w:sz="0" w:space="0" w:color="auto"/>
            <w:right w:val="none" w:sz="0" w:space="0" w:color="auto"/>
          </w:divBdr>
        </w:div>
        <w:div w:id="1552304363">
          <w:marLeft w:val="0"/>
          <w:marRight w:val="0"/>
          <w:marTop w:val="0"/>
          <w:marBottom w:val="0"/>
          <w:divBdr>
            <w:top w:val="none" w:sz="0" w:space="0" w:color="auto"/>
            <w:left w:val="none" w:sz="0" w:space="0" w:color="auto"/>
            <w:bottom w:val="none" w:sz="0" w:space="0" w:color="auto"/>
            <w:right w:val="none" w:sz="0" w:space="0" w:color="auto"/>
          </w:divBdr>
        </w:div>
        <w:div w:id="1614946816">
          <w:marLeft w:val="0"/>
          <w:marRight w:val="0"/>
          <w:marTop w:val="0"/>
          <w:marBottom w:val="0"/>
          <w:divBdr>
            <w:top w:val="none" w:sz="0" w:space="0" w:color="auto"/>
            <w:left w:val="none" w:sz="0" w:space="0" w:color="auto"/>
            <w:bottom w:val="none" w:sz="0" w:space="0" w:color="auto"/>
            <w:right w:val="none" w:sz="0" w:space="0" w:color="auto"/>
          </w:divBdr>
        </w:div>
        <w:div w:id="1683507387">
          <w:marLeft w:val="0"/>
          <w:marRight w:val="0"/>
          <w:marTop w:val="0"/>
          <w:marBottom w:val="0"/>
          <w:divBdr>
            <w:top w:val="none" w:sz="0" w:space="0" w:color="auto"/>
            <w:left w:val="none" w:sz="0" w:space="0" w:color="auto"/>
            <w:bottom w:val="none" w:sz="0" w:space="0" w:color="auto"/>
            <w:right w:val="none" w:sz="0" w:space="0" w:color="auto"/>
          </w:divBdr>
        </w:div>
        <w:div w:id="1783986827">
          <w:marLeft w:val="0"/>
          <w:marRight w:val="0"/>
          <w:marTop w:val="0"/>
          <w:marBottom w:val="0"/>
          <w:divBdr>
            <w:top w:val="none" w:sz="0" w:space="0" w:color="auto"/>
            <w:left w:val="none" w:sz="0" w:space="0" w:color="auto"/>
            <w:bottom w:val="none" w:sz="0" w:space="0" w:color="auto"/>
            <w:right w:val="none" w:sz="0" w:space="0" w:color="auto"/>
          </w:divBdr>
        </w:div>
        <w:div w:id="1906838643">
          <w:marLeft w:val="0"/>
          <w:marRight w:val="0"/>
          <w:marTop w:val="0"/>
          <w:marBottom w:val="0"/>
          <w:divBdr>
            <w:top w:val="none" w:sz="0" w:space="0" w:color="auto"/>
            <w:left w:val="none" w:sz="0" w:space="0" w:color="auto"/>
            <w:bottom w:val="none" w:sz="0" w:space="0" w:color="auto"/>
            <w:right w:val="none" w:sz="0" w:space="0" w:color="auto"/>
          </w:divBdr>
        </w:div>
        <w:div w:id="2005087123">
          <w:marLeft w:val="0"/>
          <w:marRight w:val="0"/>
          <w:marTop w:val="0"/>
          <w:marBottom w:val="0"/>
          <w:divBdr>
            <w:top w:val="none" w:sz="0" w:space="0" w:color="auto"/>
            <w:left w:val="none" w:sz="0" w:space="0" w:color="auto"/>
            <w:bottom w:val="none" w:sz="0" w:space="0" w:color="auto"/>
            <w:right w:val="none" w:sz="0" w:space="0" w:color="auto"/>
          </w:divBdr>
        </w:div>
      </w:divsChild>
    </w:div>
    <w:div w:id="1744528957">
      <w:bodyDiv w:val="1"/>
      <w:marLeft w:val="120"/>
      <w:marRight w:val="120"/>
      <w:marTop w:val="0"/>
      <w:marBottom w:val="0"/>
      <w:divBdr>
        <w:top w:val="none" w:sz="0" w:space="0" w:color="auto"/>
        <w:left w:val="none" w:sz="0" w:space="0" w:color="auto"/>
        <w:bottom w:val="none" w:sz="0" w:space="0" w:color="auto"/>
        <w:right w:val="none" w:sz="0" w:space="0" w:color="auto"/>
      </w:divBdr>
      <w:divsChild>
        <w:div w:id="1867139013">
          <w:marLeft w:val="0"/>
          <w:marRight w:val="0"/>
          <w:marTop w:val="0"/>
          <w:marBottom w:val="0"/>
          <w:divBdr>
            <w:top w:val="none" w:sz="0" w:space="0" w:color="auto"/>
            <w:left w:val="none" w:sz="0" w:space="0" w:color="auto"/>
            <w:bottom w:val="none" w:sz="0" w:space="0" w:color="auto"/>
            <w:right w:val="none" w:sz="0" w:space="0" w:color="auto"/>
          </w:divBdr>
          <w:divsChild>
            <w:div w:id="124786155">
              <w:marLeft w:val="0"/>
              <w:marRight w:val="0"/>
              <w:marTop w:val="0"/>
              <w:marBottom w:val="0"/>
              <w:divBdr>
                <w:top w:val="none" w:sz="0" w:space="0" w:color="auto"/>
                <w:left w:val="none" w:sz="0" w:space="0" w:color="auto"/>
                <w:bottom w:val="none" w:sz="0" w:space="0" w:color="auto"/>
                <w:right w:val="none" w:sz="0" w:space="0" w:color="auto"/>
              </w:divBdr>
            </w:div>
            <w:div w:id="62693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267226">
      <w:bodyDiv w:val="1"/>
      <w:marLeft w:val="120"/>
      <w:marRight w:val="120"/>
      <w:marTop w:val="0"/>
      <w:marBottom w:val="0"/>
      <w:divBdr>
        <w:top w:val="none" w:sz="0" w:space="0" w:color="auto"/>
        <w:left w:val="none" w:sz="0" w:space="0" w:color="auto"/>
        <w:bottom w:val="none" w:sz="0" w:space="0" w:color="auto"/>
        <w:right w:val="none" w:sz="0" w:space="0" w:color="auto"/>
      </w:divBdr>
      <w:divsChild>
        <w:div w:id="1085225761">
          <w:marLeft w:val="0"/>
          <w:marRight w:val="0"/>
          <w:marTop w:val="0"/>
          <w:marBottom w:val="0"/>
          <w:divBdr>
            <w:top w:val="none" w:sz="0" w:space="0" w:color="auto"/>
            <w:left w:val="none" w:sz="0" w:space="0" w:color="auto"/>
            <w:bottom w:val="none" w:sz="0" w:space="0" w:color="auto"/>
            <w:right w:val="none" w:sz="0" w:space="0" w:color="auto"/>
          </w:divBdr>
          <w:divsChild>
            <w:div w:id="126984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80327">
      <w:bodyDiv w:val="1"/>
      <w:marLeft w:val="0"/>
      <w:marRight w:val="0"/>
      <w:marTop w:val="0"/>
      <w:marBottom w:val="0"/>
      <w:divBdr>
        <w:top w:val="none" w:sz="0" w:space="0" w:color="auto"/>
        <w:left w:val="none" w:sz="0" w:space="0" w:color="auto"/>
        <w:bottom w:val="none" w:sz="0" w:space="0" w:color="auto"/>
        <w:right w:val="none" w:sz="0" w:space="0" w:color="auto"/>
      </w:divBdr>
    </w:div>
    <w:div w:id="1944801965">
      <w:bodyDiv w:val="1"/>
      <w:marLeft w:val="120"/>
      <w:marRight w:val="120"/>
      <w:marTop w:val="0"/>
      <w:marBottom w:val="0"/>
      <w:divBdr>
        <w:top w:val="none" w:sz="0" w:space="0" w:color="auto"/>
        <w:left w:val="none" w:sz="0" w:space="0" w:color="auto"/>
        <w:bottom w:val="none" w:sz="0" w:space="0" w:color="auto"/>
        <w:right w:val="none" w:sz="0" w:space="0" w:color="auto"/>
      </w:divBdr>
      <w:divsChild>
        <w:div w:id="80683584">
          <w:marLeft w:val="0"/>
          <w:marRight w:val="0"/>
          <w:marTop w:val="0"/>
          <w:marBottom w:val="0"/>
          <w:divBdr>
            <w:top w:val="none" w:sz="0" w:space="0" w:color="auto"/>
            <w:left w:val="none" w:sz="0" w:space="0" w:color="auto"/>
            <w:bottom w:val="none" w:sz="0" w:space="0" w:color="auto"/>
            <w:right w:val="none" w:sz="0" w:space="0" w:color="auto"/>
          </w:divBdr>
          <w:divsChild>
            <w:div w:id="75559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1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tmp" Id="rId13" /><Relationship Type="http://schemas.openxmlformats.org/officeDocument/2006/relationships/hyperlink" Target="https://doi.org/10.1017/wet.2017.9" TargetMode="External" Id="rId18" /><Relationship Type="http://schemas.openxmlformats.org/officeDocument/2006/relationships/glossaryDocument" Target="glossary/document.xml" Id="rId26" /><Relationship Type="http://schemas.openxmlformats.org/officeDocument/2006/relationships/customXml" Target="../customXml/item3.xml" Id="rId3" /><Relationship Type="http://schemas.openxmlformats.org/officeDocument/2006/relationships/hyperlink" Target="https://doi.org/10.1002/ps.4802" TargetMode="Externa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doi.org/10.1017/wet.2019.108"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doi.org/10.1002/agg2.20406" TargetMode="External" Id="rId16" /><Relationship Type="http://schemas.openxmlformats.org/officeDocument/2006/relationships/hyperlink" Target="https://doi.org/10.1017/wet.2017.95"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hyperlink" Target="https://doi.org/10.1614/WT-D-12-00113.1" TargetMode="External" Id="rId24" /><Relationship Type="http://schemas.openxmlformats.org/officeDocument/2006/relationships/styles" Target="styles.xml" Id="rId5" /><Relationship Type="http://schemas.openxmlformats.org/officeDocument/2006/relationships/hyperlink" Target="https://doi.org/10.1614/WS-07-174.1" TargetMode="External" Id="rId15" /><Relationship Type="http://schemas.openxmlformats.org/officeDocument/2006/relationships/hyperlink" Target="https://doi.org/10.1017/wet.2020.142" TargetMode="External" Id="rId23" /><Relationship Type="http://schemas.openxmlformats.org/officeDocument/2006/relationships/image" Target="media/image1.png" Id="rId10" /><Relationship Type="http://schemas.openxmlformats.org/officeDocument/2006/relationships/hyperlink" Target="https://doi.org/10.1017/wet.2017.6"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www.weedscience.org" TargetMode="External" Id="rId14" /><Relationship Type="http://schemas.openxmlformats.org/officeDocument/2006/relationships/hyperlink" Target="https://doi.org/10.1614/WT-D-13-00183.1" TargetMode="External" Id="rId22" /><Relationship Type="http://schemas.openxmlformats.org/officeDocument/2006/relationships/theme" Target="theme/theme1.xml" Id="rId2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0D542F71-DBA0-4E5F-91A5-40985AB0E2EA}"/>
      </w:docPartPr>
      <w:docPartBody>
        <w:p xmlns:wp14="http://schemas.microsoft.com/office/word/2010/wordml" w:rsidR="00444809" w:rsidRDefault="00A66948" w14:paraId="4C3E277F" wp14:textId="77777777">
          <w:r w:rsidRPr="00FD20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MT">
    <w:altName w:val="Malgun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948"/>
    <w:rsid w:val="00444809"/>
    <w:rsid w:val="005837C1"/>
    <w:rsid w:val="0089426C"/>
    <w:rsid w:val="00A66948"/>
    <w:rsid w:val="00A75287"/>
    <w:rsid w:val="00E0332C"/>
    <w:rsid w:val="00F04D53"/>
    <w:rsid w:val="00F13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94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DDCC06D23AC442A5B2AE580528C147" ma:contentTypeVersion="15" ma:contentTypeDescription="Create a new document." ma:contentTypeScope="" ma:versionID="c0b17256109ce980266b263cf528d106">
  <xsd:schema xmlns:xsd="http://www.w3.org/2001/XMLSchema" xmlns:xs="http://www.w3.org/2001/XMLSchema" xmlns:p="http://schemas.microsoft.com/office/2006/metadata/properties" xmlns:ns3="222a3d26-9be1-4321-b06f-2eb77307b4d3" xmlns:ns4="309113d0-fe4b-41b6-9b73-095afcaeffb9" targetNamespace="http://schemas.microsoft.com/office/2006/metadata/properties" ma:root="true" ma:fieldsID="827449eddea4d29f9777cd23c51dcd40" ns3:_="" ns4:_="">
    <xsd:import namespace="222a3d26-9be1-4321-b06f-2eb77307b4d3"/>
    <xsd:import namespace="309113d0-fe4b-41b6-9b73-095afcaeffb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a3d26-9be1-4321-b06f-2eb77307b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9113d0-fe4b-41b6-9b73-095afcaeffb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22a3d26-9be1-4321-b06f-2eb77307b4d3" xsi:nil="true"/>
  </documentManagement>
</p:properties>
</file>

<file path=customXml/itemProps1.xml><?xml version="1.0" encoding="utf-8"?>
<ds:datastoreItem xmlns:ds="http://schemas.openxmlformats.org/officeDocument/2006/customXml" ds:itemID="{65033988-44B1-4B92-A4CE-4E5705EF42FA}">
  <ds:schemaRefs>
    <ds:schemaRef ds:uri="http://schemas.microsoft.com/sharepoint/v3/contenttype/forms"/>
  </ds:schemaRefs>
</ds:datastoreItem>
</file>

<file path=customXml/itemProps2.xml><?xml version="1.0" encoding="utf-8"?>
<ds:datastoreItem xmlns:ds="http://schemas.openxmlformats.org/officeDocument/2006/customXml" ds:itemID="{23BED754-2538-4E23-B4F9-69389E6A5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a3d26-9be1-4321-b06f-2eb77307b4d3"/>
    <ds:schemaRef ds:uri="309113d0-fe4b-41b6-9b73-095afcaef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E01693-DEE2-4A19-B08F-42186A5AE629}">
  <ds:schemaRefs>
    <ds:schemaRef ds:uri="http://purl.org/dc/dcmitype/"/>
    <ds:schemaRef ds:uri="http://schemas.microsoft.com/office/infopath/2007/PartnerControls"/>
    <ds:schemaRef ds:uri="309113d0-fe4b-41b6-9b73-095afcaeffb9"/>
    <ds:schemaRef ds:uri="http://purl.org/dc/elements/1.1/"/>
    <ds:schemaRef ds:uri="http://schemas.microsoft.com/office/2006/metadata/properties"/>
    <ds:schemaRef ds:uri="222a3d26-9be1-4321-b06f-2eb77307b4d3"/>
    <ds:schemaRef ds:uri="http://schemas.microsoft.com/office/2006/documentManagement/types"/>
    <ds:schemaRef ds:uri="http://purl.org/dc/terms/"/>
    <ds:schemaRef ds:uri="http://schemas.openxmlformats.org/package/2006/metadata/core-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Taylor Lambert</dc:creator>
  <keywords/>
  <dc:description/>
  <lastModifiedBy>Taylor Lambert</lastModifiedBy>
  <revision>10</revision>
  <dcterms:created xsi:type="dcterms:W3CDTF">2025-02-04T04:26:00.0000000Z</dcterms:created>
  <dcterms:modified xsi:type="dcterms:W3CDTF">2025-02-12T20:45:13.8245576Z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0x010100ACDDCC06D23AC442A5B2AE580528C147</vt:lpwstr>
  </property>
</Properties>
</file>