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A88D6" w14:textId="30878E4B" w:rsidR="00CB7833" w:rsidRDefault="00F9637D" w:rsidP="00CB7833">
      <w:pPr>
        <w:jc w:val="center"/>
        <w:rPr>
          <w:rFonts w:ascii="Times New Roman" w:hAnsi="Times New Roman"/>
          <w:caps/>
          <w:sz w:val="24"/>
        </w:rPr>
      </w:pPr>
      <w:r w:rsidRPr="00CB7833">
        <w:rPr>
          <w:rFonts w:ascii="Times New Roman" w:hAnsi="Times New Roman"/>
          <w:caps/>
          <w:sz w:val="24"/>
        </w:rPr>
        <w:t>Soil Health and Agriculture Research Extension (SHARE) Farm Research</w:t>
      </w:r>
      <w:r w:rsidR="009F3BD9">
        <w:rPr>
          <w:rFonts w:ascii="Times New Roman" w:hAnsi="Times New Roman"/>
          <w:caps/>
          <w:sz w:val="24"/>
        </w:rPr>
        <w:t xml:space="preserve">: </w:t>
      </w:r>
      <w:r w:rsidRPr="00CB7833">
        <w:rPr>
          <w:rFonts w:ascii="Times New Roman" w:hAnsi="Times New Roman"/>
          <w:caps/>
          <w:sz w:val="24"/>
        </w:rPr>
        <w:t>Logan Center, ND</w:t>
      </w:r>
    </w:p>
    <w:p w14:paraId="5ECF9AD3" w14:textId="24684EB8" w:rsidR="00F9637D" w:rsidRDefault="00F9637D" w:rsidP="00A6663A">
      <w:pPr>
        <w:spacing w:after="0"/>
        <w:jc w:val="center"/>
        <w:rPr>
          <w:rFonts w:ascii="Times New Roman" w:hAnsi="Times New Roman"/>
          <w:sz w:val="24"/>
        </w:rPr>
      </w:pPr>
      <w:r w:rsidRPr="00C8177F">
        <w:rPr>
          <w:rFonts w:ascii="Times New Roman" w:hAnsi="Times New Roman"/>
          <w:sz w:val="24"/>
        </w:rPr>
        <w:t>202</w:t>
      </w:r>
      <w:r w:rsidR="009F3BD9">
        <w:rPr>
          <w:rFonts w:ascii="Times New Roman" w:hAnsi="Times New Roman"/>
          <w:sz w:val="24"/>
        </w:rPr>
        <w:t>3</w:t>
      </w:r>
      <w:r w:rsidRPr="00C8177F">
        <w:rPr>
          <w:rFonts w:ascii="Times New Roman" w:hAnsi="Times New Roman"/>
          <w:sz w:val="24"/>
        </w:rPr>
        <w:t xml:space="preserve"> Technical Report</w:t>
      </w:r>
      <w:r w:rsidR="00C8177F" w:rsidRPr="00C8177F">
        <w:rPr>
          <w:rFonts w:ascii="Times New Roman" w:hAnsi="Times New Roman"/>
          <w:sz w:val="24"/>
        </w:rPr>
        <w:t xml:space="preserve"> </w:t>
      </w:r>
      <w:r w:rsidRPr="00C8177F">
        <w:rPr>
          <w:rFonts w:ascii="Times New Roman" w:hAnsi="Times New Roman"/>
          <w:sz w:val="24"/>
        </w:rPr>
        <w:t>Submitted to the North Dakota Soybean Council</w:t>
      </w:r>
    </w:p>
    <w:p w14:paraId="39A2383E" w14:textId="77777777" w:rsidR="00C8177F" w:rsidRPr="00C8177F" w:rsidRDefault="00C8177F" w:rsidP="00BE0909">
      <w:pPr>
        <w:spacing w:after="0" w:line="240" w:lineRule="auto"/>
        <w:jc w:val="center"/>
        <w:rPr>
          <w:rFonts w:ascii="Times New Roman" w:hAnsi="Times New Roman"/>
          <w:sz w:val="24"/>
        </w:rPr>
      </w:pPr>
    </w:p>
    <w:p w14:paraId="756A85FA" w14:textId="51E0F4F9" w:rsidR="009F3BD9" w:rsidRDefault="00F9637D" w:rsidP="009F3BD9">
      <w:pPr>
        <w:spacing w:after="0" w:line="240" w:lineRule="auto"/>
        <w:jc w:val="center"/>
        <w:rPr>
          <w:rFonts w:ascii="Times New Roman" w:hAnsi="Times New Roman"/>
          <w:i/>
          <w:sz w:val="24"/>
        </w:rPr>
      </w:pPr>
      <w:r w:rsidRPr="00C8177F">
        <w:rPr>
          <w:rFonts w:ascii="Times New Roman" w:hAnsi="Times New Roman"/>
          <w:i/>
          <w:sz w:val="24"/>
        </w:rPr>
        <w:t>Abbey Wick</w:t>
      </w:r>
      <w:r w:rsidR="009F3BD9">
        <w:rPr>
          <w:rFonts w:ascii="Times New Roman" w:hAnsi="Times New Roman"/>
          <w:i/>
          <w:sz w:val="24"/>
          <w:vertAlign w:val="superscript"/>
        </w:rPr>
        <w:t>1</w:t>
      </w:r>
      <w:r w:rsidRPr="00C8177F">
        <w:rPr>
          <w:rFonts w:ascii="Times New Roman" w:hAnsi="Times New Roman"/>
          <w:i/>
          <w:sz w:val="24"/>
        </w:rPr>
        <w:t>, Caley Gasch</w:t>
      </w:r>
      <w:r w:rsidR="009F3BD9">
        <w:rPr>
          <w:rFonts w:ascii="Times New Roman" w:hAnsi="Times New Roman"/>
          <w:i/>
          <w:sz w:val="24"/>
          <w:vertAlign w:val="superscript"/>
        </w:rPr>
        <w:t>2</w:t>
      </w:r>
      <w:r w:rsidRPr="00C8177F">
        <w:rPr>
          <w:rFonts w:ascii="Times New Roman" w:hAnsi="Times New Roman"/>
          <w:i/>
          <w:sz w:val="24"/>
        </w:rPr>
        <w:t>,</w:t>
      </w:r>
      <w:r w:rsidR="009F3BD9">
        <w:rPr>
          <w:rFonts w:ascii="Times New Roman" w:hAnsi="Times New Roman"/>
          <w:i/>
          <w:sz w:val="24"/>
        </w:rPr>
        <w:t xml:space="preserve"> Aaron Daigh</w:t>
      </w:r>
      <w:r w:rsidR="009F3BD9">
        <w:rPr>
          <w:rFonts w:ascii="Times New Roman" w:hAnsi="Times New Roman"/>
          <w:i/>
          <w:sz w:val="24"/>
          <w:vertAlign w:val="superscript"/>
        </w:rPr>
        <w:t>3</w:t>
      </w:r>
      <w:r w:rsidR="009F3BD9">
        <w:rPr>
          <w:rFonts w:ascii="Times New Roman" w:hAnsi="Times New Roman"/>
          <w:i/>
          <w:sz w:val="24"/>
        </w:rPr>
        <w:t xml:space="preserve">, </w:t>
      </w:r>
      <w:r w:rsidRPr="00C8177F">
        <w:rPr>
          <w:rFonts w:ascii="Times New Roman" w:hAnsi="Times New Roman"/>
          <w:i/>
          <w:sz w:val="24"/>
        </w:rPr>
        <w:t>Marisol Berti</w:t>
      </w:r>
      <w:r w:rsidR="009F3BD9">
        <w:rPr>
          <w:rFonts w:ascii="Times New Roman" w:hAnsi="Times New Roman"/>
          <w:i/>
          <w:sz w:val="24"/>
          <w:vertAlign w:val="superscript"/>
        </w:rPr>
        <w:t>1</w:t>
      </w:r>
      <w:r w:rsidRPr="00C8177F">
        <w:rPr>
          <w:rFonts w:ascii="Times New Roman" w:hAnsi="Times New Roman"/>
          <w:i/>
          <w:sz w:val="24"/>
        </w:rPr>
        <w:t xml:space="preserve">, </w:t>
      </w:r>
      <w:r w:rsidR="009F3BD9">
        <w:rPr>
          <w:rFonts w:ascii="Times New Roman" w:hAnsi="Times New Roman"/>
          <w:i/>
          <w:sz w:val="24"/>
        </w:rPr>
        <w:t>Greg Endres</w:t>
      </w:r>
      <w:r w:rsidR="009F3BD9">
        <w:rPr>
          <w:rFonts w:ascii="Times New Roman" w:hAnsi="Times New Roman"/>
          <w:i/>
          <w:sz w:val="24"/>
          <w:vertAlign w:val="superscript"/>
        </w:rPr>
        <w:t>1</w:t>
      </w:r>
      <w:r w:rsidR="009F3BD9">
        <w:rPr>
          <w:rFonts w:ascii="Times New Roman" w:hAnsi="Times New Roman"/>
          <w:i/>
          <w:sz w:val="24"/>
        </w:rPr>
        <w:t xml:space="preserve">, and </w:t>
      </w:r>
      <w:r w:rsidRPr="00C8177F">
        <w:rPr>
          <w:rFonts w:ascii="Times New Roman" w:hAnsi="Times New Roman"/>
          <w:i/>
          <w:sz w:val="24"/>
        </w:rPr>
        <w:t>Naeem Kalwar</w:t>
      </w:r>
      <w:r w:rsidR="009F3BD9">
        <w:rPr>
          <w:rFonts w:ascii="Times New Roman" w:hAnsi="Times New Roman"/>
          <w:i/>
          <w:sz w:val="24"/>
          <w:vertAlign w:val="superscript"/>
        </w:rPr>
        <w:t>1</w:t>
      </w:r>
      <w:r w:rsidR="00BE0909">
        <w:rPr>
          <w:rFonts w:ascii="Times New Roman" w:hAnsi="Times New Roman"/>
          <w:i/>
          <w:sz w:val="24"/>
        </w:rPr>
        <w:t xml:space="preserve"> </w:t>
      </w:r>
    </w:p>
    <w:p w14:paraId="2E922062" w14:textId="3F7F831B" w:rsidR="00F9637D" w:rsidRPr="009F3BD9" w:rsidRDefault="009F3BD9" w:rsidP="009F3BD9">
      <w:pPr>
        <w:spacing w:after="0" w:line="240" w:lineRule="auto"/>
        <w:jc w:val="center"/>
        <w:rPr>
          <w:rFonts w:ascii="Times New Roman" w:hAnsi="Times New Roman"/>
          <w:i/>
          <w:sz w:val="24"/>
        </w:rPr>
      </w:pPr>
      <w:r>
        <w:rPr>
          <w:rFonts w:ascii="Times New Roman" w:hAnsi="Times New Roman"/>
          <w:i/>
          <w:sz w:val="24"/>
          <w:vertAlign w:val="superscript"/>
        </w:rPr>
        <w:t>1</w:t>
      </w:r>
      <w:r w:rsidR="00F9637D" w:rsidRPr="00C8177F">
        <w:rPr>
          <w:rFonts w:ascii="Times New Roman" w:hAnsi="Times New Roman"/>
          <w:i/>
          <w:sz w:val="24"/>
        </w:rPr>
        <w:t>North Dakota State University</w:t>
      </w:r>
      <w:r>
        <w:rPr>
          <w:rFonts w:ascii="Times New Roman" w:hAnsi="Times New Roman"/>
          <w:i/>
          <w:sz w:val="24"/>
        </w:rPr>
        <w:t xml:space="preserve">, </w:t>
      </w:r>
      <w:r>
        <w:rPr>
          <w:rFonts w:ascii="Times New Roman" w:hAnsi="Times New Roman"/>
          <w:i/>
          <w:sz w:val="24"/>
          <w:vertAlign w:val="superscript"/>
        </w:rPr>
        <w:t>2</w:t>
      </w:r>
      <w:r>
        <w:rPr>
          <w:rFonts w:ascii="Times New Roman" w:hAnsi="Times New Roman"/>
          <w:i/>
          <w:sz w:val="24"/>
        </w:rPr>
        <w:t xml:space="preserve">University of Alaska, </w:t>
      </w:r>
      <w:r>
        <w:rPr>
          <w:rFonts w:ascii="Times New Roman" w:hAnsi="Times New Roman"/>
          <w:i/>
          <w:sz w:val="24"/>
          <w:vertAlign w:val="superscript"/>
        </w:rPr>
        <w:t>3</w:t>
      </w:r>
      <w:r>
        <w:rPr>
          <w:rFonts w:ascii="Times New Roman" w:hAnsi="Times New Roman"/>
          <w:i/>
          <w:sz w:val="24"/>
        </w:rPr>
        <w:t xml:space="preserve">University of </w:t>
      </w:r>
      <w:r w:rsidR="00EE3B60">
        <w:rPr>
          <w:rFonts w:ascii="Times New Roman" w:hAnsi="Times New Roman"/>
          <w:i/>
          <w:sz w:val="24"/>
        </w:rPr>
        <w:t>Nebraska</w:t>
      </w:r>
    </w:p>
    <w:p w14:paraId="6972120E" w14:textId="77777777" w:rsidR="009F3BD9" w:rsidRDefault="009F3BD9" w:rsidP="00BE0909">
      <w:pPr>
        <w:spacing w:after="0"/>
        <w:rPr>
          <w:rFonts w:ascii="Times New Roman" w:hAnsi="Times New Roman"/>
          <w:sz w:val="24"/>
        </w:rPr>
      </w:pPr>
      <w:bookmarkStart w:id="0" w:name="_GoBack"/>
      <w:bookmarkEnd w:id="0"/>
    </w:p>
    <w:p w14:paraId="5A160FD9" w14:textId="40D58741" w:rsidR="00F9637D" w:rsidRPr="004574B8" w:rsidRDefault="00F9637D" w:rsidP="00BE0909">
      <w:pPr>
        <w:spacing w:after="0" w:line="360" w:lineRule="auto"/>
        <w:jc w:val="center"/>
        <w:rPr>
          <w:rFonts w:ascii="Times New Roman" w:hAnsi="Times New Roman"/>
          <w:b/>
          <w:sz w:val="24"/>
          <w:szCs w:val="24"/>
        </w:rPr>
      </w:pPr>
      <w:r w:rsidRPr="004574B8">
        <w:rPr>
          <w:rFonts w:ascii="Times New Roman" w:hAnsi="Times New Roman"/>
          <w:b/>
          <w:sz w:val="24"/>
          <w:szCs w:val="24"/>
        </w:rPr>
        <w:t>Introduction</w:t>
      </w:r>
    </w:p>
    <w:p w14:paraId="17B136DC" w14:textId="11A9E3DE" w:rsidR="00682EB0" w:rsidRDefault="001C15EE" w:rsidP="005255BD">
      <w:pPr>
        <w:spacing w:after="0" w:line="360" w:lineRule="auto"/>
        <w:rPr>
          <w:rFonts w:ascii="Times New Roman" w:hAnsi="Times New Roman"/>
          <w:sz w:val="24"/>
          <w:szCs w:val="24"/>
        </w:rPr>
      </w:pPr>
      <w:r w:rsidRPr="004574B8">
        <w:rPr>
          <w:rFonts w:ascii="Times New Roman" w:hAnsi="Times New Roman"/>
          <w:sz w:val="24"/>
          <w:szCs w:val="24"/>
        </w:rPr>
        <w:t xml:space="preserve">The Soil Health and Agriculture Research Extension (SHARE) Farm project </w:t>
      </w:r>
      <w:r w:rsidR="009F3BD9">
        <w:rPr>
          <w:rFonts w:ascii="Times New Roman" w:hAnsi="Times New Roman"/>
          <w:sz w:val="24"/>
          <w:szCs w:val="24"/>
        </w:rPr>
        <w:t>in Logan Center, ND</w:t>
      </w:r>
      <w:r w:rsidR="006C0226">
        <w:rPr>
          <w:rFonts w:ascii="Times New Roman" w:hAnsi="Times New Roman"/>
          <w:sz w:val="24"/>
          <w:szCs w:val="24"/>
        </w:rPr>
        <w:t xml:space="preserve"> </w:t>
      </w:r>
      <w:r w:rsidR="009F3BD9">
        <w:rPr>
          <w:rFonts w:ascii="Times New Roman" w:hAnsi="Times New Roman"/>
          <w:sz w:val="24"/>
          <w:szCs w:val="24"/>
        </w:rPr>
        <w:t xml:space="preserve">was established in </w:t>
      </w:r>
      <w:r w:rsidRPr="004574B8">
        <w:rPr>
          <w:rFonts w:ascii="Times New Roman" w:hAnsi="Times New Roman"/>
          <w:sz w:val="24"/>
          <w:szCs w:val="24"/>
        </w:rPr>
        <w:t>2019</w:t>
      </w:r>
      <w:r w:rsidR="006C0226">
        <w:rPr>
          <w:rFonts w:ascii="Times New Roman" w:hAnsi="Times New Roman"/>
          <w:sz w:val="24"/>
          <w:szCs w:val="24"/>
        </w:rPr>
        <w:t xml:space="preserve"> and was monitored through four cropping seasons. </w:t>
      </w:r>
      <w:r w:rsidR="00CA13D8">
        <w:rPr>
          <w:rFonts w:ascii="Times New Roman" w:hAnsi="Times New Roman"/>
          <w:sz w:val="24"/>
          <w:szCs w:val="24"/>
        </w:rPr>
        <w:t>The goals of t</w:t>
      </w:r>
      <w:r w:rsidR="006C0226">
        <w:rPr>
          <w:rFonts w:ascii="Times New Roman" w:hAnsi="Times New Roman"/>
          <w:sz w:val="24"/>
          <w:szCs w:val="24"/>
        </w:rPr>
        <w:t xml:space="preserve">his field-scale, long-term project </w:t>
      </w:r>
      <w:proofErr w:type="gramStart"/>
      <w:r w:rsidR="00CA13D8">
        <w:rPr>
          <w:rFonts w:ascii="Times New Roman" w:hAnsi="Times New Roman"/>
          <w:sz w:val="24"/>
          <w:szCs w:val="24"/>
        </w:rPr>
        <w:t>are</w:t>
      </w:r>
      <w:proofErr w:type="gramEnd"/>
      <w:r w:rsidR="00CA13D8">
        <w:rPr>
          <w:rFonts w:ascii="Times New Roman" w:hAnsi="Times New Roman"/>
          <w:sz w:val="24"/>
          <w:szCs w:val="24"/>
        </w:rPr>
        <w:t xml:space="preserve"> to</w:t>
      </w:r>
      <w:r w:rsidR="006C0226">
        <w:rPr>
          <w:rFonts w:ascii="Times New Roman" w:hAnsi="Times New Roman"/>
          <w:sz w:val="24"/>
          <w:szCs w:val="24"/>
        </w:rPr>
        <w:t xml:space="preserve"> quantify the impact</w:t>
      </w:r>
      <w:r w:rsidR="00E319BB">
        <w:rPr>
          <w:rFonts w:ascii="Times New Roman" w:hAnsi="Times New Roman"/>
          <w:sz w:val="24"/>
          <w:szCs w:val="24"/>
        </w:rPr>
        <w:t>s of</w:t>
      </w:r>
      <w:r w:rsidR="006C0226">
        <w:rPr>
          <w:rFonts w:ascii="Times New Roman" w:hAnsi="Times New Roman"/>
          <w:sz w:val="24"/>
          <w:szCs w:val="24"/>
        </w:rPr>
        <w:t xml:space="preserve"> no-till, cover cropping, and other soil health practices on crop productivity, soil properties, and agronomic factors—r</w:t>
      </w:r>
      <w:r w:rsidR="006C0226" w:rsidRPr="004574B8">
        <w:rPr>
          <w:rFonts w:ascii="Times New Roman" w:hAnsi="Times New Roman"/>
          <w:sz w:val="24"/>
          <w:szCs w:val="24"/>
        </w:rPr>
        <w:t>esearch goals originally assigned to the project by commodity council members</w:t>
      </w:r>
      <w:r w:rsidR="00B008A8">
        <w:rPr>
          <w:rFonts w:ascii="Times New Roman" w:hAnsi="Times New Roman"/>
          <w:sz w:val="24"/>
          <w:szCs w:val="24"/>
        </w:rPr>
        <w:t>.</w:t>
      </w:r>
      <w:r w:rsidR="00B008A8" w:rsidRPr="00B008A8">
        <w:rPr>
          <w:rFonts w:ascii="Times New Roman" w:hAnsi="Times New Roman"/>
          <w:sz w:val="24"/>
          <w:szCs w:val="24"/>
        </w:rPr>
        <w:t xml:space="preserve"> </w:t>
      </w:r>
      <w:r w:rsidR="00B008A8" w:rsidRPr="004574B8">
        <w:rPr>
          <w:rFonts w:ascii="Times New Roman" w:hAnsi="Times New Roman"/>
          <w:sz w:val="24"/>
          <w:szCs w:val="24"/>
        </w:rPr>
        <w:t>Long-term sites have high value when assessing how a combination of soil health management approaches can be used to achieve on-farm goals.</w:t>
      </w:r>
    </w:p>
    <w:p w14:paraId="6DE32F2B" w14:textId="28AE5095" w:rsidR="004574B8" w:rsidRPr="00941DA0" w:rsidRDefault="00682EB0" w:rsidP="00941DA0">
      <w:pPr>
        <w:spacing w:after="0" w:line="360" w:lineRule="auto"/>
        <w:ind w:firstLine="720"/>
        <w:rPr>
          <w:rFonts w:ascii="Times New Roman" w:hAnsi="Times New Roman"/>
          <w:sz w:val="24"/>
          <w:szCs w:val="24"/>
        </w:rPr>
      </w:pPr>
      <w:r>
        <w:rPr>
          <w:rFonts w:ascii="Times New Roman" w:hAnsi="Times New Roman"/>
          <w:sz w:val="24"/>
          <w:szCs w:val="24"/>
        </w:rPr>
        <w:t xml:space="preserve"> </w:t>
      </w:r>
      <w:r w:rsidR="006C0226">
        <w:rPr>
          <w:rFonts w:ascii="Times New Roman" w:hAnsi="Times New Roman"/>
          <w:sz w:val="24"/>
          <w:szCs w:val="24"/>
        </w:rPr>
        <w:t>The</w:t>
      </w:r>
      <w:r w:rsidR="001C15EE" w:rsidRPr="004574B8">
        <w:rPr>
          <w:rFonts w:ascii="Times New Roman" w:hAnsi="Times New Roman"/>
          <w:sz w:val="24"/>
          <w:szCs w:val="24"/>
        </w:rPr>
        <w:t xml:space="preserve"> unique</w:t>
      </w:r>
      <w:r w:rsidR="00CA13D8">
        <w:rPr>
          <w:rFonts w:ascii="Times New Roman" w:hAnsi="Times New Roman"/>
          <w:sz w:val="24"/>
          <w:szCs w:val="24"/>
        </w:rPr>
        <w:t>ness of</w:t>
      </w:r>
      <w:r w:rsidR="001C15EE" w:rsidRPr="004574B8">
        <w:rPr>
          <w:rFonts w:ascii="Times New Roman" w:hAnsi="Times New Roman"/>
          <w:sz w:val="24"/>
          <w:szCs w:val="24"/>
        </w:rPr>
        <w:t xml:space="preserve"> soil </w:t>
      </w:r>
      <w:r w:rsidR="006C0226">
        <w:rPr>
          <w:rFonts w:ascii="Times New Roman" w:hAnsi="Times New Roman"/>
          <w:sz w:val="24"/>
          <w:szCs w:val="24"/>
        </w:rPr>
        <w:t>properties</w:t>
      </w:r>
      <w:r w:rsidR="001C15EE" w:rsidRPr="004574B8">
        <w:rPr>
          <w:rFonts w:ascii="Times New Roman" w:hAnsi="Times New Roman"/>
          <w:sz w:val="24"/>
          <w:szCs w:val="24"/>
        </w:rPr>
        <w:t>, crop rotation</w:t>
      </w:r>
      <w:r w:rsidR="006C0226">
        <w:rPr>
          <w:rFonts w:ascii="Times New Roman" w:hAnsi="Times New Roman"/>
          <w:sz w:val="24"/>
          <w:szCs w:val="24"/>
        </w:rPr>
        <w:t>,</w:t>
      </w:r>
      <w:r w:rsidR="001C15EE" w:rsidRPr="004574B8">
        <w:rPr>
          <w:rFonts w:ascii="Times New Roman" w:hAnsi="Times New Roman"/>
          <w:sz w:val="24"/>
          <w:szCs w:val="24"/>
        </w:rPr>
        <w:t xml:space="preserve"> and climatic challenges</w:t>
      </w:r>
      <w:r w:rsidR="006C0226">
        <w:rPr>
          <w:rFonts w:ascii="Times New Roman" w:hAnsi="Times New Roman"/>
          <w:sz w:val="24"/>
          <w:szCs w:val="24"/>
        </w:rPr>
        <w:t xml:space="preserve"> </w:t>
      </w:r>
      <w:r w:rsidR="00E319BB">
        <w:rPr>
          <w:rFonts w:ascii="Times New Roman" w:hAnsi="Times New Roman"/>
          <w:sz w:val="24"/>
          <w:szCs w:val="24"/>
        </w:rPr>
        <w:t xml:space="preserve">at </w:t>
      </w:r>
      <w:r w:rsidR="006C0226">
        <w:rPr>
          <w:rFonts w:ascii="Times New Roman" w:hAnsi="Times New Roman"/>
          <w:sz w:val="24"/>
          <w:szCs w:val="24"/>
        </w:rPr>
        <w:t xml:space="preserve">the </w:t>
      </w:r>
      <w:r w:rsidR="00CA13D8">
        <w:rPr>
          <w:rFonts w:ascii="Times New Roman" w:hAnsi="Times New Roman"/>
          <w:sz w:val="24"/>
          <w:szCs w:val="24"/>
        </w:rPr>
        <w:t xml:space="preserve">Logan Center </w:t>
      </w:r>
      <w:r w:rsidR="006C0226">
        <w:rPr>
          <w:rFonts w:ascii="Times New Roman" w:hAnsi="Times New Roman"/>
          <w:sz w:val="24"/>
          <w:szCs w:val="24"/>
        </w:rPr>
        <w:t xml:space="preserve">site allow for a holistic view of the challenges faced by farmers when implementing soil health practices. For example, the variations in field topography, soil texture, and salinity </w:t>
      </w:r>
      <w:r w:rsidR="00CA13D8">
        <w:rPr>
          <w:rFonts w:ascii="Times New Roman" w:hAnsi="Times New Roman"/>
          <w:sz w:val="24"/>
          <w:szCs w:val="24"/>
        </w:rPr>
        <w:t xml:space="preserve">produce </w:t>
      </w:r>
      <w:r w:rsidR="006C0226">
        <w:rPr>
          <w:rFonts w:ascii="Times New Roman" w:hAnsi="Times New Roman"/>
          <w:sz w:val="24"/>
          <w:szCs w:val="24"/>
        </w:rPr>
        <w:t xml:space="preserve">challenges when applying whole-field </w:t>
      </w:r>
      <w:r w:rsidR="00B008A8">
        <w:rPr>
          <w:rFonts w:ascii="Times New Roman" w:hAnsi="Times New Roman"/>
          <w:sz w:val="24"/>
          <w:szCs w:val="24"/>
        </w:rPr>
        <w:t>practices</w:t>
      </w:r>
      <w:r w:rsidR="00B008A8" w:rsidRPr="004574B8">
        <w:rPr>
          <w:rFonts w:ascii="Times New Roman" w:hAnsi="Times New Roman"/>
          <w:sz w:val="24"/>
          <w:szCs w:val="24"/>
        </w:rPr>
        <w:t>.</w:t>
      </w:r>
      <w:r w:rsidR="0023009F">
        <w:rPr>
          <w:rFonts w:ascii="Times New Roman" w:hAnsi="Times New Roman"/>
          <w:sz w:val="24"/>
          <w:szCs w:val="24"/>
        </w:rPr>
        <w:t xml:space="preserve"> By researching these practices in a fully</w:t>
      </w:r>
      <w:r w:rsidR="00CA13D8">
        <w:rPr>
          <w:rFonts w:ascii="Times New Roman" w:hAnsi="Times New Roman"/>
          <w:sz w:val="24"/>
          <w:szCs w:val="24"/>
        </w:rPr>
        <w:t>-</w:t>
      </w:r>
      <w:r w:rsidR="0023009F">
        <w:rPr>
          <w:rFonts w:ascii="Times New Roman" w:hAnsi="Times New Roman"/>
          <w:sz w:val="24"/>
          <w:szCs w:val="24"/>
        </w:rPr>
        <w:t>applied setting over several years, the results of this study reflect actual on farm outcomes and changes within in the system over the years of transition</w:t>
      </w:r>
      <w:r w:rsidR="00CA13D8">
        <w:rPr>
          <w:rFonts w:ascii="Times New Roman" w:hAnsi="Times New Roman"/>
          <w:sz w:val="24"/>
          <w:szCs w:val="24"/>
        </w:rPr>
        <w:t xml:space="preserve"> to a biologically active no-till</w:t>
      </w:r>
      <w:r w:rsidR="0023009F">
        <w:rPr>
          <w:rFonts w:ascii="Times New Roman" w:hAnsi="Times New Roman"/>
          <w:sz w:val="24"/>
          <w:szCs w:val="24"/>
        </w:rPr>
        <w:t xml:space="preserve">. </w:t>
      </w:r>
      <w:r w:rsidR="00CA13D8">
        <w:rPr>
          <w:rFonts w:ascii="Times New Roman" w:hAnsi="Times New Roman"/>
          <w:sz w:val="24"/>
          <w:szCs w:val="24"/>
        </w:rPr>
        <w:t>S</w:t>
      </w:r>
      <w:r w:rsidR="001C15EE" w:rsidRPr="004574B8">
        <w:rPr>
          <w:rFonts w:ascii="Times New Roman" w:hAnsi="Times New Roman"/>
          <w:sz w:val="24"/>
          <w:szCs w:val="24"/>
        </w:rPr>
        <w:t>oil health does not change quickly and issues</w:t>
      </w:r>
      <w:r w:rsidR="00E319BB">
        <w:rPr>
          <w:rFonts w:ascii="Times New Roman" w:hAnsi="Times New Roman"/>
          <w:sz w:val="24"/>
          <w:szCs w:val="24"/>
        </w:rPr>
        <w:t>,</w:t>
      </w:r>
      <w:r w:rsidR="001C15EE" w:rsidRPr="004574B8">
        <w:rPr>
          <w:rFonts w:ascii="Times New Roman" w:hAnsi="Times New Roman"/>
          <w:sz w:val="24"/>
          <w:szCs w:val="24"/>
        </w:rPr>
        <w:t xml:space="preserve"> such as salinity</w:t>
      </w:r>
      <w:r w:rsidR="00E319BB">
        <w:rPr>
          <w:rFonts w:ascii="Times New Roman" w:hAnsi="Times New Roman"/>
          <w:sz w:val="24"/>
          <w:szCs w:val="24"/>
        </w:rPr>
        <w:t>,</w:t>
      </w:r>
      <w:r w:rsidR="001C15EE" w:rsidRPr="004574B8">
        <w:rPr>
          <w:rFonts w:ascii="Times New Roman" w:hAnsi="Times New Roman"/>
          <w:sz w:val="24"/>
          <w:szCs w:val="24"/>
        </w:rPr>
        <w:t xml:space="preserve"> take time to remediate. </w:t>
      </w:r>
      <w:r w:rsidR="0023009F">
        <w:rPr>
          <w:rFonts w:ascii="Times New Roman" w:hAnsi="Times New Roman"/>
          <w:sz w:val="24"/>
          <w:szCs w:val="24"/>
        </w:rPr>
        <w:t xml:space="preserve">Results from this study </w:t>
      </w:r>
      <w:r w:rsidR="00CA13D8">
        <w:rPr>
          <w:rFonts w:ascii="Times New Roman" w:hAnsi="Times New Roman"/>
          <w:sz w:val="24"/>
          <w:szCs w:val="24"/>
        </w:rPr>
        <w:t xml:space="preserve">support </w:t>
      </w:r>
      <w:r w:rsidR="0023009F">
        <w:rPr>
          <w:rFonts w:ascii="Times New Roman" w:hAnsi="Times New Roman"/>
          <w:sz w:val="24"/>
          <w:szCs w:val="24"/>
        </w:rPr>
        <w:t>researcher</w:t>
      </w:r>
      <w:r w:rsidR="00CA13D8">
        <w:rPr>
          <w:rFonts w:ascii="Times New Roman" w:hAnsi="Times New Roman"/>
          <w:sz w:val="24"/>
          <w:szCs w:val="24"/>
        </w:rPr>
        <w:t xml:space="preserve"> efforts</w:t>
      </w:r>
      <w:r w:rsidR="0023009F">
        <w:rPr>
          <w:rFonts w:ascii="Times New Roman" w:hAnsi="Times New Roman"/>
          <w:sz w:val="24"/>
          <w:szCs w:val="24"/>
        </w:rPr>
        <w:t xml:space="preserve"> to</w:t>
      </w:r>
      <w:r w:rsidR="001C15EE" w:rsidRPr="004574B8">
        <w:rPr>
          <w:rFonts w:ascii="Times New Roman" w:hAnsi="Times New Roman"/>
          <w:sz w:val="24"/>
          <w:szCs w:val="24"/>
        </w:rPr>
        <w:t xml:space="preserve"> make science-based recommendations to farmers interested in adopting soil health building practices </w:t>
      </w:r>
      <w:r w:rsidR="00CA13D8">
        <w:rPr>
          <w:rFonts w:ascii="Times New Roman" w:hAnsi="Times New Roman"/>
          <w:sz w:val="24"/>
          <w:szCs w:val="24"/>
        </w:rPr>
        <w:t>perceived as</w:t>
      </w:r>
      <w:r w:rsidR="001C15EE" w:rsidRPr="004574B8">
        <w:rPr>
          <w:rFonts w:ascii="Times New Roman" w:hAnsi="Times New Roman"/>
          <w:sz w:val="24"/>
          <w:szCs w:val="24"/>
        </w:rPr>
        <w:t xml:space="preserve"> high risk and require specification to each system. </w:t>
      </w:r>
    </w:p>
    <w:p w14:paraId="7C755FBC" w14:textId="77777777" w:rsidR="00E319BB" w:rsidRDefault="00E319BB" w:rsidP="005255BD">
      <w:pPr>
        <w:spacing w:after="0" w:line="360" w:lineRule="auto"/>
        <w:jc w:val="center"/>
        <w:rPr>
          <w:rFonts w:ascii="Times New Roman" w:hAnsi="Times New Roman"/>
          <w:b/>
          <w:sz w:val="24"/>
          <w:szCs w:val="24"/>
        </w:rPr>
      </w:pPr>
    </w:p>
    <w:p w14:paraId="6482F681" w14:textId="42561BCD" w:rsidR="00404F4C" w:rsidRPr="004574B8" w:rsidRDefault="00F9637D" w:rsidP="005255BD">
      <w:pPr>
        <w:spacing w:after="0" w:line="360" w:lineRule="auto"/>
        <w:jc w:val="center"/>
        <w:rPr>
          <w:rFonts w:ascii="Times New Roman" w:hAnsi="Times New Roman"/>
          <w:b/>
          <w:sz w:val="24"/>
          <w:szCs w:val="24"/>
        </w:rPr>
      </w:pPr>
      <w:r w:rsidRPr="004574B8">
        <w:rPr>
          <w:rFonts w:ascii="Times New Roman" w:hAnsi="Times New Roman"/>
          <w:b/>
          <w:sz w:val="24"/>
          <w:szCs w:val="24"/>
        </w:rPr>
        <w:t>Objectives</w:t>
      </w:r>
    </w:p>
    <w:p w14:paraId="0F3794B9" w14:textId="77777777" w:rsidR="00404F4C" w:rsidRPr="004574B8" w:rsidRDefault="00404F4C" w:rsidP="005255BD">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field-scale soil moisture and temperature under no-till and conventional tillage practices</w:t>
      </w:r>
    </w:p>
    <w:p w14:paraId="62513939" w14:textId="2EE5DFA3" w:rsidR="00404F4C" w:rsidRPr="004574B8" w:rsidRDefault="00404F4C" w:rsidP="005255BD">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field-scale cover crop establishment,</w:t>
      </w:r>
      <w:r w:rsidR="00BE0909">
        <w:rPr>
          <w:rFonts w:ascii="Times New Roman" w:hAnsi="Times New Roman"/>
          <w:sz w:val="24"/>
          <w:szCs w:val="24"/>
        </w:rPr>
        <w:t xml:space="preserve"> crop</w:t>
      </w:r>
      <w:r w:rsidRPr="004574B8">
        <w:rPr>
          <w:rFonts w:ascii="Times New Roman" w:hAnsi="Times New Roman"/>
          <w:sz w:val="24"/>
          <w:szCs w:val="24"/>
        </w:rPr>
        <w:t xml:space="preserve"> yield</w:t>
      </w:r>
      <w:r w:rsidR="00BE0909">
        <w:rPr>
          <w:rFonts w:ascii="Times New Roman" w:hAnsi="Times New Roman"/>
          <w:sz w:val="24"/>
          <w:szCs w:val="24"/>
        </w:rPr>
        <w:t>,</w:t>
      </w:r>
      <w:r w:rsidRPr="004574B8">
        <w:rPr>
          <w:rFonts w:ascii="Times New Roman" w:hAnsi="Times New Roman"/>
          <w:sz w:val="24"/>
          <w:szCs w:val="24"/>
        </w:rPr>
        <w:t xml:space="preserve"> and soil dynamics under (a) no-till/cover crop and (b) conventional tillage/no cover crop treatments</w:t>
      </w:r>
    </w:p>
    <w:p w14:paraId="610D2C80" w14:textId="5E52A65E" w:rsidR="00E53060" w:rsidRDefault="00404F4C" w:rsidP="005255BD">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changes in soil properties under (a) no-till/cover crop and (b) conventional tillage/no cover crop treatments.</w:t>
      </w:r>
    </w:p>
    <w:p w14:paraId="3EAFAFA3" w14:textId="188F7910" w:rsidR="001C15EE" w:rsidRPr="00BF1E14" w:rsidRDefault="00F9637D" w:rsidP="005255BD">
      <w:pPr>
        <w:spacing w:after="0" w:line="360" w:lineRule="auto"/>
        <w:jc w:val="center"/>
        <w:rPr>
          <w:rFonts w:ascii="Times New Roman" w:hAnsi="Times New Roman"/>
          <w:b/>
          <w:sz w:val="24"/>
          <w:szCs w:val="24"/>
        </w:rPr>
      </w:pPr>
      <w:r w:rsidRPr="004574B8">
        <w:rPr>
          <w:rFonts w:ascii="Times New Roman" w:hAnsi="Times New Roman"/>
          <w:b/>
          <w:sz w:val="24"/>
          <w:szCs w:val="24"/>
        </w:rPr>
        <w:t>Methods</w:t>
      </w:r>
      <w:r w:rsidR="009F3BD9">
        <w:rPr>
          <w:rFonts w:ascii="Times New Roman" w:hAnsi="Times New Roman"/>
          <w:b/>
          <w:sz w:val="24"/>
          <w:szCs w:val="24"/>
        </w:rPr>
        <w:t xml:space="preserve"> and Materials</w:t>
      </w:r>
    </w:p>
    <w:p w14:paraId="33F4A101" w14:textId="55BF550E" w:rsidR="00E23748" w:rsidRDefault="0023009F" w:rsidP="00E23748">
      <w:pPr>
        <w:spacing w:after="0" w:line="360" w:lineRule="auto"/>
        <w:rPr>
          <w:rFonts w:ascii="Times New Roman" w:hAnsi="Times New Roman"/>
          <w:sz w:val="24"/>
          <w:szCs w:val="24"/>
        </w:rPr>
      </w:pPr>
      <w:r>
        <w:rPr>
          <w:rFonts w:ascii="Times New Roman" w:hAnsi="Times New Roman"/>
          <w:sz w:val="24"/>
          <w:szCs w:val="24"/>
        </w:rPr>
        <w:t xml:space="preserve">Beginning in </w:t>
      </w:r>
      <w:r w:rsidR="00E23748">
        <w:rPr>
          <w:rFonts w:ascii="Times New Roman" w:hAnsi="Times New Roman"/>
          <w:sz w:val="24"/>
          <w:szCs w:val="24"/>
        </w:rPr>
        <w:t xml:space="preserve">2019, the </w:t>
      </w:r>
      <w:r w:rsidR="00235020">
        <w:rPr>
          <w:rFonts w:ascii="Times New Roman" w:hAnsi="Times New Roman"/>
          <w:sz w:val="24"/>
          <w:szCs w:val="24"/>
        </w:rPr>
        <w:t>100-ac</w:t>
      </w:r>
      <w:r w:rsidR="00E23748">
        <w:rPr>
          <w:rFonts w:ascii="Times New Roman" w:hAnsi="Times New Roman"/>
          <w:sz w:val="24"/>
          <w:szCs w:val="24"/>
        </w:rPr>
        <w:t xml:space="preserve"> field </w:t>
      </w:r>
      <w:r w:rsidR="008C61A3">
        <w:rPr>
          <w:rFonts w:ascii="Times New Roman" w:hAnsi="Times New Roman"/>
          <w:sz w:val="24"/>
          <w:szCs w:val="24"/>
        </w:rPr>
        <w:t>near</w:t>
      </w:r>
      <w:r w:rsidR="00E23748">
        <w:rPr>
          <w:rFonts w:ascii="Times New Roman" w:hAnsi="Times New Roman"/>
          <w:sz w:val="24"/>
          <w:szCs w:val="24"/>
        </w:rPr>
        <w:t xml:space="preserve"> Logan Center, ND</w:t>
      </w:r>
      <w:r w:rsidR="00941DA0" w:rsidRPr="00941DA0">
        <w:rPr>
          <w:rFonts w:ascii="Times New Roman" w:hAnsi="Times New Roman"/>
          <w:sz w:val="24"/>
          <w:szCs w:val="24"/>
        </w:rPr>
        <w:t xml:space="preserve"> </w:t>
      </w:r>
      <w:r w:rsidR="00941DA0">
        <w:rPr>
          <w:rFonts w:ascii="Times New Roman" w:hAnsi="Times New Roman"/>
          <w:sz w:val="24"/>
          <w:szCs w:val="24"/>
        </w:rPr>
        <w:t>(</w:t>
      </w:r>
      <w:r w:rsidR="00941DA0" w:rsidRPr="00941DA0">
        <w:rPr>
          <w:rFonts w:ascii="Times New Roman" w:hAnsi="Times New Roman"/>
          <w:sz w:val="24"/>
          <w:szCs w:val="24"/>
        </w:rPr>
        <w:t>47.800405</w:t>
      </w:r>
      <w:r w:rsidR="00941DA0">
        <w:rPr>
          <w:rFonts w:ascii="Times New Roman" w:hAnsi="Times New Roman"/>
          <w:sz w:val="24"/>
          <w:szCs w:val="24"/>
        </w:rPr>
        <w:t xml:space="preserve">N, </w:t>
      </w:r>
      <w:r w:rsidR="00941DA0" w:rsidRPr="00941DA0">
        <w:rPr>
          <w:rFonts w:ascii="Times New Roman" w:hAnsi="Times New Roman"/>
          <w:sz w:val="24"/>
          <w:szCs w:val="24"/>
        </w:rPr>
        <w:t>-97.769064</w:t>
      </w:r>
      <w:r w:rsidR="00941DA0">
        <w:rPr>
          <w:rFonts w:ascii="Times New Roman" w:hAnsi="Times New Roman"/>
          <w:sz w:val="24"/>
          <w:szCs w:val="24"/>
        </w:rPr>
        <w:t>W)</w:t>
      </w:r>
      <w:r w:rsidR="008C61A3">
        <w:rPr>
          <w:rFonts w:ascii="Times New Roman" w:hAnsi="Times New Roman"/>
          <w:sz w:val="24"/>
          <w:szCs w:val="24"/>
        </w:rPr>
        <w:t>, hereafter identified as the SHARE farm at Logan Center,</w:t>
      </w:r>
      <w:r w:rsidR="00941DA0">
        <w:rPr>
          <w:rFonts w:ascii="Times New Roman" w:hAnsi="Times New Roman"/>
          <w:sz w:val="24"/>
          <w:szCs w:val="24"/>
        </w:rPr>
        <w:t xml:space="preserve"> </w:t>
      </w:r>
      <w:r w:rsidR="00E23748">
        <w:rPr>
          <w:rFonts w:ascii="Times New Roman" w:hAnsi="Times New Roman"/>
          <w:sz w:val="24"/>
          <w:szCs w:val="24"/>
        </w:rPr>
        <w:t>was converted from conventional tillage</w:t>
      </w:r>
      <w:r w:rsidR="00395727">
        <w:rPr>
          <w:rFonts w:ascii="Times New Roman" w:hAnsi="Times New Roman"/>
          <w:sz w:val="24"/>
          <w:szCs w:val="24"/>
        </w:rPr>
        <w:t xml:space="preserve"> (CT)</w:t>
      </w:r>
      <w:r w:rsidR="00E23748">
        <w:rPr>
          <w:rFonts w:ascii="Times New Roman" w:hAnsi="Times New Roman"/>
          <w:sz w:val="24"/>
          <w:szCs w:val="24"/>
        </w:rPr>
        <w:t xml:space="preserve"> to </w:t>
      </w:r>
      <w:r w:rsidR="001C15EE" w:rsidRPr="004574B8">
        <w:rPr>
          <w:rFonts w:ascii="Times New Roman" w:hAnsi="Times New Roman"/>
          <w:sz w:val="24"/>
          <w:szCs w:val="24"/>
        </w:rPr>
        <w:t xml:space="preserve">no-till </w:t>
      </w:r>
      <w:r w:rsidR="00395727">
        <w:rPr>
          <w:rFonts w:ascii="Times New Roman" w:hAnsi="Times New Roman"/>
          <w:sz w:val="24"/>
          <w:szCs w:val="24"/>
        </w:rPr>
        <w:t xml:space="preserve">(NT) </w:t>
      </w:r>
      <w:r w:rsidR="00BE0909">
        <w:rPr>
          <w:rFonts w:ascii="Times New Roman" w:hAnsi="Times New Roman"/>
          <w:sz w:val="24"/>
          <w:szCs w:val="24"/>
        </w:rPr>
        <w:t>management with cover crops planted each year</w:t>
      </w:r>
      <w:r w:rsidR="00E23748">
        <w:rPr>
          <w:rFonts w:ascii="Times New Roman" w:hAnsi="Times New Roman"/>
          <w:sz w:val="24"/>
          <w:szCs w:val="24"/>
        </w:rPr>
        <w:t xml:space="preserve"> when conditions allowed [Table 1]</w:t>
      </w:r>
      <w:r w:rsidR="00AE7B79" w:rsidRPr="004574B8">
        <w:rPr>
          <w:rFonts w:ascii="Times New Roman" w:hAnsi="Times New Roman"/>
          <w:sz w:val="24"/>
          <w:szCs w:val="24"/>
        </w:rPr>
        <w:t>.</w:t>
      </w:r>
      <w:r w:rsidR="001C15EE" w:rsidRPr="004574B8">
        <w:rPr>
          <w:rFonts w:ascii="Times New Roman" w:hAnsi="Times New Roman"/>
          <w:sz w:val="24"/>
          <w:szCs w:val="24"/>
        </w:rPr>
        <w:t xml:space="preserve"> </w:t>
      </w:r>
      <w:r w:rsidR="00E23748">
        <w:rPr>
          <w:rFonts w:ascii="Times New Roman" w:hAnsi="Times New Roman"/>
          <w:sz w:val="24"/>
          <w:szCs w:val="24"/>
        </w:rPr>
        <w:t xml:space="preserve">To </w:t>
      </w:r>
      <w:r w:rsidR="00E23748">
        <w:rPr>
          <w:rFonts w:ascii="Times New Roman" w:hAnsi="Times New Roman"/>
          <w:sz w:val="24"/>
          <w:szCs w:val="24"/>
        </w:rPr>
        <w:lastRenderedPageBreak/>
        <w:t>benchmark the changes in soil properties and crop productivity,</w:t>
      </w:r>
      <w:r w:rsidR="001C15EE" w:rsidRPr="004574B8">
        <w:rPr>
          <w:rFonts w:ascii="Times New Roman" w:hAnsi="Times New Roman"/>
          <w:sz w:val="24"/>
          <w:szCs w:val="24"/>
        </w:rPr>
        <w:t xml:space="preserve"> three replicate </w:t>
      </w:r>
      <w:r w:rsidR="00941DA0">
        <w:rPr>
          <w:rFonts w:ascii="Times New Roman" w:hAnsi="Times New Roman"/>
          <w:sz w:val="24"/>
          <w:szCs w:val="24"/>
        </w:rPr>
        <w:t>CT strips</w:t>
      </w:r>
      <w:r w:rsidR="001C15EE" w:rsidRPr="004574B8">
        <w:rPr>
          <w:rFonts w:ascii="Times New Roman" w:hAnsi="Times New Roman"/>
          <w:sz w:val="24"/>
          <w:szCs w:val="24"/>
        </w:rPr>
        <w:t xml:space="preserve"> were established at the </w:t>
      </w:r>
      <w:r w:rsidR="00E23748">
        <w:rPr>
          <w:rFonts w:ascii="Times New Roman" w:hAnsi="Times New Roman"/>
          <w:sz w:val="24"/>
          <w:szCs w:val="24"/>
        </w:rPr>
        <w:t>project’s</w:t>
      </w:r>
      <w:r w:rsidR="001C15EE" w:rsidRPr="004574B8">
        <w:rPr>
          <w:rFonts w:ascii="Times New Roman" w:hAnsi="Times New Roman"/>
          <w:sz w:val="24"/>
          <w:szCs w:val="24"/>
        </w:rPr>
        <w:t xml:space="preserve"> inception. </w:t>
      </w:r>
      <w:r w:rsidR="00E23748">
        <w:rPr>
          <w:rFonts w:ascii="Times New Roman" w:hAnsi="Times New Roman"/>
          <w:sz w:val="24"/>
          <w:szCs w:val="24"/>
        </w:rPr>
        <w:t>T</w:t>
      </w:r>
      <w:r w:rsidR="001C15EE" w:rsidRPr="004574B8">
        <w:rPr>
          <w:rFonts w:ascii="Times New Roman" w:hAnsi="Times New Roman"/>
          <w:sz w:val="24"/>
          <w:szCs w:val="24"/>
        </w:rPr>
        <w:t xml:space="preserve">hese strips traverse the entire length of the field, capturing a range of soil and crop conditions. </w:t>
      </w:r>
    </w:p>
    <w:p w14:paraId="6538A7BB" w14:textId="77777777" w:rsidR="00815D51" w:rsidRDefault="00815D51" w:rsidP="00E23748">
      <w:pPr>
        <w:spacing w:after="0" w:line="360" w:lineRule="auto"/>
        <w:rPr>
          <w:rFonts w:ascii="Times New Roman" w:hAnsi="Times New Roman"/>
          <w:sz w:val="24"/>
          <w:szCs w:val="24"/>
        </w:rPr>
      </w:pPr>
    </w:p>
    <w:tbl>
      <w:tblPr>
        <w:tblW w:w="0" w:type="auto"/>
        <w:tblLayout w:type="fixed"/>
        <w:tblLook w:val="04A0" w:firstRow="1" w:lastRow="0" w:firstColumn="1" w:lastColumn="0" w:noHBand="0" w:noVBand="1"/>
      </w:tblPr>
      <w:tblGrid>
        <w:gridCol w:w="849"/>
        <w:gridCol w:w="1401"/>
        <w:gridCol w:w="2160"/>
        <w:gridCol w:w="2970"/>
        <w:gridCol w:w="2700"/>
      </w:tblGrid>
      <w:tr w:rsidR="00940EA7" w:rsidRPr="00940EA7" w14:paraId="12840971" w14:textId="77777777" w:rsidTr="00940EA7">
        <w:trPr>
          <w:trHeight w:val="162"/>
        </w:trPr>
        <w:tc>
          <w:tcPr>
            <w:tcW w:w="10080" w:type="dxa"/>
            <w:gridSpan w:val="5"/>
            <w:tcBorders>
              <w:top w:val="nil"/>
              <w:left w:val="nil"/>
              <w:bottom w:val="single" w:sz="4" w:space="0" w:color="auto"/>
              <w:right w:val="nil"/>
            </w:tcBorders>
            <w:shd w:val="clear" w:color="auto" w:fill="auto"/>
            <w:vAlign w:val="bottom"/>
            <w:hideMark/>
          </w:tcPr>
          <w:p w14:paraId="10511AF6" w14:textId="4DD61E45" w:rsidR="00940EA7" w:rsidRPr="00940EA7" w:rsidRDefault="00940EA7" w:rsidP="00940EA7">
            <w:pPr>
              <w:spacing w:after="0" w:line="240" w:lineRule="auto"/>
              <w:rPr>
                <w:rFonts w:ascii="Times New Roman" w:hAnsi="Times New Roman"/>
                <w:color w:val="000000"/>
                <w:sz w:val="24"/>
              </w:rPr>
            </w:pPr>
            <w:r w:rsidRPr="00940EA7">
              <w:rPr>
                <w:rFonts w:ascii="Times New Roman" w:hAnsi="Times New Roman"/>
                <w:color w:val="000000"/>
                <w:sz w:val="24"/>
              </w:rPr>
              <w:t>Table 1. Crop rotation</w:t>
            </w:r>
            <w:r>
              <w:rPr>
                <w:rFonts w:ascii="Times New Roman" w:hAnsi="Times New Roman"/>
                <w:color w:val="000000"/>
                <w:sz w:val="24"/>
              </w:rPr>
              <w:t xml:space="preserve">, </w:t>
            </w:r>
            <w:r w:rsidRPr="00940EA7">
              <w:rPr>
                <w:rFonts w:ascii="Times New Roman" w:hAnsi="Times New Roman"/>
                <w:color w:val="000000"/>
                <w:sz w:val="24"/>
              </w:rPr>
              <w:t xml:space="preserve">tillage method </w:t>
            </w:r>
            <w:r>
              <w:rPr>
                <w:rFonts w:ascii="Times New Roman" w:hAnsi="Times New Roman"/>
                <w:color w:val="000000"/>
                <w:sz w:val="24"/>
              </w:rPr>
              <w:t>for the</w:t>
            </w:r>
            <w:r w:rsidRPr="00940EA7">
              <w:rPr>
                <w:rFonts w:ascii="Times New Roman" w:hAnsi="Times New Roman"/>
                <w:color w:val="000000"/>
                <w:sz w:val="24"/>
              </w:rPr>
              <w:t xml:space="preserve"> conventional tillage treatments</w:t>
            </w:r>
            <w:r>
              <w:rPr>
                <w:rFonts w:ascii="Times New Roman" w:hAnsi="Times New Roman"/>
                <w:color w:val="000000"/>
                <w:sz w:val="24"/>
              </w:rPr>
              <w:t xml:space="preserve">, and cover crop practices </w:t>
            </w:r>
            <w:r w:rsidRPr="00940EA7">
              <w:rPr>
                <w:rFonts w:ascii="Times New Roman" w:hAnsi="Times New Roman"/>
                <w:color w:val="000000"/>
                <w:sz w:val="24"/>
              </w:rPr>
              <w:t xml:space="preserve">on the SHARE Farm from 2019 to 2022. </w:t>
            </w:r>
          </w:p>
        </w:tc>
      </w:tr>
      <w:tr w:rsidR="00940EA7" w:rsidRPr="00940EA7" w14:paraId="29AD2D23" w14:textId="77777777" w:rsidTr="00940EA7">
        <w:trPr>
          <w:trHeight w:val="300"/>
        </w:trPr>
        <w:tc>
          <w:tcPr>
            <w:tcW w:w="849" w:type="dxa"/>
            <w:tcBorders>
              <w:top w:val="nil"/>
              <w:left w:val="nil"/>
              <w:bottom w:val="single" w:sz="4" w:space="0" w:color="auto"/>
              <w:right w:val="nil"/>
            </w:tcBorders>
            <w:shd w:val="clear" w:color="auto" w:fill="auto"/>
            <w:noWrap/>
            <w:vAlign w:val="bottom"/>
            <w:hideMark/>
          </w:tcPr>
          <w:p w14:paraId="6E6ADEC2" w14:textId="7639755C" w:rsidR="00940EA7" w:rsidRPr="00940EA7" w:rsidRDefault="00940EA7" w:rsidP="00940EA7">
            <w:pPr>
              <w:spacing w:after="0" w:line="240" w:lineRule="auto"/>
              <w:jc w:val="center"/>
              <w:rPr>
                <w:rFonts w:ascii="Times New Roman" w:hAnsi="Times New Roman"/>
                <w:b/>
                <w:color w:val="000000"/>
                <w:sz w:val="24"/>
              </w:rPr>
            </w:pPr>
            <w:r w:rsidRPr="00940EA7">
              <w:rPr>
                <w:rFonts w:ascii="Times New Roman" w:hAnsi="Times New Roman"/>
                <w:b/>
                <w:color w:val="000000"/>
                <w:sz w:val="24"/>
              </w:rPr>
              <w:t>Crop Year</w:t>
            </w:r>
          </w:p>
        </w:tc>
        <w:tc>
          <w:tcPr>
            <w:tcW w:w="1401" w:type="dxa"/>
            <w:tcBorders>
              <w:top w:val="nil"/>
              <w:left w:val="nil"/>
              <w:bottom w:val="single" w:sz="4" w:space="0" w:color="auto"/>
              <w:right w:val="nil"/>
            </w:tcBorders>
            <w:shd w:val="clear" w:color="auto" w:fill="auto"/>
            <w:noWrap/>
            <w:vAlign w:val="bottom"/>
            <w:hideMark/>
          </w:tcPr>
          <w:p w14:paraId="14F0A6D9" w14:textId="15583725" w:rsidR="00940EA7" w:rsidRPr="00940EA7" w:rsidRDefault="00940EA7" w:rsidP="00940EA7">
            <w:pPr>
              <w:spacing w:after="0" w:line="240" w:lineRule="auto"/>
              <w:jc w:val="center"/>
              <w:rPr>
                <w:rFonts w:ascii="Times New Roman" w:hAnsi="Times New Roman"/>
                <w:b/>
                <w:color w:val="000000"/>
                <w:sz w:val="24"/>
              </w:rPr>
            </w:pPr>
            <w:r w:rsidRPr="00940EA7">
              <w:rPr>
                <w:rFonts w:ascii="Times New Roman" w:hAnsi="Times New Roman"/>
                <w:b/>
                <w:color w:val="000000"/>
                <w:sz w:val="24"/>
              </w:rPr>
              <w:t>Crop</w:t>
            </w:r>
          </w:p>
        </w:tc>
        <w:tc>
          <w:tcPr>
            <w:tcW w:w="2160" w:type="dxa"/>
            <w:tcBorders>
              <w:top w:val="nil"/>
              <w:left w:val="nil"/>
              <w:bottom w:val="single" w:sz="4" w:space="0" w:color="auto"/>
              <w:right w:val="nil"/>
            </w:tcBorders>
            <w:shd w:val="clear" w:color="auto" w:fill="auto"/>
            <w:noWrap/>
            <w:vAlign w:val="bottom"/>
            <w:hideMark/>
          </w:tcPr>
          <w:p w14:paraId="6F3D9BBC" w14:textId="77777777" w:rsidR="00940EA7" w:rsidRPr="00940EA7" w:rsidRDefault="00940EA7" w:rsidP="00940EA7">
            <w:pPr>
              <w:spacing w:after="0" w:line="240" w:lineRule="auto"/>
              <w:jc w:val="center"/>
              <w:rPr>
                <w:rFonts w:ascii="Times New Roman" w:hAnsi="Times New Roman"/>
                <w:b/>
                <w:color w:val="000000"/>
                <w:sz w:val="24"/>
              </w:rPr>
            </w:pPr>
            <w:r w:rsidRPr="00940EA7">
              <w:rPr>
                <w:rFonts w:ascii="Times New Roman" w:hAnsi="Times New Roman"/>
                <w:b/>
                <w:color w:val="000000"/>
                <w:sz w:val="24"/>
              </w:rPr>
              <w:t>Tillage</w:t>
            </w:r>
          </w:p>
        </w:tc>
        <w:tc>
          <w:tcPr>
            <w:tcW w:w="2970" w:type="dxa"/>
            <w:tcBorders>
              <w:top w:val="nil"/>
              <w:left w:val="nil"/>
              <w:bottom w:val="single" w:sz="4" w:space="0" w:color="auto"/>
              <w:right w:val="nil"/>
            </w:tcBorders>
            <w:shd w:val="clear" w:color="auto" w:fill="auto"/>
            <w:noWrap/>
            <w:vAlign w:val="bottom"/>
            <w:hideMark/>
          </w:tcPr>
          <w:p w14:paraId="298C7163" w14:textId="77777777" w:rsidR="00940EA7" w:rsidRPr="00940EA7" w:rsidRDefault="00940EA7" w:rsidP="00940EA7">
            <w:pPr>
              <w:spacing w:after="0" w:line="240" w:lineRule="auto"/>
              <w:jc w:val="center"/>
              <w:rPr>
                <w:rFonts w:ascii="Times New Roman" w:hAnsi="Times New Roman"/>
                <w:b/>
                <w:color w:val="000000"/>
                <w:sz w:val="24"/>
              </w:rPr>
            </w:pPr>
            <w:r w:rsidRPr="00940EA7">
              <w:rPr>
                <w:rFonts w:ascii="Times New Roman" w:hAnsi="Times New Roman"/>
                <w:b/>
                <w:color w:val="000000"/>
                <w:sz w:val="24"/>
              </w:rPr>
              <w:t>Cover Crop Timing and Method</w:t>
            </w:r>
          </w:p>
        </w:tc>
        <w:tc>
          <w:tcPr>
            <w:tcW w:w="2700" w:type="dxa"/>
            <w:tcBorders>
              <w:top w:val="nil"/>
              <w:left w:val="nil"/>
              <w:bottom w:val="single" w:sz="4" w:space="0" w:color="auto"/>
              <w:right w:val="nil"/>
            </w:tcBorders>
            <w:shd w:val="clear" w:color="auto" w:fill="auto"/>
            <w:noWrap/>
            <w:vAlign w:val="bottom"/>
            <w:hideMark/>
          </w:tcPr>
          <w:p w14:paraId="0BE6A0A2" w14:textId="74484F7E" w:rsidR="00940EA7" w:rsidRPr="00940EA7" w:rsidRDefault="00940EA7" w:rsidP="00940EA7">
            <w:pPr>
              <w:spacing w:after="0" w:line="240" w:lineRule="auto"/>
              <w:jc w:val="center"/>
              <w:rPr>
                <w:rFonts w:ascii="Times New Roman" w:hAnsi="Times New Roman"/>
                <w:b/>
                <w:color w:val="000000"/>
                <w:sz w:val="24"/>
              </w:rPr>
            </w:pPr>
            <w:r w:rsidRPr="00940EA7">
              <w:rPr>
                <w:rFonts w:ascii="Times New Roman" w:hAnsi="Times New Roman"/>
                <w:b/>
                <w:color w:val="000000"/>
                <w:sz w:val="24"/>
              </w:rPr>
              <w:t>Cover Crop Species</w:t>
            </w:r>
          </w:p>
        </w:tc>
      </w:tr>
      <w:tr w:rsidR="00940EA7" w:rsidRPr="00940EA7" w14:paraId="2E1B4138" w14:textId="77777777" w:rsidTr="00940EA7">
        <w:trPr>
          <w:trHeight w:val="300"/>
        </w:trPr>
        <w:tc>
          <w:tcPr>
            <w:tcW w:w="849" w:type="dxa"/>
            <w:tcBorders>
              <w:top w:val="nil"/>
              <w:left w:val="nil"/>
              <w:bottom w:val="nil"/>
              <w:right w:val="nil"/>
            </w:tcBorders>
            <w:shd w:val="clear" w:color="auto" w:fill="auto"/>
            <w:noWrap/>
            <w:vAlign w:val="center"/>
            <w:hideMark/>
          </w:tcPr>
          <w:p w14:paraId="73A959B9" w14:textId="77777777" w:rsidR="00940EA7" w:rsidRPr="00940EA7" w:rsidRDefault="00940EA7" w:rsidP="00940EA7">
            <w:pPr>
              <w:spacing w:after="0" w:line="240" w:lineRule="auto"/>
              <w:rPr>
                <w:rFonts w:ascii="Times New Roman" w:hAnsi="Times New Roman"/>
                <w:color w:val="000000"/>
                <w:sz w:val="24"/>
              </w:rPr>
            </w:pPr>
            <w:r w:rsidRPr="00940EA7">
              <w:rPr>
                <w:rFonts w:ascii="Times New Roman" w:hAnsi="Times New Roman"/>
                <w:color w:val="000000"/>
                <w:sz w:val="24"/>
              </w:rPr>
              <w:t>2019</w:t>
            </w:r>
          </w:p>
        </w:tc>
        <w:tc>
          <w:tcPr>
            <w:tcW w:w="1401" w:type="dxa"/>
            <w:tcBorders>
              <w:top w:val="nil"/>
              <w:left w:val="nil"/>
              <w:bottom w:val="nil"/>
              <w:right w:val="nil"/>
            </w:tcBorders>
            <w:shd w:val="clear" w:color="auto" w:fill="auto"/>
            <w:noWrap/>
            <w:vAlign w:val="center"/>
            <w:hideMark/>
          </w:tcPr>
          <w:p w14:paraId="42E40F62" w14:textId="10B248B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Pinto Beans</w:t>
            </w:r>
          </w:p>
        </w:tc>
        <w:tc>
          <w:tcPr>
            <w:tcW w:w="2160" w:type="dxa"/>
            <w:tcBorders>
              <w:top w:val="nil"/>
              <w:left w:val="nil"/>
              <w:bottom w:val="nil"/>
              <w:right w:val="nil"/>
            </w:tcBorders>
            <w:shd w:val="clear" w:color="auto" w:fill="auto"/>
            <w:noWrap/>
            <w:vAlign w:val="center"/>
            <w:hideMark/>
          </w:tcPr>
          <w:p w14:paraId="422F0223" w14:textId="7777777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High Speed Disk Spring and Fall</w:t>
            </w:r>
          </w:p>
        </w:tc>
        <w:tc>
          <w:tcPr>
            <w:tcW w:w="2970" w:type="dxa"/>
            <w:tcBorders>
              <w:top w:val="nil"/>
              <w:left w:val="nil"/>
              <w:bottom w:val="nil"/>
              <w:right w:val="nil"/>
            </w:tcBorders>
            <w:shd w:val="clear" w:color="auto" w:fill="auto"/>
            <w:noWrap/>
            <w:vAlign w:val="center"/>
            <w:hideMark/>
          </w:tcPr>
          <w:p w14:paraId="2071C2E5" w14:textId="0C5E03B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Flown on at leaf drop</w:t>
            </w:r>
          </w:p>
        </w:tc>
        <w:tc>
          <w:tcPr>
            <w:tcW w:w="2700" w:type="dxa"/>
            <w:tcBorders>
              <w:top w:val="nil"/>
              <w:left w:val="nil"/>
              <w:bottom w:val="nil"/>
              <w:right w:val="nil"/>
            </w:tcBorders>
            <w:shd w:val="clear" w:color="auto" w:fill="auto"/>
            <w:noWrap/>
            <w:vAlign w:val="center"/>
            <w:hideMark/>
          </w:tcPr>
          <w:p w14:paraId="474E9E49" w14:textId="229C5E96"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 xml:space="preserve">70 </w:t>
            </w:r>
            <w:proofErr w:type="spellStart"/>
            <w:r w:rsidRPr="00940EA7">
              <w:rPr>
                <w:rFonts w:ascii="Times New Roman" w:hAnsi="Times New Roman"/>
                <w:color w:val="000000"/>
                <w:sz w:val="24"/>
              </w:rPr>
              <w:t>lbs</w:t>
            </w:r>
            <w:proofErr w:type="spellEnd"/>
            <w:r w:rsidRPr="00940EA7">
              <w:rPr>
                <w:rFonts w:ascii="Times New Roman" w:hAnsi="Times New Roman"/>
                <w:color w:val="000000"/>
                <w:sz w:val="24"/>
              </w:rPr>
              <w:t xml:space="preserve"> ac</w:t>
            </w:r>
            <w:r w:rsidRPr="00940EA7">
              <w:rPr>
                <w:rFonts w:ascii="Times New Roman" w:hAnsi="Times New Roman"/>
                <w:color w:val="000000"/>
                <w:sz w:val="24"/>
                <w:vertAlign w:val="superscript"/>
              </w:rPr>
              <w:t>-1</w:t>
            </w:r>
            <w:r w:rsidRPr="00940EA7">
              <w:rPr>
                <w:rFonts w:ascii="Times New Roman" w:hAnsi="Times New Roman"/>
                <w:color w:val="000000"/>
                <w:sz w:val="24"/>
              </w:rPr>
              <w:t xml:space="preserve"> Oats</w:t>
            </w:r>
          </w:p>
        </w:tc>
      </w:tr>
      <w:tr w:rsidR="00940EA7" w:rsidRPr="00940EA7" w14:paraId="60CE63FB" w14:textId="77777777" w:rsidTr="00940EA7">
        <w:trPr>
          <w:trHeight w:val="300"/>
        </w:trPr>
        <w:tc>
          <w:tcPr>
            <w:tcW w:w="849" w:type="dxa"/>
            <w:tcBorders>
              <w:top w:val="nil"/>
              <w:left w:val="nil"/>
              <w:bottom w:val="nil"/>
              <w:right w:val="nil"/>
            </w:tcBorders>
            <w:shd w:val="clear" w:color="auto" w:fill="F2F2F2" w:themeFill="background1" w:themeFillShade="F2"/>
            <w:noWrap/>
            <w:vAlign w:val="center"/>
            <w:hideMark/>
          </w:tcPr>
          <w:p w14:paraId="66A1CDFE" w14:textId="77777777" w:rsidR="00940EA7" w:rsidRPr="00940EA7" w:rsidRDefault="00940EA7" w:rsidP="00940EA7">
            <w:pPr>
              <w:spacing w:after="0" w:line="240" w:lineRule="auto"/>
              <w:rPr>
                <w:rFonts w:ascii="Times New Roman" w:hAnsi="Times New Roman"/>
                <w:color w:val="000000"/>
                <w:sz w:val="24"/>
              </w:rPr>
            </w:pPr>
            <w:r w:rsidRPr="00940EA7">
              <w:rPr>
                <w:rFonts w:ascii="Times New Roman" w:hAnsi="Times New Roman"/>
                <w:color w:val="000000"/>
                <w:sz w:val="24"/>
              </w:rPr>
              <w:t>2020</w:t>
            </w:r>
          </w:p>
        </w:tc>
        <w:tc>
          <w:tcPr>
            <w:tcW w:w="1401" w:type="dxa"/>
            <w:tcBorders>
              <w:top w:val="nil"/>
              <w:left w:val="nil"/>
              <w:bottom w:val="nil"/>
              <w:right w:val="nil"/>
            </w:tcBorders>
            <w:shd w:val="clear" w:color="auto" w:fill="F2F2F2" w:themeFill="background1" w:themeFillShade="F2"/>
            <w:noWrap/>
            <w:vAlign w:val="center"/>
            <w:hideMark/>
          </w:tcPr>
          <w:p w14:paraId="68688281" w14:textId="63E56C9E"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Corn</w:t>
            </w:r>
          </w:p>
        </w:tc>
        <w:tc>
          <w:tcPr>
            <w:tcW w:w="2160" w:type="dxa"/>
            <w:tcBorders>
              <w:top w:val="nil"/>
              <w:left w:val="nil"/>
              <w:bottom w:val="nil"/>
              <w:right w:val="nil"/>
            </w:tcBorders>
            <w:shd w:val="clear" w:color="auto" w:fill="F2F2F2" w:themeFill="background1" w:themeFillShade="F2"/>
            <w:noWrap/>
            <w:vAlign w:val="center"/>
            <w:hideMark/>
          </w:tcPr>
          <w:p w14:paraId="0C638B06" w14:textId="7777777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High Speed Disk Spring and Fall</w:t>
            </w:r>
          </w:p>
        </w:tc>
        <w:tc>
          <w:tcPr>
            <w:tcW w:w="2970" w:type="dxa"/>
            <w:tcBorders>
              <w:top w:val="nil"/>
              <w:left w:val="nil"/>
              <w:bottom w:val="nil"/>
              <w:right w:val="nil"/>
            </w:tcBorders>
            <w:shd w:val="clear" w:color="auto" w:fill="F2F2F2" w:themeFill="background1" w:themeFillShade="F2"/>
            <w:noWrap/>
            <w:vAlign w:val="center"/>
            <w:hideMark/>
          </w:tcPr>
          <w:p w14:paraId="61D917D4" w14:textId="518592D0"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Interseeded at V4 growth stage</w:t>
            </w:r>
          </w:p>
        </w:tc>
        <w:tc>
          <w:tcPr>
            <w:tcW w:w="2700" w:type="dxa"/>
            <w:tcBorders>
              <w:top w:val="nil"/>
              <w:left w:val="nil"/>
              <w:bottom w:val="nil"/>
              <w:right w:val="nil"/>
            </w:tcBorders>
            <w:shd w:val="clear" w:color="auto" w:fill="F2F2F2" w:themeFill="background1" w:themeFillShade="F2"/>
            <w:noWrap/>
            <w:vAlign w:val="center"/>
            <w:hideMark/>
          </w:tcPr>
          <w:p w14:paraId="2EF1F732" w14:textId="282EEDC7" w:rsid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 xml:space="preserve">60 </w:t>
            </w:r>
            <w:proofErr w:type="spellStart"/>
            <w:r w:rsidRPr="00940EA7">
              <w:rPr>
                <w:rFonts w:ascii="Times New Roman" w:hAnsi="Times New Roman"/>
                <w:color w:val="000000"/>
                <w:sz w:val="24"/>
              </w:rPr>
              <w:t>lbs</w:t>
            </w:r>
            <w:proofErr w:type="spellEnd"/>
            <w:r w:rsidRPr="00940EA7">
              <w:rPr>
                <w:rFonts w:ascii="Times New Roman" w:hAnsi="Times New Roman"/>
                <w:color w:val="000000"/>
                <w:sz w:val="24"/>
              </w:rPr>
              <w:t xml:space="preserve"> ac</w:t>
            </w:r>
            <w:r w:rsidRPr="00940EA7">
              <w:rPr>
                <w:rFonts w:ascii="Times New Roman" w:hAnsi="Times New Roman"/>
                <w:color w:val="000000"/>
                <w:sz w:val="24"/>
                <w:vertAlign w:val="superscript"/>
              </w:rPr>
              <w:t>-1</w:t>
            </w:r>
            <w:r>
              <w:rPr>
                <w:rFonts w:ascii="Times New Roman" w:hAnsi="Times New Roman"/>
                <w:color w:val="000000"/>
                <w:sz w:val="24"/>
              </w:rPr>
              <w:t xml:space="preserve"> </w:t>
            </w:r>
            <w:r w:rsidRPr="00940EA7">
              <w:rPr>
                <w:rFonts w:ascii="Times New Roman" w:hAnsi="Times New Roman"/>
                <w:color w:val="000000"/>
                <w:sz w:val="24"/>
              </w:rPr>
              <w:t>cereal rye,</w:t>
            </w:r>
          </w:p>
          <w:p w14:paraId="6FDEED7B" w14:textId="2B64B027" w:rsid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 xml:space="preserve">2 </w:t>
            </w:r>
            <w:proofErr w:type="spellStart"/>
            <w:r w:rsidRPr="00940EA7">
              <w:rPr>
                <w:rFonts w:ascii="Times New Roman" w:hAnsi="Times New Roman"/>
                <w:color w:val="000000"/>
                <w:sz w:val="24"/>
              </w:rPr>
              <w:t>lbs</w:t>
            </w:r>
            <w:proofErr w:type="spellEnd"/>
            <w:r w:rsidRPr="00940EA7">
              <w:rPr>
                <w:rFonts w:ascii="Times New Roman" w:hAnsi="Times New Roman"/>
                <w:color w:val="000000"/>
                <w:sz w:val="24"/>
              </w:rPr>
              <w:t xml:space="preserve"> ac</w:t>
            </w:r>
            <w:r w:rsidRPr="00940EA7">
              <w:rPr>
                <w:rFonts w:ascii="Times New Roman" w:hAnsi="Times New Roman"/>
                <w:color w:val="000000"/>
                <w:sz w:val="24"/>
                <w:vertAlign w:val="superscript"/>
              </w:rPr>
              <w:t>-1</w:t>
            </w:r>
            <w:r w:rsidRPr="00940EA7">
              <w:rPr>
                <w:rFonts w:ascii="Times New Roman" w:hAnsi="Times New Roman"/>
                <w:color w:val="000000"/>
                <w:sz w:val="24"/>
              </w:rPr>
              <w:t xml:space="preserve"> radish,</w:t>
            </w:r>
          </w:p>
          <w:p w14:paraId="60741820" w14:textId="539E02D1"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 xml:space="preserve">2 </w:t>
            </w:r>
            <w:proofErr w:type="spellStart"/>
            <w:r w:rsidRPr="00940EA7">
              <w:rPr>
                <w:rFonts w:ascii="Times New Roman" w:hAnsi="Times New Roman"/>
                <w:color w:val="000000"/>
                <w:sz w:val="24"/>
              </w:rPr>
              <w:t>lbs</w:t>
            </w:r>
            <w:proofErr w:type="spellEnd"/>
            <w:r w:rsidRPr="00940EA7">
              <w:rPr>
                <w:rFonts w:ascii="Times New Roman" w:hAnsi="Times New Roman"/>
                <w:color w:val="000000"/>
                <w:sz w:val="24"/>
              </w:rPr>
              <w:t xml:space="preserve"> ac</w:t>
            </w:r>
            <w:r w:rsidRPr="00940EA7">
              <w:rPr>
                <w:rFonts w:ascii="Times New Roman" w:hAnsi="Times New Roman"/>
                <w:color w:val="000000"/>
                <w:sz w:val="24"/>
                <w:vertAlign w:val="superscript"/>
              </w:rPr>
              <w:t>-1</w:t>
            </w:r>
            <w:r w:rsidRPr="00940EA7">
              <w:rPr>
                <w:rFonts w:ascii="Times New Roman" w:hAnsi="Times New Roman"/>
                <w:color w:val="000000"/>
                <w:sz w:val="24"/>
              </w:rPr>
              <w:t xml:space="preserve"> winter camelina</w:t>
            </w:r>
          </w:p>
        </w:tc>
      </w:tr>
      <w:tr w:rsidR="00940EA7" w:rsidRPr="00940EA7" w14:paraId="02CB264F" w14:textId="77777777" w:rsidTr="00940EA7">
        <w:trPr>
          <w:trHeight w:val="300"/>
        </w:trPr>
        <w:tc>
          <w:tcPr>
            <w:tcW w:w="849" w:type="dxa"/>
            <w:tcBorders>
              <w:top w:val="nil"/>
              <w:left w:val="nil"/>
              <w:bottom w:val="nil"/>
              <w:right w:val="nil"/>
            </w:tcBorders>
            <w:shd w:val="clear" w:color="auto" w:fill="auto"/>
            <w:noWrap/>
            <w:vAlign w:val="center"/>
            <w:hideMark/>
          </w:tcPr>
          <w:p w14:paraId="68DE84A6" w14:textId="77777777" w:rsidR="00940EA7" w:rsidRPr="00940EA7" w:rsidRDefault="00940EA7" w:rsidP="00940EA7">
            <w:pPr>
              <w:spacing w:after="0" w:line="240" w:lineRule="auto"/>
              <w:rPr>
                <w:rFonts w:ascii="Times New Roman" w:hAnsi="Times New Roman"/>
                <w:color w:val="000000"/>
                <w:sz w:val="24"/>
              </w:rPr>
            </w:pPr>
            <w:r w:rsidRPr="00940EA7">
              <w:rPr>
                <w:rFonts w:ascii="Times New Roman" w:hAnsi="Times New Roman"/>
                <w:color w:val="000000"/>
                <w:sz w:val="24"/>
              </w:rPr>
              <w:t>2021</w:t>
            </w:r>
          </w:p>
        </w:tc>
        <w:tc>
          <w:tcPr>
            <w:tcW w:w="1401" w:type="dxa"/>
            <w:tcBorders>
              <w:top w:val="nil"/>
              <w:left w:val="nil"/>
              <w:bottom w:val="nil"/>
              <w:right w:val="nil"/>
            </w:tcBorders>
            <w:shd w:val="clear" w:color="auto" w:fill="auto"/>
            <w:noWrap/>
            <w:vAlign w:val="center"/>
            <w:hideMark/>
          </w:tcPr>
          <w:p w14:paraId="3B93C6CC" w14:textId="7384D83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Soybeans</w:t>
            </w:r>
          </w:p>
        </w:tc>
        <w:tc>
          <w:tcPr>
            <w:tcW w:w="2160" w:type="dxa"/>
            <w:tcBorders>
              <w:top w:val="nil"/>
              <w:left w:val="nil"/>
              <w:bottom w:val="nil"/>
              <w:right w:val="nil"/>
            </w:tcBorders>
            <w:shd w:val="clear" w:color="auto" w:fill="auto"/>
            <w:noWrap/>
            <w:vAlign w:val="center"/>
            <w:hideMark/>
          </w:tcPr>
          <w:p w14:paraId="2F3E4891" w14:textId="7777777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Fall Chisel Plow, Spring Disk</w:t>
            </w:r>
          </w:p>
        </w:tc>
        <w:tc>
          <w:tcPr>
            <w:tcW w:w="2970" w:type="dxa"/>
            <w:tcBorders>
              <w:top w:val="nil"/>
              <w:left w:val="nil"/>
              <w:bottom w:val="nil"/>
              <w:right w:val="nil"/>
            </w:tcBorders>
            <w:shd w:val="clear" w:color="auto" w:fill="auto"/>
            <w:noWrap/>
            <w:vAlign w:val="center"/>
            <w:hideMark/>
          </w:tcPr>
          <w:p w14:paraId="0372AEF5" w14:textId="7777777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No Cover Crop</w:t>
            </w:r>
          </w:p>
        </w:tc>
        <w:tc>
          <w:tcPr>
            <w:tcW w:w="2700" w:type="dxa"/>
            <w:tcBorders>
              <w:top w:val="nil"/>
              <w:left w:val="nil"/>
              <w:bottom w:val="nil"/>
              <w:right w:val="nil"/>
            </w:tcBorders>
            <w:shd w:val="clear" w:color="auto" w:fill="auto"/>
            <w:noWrap/>
            <w:vAlign w:val="center"/>
            <w:hideMark/>
          </w:tcPr>
          <w:p w14:paraId="61AE9D08" w14:textId="77777777" w:rsidR="00940EA7" w:rsidRPr="00940EA7" w:rsidRDefault="00940EA7" w:rsidP="00E319BB">
            <w:pPr>
              <w:spacing w:after="0" w:line="240" w:lineRule="auto"/>
              <w:rPr>
                <w:rFonts w:ascii="Times New Roman" w:hAnsi="Times New Roman"/>
                <w:color w:val="000000"/>
                <w:sz w:val="24"/>
              </w:rPr>
            </w:pPr>
          </w:p>
        </w:tc>
      </w:tr>
      <w:tr w:rsidR="00940EA7" w:rsidRPr="00940EA7" w14:paraId="28FC6849" w14:textId="77777777" w:rsidTr="00940EA7">
        <w:trPr>
          <w:trHeight w:val="600"/>
        </w:trPr>
        <w:tc>
          <w:tcPr>
            <w:tcW w:w="849" w:type="dxa"/>
            <w:tcBorders>
              <w:top w:val="nil"/>
              <w:left w:val="nil"/>
              <w:bottom w:val="single" w:sz="4" w:space="0" w:color="auto"/>
              <w:right w:val="nil"/>
            </w:tcBorders>
            <w:shd w:val="clear" w:color="auto" w:fill="F2F2F2" w:themeFill="background1" w:themeFillShade="F2"/>
            <w:noWrap/>
            <w:vAlign w:val="center"/>
            <w:hideMark/>
          </w:tcPr>
          <w:p w14:paraId="4689557A" w14:textId="77777777" w:rsidR="00940EA7" w:rsidRPr="00940EA7" w:rsidRDefault="00940EA7" w:rsidP="00940EA7">
            <w:pPr>
              <w:spacing w:after="0" w:line="240" w:lineRule="auto"/>
              <w:rPr>
                <w:rFonts w:ascii="Times New Roman" w:hAnsi="Times New Roman"/>
                <w:color w:val="000000"/>
                <w:sz w:val="24"/>
              </w:rPr>
            </w:pPr>
            <w:r w:rsidRPr="00940EA7">
              <w:rPr>
                <w:rFonts w:ascii="Times New Roman" w:hAnsi="Times New Roman"/>
                <w:color w:val="000000"/>
                <w:sz w:val="24"/>
              </w:rPr>
              <w:t>2022</w:t>
            </w:r>
          </w:p>
        </w:tc>
        <w:tc>
          <w:tcPr>
            <w:tcW w:w="1401" w:type="dxa"/>
            <w:tcBorders>
              <w:top w:val="nil"/>
              <w:left w:val="nil"/>
              <w:bottom w:val="single" w:sz="4" w:space="0" w:color="auto"/>
              <w:right w:val="nil"/>
            </w:tcBorders>
            <w:shd w:val="clear" w:color="auto" w:fill="F2F2F2" w:themeFill="background1" w:themeFillShade="F2"/>
            <w:noWrap/>
            <w:vAlign w:val="center"/>
            <w:hideMark/>
          </w:tcPr>
          <w:p w14:paraId="1DA10CAE" w14:textId="7777777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Barley</w:t>
            </w:r>
          </w:p>
        </w:tc>
        <w:tc>
          <w:tcPr>
            <w:tcW w:w="2160" w:type="dxa"/>
            <w:tcBorders>
              <w:top w:val="nil"/>
              <w:left w:val="nil"/>
              <w:bottom w:val="single" w:sz="4" w:space="0" w:color="auto"/>
              <w:right w:val="nil"/>
            </w:tcBorders>
            <w:shd w:val="clear" w:color="auto" w:fill="F2F2F2" w:themeFill="background1" w:themeFillShade="F2"/>
            <w:noWrap/>
            <w:vAlign w:val="center"/>
            <w:hideMark/>
          </w:tcPr>
          <w:p w14:paraId="46703425" w14:textId="7777777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High Speed Disk Spring and Fall</w:t>
            </w:r>
          </w:p>
        </w:tc>
        <w:tc>
          <w:tcPr>
            <w:tcW w:w="2970" w:type="dxa"/>
            <w:tcBorders>
              <w:top w:val="nil"/>
              <w:left w:val="nil"/>
              <w:bottom w:val="single" w:sz="4" w:space="0" w:color="auto"/>
              <w:right w:val="nil"/>
            </w:tcBorders>
            <w:shd w:val="clear" w:color="auto" w:fill="F2F2F2" w:themeFill="background1" w:themeFillShade="F2"/>
            <w:noWrap/>
            <w:vAlign w:val="center"/>
            <w:hideMark/>
          </w:tcPr>
          <w:p w14:paraId="598D4D7A" w14:textId="77777777"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No-till drilled following barley harvest</w:t>
            </w:r>
          </w:p>
        </w:tc>
        <w:tc>
          <w:tcPr>
            <w:tcW w:w="2700" w:type="dxa"/>
            <w:tcBorders>
              <w:top w:val="nil"/>
              <w:left w:val="nil"/>
              <w:bottom w:val="single" w:sz="4" w:space="0" w:color="auto"/>
              <w:right w:val="nil"/>
            </w:tcBorders>
            <w:shd w:val="clear" w:color="auto" w:fill="F2F2F2" w:themeFill="background1" w:themeFillShade="F2"/>
            <w:vAlign w:val="center"/>
            <w:hideMark/>
          </w:tcPr>
          <w:p w14:paraId="5B094294" w14:textId="77777777" w:rsid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 xml:space="preserve">20 </w:t>
            </w:r>
            <w:proofErr w:type="spellStart"/>
            <w:r w:rsidRPr="00940EA7">
              <w:rPr>
                <w:rFonts w:ascii="Times New Roman" w:hAnsi="Times New Roman"/>
                <w:color w:val="000000"/>
                <w:sz w:val="24"/>
              </w:rPr>
              <w:t>lbs</w:t>
            </w:r>
            <w:proofErr w:type="spellEnd"/>
            <w:r w:rsidRPr="00940EA7">
              <w:rPr>
                <w:rFonts w:ascii="Times New Roman" w:hAnsi="Times New Roman"/>
                <w:color w:val="000000"/>
                <w:sz w:val="24"/>
              </w:rPr>
              <w:t xml:space="preserve"> ac</w:t>
            </w:r>
            <w:r w:rsidRPr="00940EA7">
              <w:rPr>
                <w:rFonts w:ascii="Times New Roman" w:hAnsi="Times New Roman"/>
                <w:color w:val="000000"/>
                <w:sz w:val="24"/>
                <w:vertAlign w:val="superscript"/>
              </w:rPr>
              <w:t>-1</w:t>
            </w:r>
            <w:r w:rsidRPr="00940EA7">
              <w:rPr>
                <w:rFonts w:ascii="Times New Roman" w:hAnsi="Times New Roman"/>
                <w:color w:val="000000"/>
                <w:sz w:val="24"/>
              </w:rPr>
              <w:t xml:space="preserve"> Cereal Rye,</w:t>
            </w:r>
          </w:p>
          <w:p w14:paraId="1CE21997" w14:textId="373CD09D" w:rsidR="00940EA7" w:rsidRPr="00940EA7" w:rsidRDefault="00940EA7" w:rsidP="00E319BB">
            <w:pPr>
              <w:spacing w:after="0" w:line="240" w:lineRule="auto"/>
              <w:rPr>
                <w:rFonts w:ascii="Times New Roman" w:hAnsi="Times New Roman"/>
                <w:color w:val="000000"/>
                <w:sz w:val="24"/>
              </w:rPr>
            </w:pPr>
            <w:r w:rsidRPr="00940EA7">
              <w:rPr>
                <w:rFonts w:ascii="Times New Roman" w:hAnsi="Times New Roman"/>
                <w:color w:val="000000"/>
                <w:sz w:val="24"/>
              </w:rPr>
              <w:t xml:space="preserve">4 </w:t>
            </w:r>
            <w:proofErr w:type="spellStart"/>
            <w:r w:rsidRPr="00940EA7">
              <w:rPr>
                <w:rFonts w:ascii="Times New Roman" w:hAnsi="Times New Roman"/>
                <w:color w:val="000000"/>
                <w:sz w:val="24"/>
              </w:rPr>
              <w:t>lbs</w:t>
            </w:r>
            <w:proofErr w:type="spellEnd"/>
            <w:r w:rsidRPr="00940EA7">
              <w:rPr>
                <w:rFonts w:ascii="Times New Roman" w:hAnsi="Times New Roman"/>
                <w:color w:val="000000"/>
                <w:sz w:val="24"/>
              </w:rPr>
              <w:t xml:space="preserve"> ac</w:t>
            </w:r>
            <w:r w:rsidRPr="00940EA7">
              <w:rPr>
                <w:rFonts w:ascii="Times New Roman" w:hAnsi="Times New Roman"/>
                <w:color w:val="000000"/>
                <w:sz w:val="24"/>
                <w:vertAlign w:val="superscript"/>
              </w:rPr>
              <w:t xml:space="preserve">-1 </w:t>
            </w:r>
            <w:r w:rsidRPr="00940EA7">
              <w:rPr>
                <w:rFonts w:ascii="Times New Roman" w:hAnsi="Times New Roman"/>
                <w:color w:val="000000"/>
                <w:sz w:val="24"/>
              </w:rPr>
              <w:t>Brown Flax</w:t>
            </w:r>
          </w:p>
        </w:tc>
      </w:tr>
    </w:tbl>
    <w:p w14:paraId="56FD4D1F" w14:textId="77777777" w:rsidR="00AA1299" w:rsidRDefault="00AA1299" w:rsidP="00E23748">
      <w:pPr>
        <w:spacing w:after="0" w:line="360" w:lineRule="auto"/>
        <w:rPr>
          <w:rFonts w:ascii="Times New Roman" w:hAnsi="Times New Roman"/>
          <w:sz w:val="24"/>
          <w:szCs w:val="24"/>
        </w:rPr>
      </w:pPr>
    </w:p>
    <w:p w14:paraId="26534DF8" w14:textId="4DDA85CF" w:rsidR="00BF1E14" w:rsidRDefault="00395727" w:rsidP="008D7B5C">
      <w:pPr>
        <w:spacing w:after="0" w:line="360" w:lineRule="auto"/>
        <w:ind w:firstLine="720"/>
        <w:rPr>
          <w:rFonts w:ascii="Times New Roman" w:hAnsi="Times New Roman"/>
          <w:sz w:val="24"/>
          <w:szCs w:val="24"/>
        </w:rPr>
      </w:pPr>
      <w:r>
        <w:rPr>
          <w:rFonts w:ascii="Times New Roman" w:hAnsi="Times New Roman"/>
          <w:sz w:val="24"/>
          <w:szCs w:val="24"/>
        </w:rPr>
        <w:t xml:space="preserve">At the time of </w:t>
      </w:r>
      <w:r w:rsidR="008D7B5C">
        <w:rPr>
          <w:rFonts w:ascii="Times New Roman" w:hAnsi="Times New Roman"/>
          <w:sz w:val="24"/>
          <w:szCs w:val="24"/>
        </w:rPr>
        <w:t xml:space="preserve">project </w:t>
      </w:r>
      <w:r>
        <w:rPr>
          <w:rFonts w:ascii="Times New Roman" w:hAnsi="Times New Roman"/>
          <w:sz w:val="24"/>
          <w:szCs w:val="24"/>
        </w:rPr>
        <w:t xml:space="preserve">establishment, </w:t>
      </w:r>
      <w:r w:rsidR="008D7B5C">
        <w:rPr>
          <w:rFonts w:ascii="Times New Roman" w:hAnsi="Times New Roman"/>
          <w:sz w:val="24"/>
          <w:szCs w:val="24"/>
        </w:rPr>
        <w:t xml:space="preserve">soil samples were taken on </w:t>
      </w:r>
      <w:r w:rsidR="00941DA0">
        <w:rPr>
          <w:rFonts w:ascii="Times New Roman" w:hAnsi="Times New Roman"/>
          <w:sz w:val="24"/>
          <w:szCs w:val="24"/>
        </w:rPr>
        <w:t>117</w:t>
      </w:r>
      <w:r w:rsidR="008D7B5C">
        <w:rPr>
          <w:rFonts w:ascii="Times New Roman" w:hAnsi="Times New Roman"/>
          <w:sz w:val="24"/>
          <w:szCs w:val="24"/>
        </w:rPr>
        <w:t xml:space="preserve"> grid points </w:t>
      </w:r>
      <w:r w:rsidR="008D7B5C" w:rsidRPr="004574B8">
        <w:rPr>
          <w:rFonts w:ascii="Times New Roman" w:hAnsi="Times New Roman"/>
          <w:sz w:val="24"/>
          <w:szCs w:val="24"/>
        </w:rPr>
        <w:t>established</w:t>
      </w:r>
      <w:r w:rsidR="008D7B5C">
        <w:rPr>
          <w:rFonts w:ascii="Times New Roman" w:hAnsi="Times New Roman"/>
          <w:sz w:val="24"/>
          <w:szCs w:val="24"/>
        </w:rPr>
        <w:t xml:space="preserve"> </w:t>
      </w:r>
      <w:r w:rsidR="008D7B5C" w:rsidRPr="004574B8">
        <w:rPr>
          <w:rFonts w:ascii="Times New Roman" w:hAnsi="Times New Roman"/>
          <w:sz w:val="24"/>
          <w:szCs w:val="24"/>
        </w:rPr>
        <w:t>across the field</w:t>
      </w:r>
      <w:r w:rsidR="008D7B5C">
        <w:rPr>
          <w:rFonts w:ascii="Times New Roman" w:hAnsi="Times New Roman"/>
          <w:sz w:val="24"/>
          <w:szCs w:val="24"/>
        </w:rPr>
        <w:t xml:space="preserve">, divided into </w:t>
      </w:r>
      <w:r w:rsidR="00E319BB">
        <w:rPr>
          <w:rFonts w:ascii="Times New Roman" w:hAnsi="Times New Roman"/>
          <w:sz w:val="24"/>
          <w:szCs w:val="24"/>
        </w:rPr>
        <w:t>multiple</w:t>
      </w:r>
      <w:r w:rsidR="008D7B5C">
        <w:rPr>
          <w:rFonts w:ascii="Times New Roman" w:hAnsi="Times New Roman"/>
          <w:sz w:val="24"/>
          <w:szCs w:val="24"/>
        </w:rPr>
        <w:t xml:space="preserve"> depths and analyzed for various soil chemical and physical properties (texture, aggregate stability, organic matter, pH, N, P, K, S, and salinity) to establish a baseline. Yearly, a subset of this grid (25 points) were sampled to track changes in fertility and salinity levels.</w:t>
      </w:r>
      <w:r w:rsidR="00FC25D6">
        <w:rPr>
          <w:rFonts w:ascii="Times New Roman" w:hAnsi="Times New Roman"/>
          <w:sz w:val="24"/>
          <w:szCs w:val="24"/>
        </w:rPr>
        <w:t xml:space="preserve"> At the conclusion of this project, following the 2023 cropping year, the original 117 points will be </w:t>
      </w:r>
      <w:r w:rsidR="008C61A3">
        <w:rPr>
          <w:rFonts w:ascii="Times New Roman" w:hAnsi="Times New Roman"/>
          <w:sz w:val="24"/>
          <w:szCs w:val="24"/>
        </w:rPr>
        <w:t>resampled</w:t>
      </w:r>
      <w:r w:rsidR="00FC25D6">
        <w:rPr>
          <w:rFonts w:ascii="Times New Roman" w:hAnsi="Times New Roman"/>
          <w:sz w:val="24"/>
          <w:szCs w:val="24"/>
        </w:rPr>
        <w:t xml:space="preserve"> and changes will be quantified. </w:t>
      </w:r>
      <w:r>
        <w:rPr>
          <w:rFonts w:ascii="Times New Roman" w:hAnsi="Times New Roman"/>
          <w:sz w:val="24"/>
          <w:szCs w:val="24"/>
        </w:rPr>
        <w:t>Soil temperature and moisture was monitored at 2 and 6-inch depths using EM50</w:t>
      </w:r>
      <w:r w:rsidR="008C61A3">
        <w:rPr>
          <w:rFonts w:ascii="Times New Roman" w:hAnsi="Times New Roman"/>
          <w:sz w:val="24"/>
          <w:szCs w:val="24"/>
        </w:rPr>
        <w:t>™</w:t>
      </w:r>
      <w:r>
        <w:rPr>
          <w:rFonts w:ascii="Times New Roman" w:hAnsi="Times New Roman"/>
          <w:sz w:val="24"/>
          <w:szCs w:val="24"/>
        </w:rPr>
        <w:t xml:space="preserve"> Data Loggers and 5</w:t>
      </w:r>
      <w:r w:rsidR="00940EA7">
        <w:rPr>
          <w:rFonts w:ascii="Times New Roman" w:hAnsi="Times New Roman"/>
          <w:sz w:val="24"/>
          <w:szCs w:val="24"/>
        </w:rPr>
        <w:t>MT</w:t>
      </w:r>
      <w:r>
        <w:rPr>
          <w:rFonts w:ascii="Times New Roman" w:hAnsi="Times New Roman"/>
          <w:sz w:val="24"/>
          <w:szCs w:val="24"/>
        </w:rPr>
        <w:t xml:space="preserve"> temperature and moisture probes (</w:t>
      </w:r>
      <w:r w:rsidR="00940EA7">
        <w:rPr>
          <w:rFonts w:ascii="Times New Roman" w:hAnsi="Times New Roman"/>
          <w:sz w:val="24"/>
          <w:szCs w:val="24"/>
        </w:rPr>
        <w:t xml:space="preserve">METER </w:t>
      </w:r>
      <w:r w:rsidRPr="00395727">
        <w:rPr>
          <w:rFonts w:ascii="Times New Roman" w:hAnsi="Times New Roman"/>
          <w:sz w:val="24"/>
          <w:szCs w:val="24"/>
        </w:rPr>
        <w:t>Group, Pullman, WA, USA</w:t>
      </w:r>
      <w:r>
        <w:rPr>
          <w:rFonts w:ascii="Times New Roman" w:hAnsi="Times New Roman"/>
          <w:sz w:val="24"/>
          <w:szCs w:val="24"/>
        </w:rPr>
        <w:t xml:space="preserve">). Crop yield was monitored by both point-sampling techniques along with </w:t>
      </w:r>
      <w:r w:rsidR="003C71D1">
        <w:rPr>
          <w:rFonts w:ascii="Times New Roman" w:hAnsi="Times New Roman"/>
          <w:sz w:val="24"/>
          <w:szCs w:val="24"/>
        </w:rPr>
        <w:t xml:space="preserve">combine yield mapping </w:t>
      </w:r>
      <w:r w:rsidR="008D7B5C">
        <w:rPr>
          <w:rFonts w:ascii="Times New Roman" w:hAnsi="Times New Roman"/>
          <w:sz w:val="24"/>
          <w:szCs w:val="24"/>
        </w:rPr>
        <w:t xml:space="preserve">at </w:t>
      </w:r>
      <w:r w:rsidR="003B1D7B">
        <w:rPr>
          <w:rFonts w:ascii="Times New Roman" w:hAnsi="Times New Roman"/>
          <w:sz w:val="24"/>
          <w:szCs w:val="24"/>
        </w:rPr>
        <w:t>18</w:t>
      </w:r>
      <w:r w:rsidR="008D7B5C">
        <w:rPr>
          <w:rFonts w:ascii="Times New Roman" w:hAnsi="Times New Roman"/>
          <w:sz w:val="24"/>
          <w:szCs w:val="24"/>
        </w:rPr>
        <w:t xml:space="preserve"> paired points across the field, each pair consisted of a </w:t>
      </w:r>
      <w:r w:rsidR="003B1D7B">
        <w:rPr>
          <w:rFonts w:ascii="Times New Roman" w:hAnsi="Times New Roman"/>
          <w:sz w:val="24"/>
          <w:szCs w:val="24"/>
        </w:rPr>
        <w:t>CT and NT</w:t>
      </w:r>
      <w:r w:rsidR="00FC25D6">
        <w:rPr>
          <w:rFonts w:ascii="Times New Roman" w:hAnsi="Times New Roman"/>
          <w:sz w:val="24"/>
          <w:szCs w:val="24"/>
        </w:rPr>
        <w:t xml:space="preserve"> treatment</w:t>
      </w:r>
      <w:r w:rsidR="00BE5EAE">
        <w:rPr>
          <w:rFonts w:ascii="Times New Roman" w:hAnsi="Times New Roman"/>
          <w:sz w:val="24"/>
          <w:szCs w:val="24"/>
        </w:rPr>
        <w:t>; data</w:t>
      </w:r>
      <w:r w:rsidR="00BE5EAE" w:rsidRPr="00BE5EAE">
        <w:rPr>
          <w:rFonts w:ascii="Times New Roman" w:hAnsi="Times New Roman"/>
          <w:sz w:val="24"/>
          <w:szCs w:val="24"/>
        </w:rPr>
        <w:t xml:space="preserve"> </w:t>
      </w:r>
      <w:r w:rsidR="00BE5EAE">
        <w:rPr>
          <w:rFonts w:ascii="Times New Roman" w:hAnsi="Times New Roman"/>
          <w:sz w:val="24"/>
          <w:szCs w:val="24"/>
        </w:rPr>
        <w:t>was analyzed for significance with paired t-test</w:t>
      </w:r>
      <w:r w:rsidR="00BE5EAE" w:rsidRPr="00BE5EAE">
        <w:rPr>
          <w:rFonts w:ascii="Times New Roman" w:hAnsi="Times New Roman"/>
          <w:sz w:val="24"/>
          <w:szCs w:val="24"/>
        </w:rPr>
        <w:t xml:space="preserve"> using SAS 9.4 (SAS Institute, Cary, NC)</w:t>
      </w:r>
      <w:r w:rsidR="00BE5EAE">
        <w:rPr>
          <w:rFonts w:ascii="Times New Roman" w:hAnsi="Times New Roman"/>
          <w:sz w:val="24"/>
          <w:szCs w:val="24"/>
        </w:rPr>
        <w:t xml:space="preserve"> </w:t>
      </w:r>
      <w:r w:rsidR="00BE5EAE" w:rsidRPr="00BE5EAE">
        <w:rPr>
          <w:rFonts w:ascii="Times New Roman" w:hAnsi="Times New Roman"/>
          <w:sz w:val="24"/>
          <w:szCs w:val="24"/>
        </w:rPr>
        <w:t xml:space="preserve">SAS PROC </w:t>
      </w:r>
      <w:r w:rsidR="00BE5EAE">
        <w:rPr>
          <w:rFonts w:ascii="Times New Roman" w:hAnsi="Times New Roman"/>
          <w:sz w:val="24"/>
          <w:szCs w:val="24"/>
        </w:rPr>
        <w:t>TTEST</w:t>
      </w:r>
      <w:r w:rsidR="00BE5EAE" w:rsidRPr="00BE5EAE">
        <w:rPr>
          <w:rFonts w:ascii="Times New Roman" w:hAnsi="Times New Roman"/>
          <w:sz w:val="24"/>
          <w:szCs w:val="24"/>
        </w:rPr>
        <w:t xml:space="preserve">. Data in this study was considered statistically significant at </w:t>
      </w:r>
      <w:r w:rsidR="008C61A3">
        <w:rPr>
          <w:rFonts w:ascii="Times New Roman" w:hAnsi="Times New Roman"/>
          <w:sz w:val="24"/>
          <w:szCs w:val="24"/>
        </w:rPr>
        <w:t>P</w:t>
      </w:r>
      <w:r w:rsidR="008C61A3" w:rsidRPr="00BE5EAE">
        <w:rPr>
          <w:rFonts w:ascii="Times New Roman" w:hAnsi="Times New Roman"/>
          <w:sz w:val="24"/>
          <w:szCs w:val="24"/>
        </w:rPr>
        <w:t xml:space="preserve"> </w:t>
      </w:r>
      <w:r w:rsidR="00BE5EAE" w:rsidRPr="00BE5EAE">
        <w:rPr>
          <w:rFonts w:ascii="Times New Roman" w:hAnsi="Times New Roman"/>
          <w:sz w:val="24"/>
          <w:szCs w:val="24"/>
        </w:rPr>
        <w:t>≤ 0.05.</w:t>
      </w:r>
    </w:p>
    <w:p w14:paraId="7F524538" w14:textId="534C22DA" w:rsidR="004574B8" w:rsidRDefault="003C71D1" w:rsidP="005255BD">
      <w:pPr>
        <w:spacing w:after="0" w:line="360" w:lineRule="auto"/>
        <w:rPr>
          <w:rFonts w:ascii="Times New Roman" w:hAnsi="Times New Roman"/>
          <w:b/>
          <w:sz w:val="24"/>
          <w:szCs w:val="24"/>
        </w:rPr>
      </w:pPr>
      <w:r>
        <w:rPr>
          <w:rFonts w:ascii="Times New Roman" w:hAnsi="Times New Roman"/>
          <w:sz w:val="24"/>
          <w:szCs w:val="24"/>
        </w:rPr>
        <w:tab/>
        <w:t xml:space="preserve">Crop management including planting, pesticide application, and fertility management were carried out by the cooperating farmer as needed when conditions allowed. The crop rotation used in this project was chosen to </w:t>
      </w:r>
      <w:r w:rsidR="008C61A3">
        <w:rPr>
          <w:rFonts w:ascii="Times New Roman" w:hAnsi="Times New Roman"/>
          <w:sz w:val="24"/>
          <w:szCs w:val="24"/>
        </w:rPr>
        <w:t xml:space="preserve">represent </w:t>
      </w:r>
      <w:r>
        <w:rPr>
          <w:rFonts w:ascii="Times New Roman" w:hAnsi="Times New Roman"/>
          <w:sz w:val="24"/>
          <w:szCs w:val="24"/>
        </w:rPr>
        <w:t xml:space="preserve">common crops grown in the area (pinto bean, corn, </w:t>
      </w:r>
      <w:r w:rsidR="00AA1299">
        <w:rPr>
          <w:rFonts w:ascii="Times New Roman" w:hAnsi="Times New Roman"/>
          <w:sz w:val="24"/>
          <w:szCs w:val="24"/>
        </w:rPr>
        <w:t xml:space="preserve">soybean, barley). Various cover crop species were planted following the pinto-bean, corn, and barley, with mixed levels of success [Table </w:t>
      </w:r>
      <w:r w:rsidR="00815D51">
        <w:rPr>
          <w:rFonts w:ascii="Times New Roman" w:hAnsi="Times New Roman"/>
          <w:sz w:val="24"/>
          <w:szCs w:val="24"/>
        </w:rPr>
        <w:t>1</w:t>
      </w:r>
      <w:r w:rsidR="00AA1299">
        <w:rPr>
          <w:rFonts w:ascii="Times New Roman" w:hAnsi="Times New Roman"/>
          <w:sz w:val="24"/>
          <w:szCs w:val="24"/>
        </w:rPr>
        <w:t>].</w:t>
      </w:r>
    </w:p>
    <w:p w14:paraId="379EF328" w14:textId="5D053959" w:rsidR="004574B8" w:rsidRDefault="00F9637D" w:rsidP="00E319BB">
      <w:pPr>
        <w:keepNext/>
        <w:spacing w:after="0" w:line="360" w:lineRule="auto"/>
        <w:jc w:val="center"/>
        <w:rPr>
          <w:rFonts w:ascii="Times New Roman" w:hAnsi="Times New Roman"/>
          <w:b/>
          <w:sz w:val="24"/>
          <w:szCs w:val="24"/>
        </w:rPr>
      </w:pPr>
      <w:r w:rsidRPr="004574B8">
        <w:rPr>
          <w:rFonts w:ascii="Times New Roman" w:hAnsi="Times New Roman"/>
          <w:b/>
          <w:sz w:val="24"/>
          <w:szCs w:val="24"/>
        </w:rPr>
        <w:lastRenderedPageBreak/>
        <w:t>Results</w:t>
      </w:r>
      <w:r w:rsidR="003B1D7B">
        <w:rPr>
          <w:rFonts w:ascii="Times New Roman" w:hAnsi="Times New Roman"/>
          <w:b/>
          <w:sz w:val="24"/>
          <w:szCs w:val="24"/>
        </w:rPr>
        <w:t xml:space="preserve"> and Discussion</w:t>
      </w:r>
    </w:p>
    <w:p w14:paraId="67E316D4" w14:textId="069F3D81" w:rsidR="00B12CD3" w:rsidRPr="004574B8" w:rsidRDefault="00995745" w:rsidP="00E319BB">
      <w:pPr>
        <w:keepNext/>
        <w:keepLines/>
        <w:spacing w:after="0" w:line="360" w:lineRule="auto"/>
        <w:rPr>
          <w:rFonts w:ascii="Times New Roman" w:hAnsi="Times New Roman"/>
          <w:b/>
          <w:sz w:val="24"/>
          <w:szCs w:val="24"/>
        </w:rPr>
      </w:pPr>
      <w:r w:rsidRPr="004574B8">
        <w:rPr>
          <w:rFonts w:ascii="Times New Roman" w:hAnsi="Times New Roman"/>
          <w:b/>
          <w:sz w:val="24"/>
          <w:szCs w:val="24"/>
        </w:rPr>
        <w:t xml:space="preserve">Soil Temperature and Water Content </w:t>
      </w:r>
    </w:p>
    <w:p w14:paraId="2A2D2454" w14:textId="5B93CFF4" w:rsidR="004574B8" w:rsidRDefault="00412832" w:rsidP="00FC25D6">
      <w:pPr>
        <w:spacing w:after="0" w:line="360" w:lineRule="auto"/>
        <w:rPr>
          <w:rFonts w:ascii="Times New Roman" w:hAnsi="Times New Roman"/>
          <w:sz w:val="24"/>
          <w:szCs w:val="24"/>
        </w:rPr>
      </w:pPr>
      <w:r>
        <w:rPr>
          <w:rFonts w:ascii="Times New Roman" w:hAnsi="Times New Roman"/>
          <w:sz w:val="24"/>
          <w:szCs w:val="24"/>
        </w:rPr>
        <w:t xml:space="preserve">The </w:t>
      </w:r>
      <w:r w:rsidR="00E319BB">
        <w:rPr>
          <w:rFonts w:ascii="Times New Roman" w:hAnsi="Times New Roman"/>
          <w:sz w:val="24"/>
          <w:szCs w:val="24"/>
        </w:rPr>
        <w:t>NT</w:t>
      </w:r>
      <w:r>
        <w:rPr>
          <w:rFonts w:ascii="Times New Roman" w:hAnsi="Times New Roman"/>
          <w:sz w:val="24"/>
          <w:szCs w:val="24"/>
        </w:rPr>
        <w:t xml:space="preserve"> treatment exhibited less daily temperature flu</w:t>
      </w:r>
      <w:r w:rsidR="00ED45A8">
        <w:rPr>
          <w:rFonts w:ascii="Times New Roman" w:hAnsi="Times New Roman"/>
          <w:sz w:val="24"/>
          <w:szCs w:val="24"/>
        </w:rPr>
        <w:t>ct</w:t>
      </w:r>
      <w:r>
        <w:rPr>
          <w:rFonts w:ascii="Times New Roman" w:hAnsi="Times New Roman"/>
          <w:sz w:val="24"/>
          <w:szCs w:val="24"/>
        </w:rPr>
        <w:t xml:space="preserve">uation compared to the </w:t>
      </w:r>
      <w:r w:rsidR="00E319BB">
        <w:rPr>
          <w:rFonts w:ascii="Times New Roman" w:hAnsi="Times New Roman"/>
          <w:sz w:val="24"/>
          <w:szCs w:val="24"/>
        </w:rPr>
        <w:t>CT</w:t>
      </w:r>
      <w:r>
        <w:rPr>
          <w:rFonts w:ascii="Times New Roman" w:hAnsi="Times New Roman"/>
          <w:sz w:val="24"/>
          <w:szCs w:val="24"/>
        </w:rPr>
        <w:t xml:space="preserve"> treatment, especially at the</w:t>
      </w:r>
      <w:r w:rsidRPr="004574B8">
        <w:rPr>
          <w:rFonts w:ascii="Times New Roman" w:hAnsi="Times New Roman"/>
          <w:sz w:val="24"/>
          <w:szCs w:val="24"/>
        </w:rPr>
        <w:t xml:space="preserve"> </w:t>
      </w:r>
      <w:r w:rsidR="00EB73D7">
        <w:rPr>
          <w:rFonts w:ascii="Times New Roman" w:hAnsi="Times New Roman"/>
          <w:sz w:val="24"/>
          <w:szCs w:val="24"/>
        </w:rPr>
        <w:t xml:space="preserve">6-inch </w:t>
      </w:r>
      <w:r w:rsidRPr="004574B8">
        <w:rPr>
          <w:rFonts w:ascii="Times New Roman" w:hAnsi="Times New Roman"/>
          <w:sz w:val="24"/>
          <w:szCs w:val="24"/>
        </w:rPr>
        <w:t>depth</w:t>
      </w:r>
      <w:r>
        <w:rPr>
          <w:rFonts w:ascii="Times New Roman" w:hAnsi="Times New Roman"/>
          <w:sz w:val="24"/>
          <w:szCs w:val="24"/>
        </w:rPr>
        <w:t>. Additionally</w:t>
      </w:r>
      <w:r w:rsidR="00E5712E" w:rsidRPr="004574B8">
        <w:rPr>
          <w:rFonts w:ascii="Times New Roman" w:hAnsi="Times New Roman"/>
          <w:sz w:val="24"/>
          <w:szCs w:val="24"/>
        </w:rPr>
        <w:t xml:space="preserve">, </w:t>
      </w:r>
      <w:r w:rsidR="00E319BB">
        <w:rPr>
          <w:rFonts w:ascii="Times New Roman" w:hAnsi="Times New Roman"/>
          <w:sz w:val="24"/>
          <w:szCs w:val="24"/>
        </w:rPr>
        <w:t>NT</w:t>
      </w:r>
      <w:r w:rsidR="00E5712E" w:rsidRPr="004574B8">
        <w:rPr>
          <w:rFonts w:ascii="Times New Roman" w:hAnsi="Times New Roman"/>
          <w:sz w:val="24"/>
          <w:szCs w:val="24"/>
        </w:rPr>
        <w:t xml:space="preserve"> soils exhibited</w:t>
      </w:r>
      <w:r w:rsidR="00FC25D6">
        <w:rPr>
          <w:rFonts w:ascii="Times New Roman" w:hAnsi="Times New Roman"/>
          <w:sz w:val="24"/>
          <w:szCs w:val="24"/>
        </w:rPr>
        <w:t xml:space="preserve"> </w:t>
      </w:r>
      <w:r w:rsidR="00E5712E" w:rsidRPr="004574B8">
        <w:rPr>
          <w:rFonts w:ascii="Times New Roman" w:hAnsi="Times New Roman"/>
          <w:sz w:val="24"/>
          <w:szCs w:val="24"/>
        </w:rPr>
        <w:t xml:space="preserve">lower average temperatures at both depths compared to the </w:t>
      </w:r>
      <w:r w:rsidR="00E319BB">
        <w:rPr>
          <w:rFonts w:ascii="Times New Roman" w:hAnsi="Times New Roman"/>
          <w:sz w:val="24"/>
          <w:szCs w:val="24"/>
        </w:rPr>
        <w:t>CT</w:t>
      </w:r>
      <w:r w:rsidR="00E5712E" w:rsidRPr="004574B8">
        <w:rPr>
          <w:rFonts w:ascii="Times New Roman" w:hAnsi="Times New Roman"/>
          <w:sz w:val="24"/>
          <w:szCs w:val="24"/>
        </w:rPr>
        <w:t xml:space="preserve"> treatments</w:t>
      </w:r>
      <w:r w:rsidR="00FC25D6">
        <w:rPr>
          <w:rFonts w:ascii="Times New Roman" w:hAnsi="Times New Roman"/>
          <w:sz w:val="24"/>
          <w:szCs w:val="24"/>
        </w:rPr>
        <w:t xml:space="preserve"> during the growing season (May 1</w:t>
      </w:r>
      <w:r w:rsidR="00FC25D6" w:rsidRPr="00FC25D6">
        <w:rPr>
          <w:rFonts w:ascii="Times New Roman" w:hAnsi="Times New Roman"/>
          <w:sz w:val="24"/>
          <w:szCs w:val="24"/>
          <w:vertAlign w:val="superscript"/>
        </w:rPr>
        <w:t>st</w:t>
      </w:r>
      <w:r w:rsidR="00FC25D6">
        <w:rPr>
          <w:rFonts w:ascii="Times New Roman" w:hAnsi="Times New Roman"/>
          <w:sz w:val="24"/>
          <w:szCs w:val="24"/>
        </w:rPr>
        <w:t>-September 1</w:t>
      </w:r>
      <w:r w:rsidR="00FC25D6" w:rsidRPr="00FC25D6">
        <w:rPr>
          <w:rFonts w:ascii="Times New Roman" w:hAnsi="Times New Roman"/>
          <w:sz w:val="24"/>
          <w:szCs w:val="24"/>
          <w:vertAlign w:val="superscript"/>
        </w:rPr>
        <w:t>st</w:t>
      </w:r>
      <w:r w:rsidR="00FC25D6">
        <w:rPr>
          <w:rFonts w:ascii="Times New Roman" w:hAnsi="Times New Roman"/>
          <w:sz w:val="24"/>
          <w:szCs w:val="24"/>
        </w:rPr>
        <w:t>)</w:t>
      </w:r>
      <w:r w:rsidR="00BE0909">
        <w:rPr>
          <w:rFonts w:ascii="Times New Roman" w:hAnsi="Times New Roman"/>
          <w:sz w:val="24"/>
          <w:szCs w:val="24"/>
        </w:rPr>
        <w:t>,</w:t>
      </w:r>
      <w:r w:rsidR="009913DC">
        <w:rPr>
          <w:rFonts w:ascii="Times New Roman" w:hAnsi="Times New Roman"/>
          <w:sz w:val="24"/>
          <w:szCs w:val="24"/>
        </w:rPr>
        <w:t xml:space="preserve"> </w:t>
      </w:r>
      <w:r w:rsidR="004E7337" w:rsidRPr="004574B8">
        <w:rPr>
          <w:rFonts w:ascii="Times New Roman" w:hAnsi="Times New Roman"/>
          <w:sz w:val="24"/>
          <w:szCs w:val="24"/>
        </w:rPr>
        <w:t>helping to prevent heat induced plant stress.</w:t>
      </w:r>
      <w:r w:rsidRPr="004574B8">
        <w:rPr>
          <w:rFonts w:ascii="Times New Roman" w:hAnsi="Times New Roman"/>
          <w:sz w:val="24"/>
          <w:szCs w:val="24"/>
        </w:rPr>
        <w:t xml:space="preserve"> </w:t>
      </w:r>
      <w:r w:rsidR="00FC25D6" w:rsidRPr="004574B8">
        <w:rPr>
          <w:rFonts w:ascii="Times New Roman" w:hAnsi="Times New Roman"/>
          <w:sz w:val="24"/>
          <w:szCs w:val="24"/>
        </w:rPr>
        <w:t xml:space="preserve">The </w:t>
      </w:r>
      <w:r w:rsidR="00E319BB">
        <w:rPr>
          <w:rFonts w:ascii="Times New Roman" w:hAnsi="Times New Roman"/>
          <w:sz w:val="24"/>
          <w:szCs w:val="24"/>
        </w:rPr>
        <w:t xml:space="preserve">NT </w:t>
      </w:r>
      <w:r w:rsidR="00FC25D6" w:rsidRPr="004574B8">
        <w:rPr>
          <w:rFonts w:ascii="Times New Roman" w:hAnsi="Times New Roman"/>
          <w:sz w:val="24"/>
          <w:szCs w:val="24"/>
        </w:rPr>
        <w:t xml:space="preserve">system generally </w:t>
      </w:r>
      <w:r w:rsidR="00FE67E6" w:rsidRPr="004574B8">
        <w:rPr>
          <w:rFonts w:ascii="Times New Roman" w:hAnsi="Times New Roman"/>
          <w:sz w:val="24"/>
          <w:szCs w:val="24"/>
        </w:rPr>
        <w:t>ha</w:t>
      </w:r>
      <w:r w:rsidR="00FE67E6">
        <w:rPr>
          <w:rFonts w:ascii="Times New Roman" w:hAnsi="Times New Roman"/>
          <w:sz w:val="24"/>
          <w:szCs w:val="24"/>
        </w:rPr>
        <w:t>d</w:t>
      </w:r>
      <w:r w:rsidR="00FE67E6" w:rsidRPr="004574B8">
        <w:rPr>
          <w:rFonts w:ascii="Times New Roman" w:hAnsi="Times New Roman"/>
          <w:sz w:val="24"/>
          <w:szCs w:val="24"/>
        </w:rPr>
        <w:t xml:space="preserve"> </w:t>
      </w:r>
      <w:r w:rsidR="00FC25D6" w:rsidRPr="004574B8">
        <w:rPr>
          <w:rFonts w:ascii="Times New Roman" w:hAnsi="Times New Roman"/>
          <w:sz w:val="24"/>
          <w:szCs w:val="24"/>
        </w:rPr>
        <w:t xml:space="preserve">a </w:t>
      </w:r>
      <w:r w:rsidR="00FE67E6">
        <w:rPr>
          <w:rFonts w:ascii="Times New Roman" w:hAnsi="Times New Roman"/>
          <w:sz w:val="24"/>
          <w:szCs w:val="24"/>
        </w:rPr>
        <w:t>greater</w:t>
      </w:r>
      <w:r w:rsidR="00FE67E6" w:rsidRPr="004574B8">
        <w:rPr>
          <w:rFonts w:ascii="Times New Roman" w:hAnsi="Times New Roman"/>
          <w:sz w:val="24"/>
          <w:szCs w:val="24"/>
        </w:rPr>
        <w:t xml:space="preserve"> </w:t>
      </w:r>
      <w:r w:rsidR="00FC25D6" w:rsidRPr="004574B8">
        <w:rPr>
          <w:rFonts w:ascii="Times New Roman" w:hAnsi="Times New Roman"/>
          <w:sz w:val="24"/>
          <w:szCs w:val="24"/>
        </w:rPr>
        <w:t xml:space="preserve">volumetric water content compared to the </w:t>
      </w:r>
      <w:r w:rsidR="00E319BB">
        <w:rPr>
          <w:rFonts w:ascii="Times New Roman" w:hAnsi="Times New Roman"/>
          <w:sz w:val="24"/>
          <w:szCs w:val="24"/>
        </w:rPr>
        <w:t>CT</w:t>
      </w:r>
      <w:r w:rsidR="00FC25D6" w:rsidRPr="004574B8">
        <w:rPr>
          <w:rFonts w:ascii="Times New Roman" w:hAnsi="Times New Roman"/>
          <w:sz w:val="24"/>
          <w:szCs w:val="24"/>
        </w:rPr>
        <w:t xml:space="preserve"> system</w:t>
      </w:r>
      <w:r w:rsidR="00FC25D6">
        <w:rPr>
          <w:rFonts w:ascii="Times New Roman" w:hAnsi="Times New Roman"/>
          <w:sz w:val="24"/>
          <w:szCs w:val="24"/>
        </w:rPr>
        <w:t>. These moisture differences were</w:t>
      </w:r>
      <w:r w:rsidR="00FC25D6" w:rsidRPr="004574B8">
        <w:rPr>
          <w:rFonts w:ascii="Times New Roman" w:hAnsi="Times New Roman"/>
          <w:sz w:val="24"/>
          <w:szCs w:val="24"/>
        </w:rPr>
        <w:t xml:space="preserve"> most notab</w:t>
      </w:r>
      <w:r w:rsidR="00FC25D6">
        <w:rPr>
          <w:rFonts w:ascii="Times New Roman" w:hAnsi="Times New Roman"/>
          <w:sz w:val="24"/>
          <w:szCs w:val="24"/>
        </w:rPr>
        <w:t>le</w:t>
      </w:r>
      <w:r w:rsidR="00FC25D6" w:rsidRPr="004574B8">
        <w:rPr>
          <w:rFonts w:ascii="Times New Roman" w:hAnsi="Times New Roman"/>
          <w:sz w:val="24"/>
          <w:szCs w:val="24"/>
        </w:rPr>
        <w:t xml:space="preserve"> at the </w:t>
      </w:r>
      <w:r w:rsidR="00FC25D6">
        <w:rPr>
          <w:rFonts w:ascii="Times New Roman" w:hAnsi="Times New Roman"/>
          <w:sz w:val="24"/>
          <w:szCs w:val="24"/>
        </w:rPr>
        <w:t>2-in</w:t>
      </w:r>
      <w:r w:rsidR="00FC25D6" w:rsidRPr="004574B8">
        <w:rPr>
          <w:rFonts w:ascii="Times New Roman" w:hAnsi="Times New Roman"/>
          <w:sz w:val="24"/>
          <w:szCs w:val="24"/>
        </w:rPr>
        <w:t xml:space="preserve"> depth</w:t>
      </w:r>
      <w:r w:rsidR="00FE67E6">
        <w:rPr>
          <w:rFonts w:ascii="Times New Roman" w:hAnsi="Times New Roman"/>
          <w:sz w:val="24"/>
          <w:szCs w:val="24"/>
        </w:rPr>
        <w:t>, and could be</w:t>
      </w:r>
      <w:r>
        <w:rPr>
          <w:rFonts w:ascii="Times New Roman" w:hAnsi="Times New Roman"/>
          <w:sz w:val="24"/>
          <w:szCs w:val="24"/>
        </w:rPr>
        <w:t xml:space="preserve"> attributed to</w:t>
      </w:r>
      <w:r w:rsidRPr="004574B8">
        <w:rPr>
          <w:rFonts w:ascii="Times New Roman" w:hAnsi="Times New Roman"/>
          <w:sz w:val="24"/>
          <w:szCs w:val="24"/>
        </w:rPr>
        <w:t xml:space="preserve"> </w:t>
      </w:r>
      <w:r>
        <w:rPr>
          <w:rFonts w:ascii="Times New Roman" w:hAnsi="Times New Roman"/>
          <w:sz w:val="24"/>
          <w:szCs w:val="24"/>
        </w:rPr>
        <w:t>the</w:t>
      </w:r>
      <w:r w:rsidRPr="004574B8">
        <w:rPr>
          <w:rFonts w:ascii="Times New Roman" w:hAnsi="Times New Roman"/>
          <w:sz w:val="24"/>
          <w:szCs w:val="24"/>
        </w:rPr>
        <w:t xml:space="preserve"> </w:t>
      </w:r>
      <w:r>
        <w:rPr>
          <w:rFonts w:ascii="Times New Roman" w:hAnsi="Times New Roman"/>
          <w:sz w:val="24"/>
          <w:szCs w:val="24"/>
        </w:rPr>
        <w:t xml:space="preserve">abundant </w:t>
      </w:r>
      <w:r w:rsidRPr="004574B8">
        <w:rPr>
          <w:rFonts w:ascii="Times New Roman" w:hAnsi="Times New Roman"/>
          <w:sz w:val="24"/>
          <w:szCs w:val="24"/>
        </w:rPr>
        <w:t xml:space="preserve">surface residue </w:t>
      </w:r>
      <w:r>
        <w:rPr>
          <w:rFonts w:ascii="Times New Roman" w:hAnsi="Times New Roman"/>
          <w:sz w:val="24"/>
          <w:szCs w:val="24"/>
        </w:rPr>
        <w:t>in the no</w:t>
      </w:r>
      <w:r w:rsidR="00ED45A8">
        <w:rPr>
          <w:rFonts w:ascii="Times New Roman" w:hAnsi="Times New Roman"/>
          <w:sz w:val="24"/>
          <w:szCs w:val="24"/>
        </w:rPr>
        <w:t>-</w:t>
      </w:r>
      <w:r>
        <w:rPr>
          <w:rFonts w:ascii="Times New Roman" w:hAnsi="Times New Roman"/>
          <w:sz w:val="24"/>
          <w:szCs w:val="24"/>
        </w:rPr>
        <w:t xml:space="preserve">tilled treatments </w:t>
      </w:r>
      <w:r w:rsidR="00ED45A8">
        <w:rPr>
          <w:rFonts w:ascii="Times New Roman" w:hAnsi="Times New Roman"/>
          <w:sz w:val="24"/>
          <w:szCs w:val="24"/>
        </w:rPr>
        <w:t>which</w:t>
      </w:r>
      <w:r w:rsidRPr="004574B8">
        <w:rPr>
          <w:rFonts w:ascii="Times New Roman" w:hAnsi="Times New Roman"/>
          <w:sz w:val="24"/>
          <w:szCs w:val="24"/>
        </w:rPr>
        <w:t xml:space="preserve"> insulate</w:t>
      </w:r>
      <w:r w:rsidR="00FE67E6">
        <w:rPr>
          <w:rFonts w:ascii="Times New Roman" w:hAnsi="Times New Roman"/>
          <w:sz w:val="24"/>
          <w:szCs w:val="24"/>
        </w:rPr>
        <w:t>d</w:t>
      </w:r>
      <w:r w:rsidRPr="004574B8">
        <w:rPr>
          <w:rFonts w:ascii="Times New Roman" w:hAnsi="Times New Roman"/>
          <w:sz w:val="24"/>
          <w:szCs w:val="24"/>
        </w:rPr>
        <w:t xml:space="preserve"> the soil against extreme daily temperature fluctuation</w:t>
      </w:r>
      <w:r w:rsidR="00FC25D6">
        <w:rPr>
          <w:rFonts w:ascii="Times New Roman" w:hAnsi="Times New Roman"/>
          <w:sz w:val="24"/>
          <w:szCs w:val="24"/>
        </w:rPr>
        <w:t>s and</w:t>
      </w:r>
      <w:r w:rsidR="00175B04" w:rsidRPr="004574B8">
        <w:rPr>
          <w:rFonts w:ascii="Times New Roman" w:hAnsi="Times New Roman"/>
          <w:sz w:val="24"/>
          <w:szCs w:val="24"/>
        </w:rPr>
        <w:t xml:space="preserve"> </w:t>
      </w:r>
      <w:r w:rsidR="00FC25D6">
        <w:rPr>
          <w:rFonts w:ascii="Times New Roman" w:hAnsi="Times New Roman"/>
          <w:sz w:val="24"/>
          <w:szCs w:val="24"/>
        </w:rPr>
        <w:t>limit</w:t>
      </w:r>
      <w:r w:rsidR="00FE67E6">
        <w:rPr>
          <w:rFonts w:ascii="Times New Roman" w:hAnsi="Times New Roman"/>
          <w:sz w:val="24"/>
          <w:szCs w:val="24"/>
        </w:rPr>
        <w:t>ed</w:t>
      </w:r>
      <w:r w:rsidR="00FC25D6">
        <w:rPr>
          <w:rFonts w:ascii="Times New Roman" w:hAnsi="Times New Roman"/>
          <w:sz w:val="24"/>
          <w:szCs w:val="24"/>
        </w:rPr>
        <w:t xml:space="preserve"> </w:t>
      </w:r>
      <w:r w:rsidR="00FE67E6">
        <w:rPr>
          <w:rFonts w:ascii="Times New Roman" w:hAnsi="Times New Roman"/>
          <w:sz w:val="24"/>
          <w:szCs w:val="24"/>
        </w:rPr>
        <w:t xml:space="preserve">water </w:t>
      </w:r>
      <w:r w:rsidR="00FC25D6">
        <w:rPr>
          <w:rFonts w:ascii="Times New Roman" w:hAnsi="Times New Roman"/>
          <w:sz w:val="24"/>
          <w:szCs w:val="24"/>
        </w:rPr>
        <w:t>evaporation from the soil surface.</w:t>
      </w:r>
      <w:r w:rsidR="00046DBD">
        <w:rPr>
          <w:rFonts w:ascii="Times New Roman" w:hAnsi="Times New Roman"/>
          <w:sz w:val="24"/>
          <w:szCs w:val="24"/>
        </w:rPr>
        <w:t xml:space="preserve"> </w:t>
      </w:r>
    </w:p>
    <w:p w14:paraId="764F2B21" w14:textId="77777777" w:rsidR="00EB73D7" w:rsidRDefault="00EB73D7" w:rsidP="005255BD">
      <w:pPr>
        <w:spacing w:after="0" w:line="360" w:lineRule="auto"/>
        <w:rPr>
          <w:rFonts w:ascii="Times New Roman" w:hAnsi="Times New Roman"/>
          <w:b/>
          <w:sz w:val="24"/>
          <w:szCs w:val="24"/>
        </w:rPr>
      </w:pPr>
    </w:p>
    <w:p w14:paraId="20D7767F" w14:textId="7AEB7F58" w:rsidR="003E6B60" w:rsidRPr="00940EA7" w:rsidRDefault="00940EA7" w:rsidP="005255BD">
      <w:pPr>
        <w:spacing w:after="0" w:line="360" w:lineRule="auto"/>
        <w:rPr>
          <w:rFonts w:ascii="Times New Roman" w:hAnsi="Times New Roman"/>
          <w:b/>
          <w:sz w:val="24"/>
          <w:szCs w:val="24"/>
        </w:rPr>
      </w:pPr>
      <w:r w:rsidRPr="00940EA7">
        <w:rPr>
          <w:rFonts w:ascii="Times New Roman" w:hAnsi="Times New Roman"/>
          <w:b/>
          <w:sz w:val="24"/>
          <w:szCs w:val="24"/>
        </w:rPr>
        <w:t xml:space="preserve">Crop </w:t>
      </w:r>
      <w:r w:rsidR="0089682E">
        <w:rPr>
          <w:rFonts w:ascii="Times New Roman" w:hAnsi="Times New Roman"/>
          <w:b/>
          <w:sz w:val="24"/>
          <w:szCs w:val="24"/>
        </w:rPr>
        <w:t>Productivity</w:t>
      </w:r>
    </w:p>
    <w:p w14:paraId="094DE5FB" w14:textId="4D10A20A" w:rsidR="00155D99" w:rsidRDefault="0089682E" w:rsidP="00887B76">
      <w:pPr>
        <w:spacing w:after="0" w:line="360" w:lineRule="auto"/>
        <w:rPr>
          <w:rFonts w:ascii="Times New Roman" w:hAnsi="Times New Roman"/>
          <w:sz w:val="24"/>
          <w:szCs w:val="24"/>
        </w:rPr>
      </w:pPr>
      <w:r>
        <w:rPr>
          <w:rFonts w:ascii="Times New Roman" w:hAnsi="Times New Roman"/>
          <w:sz w:val="24"/>
          <w:szCs w:val="24"/>
        </w:rPr>
        <w:t xml:space="preserve">Although the crop planting rate for both the CT and NT treatments were the same, the stand count </w:t>
      </w:r>
      <w:r w:rsidR="000B36CB">
        <w:rPr>
          <w:rFonts w:ascii="Times New Roman" w:hAnsi="Times New Roman"/>
          <w:sz w:val="24"/>
          <w:szCs w:val="24"/>
        </w:rPr>
        <w:t xml:space="preserve">for the pinto beans and corn were </w:t>
      </w:r>
      <w:r w:rsidR="00031E41">
        <w:rPr>
          <w:rFonts w:ascii="Times New Roman" w:hAnsi="Times New Roman"/>
          <w:sz w:val="24"/>
          <w:szCs w:val="24"/>
        </w:rPr>
        <w:t>less</w:t>
      </w:r>
      <w:r w:rsidR="000B36CB">
        <w:rPr>
          <w:rFonts w:ascii="Times New Roman" w:hAnsi="Times New Roman"/>
          <w:sz w:val="24"/>
          <w:szCs w:val="24"/>
        </w:rPr>
        <w:t xml:space="preserve"> in the NT treatments [Table 2].</w:t>
      </w:r>
      <w:r>
        <w:rPr>
          <w:rFonts w:ascii="Times New Roman" w:hAnsi="Times New Roman"/>
          <w:sz w:val="24"/>
          <w:szCs w:val="24"/>
        </w:rPr>
        <w:t xml:space="preserve"> </w:t>
      </w:r>
      <w:r w:rsidR="00887B76">
        <w:rPr>
          <w:rFonts w:ascii="Times New Roman" w:hAnsi="Times New Roman"/>
          <w:sz w:val="24"/>
          <w:szCs w:val="24"/>
        </w:rPr>
        <w:t xml:space="preserve">When comparing the crop yield between the </w:t>
      </w:r>
      <w:r w:rsidR="000B36CB">
        <w:rPr>
          <w:rFonts w:ascii="Times New Roman" w:hAnsi="Times New Roman"/>
          <w:sz w:val="24"/>
          <w:szCs w:val="24"/>
        </w:rPr>
        <w:t>CT and NT</w:t>
      </w:r>
      <w:r w:rsidR="00BE5EAE">
        <w:rPr>
          <w:rFonts w:ascii="Times New Roman" w:hAnsi="Times New Roman"/>
          <w:sz w:val="24"/>
          <w:szCs w:val="24"/>
        </w:rPr>
        <w:t xml:space="preserve"> within each cropping year</w:t>
      </w:r>
      <w:r w:rsidR="00887B76">
        <w:rPr>
          <w:rFonts w:ascii="Times New Roman" w:hAnsi="Times New Roman"/>
          <w:sz w:val="24"/>
          <w:szCs w:val="24"/>
        </w:rPr>
        <w:t>,</w:t>
      </w:r>
      <w:r w:rsidR="00FC25D6">
        <w:rPr>
          <w:rFonts w:ascii="Times New Roman" w:hAnsi="Times New Roman"/>
          <w:sz w:val="24"/>
          <w:szCs w:val="24"/>
        </w:rPr>
        <w:t xml:space="preserve"> however,</w:t>
      </w:r>
      <w:r w:rsidR="005369E4">
        <w:rPr>
          <w:rFonts w:ascii="Times New Roman" w:hAnsi="Times New Roman"/>
          <w:sz w:val="24"/>
          <w:szCs w:val="24"/>
        </w:rPr>
        <w:t xml:space="preserve"> </w:t>
      </w:r>
      <w:r w:rsidR="00FE1C35">
        <w:rPr>
          <w:rFonts w:ascii="Times New Roman" w:hAnsi="Times New Roman"/>
          <w:sz w:val="24"/>
          <w:szCs w:val="24"/>
        </w:rPr>
        <w:t>no differences were noted for any of the crops planted</w:t>
      </w:r>
      <w:r w:rsidR="00BE5EAE">
        <w:rPr>
          <w:rFonts w:ascii="Times New Roman" w:hAnsi="Times New Roman"/>
          <w:sz w:val="24"/>
          <w:szCs w:val="24"/>
        </w:rPr>
        <w:t xml:space="preserve">. </w:t>
      </w:r>
    </w:p>
    <w:p w14:paraId="26C45F60" w14:textId="77777777" w:rsidR="000B36CB" w:rsidRDefault="000B36CB" w:rsidP="00887B76">
      <w:pPr>
        <w:spacing w:after="0" w:line="360" w:lineRule="auto"/>
        <w:rPr>
          <w:rFonts w:ascii="Times New Roman" w:hAnsi="Times New Roman"/>
          <w:sz w:val="24"/>
          <w:szCs w:val="24"/>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810"/>
        <w:gridCol w:w="810"/>
        <w:gridCol w:w="990"/>
        <w:gridCol w:w="236"/>
        <w:gridCol w:w="1024"/>
        <w:gridCol w:w="1080"/>
        <w:gridCol w:w="990"/>
        <w:gridCol w:w="236"/>
        <w:gridCol w:w="664"/>
        <w:gridCol w:w="810"/>
        <w:gridCol w:w="1075"/>
        <w:gridCol w:w="10"/>
      </w:tblGrid>
      <w:tr w:rsidR="000B36CB" w:rsidRPr="009D03A9" w14:paraId="01F8A229" w14:textId="77777777" w:rsidTr="000B36CB">
        <w:trPr>
          <w:trHeight w:val="333"/>
        </w:trPr>
        <w:tc>
          <w:tcPr>
            <w:tcW w:w="10080" w:type="dxa"/>
            <w:gridSpan w:val="13"/>
            <w:tcBorders>
              <w:top w:val="nil"/>
              <w:left w:val="nil"/>
              <w:bottom w:val="nil"/>
              <w:right w:val="nil"/>
            </w:tcBorders>
            <w:shd w:val="clear" w:color="auto" w:fill="auto"/>
            <w:noWrap/>
            <w:vAlign w:val="bottom"/>
            <w:hideMark/>
          </w:tcPr>
          <w:p w14:paraId="4B6BCF33" w14:textId="175498BB" w:rsidR="000B36CB" w:rsidRPr="009D03A9" w:rsidRDefault="000B36CB" w:rsidP="000B36CB">
            <w:pPr>
              <w:spacing w:after="0" w:line="240" w:lineRule="auto"/>
              <w:contextualSpacing/>
              <w:rPr>
                <w:rFonts w:ascii="Times New Roman" w:hAnsi="Times New Roman"/>
                <w:color w:val="000000"/>
                <w:sz w:val="24"/>
                <w:szCs w:val="24"/>
              </w:rPr>
            </w:pPr>
            <w:r w:rsidRPr="009D03A9">
              <w:rPr>
                <w:rFonts w:ascii="Times New Roman" w:hAnsi="Times New Roman"/>
                <w:color w:val="000000"/>
                <w:sz w:val="24"/>
                <w:szCs w:val="24"/>
              </w:rPr>
              <w:t>Table 2</w:t>
            </w:r>
            <w:r>
              <w:rPr>
                <w:rFonts w:ascii="Times New Roman" w:hAnsi="Times New Roman"/>
                <w:color w:val="000000"/>
                <w:sz w:val="24"/>
                <w:szCs w:val="24"/>
              </w:rPr>
              <w:t>. Crop yield, plant population, and surface residue following planting for each crop in a 4-year rotation under conventionally tilled (CT) and no-tillage (NT) management systems.</w:t>
            </w:r>
            <w:r w:rsidRPr="009D03A9">
              <w:rPr>
                <w:rFonts w:ascii="Times New Roman" w:hAnsi="Times New Roman"/>
                <w:color w:val="000000"/>
                <w:sz w:val="24"/>
                <w:szCs w:val="24"/>
              </w:rPr>
              <w:t> </w:t>
            </w:r>
          </w:p>
        </w:tc>
      </w:tr>
      <w:tr w:rsidR="00155D99" w:rsidRPr="009D03A9" w14:paraId="6C86E302" w14:textId="77777777" w:rsidTr="000B36CB">
        <w:trPr>
          <w:gridAfter w:val="1"/>
          <w:wAfter w:w="10" w:type="dxa"/>
          <w:trHeight w:val="20"/>
        </w:trPr>
        <w:tc>
          <w:tcPr>
            <w:tcW w:w="1345" w:type="dxa"/>
            <w:tcBorders>
              <w:top w:val="single" w:sz="4" w:space="0" w:color="auto"/>
              <w:left w:val="nil"/>
              <w:bottom w:val="nil"/>
              <w:right w:val="nil"/>
            </w:tcBorders>
            <w:shd w:val="clear" w:color="auto" w:fill="auto"/>
            <w:noWrap/>
            <w:vAlign w:val="bottom"/>
            <w:hideMark/>
          </w:tcPr>
          <w:p w14:paraId="3A71AF13" w14:textId="77777777" w:rsidR="009D03A9" w:rsidRPr="009D03A9" w:rsidRDefault="009D03A9" w:rsidP="009D03A9">
            <w:pPr>
              <w:spacing w:after="0" w:line="240" w:lineRule="auto"/>
              <w:contextualSpacing/>
              <w:rPr>
                <w:rFonts w:ascii="Times New Roman" w:hAnsi="Times New Roman"/>
                <w:color w:val="000000"/>
                <w:sz w:val="24"/>
                <w:szCs w:val="24"/>
              </w:rPr>
            </w:pPr>
          </w:p>
        </w:tc>
        <w:tc>
          <w:tcPr>
            <w:tcW w:w="2610" w:type="dxa"/>
            <w:gridSpan w:val="3"/>
            <w:tcBorders>
              <w:top w:val="single" w:sz="4" w:space="0" w:color="auto"/>
              <w:left w:val="nil"/>
              <w:bottom w:val="nil"/>
              <w:right w:val="nil"/>
            </w:tcBorders>
            <w:shd w:val="clear" w:color="auto" w:fill="auto"/>
            <w:noWrap/>
            <w:vAlign w:val="bottom"/>
            <w:hideMark/>
          </w:tcPr>
          <w:p w14:paraId="36563DE1" w14:textId="77777777" w:rsidR="009D03A9" w:rsidRPr="009D03A9" w:rsidRDefault="009D03A9" w:rsidP="009D03A9">
            <w:pPr>
              <w:spacing w:after="0" w:line="240" w:lineRule="auto"/>
              <w:contextualSpacing/>
              <w:jc w:val="center"/>
              <w:rPr>
                <w:rFonts w:ascii="Times New Roman" w:hAnsi="Times New Roman"/>
                <w:b/>
                <w:bCs/>
                <w:color w:val="000000"/>
                <w:sz w:val="24"/>
                <w:szCs w:val="24"/>
              </w:rPr>
            </w:pPr>
            <w:r w:rsidRPr="009D03A9">
              <w:rPr>
                <w:rFonts w:ascii="Times New Roman" w:hAnsi="Times New Roman"/>
                <w:b/>
                <w:bCs/>
                <w:color w:val="000000"/>
                <w:sz w:val="24"/>
                <w:szCs w:val="24"/>
              </w:rPr>
              <w:t>Yield</w:t>
            </w:r>
          </w:p>
        </w:tc>
        <w:tc>
          <w:tcPr>
            <w:tcW w:w="236" w:type="dxa"/>
            <w:tcBorders>
              <w:top w:val="single" w:sz="4" w:space="0" w:color="auto"/>
              <w:left w:val="nil"/>
              <w:bottom w:val="nil"/>
              <w:right w:val="nil"/>
            </w:tcBorders>
            <w:shd w:val="clear" w:color="auto" w:fill="auto"/>
            <w:noWrap/>
            <w:vAlign w:val="bottom"/>
            <w:hideMark/>
          </w:tcPr>
          <w:p w14:paraId="2590A048" w14:textId="77777777" w:rsidR="009D03A9" w:rsidRPr="009D03A9" w:rsidRDefault="009D03A9" w:rsidP="009D03A9">
            <w:pPr>
              <w:spacing w:after="0" w:line="240" w:lineRule="auto"/>
              <w:contextualSpacing/>
              <w:rPr>
                <w:rFonts w:ascii="Times New Roman" w:hAnsi="Times New Roman"/>
                <w:b/>
                <w:bCs/>
                <w:color w:val="000000"/>
                <w:sz w:val="24"/>
                <w:szCs w:val="24"/>
              </w:rPr>
            </w:pPr>
          </w:p>
        </w:tc>
        <w:tc>
          <w:tcPr>
            <w:tcW w:w="3094" w:type="dxa"/>
            <w:gridSpan w:val="3"/>
            <w:tcBorders>
              <w:top w:val="single" w:sz="4" w:space="0" w:color="auto"/>
              <w:left w:val="nil"/>
              <w:bottom w:val="nil"/>
              <w:right w:val="nil"/>
            </w:tcBorders>
            <w:shd w:val="clear" w:color="auto" w:fill="auto"/>
            <w:noWrap/>
            <w:vAlign w:val="bottom"/>
            <w:hideMark/>
          </w:tcPr>
          <w:p w14:paraId="38619ED5" w14:textId="77777777" w:rsidR="009D03A9" w:rsidRPr="009D03A9" w:rsidRDefault="009D03A9" w:rsidP="009D03A9">
            <w:pPr>
              <w:spacing w:after="0" w:line="240" w:lineRule="auto"/>
              <w:contextualSpacing/>
              <w:jc w:val="center"/>
              <w:rPr>
                <w:rFonts w:ascii="Times New Roman" w:hAnsi="Times New Roman"/>
                <w:b/>
                <w:bCs/>
                <w:color w:val="000000"/>
                <w:sz w:val="24"/>
                <w:szCs w:val="24"/>
              </w:rPr>
            </w:pPr>
            <w:r w:rsidRPr="009D03A9">
              <w:rPr>
                <w:rFonts w:ascii="Times New Roman" w:hAnsi="Times New Roman"/>
                <w:b/>
                <w:bCs/>
                <w:color w:val="000000"/>
                <w:sz w:val="24"/>
                <w:szCs w:val="24"/>
              </w:rPr>
              <w:t>Population</w:t>
            </w:r>
          </w:p>
        </w:tc>
        <w:tc>
          <w:tcPr>
            <w:tcW w:w="236" w:type="dxa"/>
            <w:tcBorders>
              <w:top w:val="single" w:sz="4" w:space="0" w:color="auto"/>
              <w:left w:val="nil"/>
              <w:bottom w:val="nil"/>
              <w:right w:val="nil"/>
            </w:tcBorders>
            <w:shd w:val="clear" w:color="auto" w:fill="auto"/>
            <w:noWrap/>
            <w:vAlign w:val="bottom"/>
            <w:hideMark/>
          </w:tcPr>
          <w:p w14:paraId="14171F75" w14:textId="23868831" w:rsidR="009D03A9" w:rsidRPr="009D03A9" w:rsidRDefault="00155D99" w:rsidP="009D03A9">
            <w:pPr>
              <w:spacing w:after="0" w:line="240" w:lineRule="auto"/>
              <w:contextualSpacing/>
              <w:rPr>
                <w:rFonts w:ascii="Times New Roman" w:hAnsi="Times New Roman"/>
                <w:b/>
                <w:bCs/>
                <w:color w:val="000000"/>
                <w:sz w:val="24"/>
                <w:szCs w:val="24"/>
              </w:rPr>
            </w:pPr>
            <w:r>
              <w:rPr>
                <w:rFonts w:ascii="Times New Roman" w:hAnsi="Times New Roman"/>
                <w:b/>
                <w:bCs/>
                <w:color w:val="000000"/>
                <w:sz w:val="24"/>
                <w:szCs w:val="24"/>
              </w:rPr>
              <w:t xml:space="preserve"> </w:t>
            </w:r>
          </w:p>
        </w:tc>
        <w:tc>
          <w:tcPr>
            <w:tcW w:w="2549" w:type="dxa"/>
            <w:gridSpan w:val="3"/>
            <w:tcBorders>
              <w:top w:val="single" w:sz="4" w:space="0" w:color="auto"/>
              <w:left w:val="nil"/>
              <w:bottom w:val="single" w:sz="4" w:space="0" w:color="auto"/>
              <w:right w:val="nil"/>
            </w:tcBorders>
            <w:shd w:val="clear" w:color="auto" w:fill="auto"/>
            <w:noWrap/>
            <w:vAlign w:val="bottom"/>
            <w:hideMark/>
          </w:tcPr>
          <w:p w14:paraId="561E8952" w14:textId="77777777" w:rsidR="009D03A9" w:rsidRPr="009D03A9" w:rsidRDefault="009D03A9" w:rsidP="009D03A9">
            <w:pPr>
              <w:spacing w:after="0" w:line="240" w:lineRule="auto"/>
              <w:contextualSpacing/>
              <w:jc w:val="center"/>
              <w:rPr>
                <w:rFonts w:ascii="Times New Roman" w:hAnsi="Times New Roman"/>
                <w:b/>
                <w:bCs/>
                <w:color w:val="000000"/>
                <w:sz w:val="24"/>
                <w:szCs w:val="24"/>
              </w:rPr>
            </w:pPr>
            <w:r w:rsidRPr="009D03A9">
              <w:rPr>
                <w:rFonts w:ascii="Times New Roman" w:hAnsi="Times New Roman"/>
                <w:b/>
                <w:bCs/>
                <w:color w:val="000000"/>
                <w:sz w:val="24"/>
                <w:szCs w:val="24"/>
              </w:rPr>
              <w:t>Surface Residue</w:t>
            </w:r>
          </w:p>
        </w:tc>
      </w:tr>
      <w:tr w:rsidR="00155D99" w:rsidRPr="009D03A9" w14:paraId="29C8B79C" w14:textId="77777777" w:rsidTr="000B36CB">
        <w:trPr>
          <w:gridAfter w:val="1"/>
          <w:wAfter w:w="10" w:type="dxa"/>
          <w:trHeight w:val="20"/>
        </w:trPr>
        <w:tc>
          <w:tcPr>
            <w:tcW w:w="1345" w:type="dxa"/>
            <w:tcBorders>
              <w:top w:val="nil"/>
              <w:left w:val="nil"/>
              <w:bottom w:val="single" w:sz="4" w:space="0" w:color="auto"/>
              <w:right w:val="nil"/>
            </w:tcBorders>
            <w:shd w:val="clear" w:color="auto" w:fill="auto"/>
            <w:noWrap/>
            <w:vAlign w:val="bottom"/>
            <w:hideMark/>
          </w:tcPr>
          <w:p w14:paraId="0DBFA3DD"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 xml:space="preserve">Crop </w:t>
            </w:r>
          </w:p>
        </w:tc>
        <w:tc>
          <w:tcPr>
            <w:tcW w:w="810" w:type="dxa"/>
            <w:tcBorders>
              <w:top w:val="single" w:sz="4" w:space="0" w:color="auto"/>
              <w:left w:val="nil"/>
              <w:bottom w:val="single" w:sz="4" w:space="0" w:color="auto"/>
              <w:right w:val="nil"/>
            </w:tcBorders>
            <w:shd w:val="clear" w:color="auto" w:fill="auto"/>
            <w:noWrap/>
            <w:vAlign w:val="bottom"/>
            <w:hideMark/>
          </w:tcPr>
          <w:p w14:paraId="0BFE0A90"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 xml:space="preserve">CT </w:t>
            </w:r>
          </w:p>
        </w:tc>
        <w:tc>
          <w:tcPr>
            <w:tcW w:w="810" w:type="dxa"/>
            <w:tcBorders>
              <w:top w:val="single" w:sz="4" w:space="0" w:color="auto"/>
              <w:left w:val="nil"/>
              <w:bottom w:val="single" w:sz="4" w:space="0" w:color="auto"/>
              <w:right w:val="nil"/>
            </w:tcBorders>
            <w:shd w:val="clear" w:color="auto" w:fill="auto"/>
            <w:noWrap/>
            <w:vAlign w:val="bottom"/>
            <w:hideMark/>
          </w:tcPr>
          <w:p w14:paraId="2BE7EF69"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NT</w:t>
            </w:r>
          </w:p>
        </w:tc>
        <w:tc>
          <w:tcPr>
            <w:tcW w:w="990" w:type="dxa"/>
            <w:tcBorders>
              <w:top w:val="single" w:sz="4" w:space="0" w:color="auto"/>
              <w:left w:val="nil"/>
              <w:bottom w:val="single" w:sz="4" w:space="0" w:color="auto"/>
              <w:right w:val="nil"/>
            </w:tcBorders>
            <w:shd w:val="clear" w:color="auto" w:fill="auto"/>
            <w:noWrap/>
            <w:vAlign w:val="bottom"/>
            <w:hideMark/>
          </w:tcPr>
          <w:p w14:paraId="7BD8525A"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P-value</w:t>
            </w:r>
          </w:p>
        </w:tc>
        <w:tc>
          <w:tcPr>
            <w:tcW w:w="236" w:type="dxa"/>
            <w:tcBorders>
              <w:top w:val="nil"/>
              <w:left w:val="nil"/>
              <w:bottom w:val="single" w:sz="4" w:space="0" w:color="auto"/>
              <w:right w:val="nil"/>
            </w:tcBorders>
            <w:shd w:val="clear" w:color="auto" w:fill="auto"/>
            <w:noWrap/>
            <w:vAlign w:val="bottom"/>
            <w:hideMark/>
          </w:tcPr>
          <w:p w14:paraId="34DC4447"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 </w:t>
            </w:r>
          </w:p>
        </w:tc>
        <w:tc>
          <w:tcPr>
            <w:tcW w:w="1024" w:type="dxa"/>
            <w:tcBorders>
              <w:top w:val="single" w:sz="4" w:space="0" w:color="auto"/>
              <w:left w:val="nil"/>
              <w:bottom w:val="single" w:sz="4" w:space="0" w:color="auto"/>
              <w:right w:val="nil"/>
            </w:tcBorders>
            <w:shd w:val="clear" w:color="auto" w:fill="auto"/>
            <w:noWrap/>
            <w:vAlign w:val="bottom"/>
            <w:hideMark/>
          </w:tcPr>
          <w:p w14:paraId="01341BC2"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 xml:space="preserve">CT </w:t>
            </w:r>
          </w:p>
        </w:tc>
        <w:tc>
          <w:tcPr>
            <w:tcW w:w="1080" w:type="dxa"/>
            <w:tcBorders>
              <w:top w:val="single" w:sz="4" w:space="0" w:color="auto"/>
              <w:left w:val="nil"/>
              <w:bottom w:val="single" w:sz="4" w:space="0" w:color="auto"/>
              <w:right w:val="nil"/>
            </w:tcBorders>
            <w:shd w:val="clear" w:color="auto" w:fill="auto"/>
            <w:noWrap/>
            <w:vAlign w:val="bottom"/>
            <w:hideMark/>
          </w:tcPr>
          <w:p w14:paraId="47198B49"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NT</w:t>
            </w:r>
          </w:p>
        </w:tc>
        <w:tc>
          <w:tcPr>
            <w:tcW w:w="990" w:type="dxa"/>
            <w:tcBorders>
              <w:top w:val="single" w:sz="4" w:space="0" w:color="auto"/>
              <w:left w:val="nil"/>
              <w:bottom w:val="single" w:sz="4" w:space="0" w:color="auto"/>
              <w:right w:val="nil"/>
            </w:tcBorders>
            <w:shd w:val="clear" w:color="auto" w:fill="auto"/>
            <w:noWrap/>
            <w:vAlign w:val="bottom"/>
            <w:hideMark/>
          </w:tcPr>
          <w:p w14:paraId="3A0156FF"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P-value</w:t>
            </w:r>
          </w:p>
        </w:tc>
        <w:tc>
          <w:tcPr>
            <w:tcW w:w="236" w:type="dxa"/>
            <w:tcBorders>
              <w:top w:val="nil"/>
              <w:left w:val="nil"/>
              <w:bottom w:val="single" w:sz="4" w:space="0" w:color="auto"/>
              <w:right w:val="nil"/>
            </w:tcBorders>
            <w:shd w:val="clear" w:color="auto" w:fill="auto"/>
            <w:noWrap/>
            <w:vAlign w:val="bottom"/>
            <w:hideMark/>
          </w:tcPr>
          <w:p w14:paraId="60735405"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 </w:t>
            </w:r>
          </w:p>
        </w:tc>
        <w:tc>
          <w:tcPr>
            <w:tcW w:w="664" w:type="dxa"/>
            <w:tcBorders>
              <w:top w:val="single" w:sz="4" w:space="0" w:color="auto"/>
              <w:left w:val="nil"/>
              <w:bottom w:val="single" w:sz="4" w:space="0" w:color="auto"/>
              <w:right w:val="nil"/>
            </w:tcBorders>
            <w:shd w:val="clear" w:color="auto" w:fill="auto"/>
            <w:noWrap/>
            <w:vAlign w:val="bottom"/>
            <w:hideMark/>
          </w:tcPr>
          <w:p w14:paraId="436B266C"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 xml:space="preserve">CT </w:t>
            </w:r>
          </w:p>
        </w:tc>
        <w:tc>
          <w:tcPr>
            <w:tcW w:w="810" w:type="dxa"/>
            <w:tcBorders>
              <w:top w:val="single" w:sz="4" w:space="0" w:color="auto"/>
              <w:left w:val="nil"/>
              <w:bottom w:val="single" w:sz="4" w:space="0" w:color="auto"/>
              <w:right w:val="nil"/>
            </w:tcBorders>
            <w:shd w:val="clear" w:color="auto" w:fill="auto"/>
            <w:noWrap/>
            <w:vAlign w:val="bottom"/>
            <w:hideMark/>
          </w:tcPr>
          <w:p w14:paraId="00ADD893"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NT</w:t>
            </w:r>
          </w:p>
        </w:tc>
        <w:tc>
          <w:tcPr>
            <w:tcW w:w="1075" w:type="dxa"/>
            <w:tcBorders>
              <w:top w:val="single" w:sz="4" w:space="0" w:color="auto"/>
              <w:left w:val="nil"/>
              <w:bottom w:val="nil"/>
              <w:right w:val="nil"/>
            </w:tcBorders>
            <w:shd w:val="clear" w:color="auto" w:fill="auto"/>
            <w:noWrap/>
            <w:vAlign w:val="bottom"/>
            <w:hideMark/>
          </w:tcPr>
          <w:p w14:paraId="285A42FD" w14:textId="77777777" w:rsidR="009D03A9" w:rsidRPr="009D03A9" w:rsidRDefault="009D03A9" w:rsidP="009D03A9">
            <w:pPr>
              <w:spacing w:after="0" w:line="240" w:lineRule="auto"/>
              <w:contextualSpacing/>
              <w:rPr>
                <w:rFonts w:ascii="Times New Roman" w:hAnsi="Times New Roman"/>
                <w:b/>
                <w:bCs/>
                <w:color w:val="000000"/>
                <w:sz w:val="24"/>
                <w:szCs w:val="24"/>
              </w:rPr>
            </w:pPr>
            <w:r w:rsidRPr="009D03A9">
              <w:rPr>
                <w:rFonts w:ascii="Times New Roman" w:hAnsi="Times New Roman"/>
                <w:b/>
                <w:bCs/>
                <w:color w:val="000000"/>
                <w:sz w:val="24"/>
                <w:szCs w:val="24"/>
              </w:rPr>
              <w:t>P-value</w:t>
            </w:r>
          </w:p>
        </w:tc>
      </w:tr>
      <w:tr w:rsidR="00155D99" w:rsidRPr="009D03A9" w14:paraId="70FD3762" w14:textId="77777777" w:rsidTr="000B36CB">
        <w:trPr>
          <w:gridAfter w:val="1"/>
          <w:wAfter w:w="10" w:type="dxa"/>
          <w:trHeight w:val="20"/>
        </w:trPr>
        <w:tc>
          <w:tcPr>
            <w:tcW w:w="1345" w:type="dxa"/>
            <w:tcBorders>
              <w:top w:val="single" w:sz="4" w:space="0" w:color="auto"/>
              <w:left w:val="nil"/>
              <w:bottom w:val="nil"/>
              <w:right w:val="nil"/>
            </w:tcBorders>
            <w:shd w:val="clear" w:color="auto" w:fill="auto"/>
            <w:noWrap/>
            <w:vAlign w:val="bottom"/>
            <w:hideMark/>
          </w:tcPr>
          <w:p w14:paraId="14389688" w14:textId="77777777" w:rsidR="009D03A9" w:rsidRPr="009D03A9" w:rsidRDefault="009D03A9" w:rsidP="009D03A9">
            <w:pPr>
              <w:spacing w:after="0" w:line="240" w:lineRule="auto"/>
              <w:contextualSpacing/>
              <w:rPr>
                <w:rFonts w:ascii="Times New Roman" w:hAnsi="Times New Roman"/>
                <w:b/>
                <w:bCs/>
                <w:color w:val="000000"/>
                <w:sz w:val="24"/>
                <w:szCs w:val="24"/>
              </w:rPr>
            </w:pPr>
          </w:p>
        </w:tc>
        <w:tc>
          <w:tcPr>
            <w:tcW w:w="1620" w:type="dxa"/>
            <w:gridSpan w:val="2"/>
            <w:tcBorders>
              <w:top w:val="single" w:sz="4" w:space="0" w:color="auto"/>
              <w:left w:val="nil"/>
              <w:bottom w:val="nil"/>
              <w:right w:val="nil"/>
            </w:tcBorders>
            <w:shd w:val="clear" w:color="auto" w:fill="auto"/>
            <w:noWrap/>
            <w:vAlign w:val="bottom"/>
            <w:hideMark/>
          </w:tcPr>
          <w:p w14:paraId="59F399BD" w14:textId="70D71CCA" w:rsidR="009D03A9" w:rsidRPr="009D03A9" w:rsidRDefault="00FC25D6" w:rsidP="009D03A9">
            <w:pPr>
              <w:spacing w:after="0" w:line="240" w:lineRule="auto"/>
              <w:contextualSpacing/>
              <w:jc w:val="center"/>
              <w:rPr>
                <w:rFonts w:ascii="Times New Roman" w:hAnsi="Times New Roman"/>
                <w:color w:val="000000"/>
                <w:sz w:val="24"/>
                <w:szCs w:val="24"/>
                <w:u w:val="single"/>
              </w:rPr>
            </w:pPr>
            <w:r>
              <w:rPr>
                <w:rFonts w:ascii="Times New Roman" w:hAnsi="Times New Roman"/>
                <w:color w:val="000000"/>
                <w:sz w:val="24"/>
                <w:szCs w:val="24"/>
                <w:u w:val="single"/>
              </w:rPr>
              <w:t>tons</w:t>
            </w:r>
            <w:r w:rsidR="009D03A9" w:rsidRPr="009D03A9">
              <w:rPr>
                <w:rFonts w:ascii="Times New Roman" w:hAnsi="Times New Roman"/>
                <w:color w:val="000000"/>
                <w:sz w:val="24"/>
                <w:szCs w:val="24"/>
                <w:u w:val="single"/>
              </w:rPr>
              <w:t xml:space="preserve"> ac</w:t>
            </w:r>
            <w:r w:rsidR="009D03A9" w:rsidRPr="009D03A9">
              <w:rPr>
                <w:rFonts w:ascii="Times New Roman" w:hAnsi="Times New Roman"/>
                <w:color w:val="000000"/>
                <w:sz w:val="24"/>
                <w:szCs w:val="24"/>
                <w:u w:val="single"/>
                <w:vertAlign w:val="superscript"/>
              </w:rPr>
              <w:t>-1</w:t>
            </w:r>
          </w:p>
        </w:tc>
        <w:tc>
          <w:tcPr>
            <w:tcW w:w="990" w:type="dxa"/>
            <w:tcBorders>
              <w:top w:val="single" w:sz="4" w:space="0" w:color="auto"/>
              <w:left w:val="nil"/>
              <w:bottom w:val="nil"/>
              <w:right w:val="nil"/>
            </w:tcBorders>
            <w:shd w:val="clear" w:color="auto" w:fill="auto"/>
            <w:noWrap/>
            <w:vAlign w:val="bottom"/>
            <w:hideMark/>
          </w:tcPr>
          <w:p w14:paraId="715DBDF0" w14:textId="77777777" w:rsidR="009D03A9" w:rsidRPr="009D03A9" w:rsidRDefault="009D03A9" w:rsidP="009D03A9">
            <w:pPr>
              <w:spacing w:after="0" w:line="240" w:lineRule="auto"/>
              <w:contextualSpacing/>
              <w:jc w:val="center"/>
              <w:rPr>
                <w:rFonts w:ascii="Times New Roman" w:hAnsi="Times New Roman"/>
                <w:color w:val="000000"/>
                <w:sz w:val="24"/>
                <w:szCs w:val="24"/>
              </w:rPr>
            </w:pPr>
          </w:p>
        </w:tc>
        <w:tc>
          <w:tcPr>
            <w:tcW w:w="236" w:type="dxa"/>
            <w:tcBorders>
              <w:top w:val="single" w:sz="4" w:space="0" w:color="auto"/>
              <w:left w:val="nil"/>
              <w:bottom w:val="nil"/>
              <w:right w:val="nil"/>
            </w:tcBorders>
            <w:shd w:val="clear" w:color="auto" w:fill="auto"/>
            <w:noWrap/>
            <w:vAlign w:val="bottom"/>
            <w:hideMark/>
          </w:tcPr>
          <w:p w14:paraId="344C9347" w14:textId="77777777" w:rsidR="009D03A9" w:rsidRPr="009D03A9" w:rsidRDefault="009D03A9" w:rsidP="009D03A9">
            <w:pPr>
              <w:spacing w:after="0" w:line="240" w:lineRule="auto"/>
              <w:contextualSpacing/>
              <w:rPr>
                <w:rFonts w:ascii="Times New Roman" w:hAnsi="Times New Roman"/>
                <w:sz w:val="24"/>
                <w:szCs w:val="24"/>
              </w:rPr>
            </w:pPr>
          </w:p>
        </w:tc>
        <w:tc>
          <w:tcPr>
            <w:tcW w:w="2104" w:type="dxa"/>
            <w:gridSpan w:val="2"/>
            <w:tcBorders>
              <w:top w:val="single" w:sz="4" w:space="0" w:color="auto"/>
              <w:left w:val="nil"/>
              <w:bottom w:val="nil"/>
              <w:right w:val="nil"/>
            </w:tcBorders>
            <w:shd w:val="clear" w:color="auto" w:fill="auto"/>
            <w:noWrap/>
            <w:vAlign w:val="bottom"/>
            <w:hideMark/>
          </w:tcPr>
          <w:p w14:paraId="78BAE4A1" w14:textId="77777777" w:rsidR="009D03A9" w:rsidRPr="009D03A9" w:rsidRDefault="009D03A9" w:rsidP="009D03A9">
            <w:pPr>
              <w:spacing w:after="0" w:line="240" w:lineRule="auto"/>
              <w:contextualSpacing/>
              <w:jc w:val="center"/>
              <w:rPr>
                <w:rFonts w:ascii="Times New Roman" w:hAnsi="Times New Roman"/>
                <w:color w:val="000000"/>
                <w:sz w:val="24"/>
                <w:szCs w:val="24"/>
                <w:u w:val="single"/>
              </w:rPr>
            </w:pPr>
            <w:r w:rsidRPr="009D03A9">
              <w:rPr>
                <w:rFonts w:ascii="Times New Roman" w:hAnsi="Times New Roman"/>
                <w:color w:val="000000"/>
                <w:sz w:val="24"/>
                <w:szCs w:val="24"/>
                <w:u w:val="single"/>
              </w:rPr>
              <w:t>plants ac</w:t>
            </w:r>
            <w:r w:rsidRPr="009D03A9">
              <w:rPr>
                <w:rFonts w:ascii="Times New Roman" w:hAnsi="Times New Roman"/>
                <w:color w:val="000000"/>
                <w:sz w:val="24"/>
                <w:szCs w:val="24"/>
                <w:u w:val="single"/>
                <w:vertAlign w:val="superscript"/>
              </w:rPr>
              <w:t>-1</w:t>
            </w:r>
          </w:p>
        </w:tc>
        <w:tc>
          <w:tcPr>
            <w:tcW w:w="990" w:type="dxa"/>
            <w:tcBorders>
              <w:top w:val="single" w:sz="4" w:space="0" w:color="auto"/>
              <w:left w:val="nil"/>
              <w:bottom w:val="nil"/>
              <w:right w:val="nil"/>
            </w:tcBorders>
            <w:shd w:val="clear" w:color="auto" w:fill="auto"/>
            <w:noWrap/>
            <w:vAlign w:val="bottom"/>
            <w:hideMark/>
          </w:tcPr>
          <w:p w14:paraId="34E1EC86" w14:textId="77777777" w:rsidR="009D03A9" w:rsidRPr="009D03A9" w:rsidRDefault="009D03A9" w:rsidP="009D03A9">
            <w:pPr>
              <w:spacing w:after="0" w:line="240" w:lineRule="auto"/>
              <w:contextualSpacing/>
              <w:jc w:val="center"/>
              <w:rPr>
                <w:rFonts w:ascii="Times New Roman" w:hAnsi="Times New Roman"/>
                <w:color w:val="000000"/>
                <w:sz w:val="24"/>
                <w:szCs w:val="24"/>
              </w:rPr>
            </w:pPr>
          </w:p>
        </w:tc>
        <w:tc>
          <w:tcPr>
            <w:tcW w:w="236" w:type="dxa"/>
            <w:tcBorders>
              <w:top w:val="single" w:sz="4" w:space="0" w:color="auto"/>
              <w:left w:val="nil"/>
              <w:bottom w:val="nil"/>
              <w:right w:val="nil"/>
            </w:tcBorders>
            <w:shd w:val="clear" w:color="auto" w:fill="auto"/>
            <w:noWrap/>
            <w:vAlign w:val="bottom"/>
            <w:hideMark/>
          </w:tcPr>
          <w:p w14:paraId="5A3BAA38" w14:textId="77777777" w:rsidR="009D03A9" w:rsidRPr="009D03A9" w:rsidRDefault="009D03A9" w:rsidP="009D03A9">
            <w:pPr>
              <w:spacing w:after="0" w:line="240" w:lineRule="auto"/>
              <w:contextualSpacing/>
              <w:rPr>
                <w:rFonts w:ascii="Times New Roman" w:hAnsi="Times New Roman"/>
                <w:sz w:val="24"/>
                <w:szCs w:val="24"/>
              </w:rPr>
            </w:pPr>
          </w:p>
        </w:tc>
        <w:tc>
          <w:tcPr>
            <w:tcW w:w="1474" w:type="dxa"/>
            <w:gridSpan w:val="2"/>
            <w:tcBorders>
              <w:top w:val="single" w:sz="4" w:space="0" w:color="auto"/>
              <w:left w:val="nil"/>
              <w:bottom w:val="nil"/>
              <w:right w:val="nil"/>
            </w:tcBorders>
            <w:shd w:val="clear" w:color="auto" w:fill="auto"/>
            <w:noWrap/>
            <w:vAlign w:val="bottom"/>
            <w:hideMark/>
          </w:tcPr>
          <w:p w14:paraId="3DFE0282" w14:textId="77777777" w:rsidR="009D03A9" w:rsidRPr="009D03A9" w:rsidRDefault="009D03A9" w:rsidP="009D03A9">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w:t>
            </w:r>
          </w:p>
        </w:tc>
        <w:tc>
          <w:tcPr>
            <w:tcW w:w="1075" w:type="dxa"/>
            <w:tcBorders>
              <w:top w:val="single" w:sz="4" w:space="0" w:color="auto"/>
              <w:left w:val="nil"/>
              <w:bottom w:val="nil"/>
              <w:right w:val="nil"/>
            </w:tcBorders>
            <w:shd w:val="clear" w:color="auto" w:fill="auto"/>
            <w:noWrap/>
            <w:vAlign w:val="bottom"/>
            <w:hideMark/>
          </w:tcPr>
          <w:p w14:paraId="54B2F8BC" w14:textId="77777777" w:rsidR="009D03A9" w:rsidRPr="009D03A9" w:rsidRDefault="009D03A9" w:rsidP="009D03A9">
            <w:pPr>
              <w:spacing w:after="0" w:line="240" w:lineRule="auto"/>
              <w:contextualSpacing/>
              <w:jc w:val="center"/>
              <w:rPr>
                <w:rFonts w:ascii="Times New Roman" w:hAnsi="Times New Roman"/>
                <w:color w:val="000000"/>
                <w:sz w:val="24"/>
                <w:szCs w:val="24"/>
              </w:rPr>
            </w:pPr>
          </w:p>
        </w:tc>
      </w:tr>
      <w:tr w:rsidR="00155D99" w:rsidRPr="009D03A9" w14:paraId="7E388424" w14:textId="77777777" w:rsidTr="000B36CB">
        <w:trPr>
          <w:gridAfter w:val="1"/>
          <w:wAfter w:w="10" w:type="dxa"/>
          <w:trHeight w:val="70"/>
        </w:trPr>
        <w:tc>
          <w:tcPr>
            <w:tcW w:w="1345" w:type="dxa"/>
            <w:tcBorders>
              <w:top w:val="nil"/>
              <w:left w:val="nil"/>
              <w:bottom w:val="nil"/>
              <w:right w:val="nil"/>
            </w:tcBorders>
            <w:shd w:val="clear" w:color="auto" w:fill="auto"/>
            <w:noWrap/>
            <w:vAlign w:val="bottom"/>
            <w:hideMark/>
          </w:tcPr>
          <w:p w14:paraId="3D42AACE" w14:textId="1458FCBE" w:rsidR="009D03A9" w:rsidRPr="009D03A9" w:rsidRDefault="009D03A9" w:rsidP="009D03A9">
            <w:pPr>
              <w:spacing w:after="0" w:line="240" w:lineRule="auto"/>
              <w:contextualSpacing/>
              <w:rPr>
                <w:rFonts w:ascii="Times New Roman" w:hAnsi="Times New Roman"/>
                <w:color w:val="000000"/>
                <w:sz w:val="24"/>
                <w:szCs w:val="24"/>
              </w:rPr>
            </w:pPr>
            <w:r w:rsidRPr="009D03A9">
              <w:rPr>
                <w:rFonts w:ascii="Times New Roman" w:hAnsi="Times New Roman"/>
                <w:color w:val="000000"/>
                <w:sz w:val="24"/>
                <w:szCs w:val="24"/>
              </w:rPr>
              <w:t>Pinto</w:t>
            </w:r>
            <w:r>
              <w:rPr>
                <w:rFonts w:ascii="Times New Roman" w:hAnsi="Times New Roman"/>
                <w:color w:val="000000"/>
                <w:sz w:val="24"/>
                <w:szCs w:val="24"/>
              </w:rPr>
              <w:t xml:space="preserve"> </w:t>
            </w:r>
            <w:r w:rsidRPr="009D03A9">
              <w:rPr>
                <w:rFonts w:ascii="Times New Roman" w:hAnsi="Times New Roman"/>
                <w:color w:val="000000"/>
                <w:sz w:val="24"/>
                <w:szCs w:val="24"/>
              </w:rPr>
              <w:t>Bean</w:t>
            </w:r>
          </w:p>
        </w:tc>
        <w:tc>
          <w:tcPr>
            <w:tcW w:w="810" w:type="dxa"/>
            <w:tcBorders>
              <w:top w:val="nil"/>
              <w:left w:val="nil"/>
              <w:bottom w:val="nil"/>
              <w:right w:val="nil"/>
            </w:tcBorders>
            <w:shd w:val="clear" w:color="auto" w:fill="auto"/>
            <w:noWrap/>
            <w:vAlign w:val="bottom"/>
            <w:hideMark/>
          </w:tcPr>
          <w:p w14:paraId="419F7295" w14:textId="2A171BE3" w:rsidR="009D03A9" w:rsidRPr="009D03A9" w:rsidRDefault="00FC25D6" w:rsidP="00FC25D6">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1.5</w:t>
            </w:r>
          </w:p>
        </w:tc>
        <w:tc>
          <w:tcPr>
            <w:tcW w:w="810" w:type="dxa"/>
            <w:tcBorders>
              <w:top w:val="nil"/>
              <w:left w:val="nil"/>
              <w:bottom w:val="nil"/>
              <w:right w:val="nil"/>
            </w:tcBorders>
            <w:shd w:val="clear" w:color="auto" w:fill="auto"/>
            <w:noWrap/>
            <w:vAlign w:val="bottom"/>
            <w:hideMark/>
          </w:tcPr>
          <w:p w14:paraId="1CFB9E7D" w14:textId="549A0A4C" w:rsidR="009D03A9" w:rsidRPr="009D03A9" w:rsidRDefault="00FC25D6" w:rsidP="00FC25D6">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1.4</w:t>
            </w:r>
          </w:p>
        </w:tc>
        <w:tc>
          <w:tcPr>
            <w:tcW w:w="990" w:type="dxa"/>
            <w:tcBorders>
              <w:top w:val="nil"/>
              <w:left w:val="nil"/>
              <w:bottom w:val="nil"/>
              <w:right w:val="nil"/>
            </w:tcBorders>
            <w:shd w:val="clear" w:color="auto" w:fill="auto"/>
            <w:noWrap/>
            <w:vAlign w:val="bottom"/>
            <w:hideMark/>
          </w:tcPr>
          <w:p w14:paraId="7BFBEB83" w14:textId="324E37E0" w:rsidR="009D03A9" w:rsidRPr="009D03A9" w:rsidRDefault="00155D99" w:rsidP="00FC25D6">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NS</w:t>
            </w:r>
          </w:p>
        </w:tc>
        <w:tc>
          <w:tcPr>
            <w:tcW w:w="236" w:type="dxa"/>
            <w:tcBorders>
              <w:top w:val="nil"/>
              <w:left w:val="nil"/>
              <w:bottom w:val="nil"/>
              <w:right w:val="nil"/>
            </w:tcBorders>
            <w:shd w:val="clear" w:color="auto" w:fill="auto"/>
            <w:noWrap/>
            <w:vAlign w:val="bottom"/>
            <w:hideMark/>
          </w:tcPr>
          <w:p w14:paraId="0A86F315" w14:textId="77777777"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1024" w:type="dxa"/>
            <w:tcBorders>
              <w:top w:val="nil"/>
              <w:left w:val="nil"/>
              <w:bottom w:val="nil"/>
              <w:right w:val="nil"/>
            </w:tcBorders>
            <w:shd w:val="clear" w:color="auto" w:fill="auto"/>
            <w:noWrap/>
            <w:vAlign w:val="bottom"/>
            <w:hideMark/>
          </w:tcPr>
          <w:p w14:paraId="76283515" w14:textId="7ED9421A"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57,239</w:t>
            </w:r>
          </w:p>
        </w:tc>
        <w:tc>
          <w:tcPr>
            <w:tcW w:w="1080" w:type="dxa"/>
            <w:tcBorders>
              <w:top w:val="nil"/>
              <w:left w:val="nil"/>
              <w:bottom w:val="nil"/>
              <w:right w:val="nil"/>
            </w:tcBorders>
            <w:shd w:val="clear" w:color="auto" w:fill="auto"/>
            <w:noWrap/>
            <w:vAlign w:val="bottom"/>
            <w:hideMark/>
          </w:tcPr>
          <w:p w14:paraId="7F895944" w14:textId="23E1BA7D"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75,827</w:t>
            </w:r>
          </w:p>
        </w:tc>
        <w:tc>
          <w:tcPr>
            <w:tcW w:w="990" w:type="dxa"/>
            <w:tcBorders>
              <w:top w:val="nil"/>
              <w:left w:val="nil"/>
              <w:bottom w:val="nil"/>
              <w:right w:val="nil"/>
            </w:tcBorders>
            <w:shd w:val="clear" w:color="auto" w:fill="auto"/>
            <w:noWrap/>
            <w:vAlign w:val="bottom"/>
            <w:hideMark/>
          </w:tcPr>
          <w:p w14:paraId="5332829C"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w:t>
            </w:r>
          </w:p>
        </w:tc>
        <w:tc>
          <w:tcPr>
            <w:tcW w:w="236" w:type="dxa"/>
            <w:tcBorders>
              <w:top w:val="nil"/>
              <w:left w:val="nil"/>
              <w:bottom w:val="nil"/>
              <w:right w:val="nil"/>
            </w:tcBorders>
            <w:shd w:val="clear" w:color="auto" w:fill="auto"/>
            <w:noWrap/>
            <w:vAlign w:val="bottom"/>
            <w:hideMark/>
          </w:tcPr>
          <w:p w14:paraId="53C96CB8" w14:textId="77777777"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664" w:type="dxa"/>
            <w:tcBorders>
              <w:top w:val="nil"/>
              <w:left w:val="nil"/>
              <w:bottom w:val="nil"/>
              <w:right w:val="nil"/>
            </w:tcBorders>
            <w:shd w:val="clear" w:color="auto" w:fill="auto"/>
            <w:noWrap/>
            <w:vAlign w:val="bottom"/>
            <w:hideMark/>
          </w:tcPr>
          <w:p w14:paraId="715CA4B5"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810" w:type="dxa"/>
            <w:tcBorders>
              <w:top w:val="nil"/>
              <w:left w:val="nil"/>
              <w:bottom w:val="nil"/>
              <w:right w:val="nil"/>
            </w:tcBorders>
            <w:shd w:val="clear" w:color="auto" w:fill="auto"/>
            <w:noWrap/>
            <w:vAlign w:val="bottom"/>
            <w:hideMark/>
          </w:tcPr>
          <w:p w14:paraId="0A27BA1B"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1075" w:type="dxa"/>
            <w:tcBorders>
              <w:top w:val="nil"/>
              <w:left w:val="nil"/>
              <w:bottom w:val="nil"/>
              <w:right w:val="nil"/>
            </w:tcBorders>
            <w:shd w:val="clear" w:color="auto" w:fill="auto"/>
            <w:noWrap/>
            <w:vAlign w:val="bottom"/>
            <w:hideMark/>
          </w:tcPr>
          <w:p w14:paraId="311B4526" w14:textId="77777777" w:rsidR="009D03A9" w:rsidRPr="009D03A9" w:rsidRDefault="009D03A9" w:rsidP="00FC25D6">
            <w:pPr>
              <w:spacing w:after="0" w:line="240" w:lineRule="auto"/>
              <w:contextualSpacing/>
              <w:jc w:val="center"/>
              <w:rPr>
                <w:rFonts w:ascii="Times New Roman" w:hAnsi="Times New Roman"/>
                <w:sz w:val="24"/>
                <w:szCs w:val="24"/>
              </w:rPr>
            </w:pPr>
          </w:p>
        </w:tc>
      </w:tr>
      <w:tr w:rsidR="00155D99" w:rsidRPr="009D03A9" w14:paraId="45515006" w14:textId="77777777" w:rsidTr="000B36CB">
        <w:trPr>
          <w:gridAfter w:val="1"/>
          <w:wAfter w:w="10" w:type="dxa"/>
          <w:trHeight w:val="20"/>
        </w:trPr>
        <w:tc>
          <w:tcPr>
            <w:tcW w:w="1345" w:type="dxa"/>
            <w:tcBorders>
              <w:top w:val="nil"/>
              <w:left w:val="nil"/>
              <w:bottom w:val="nil"/>
              <w:right w:val="nil"/>
            </w:tcBorders>
            <w:shd w:val="clear" w:color="auto" w:fill="auto"/>
            <w:noWrap/>
            <w:vAlign w:val="bottom"/>
            <w:hideMark/>
          </w:tcPr>
          <w:p w14:paraId="593241E7" w14:textId="77777777" w:rsidR="009D03A9" w:rsidRPr="009D03A9" w:rsidRDefault="009D03A9" w:rsidP="009D03A9">
            <w:pPr>
              <w:spacing w:after="0" w:line="240" w:lineRule="auto"/>
              <w:contextualSpacing/>
              <w:rPr>
                <w:rFonts w:ascii="Times New Roman" w:hAnsi="Times New Roman"/>
                <w:sz w:val="24"/>
                <w:szCs w:val="24"/>
              </w:rPr>
            </w:pPr>
          </w:p>
        </w:tc>
        <w:tc>
          <w:tcPr>
            <w:tcW w:w="1620" w:type="dxa"/>
            <w:gridSpan w:val="2"/>
            <w:tcBorders>
              <w:top w:val="nil"/>
              <w:left w:val="nil"/>
              <w:bottom w:val="nil"/>
              <w:right w:val="nil"/>
            </w:tcBorders>
            <w:shd w:val="clear" w:color="auto" w:fill="auto"/>
            <w:noWrap/>
            <w:vAlign w:val="bottom"/>
            <w:hideMark/>
          </w:tcPr>
          <w:p w14:paraId="78171940" w14:textId="77777777" w:rsidR="009D03A9" w:rsidRPr="009D03A9" w:rsidRDefault="009D03A9" w:rsidP="00FC25D6">
            <w:pPr>
              <w:spacing w:after="0" w:line="240" w:lineRule="auto"/>
              <w:contextualSpacing/>
              <w:jc w:val="center"/>
              <w:rPr>
                <w:rFonts w:ascii="Times New Roman" w:hAnsi="Times New Roman"/>
                <w:color w:val="000000"/>
                <w:sz w:val="24"/>
                <w:szCs w:val="24"/>
                <w:u w:val="single"/>
              </w:rPr>
            </w:pPr>
            <w:proofErr w:type="spellStart"/>
            <w:r w:rsidRPr="009D03A9">
              <w:rPr>
                <w:rFonts w:ascii="Times New Roman" w:hAnsi="Times New Roman"/>
                <w:color w:val="000000"/>
                <w:sz w:val="24"/>
                <w:szCs w:val="24"/>
                <w:u w:val="single"/>
              </w:rPr>
              <w:t>bu</w:t>
            </w:r>
            <w:proofErr w:type="spellEnd"/>
            <w:r w:rsidRPr="009D03A9">
              <w:rPr>
                <w:rFonts w:ascii="Times New Roman" w:hAnsi="Times New Roman"/>
                <w:color w:val="000000"/>
                <w:sz w:val="24"/>
                <w:szCs w:val="24"/>
                <w:u w:val="single"/>
              </w:rPr>
              <w:t xml:space="preserve"> ac</w:t>
            </w:r>
            <w:r w:rsidRPr="009D03A9">
              <w:rPr>
                <w:rFonts w:ascii="Times New Roman" w:hAnsi="Times New Roman"/>
                <w:color w:val="000000"/>
                <w:sz w:val="24"/>
                <w:szCs w:val="24"/>
                <w:u w:val="single"/>
                <w:vertAlign w:val="superscript"/>
              </w:rPr>
              <w:t>-1</w:t>
            </w:r>
          </w:p>
        </w:tc>
        <w:tc>
          <w:tcPr>
            <w:tcW w:w="990" w:type="dxa"/>
            <w:tcBorders>
              <w:top w:val="nil"/>
              <w:left w:val="nil"/>
              <w:bottom w:val="nil"/>
              <w:right w:val="nil"/>
            </w:tcBorders>
            <w:shd w:val="clear" w:color="auto" w:fill="auto"/>
            <w:noWrap/>
            <w:vAlign w:val="bottom"/>
            <w:hideMark/>
          </w:tcPr>
          <w:p w14:paraId="2930A064" w14:textId="77777777"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236" w:type="dxa"/>
            <w:tcBorders>
              <w:top w:val="nil"/>
              <w:left w:val="nil"/>
              <w:bottom w:val="nil"/>
              <w:right w:val="nil"/>
            </w:tcBorders>
            <w:shd w:val="clear" w:color="auto" w:fill="auto"/>
            <w:noWrap/>
            <w:vAlign w:val="bottom"/>
            <w:hideMark/>
          </w:tcPr>
          <w:p w14:paraId="4985E4C9"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1024" w:type="dxa"/>
            <w:tcBorders>
              <w:top w:val="nil"/>
              <w:left w:val="nil"/>
              <w:bottom w:val="nil"/>
              <w:right w:val="nil"/>
            </w:tcBorders>
            <w:shd w:val="clear" w:color="auto" w:fill="auto"/>
            <w:noWrap/>
            <w:vAlign w:val="bottom"/>
            <w:hideMark/>
          </w:tcPr>
          <w:p w14:paraId="30A6BF4C"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1080" w:type="dxa"/>
            <w:tcBorders>
              <w:top w:val="nil"/>
              <w:left w:val="nil"/>
              <w:bottom w:val="nil"/>
              <w:right w:val="nil"/>
            </w:tcBorders>
            <w:shd w:val="clear" w:color="auto" w:fill="auto"/>
            <w:noWrap/>
            <w:vAlign w:val="bottom"/>
            <w:hideMark/>
          </w:tcPr>
          <w:p w14:paraId="08059D01"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990" w:type="dxa"/>
            <w:tcBorders>
              <w:top w:val="nil"/>
              <w:left w:val="nil"/>
              <w:bottom w:val="nil"/>
              <w:right w:val="nil"/>
            </w:tcBorders>
            <w:shd w:val="clear" w:color="auto" w:fill="auto"/>
            <w:noWrap/>
            <w:vAlign w:val="bottom"/>
            <w:hideMark/>
          </w:tcPr>
          <w:p w14:paraId="5A64F366"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236" w:type="dxa"/>
            <w:tcBorders>
              <w:top w:val="nil"/>
              <w:left w:val="nil"/>
              <w:bottom w:val="nil"/>
              <w:right w:val="nil"/>
            </w:tcBorders>
            <w:shd w:val="clear" w:color="auto" w:fill="auto"/>
            <w:noWrap/>
            <w:vAlign w:val="bottom"/>
            <w:hideMark/>
          </w:tcPr>
          <w:p w14:paraId="6DDA6732"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664" w:type="dxa"/>
            <w:tcBorders>
              <w:top w:val="nil"/>
              <w:left w:val="nil"/>
              <w:bottom w:val="nil"/>
              <w:right w:val="nil"/>
            </w:tcBorders>
            <w:shd w:val="clear" w:color="auto" w:fill="auto"/>
            <w:noWrap/>
            <w:vAlign w:val="bottom"/>
            <w:hideMark/>
          </w:tcPr>
          <w:p w14:paraId="6EB5CC84"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810" w:type="dxa"/>
            <w:tcBorders>
              <w:top w:val="nil"/>
              <w:left w:val="nil"/>
              <w:bottom w:val="nil"/>
              <w:right w:val="nil"/>
            </w:tcBorders>
            <w:shd w:val="clear" w:color="auto" w:fill="auto"/>
            <w:noWrap/>
            <w:vAlign w:val="bottom"/>
            <w:hideMark/>
          </w:tcPr>
          <w:p w14:paraId="4F73DEC3"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1075" w:type="dxa"/>
            <w:tcBorders>
              <w:top w:val="nil"/>
              <w:left w:val="nil"/>
              <w:bottom w:val="nil"/>
              <w:right w:val="nil"/>
            </w:tcBorders>
            <w:shd w:val="clear" w:color="auto" w:fill="auto"/>
            <w:noWrap/>
            <w:vAlign w:val="bottom"/>
            <w:hideMark/>
          </w:tcPr>
          <w:p w14:paraId="2B35AD97" w14:textId="77777777" w:rsidR="009D03A9" w:rsidRPr="009D03A9" w:rsidRDefault="009D03A9" w:rsidP="00FC25D6">
            <w:pPr>
              <w:spacing w:after="0" w:line="240" w:lineRule="auto"/>
              <w:contextualSpacing/>
              <w:jc w:val="center"/>
              <w:rPr>
                <w:rFonts w:ascii="Times New Roman" w:hAnsi="Times New Roman"/>
                <w:sz w:val="24"/>
                <w:szCs w:val="24"/>
              </w:rPr>
            </w:pPr>
          </w:p>
        </w:tc>
      </w:tr>
      <w:tr w:rsidR="00155D99" w:rsidRPr="009D03A9" w14:paraId="0FC8C7EC" w14:textId="77777777" w:rsidTr="000B36CB">
        <w:trPr>
          <w:gridAfter w:val="1"/>
          <w:wAfter w:w="10" w:type="dxa"/>
          <w:trHeight w:val="20"/>
        </w:trPr>
        <w:tc>
          <w:tcPr>
            <w:tcW w:w="1345" w:type="dxa"/>
            <w:tcBorders>
              <w:top w:val="nil"/>
              <w:left w:val="nil"/>
              <w:bottom w:val="nil"/>
              <w:right w:val="nil"/>
            </w:tcBorders>
            <w:shd w:val="clear" w:color="auto" w:fill="auto"/>
            <w:noWrap/>
            <w:vAlign w:val="bottom"/>
            <w:hideMark/>
          </w:tcPr>
          <w:p w14:paraId="5B77CBAC" w14:textId="77777777" w:rsidR="009D03A9" w:rsidRPr="009D03A9" w:rsidRDefault="009D03A9" w:rsidP="009D03A9">
            <w:pPr>
              <w:spacing w:after="0" w:line="240" w:lineRule="auto"/>
              <w:contextualSpacing/>
              <w:rPr>
                <w:rFonts w:ascii="Times New Roman" w:hAnsi="Times New Roman"/>
                <w:color w:val="000000"/>
                <w:sz w:val="24"/>
                <w:szCs w:val="24"/>
              </w:rPr>
            </w:pPr>
            <w:r w:rsidRPr="009D03A9">
              <w:rPr>
                <w:rFonts w:ascii="Times New Roman" w:hAnsi="Times New Roman"/>
                <w:color w:val="000000"/>
                <w:sz w:val="24"/>
                <w:szCs w:val="24"/>
              </w:rPr>
              <w:t xml:space="preserve">Corn </w:t>
            </w:r>
          </w:p>
        </w:tc>
        <w:tc>
          <w:tcPr>
            <w:tcW w:w="810" w:type="dxa"/>
            <w:tcBorders>
              <w:top w:val="nil"/>
              <w:left w:val="nil"/>
              <w:bottom w:val="nil"/>
              <w:right w:val="nil"/>
            </w:tcBorders>
            <w:shd w:val="clear" w:color="auto" w:fill="auto"/>
            <w:noWrap/>
            <w:vAlign w:val="bottom"/>
            <w:hideMark/>
          </w:tcPr>
          <w:p w14:paraId="1DCD68FE"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158</w:t>
            </w:r>
          </w:p>
        </w:tc>
        <w:tc>
          <w:tcPr>
            <w:tcW w:w="810" w:type="dxa"/>
            <w:tcBorders>
              <w:top w:val="nil"/>
              <w:left w:val="nil"/>
              <w:bottom w:val="nil"/>
              <w:right w:val="nil"/>
            </w:tcBorders>
            <w:shd w:val="clear" w:color="auto" w:fill="auto"/>
            <w:noWrap/>
            <w:vAlign w:val="bottom"/>
            <w:hideMark/>
          </w:tcPr>
          <w:p w14:paraId="6C419424"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145</w:t>
            </w:r>
          </w:p>
        </w:tc>
        <w:tc>
          <w:tcPr>
            <w:tcW w:w="990" w:type="dxa"/>
            <w:tcBorders>
              <w:top w:val="nil"/>
              <w:left w:val="nil"/>
              <w:bottom w:val="nil"/>
              <w:right w:val="nil"/>
            </w:tcBorders>
            <w:shd w:val="clear" w:color="auto" w:fill="auto"/>
            <w:noWrap/>
            <w:vAlign w:val="bottom"/>
            <w:hideMark/>
          </w:tcPr>
          <w:p w14:paraId="2ADD07F0"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NS</w:t>
            </w:r>
          </w:p>
        </w:tc>
        <w:tc>
          <w:tcPr>
            <w:tcW w:w="236" w:type="dxa"/>
            <w:tcBorders>
              <w:top w:val="nil"/>
              <w:left w:val="nil"/>
              <w:bottom w:val="nil"/>
              <w:right w:val="nil"/>
            </w:tcBorders>
            <w:shd w:val="clear" w:color="auto" w:fill="auto"/>
            <w:noWrap/>
            <w:vAlign w:val="bottom"/>
            <w:hideMark/>
          </w:tcPr>
          <w:p w14:paraId="7C865A86" w14:textId="77777777"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1024" w:type="dxa"/>
            <w:tcBorders>
              <w:top w:val="nil"/>
              <w:left w:val="nil"/>
              <w:bottom w:val="nil"/>
              <w:right w:val="nil"/>
            </w:tcBorders>
            <w:shd w:val="clear" w:color="auto" w:fill="auto"/>
            <w:noWrap/>
            <w:vAlign w:val="bottom"/>
            <w:hideMark/>
          </w:tcPr>
          <w:p w14:paraId="494BCCCD" w14:textId="133914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34,848</w:t>
            </w:r>
          </w:p>
        </w:tc>
        <w:tc>
          <w:tcPr>
            <w:tcW w:w="1080" w:type="dxa"/>
            <w:tcBorders>
              <w:top w:val="nil"/>
              <w:left w:val="nil"/>
              <w:bottom w:val="nil"/>
              <w:right w:val="nil"/>
            </w:tcBorders>
            <w:shd w:val="clear" w:color="auto" w:fill="auto"/>
            <w:noWrap/>
            <w:vAlign w:val="bottom"/>
            <w:hideMark/>
          </w:tcPr>
          <w:p w14:paraId="7BFCB3B4" w14:textId="0FD2C524"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18,392</w:t>
            </w:r>
          </w:p>
        </w:tc>
        <w:tc>
          <w:tcPr>
            <w:tcW w:w="990" w:type="dxa"/>
            <w:tcBorders>
              <w:top w:val="nil"/>
              <w:left w:val="nil"/>
              <w:bottom w:val="nil"/>
              <w:right w:val="nil"/>
            </w:tcBorders>
            <w:shd w:val="clear" w:color="auto" w:fill="auto"/>
            <w:noWrap/>
            <w:vAlign w:val="bottom"/>
            <w:hideMark/>
          </w:tcPr>
          <w:p w14:paraId="2886FB6D"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w:t>
            </w:r>
          </w:p>
        </w:tc>
        <w:tc>
          <w:tcPr>
            <w:tcW w:w="236" w:type="dxa"/>
            <w:tcBorders>
              <w:top w:val="nil"/>
              <w:left w:val="nil"/>
              <w:bottom w:val="nil"/>
              <w:right w:val="nil"/>
            </w:tcBorders>
            <w:shd w:val="clear" w:color="auto" w:fill="auto"/>
            <w:noWrap/>
            <w:vAlign w:val="bottom"/>
            <w:hideMark/>
          </w:tcPr>
          <w:p w14:paraId="5D6841F6" w14:textId="77777777"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664" w:type="dxa"/>
            <w:tcBorders>
              <w:top w:val="nil"/>
              <w:left w:val="nil"/>
              <w:bottom w:val="nil"/>
              <w:right w:val="nil"/>
            </w:tcBorders>
            <w:shd w:val="clear" w:color="auto" w:fill="auto"/>
            <w:noWrap/>
            <w:vAlign w:val="bottom"/>
            <w:hideMark/>
          </w:tcPr>
          <w:p w14:paraId="03B77182"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810" w:type="dxa"/>
            <w:tcBorders>
              <w:top w:val="nil"/>
              <w:left w:val="nil"/>
              <w:bottom w:val="nil"/>
              <w:right w:val="nil"/>
            </w:tcBorders>
            <w:shd w:val="clear" w:color="auto" w:fill="auto"/>
            <w:noWrap/>
            <w:vAlign w:val="bottom"/>
            <w:hideMark/>
          </w:tcPr>
          <w:p w14:paraId="2F8A345C" w14:textId="77777777" w:rsidR="009D03A9" w:rsidRPr="009D03A9" w:rsidRDefault="009D03A9" w:rsidP="00FC25D6">
            <w:pPr>
              <w:spacing w:after="0" w:line="240" w:lineRule="auto"/>
              <w:contextualSpacing/>
              <w:jc w:val="center"/>
              <w:rPr>
                <w:rFonts w:ascii="Times New Roman" w:hAnsi="Times New Roman"/>
                <w:sz w:val="24"/>
                <w:szCs w:val="24"/>
              </w:rPr>
            </w:pPr>
          </w:p>
        </w:tc>
        <w:tc>
          <w:tcPr>
            <w:tcW w:w="1075" w:type="dxa"/>
            <w:tcBorders>
              <w:top w:val="nil"/>
              <w:left w:val="nil"/>
              <w:bottom w:val="nil"/>
              <w:right w:val="nil"/>
            </w:tcBorders>
            <w:shd w:val="clear" w:color="auto" w:fill="auto"/>
            <w:noWrap/>
            <w:vAlign w:val="bottom"/>
            <w:hideMark/>
          </w:tcPr>
          <w:p w14:paraId="640786BC" w14:textId="77777777" w:rsidR="009D03A9" w:rsidRPr="009D03A9" w:rsidRDefault="009D03A9" w:rsidP="00FC25D6">
            <w:pPr>
              <w:spacing w:after="0" w:line="240" w:lineRule="auto"/>
              <w:contextualSpacing/>
              <w:jc w:val="center"/>
              <w:rPr>
                <w:rFonts w:ascii="Times New Roman" w:hAnsi="Times New Roman"/>
                <w:sz w:val="24"/>
                <w:szCs w:val="24"/>
              </w:rPr>
            </w:pPr>
          </w:p>
        </w:tc>
      </w:tr>
      <w:tr w:rsidR="00155D99" w:rsidRPr="009D03A9" w14:paraId="0FF4B8AD" w14:textId="77777777" w:rsidTr="000B36CB">
        <w:trPr>
          <w:gridAfter w:val="1"/>
          <w:wAfter w:w="10" w:type="dxa"/>
          <w:trHeight w:val="20"/>
        </w:trPr>
        <w:tc>
          <w:tcPr>
            <w:tcW w:w="1345" w:type="dxa"/>
            <w:tcBorders>
              <w:top w:val="nil"/>
              <w:left w:val="nil"/>
              <w:bottom w:val="nil"/>
              <w:right w:val="nil"/>
            </w:tcBorders>
            <w:shd w:val="clear" w:color="auto" w:fill="auto"/>
            <w:noWrap/>
            <w:vAlign w:val="bottom"/>
            <w:hideMark/>
          </w:tcPr>
          <w:p w14:paraId="24AA523F" w14:textId="77777777" w:rsidR="009D03A9" w:rsidRPr="009D03A9" w:rsidRDefault="009D03A9" w:rsidP="009D03A9">
            <w:pPr>
              <w:spacing w:after="0" w:line="240" w:lineRule="auto"/>
              <w:contextualSpacing/>
              <w:rPr>
                <w:rFonts w:ascii="Times New Roman" w:hAnsi="Times New Roman"/>
                <w:color w:val="000000"/>
                <w:sz w:val="24"/>
                <w:szCs w:val="24"/>
              </w:rPr>
            </w:pPr>
            <w:r w:rsidRPr="009D03A9">
              <w:rPr>
                <w:rFonts w:ascii="Times New Roman" w:hAnsi="Times New Roman"/>
                <w:color w:val="000000"/>
                <w:sz w:val="24"/>
                <w:szCs w:val="24"/>
              </w:rPr>
              <w:t xml:space="preserve">Soybeans </w:t>
            </w:r>
          </w:p>
        </w:tc>
        <w:tc>
          <w:tcPr>
            <w:tcW w:w="810" w:type="dxa"/>
            <w:tcBorders>
              <w:top w:val="nil"/>
              <w:left w:val="nil"/>
              <w:bottom w:val="nil"/>
              <w:right w:val="nil"/>
            </w:tcBorders>
            <w:shd w:val="clear" w:color="auto" w:fill="auto"/>
            <w:noWrap/>
            <w:vAlign w:val="bottom"/>
            <w:hideMark/>
          </w:tcPr>
          <w:p w14:paraId="3522067E"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41</w:t>
            </w:r>
          </w:p>
        </w:tc>
        <w:tc>
          <w:tcPr>
            <w:tcW w:w="810" w:type="dxa"/>
            <w:tcBorders>
              <w:top w:val="nil"/>
              <w:left w:val="nil"/>
              <w:bottom w:val="nil"/>
              <w:right w:val="nil"/>
            </w:tcBorders>
            <w:shd w:val="clear" w:color="auto" w:fill="auto"/>
            <w:noWrap/>
            <w:vAlign w:val="bottom"/>
            <w:hideMark/>
          </w:tcPr>
          <w:p w14:paraId="755FCDD0"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46</w:t>
            </w:r>
          </w:p>
        </w:tc>
        <w:tc>
          <w:tcPr>
            <w:tcW w:w="990" w:type="dxa"/>
            <w:tcBorders>
              <w:top w:val="nil"/>
              <w:left w:val="nil"/>
              <w:bottom w:val="nil"/>
              <w:right w:val="nil"/>
            </w:tcBorders>
            <w:shd w:val="clear" w:color="auto" w:fill="auto"/>
            <w:noWrap/>
            <w:vAlign w:val="bottom"/>
            <w:hideMark/>
          </w:tcPr>
          <w:p w14:paraId="77678DAF"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NS</w:t>
            </w:r>
          </w:p>
        </w:tc>
        <w:tc>
          <w:tcPr>
            <w:tcW w:w="236" w:type="dxa"/>
            <w:tcBorders>
              <w:top w:val="nil"/>
              <w:left w:val="nil"/>
              <w:bottom w:val="nil"/>
              <w:right w:val="nil"/>
            </w:tcBorders>
            <w:shd w:val="clear" w:color="auto" w:fill="auto"/>
            <w:noWrap/>
            <w:vAlign w:val="bottom"/>
            <w:hideMark/>
          </w:tcPr>
          <w:p w14:paraId="5AB36CC8" w14:textId="77777777"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1024" w:type="dxa"/>
            <w:tcBorders>
              <w:top w:val="nil"/>
              <w:left w:val="nil"/>
              <w:bottom w:val="nil"/>
              <w:right w:val="nil"/>
            </w:tcBorders>
            <w:shd w:val="clear" w:color="auto" w:fill="auto"/>
            <w:noWrap/>
            <w:vAlign w:val="bottom"/>
            <w:hideMark/>
          </w:tcPr>
          <w:p w14:paraId="30611863" w14:textId="5985FF05"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108,667</w:t>
            </w:r>
          </w:p>
        </w:tc>
        <w:tc>
          <w:tcPr>
            <w:tcW w:w="1080" w:type="dxa"/>
            <w:tcBorders>
              <w:top w:val="nil"/>
              <w:left w:val="nil"/>
              <w:bottom w:val="nil"/>
              <w:right w:val="nil"/>
            </w:tcBorders>
            <w:shd w:val="clear" w:color="auto" w:fill="auto"/>
            <w:noWrap/>
            <w:vAlign w:val="bottom"/>
            <w:hideMark/>
          </w:tcPr>
          <w:p w14:paraId="17F15EBE" w14:textId="3D4BFEA8"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84,367</w:t>
            </w:r>
          </w:p>
        </w:tc>
        <w:tc>
          <w:tcPr>
            <w:tcW w:w="990" w:type="dxa"/>
            <w:tcBorders>
              <w:top w:val="nil"/>
              <w:left w:val="nil"/>
              <w:bottom w:val="nil"/>
              <w:right w:val="nil"/>
            </w:tcBorders>
            <w:shd w:val="clear" w:color="auto" w:fill="auto"/>
            <w:noWrap/>
            <w:vAlign w:val="bottom"/>
            <w:hideMark/>
          </w:tcPr>
          <w:p w14:paraId="21CC4B29"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NS</w:t>
            </w:r>
          </w:p>
        </w:tc>
        <w:tc>
          <w:tcPr>
            <w:tcW w:w="236" w:type="dxa"/>
            <w:tcBorders>
              <w:top w:val="nil"/>
              <w:left w:val="nil"/>
              <w:bottom w:val="nil"/>
              <w:right w:val="nil"/>
            </w:tcBorders>
            <w:shd w:val="clear" w:color="auto" w:fill="auto"/>
            <w:noWrap/>
            <w:vAlign w:val="bottom"/>
            <w:hideMark/>
          </w:tcPr>
          <w:p w14:paraId="356C16D9" w14:textId="77777777"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664" w:type="dxa"/>
            <w:tcBorders>
              <w:top w:val="nil"/>
              <w:left w:val="nil"/>
              <w:bottom w:val="nil"/>
              <w:right w:val="nil"/>
            </w:tcBorders>
            <w:shd w:val="clear" w:color="auto" w:fill="auto"/>
            <w:noWrap/>
            <w:vAlign w:val="bottom"/>
            <w:hideMark/>
          </w:tcPr>
          <w:p w14:paraId="0EB54A18"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56</w:t>
            </w:r>
          </w:p>
        </w:tc>
        <w:tc>
          <w:tcPr>
            <w:tcW w:w="810" w:type="dxa"/>
            <w:tcBorders>
              <w:top w:val="nil"/>
              <w:left w:val="nil"/>
              <w:bottom w:val="nil"/>
              <w:right w:val="nil"/>
            </w:tcBorders>
            <w:shd w:val="clear" w:color="auto" w:fill="auto"/>
            <w:noWrap/>
            <w:vAlign w:val="bottom"/>
            <w:hideMark/>
          </w:tcPr>
          <w:p w14:paraId="5BE8243A"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96</w:t>
            </w:r>
          </w:p>
        </w:tc>
        <w:tc>
          <w:tcPr>
            <w:tcW w:w="1075" w:type="dxa"/>
            <w:tcBorders>
              <w:top w:val="nil"/>
              <w:left w:val="nil"/>
              <w:bottom w:val="nil"/>
              <w:right w:val="nil"/>
            </w:tcBorders>
            <w:shd w:val="clear" w:color="auto" w:fill="auto"/>
            <w:noWrap/>
            <w:vAlign w:val="bottom"/>
            <w:hideMark/>
          </w:tcPr>
          <w:p w14:paraId="73C2B709"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w:t>
            </w:r>
          </w:p>
        </w:tc>
      </w:tr>
      <w:tr w:rsidR="00155D99" w:rsidRPr="009D03A9" w14:paraId="38186D96" w14:textId="77777777" w:rsidTr="000B36CB">
        <w:trPr>
          <w:gridAfter w:val="1"/>
          <w:wAfter w:w="10" w:type="dxa"/>
          <w:trHeight w:val="70"/>
        </w:trPr>
        <w:tc>
          <w:tcPr>
            <w:tcW w:w="1345" w:type="dxa"/>
            <w:tcBorders>
              <w:top w:val="nil"/>
              <w:left w:val="nil"/>
              <w:bottom w:val="single" w:sz="4" w:space="0" w:color="auto"/>
              <w:right w:val="nil"/>
            </w:tcBorders>
            <w:shd w:val="clear" w:color="auto" w:fill="auto"/>
            <w:noWrap/>
            <w:vAlign w:val="bottom"/>
            <w:hideMark/>
          </w:tcPr>
          <w:p w14:paraId="3A5D879C" w14:textId="77777777" w:rsidR="009D03A9" w:rsidRPr="009D03A9" w:rsidRDefault="009D03A9" w:rsidP="009D03A9">
            <w:pPr>
              <w:spacing w:after="0" w:line="240" w:lineRule="auto"/>
              <w:contextualSpacing/>
              <w:rPr>
                <w:rFonts w:ascii="Times New Roman" w:hAnsi="Times New Roman"/>
                <w:color w:val="000000"/>
                <w:sz w:val="24"/>
                <w:szCs w:val="24"/>
              </w:rPr>
            </w:pPr>
            <w:r w:rsidRPr="009D03A9">
              <w:rPr>
                <w:rFonts w:ascii="Times New Roman" w:hAnsi="Times New Roman"/>
                <w:color w:val="000000"/>
                <w:sz w:val="24"/>
                <w:szCs w:val="24"/>
              </w:rPr>
              <w:t xml:space="preserve">Barley </w:t>
            </w:r>
          </w:p>
        </w:tc>
        <w:tc>
          <w:tcPr>
            <w:tcW w:w="810" w:type="dxa"/>
            <w:tcBorders>
              <w:top w:val="nil"/>
              <w:left w:val="nil"/>
              <w:bottom w:val="single" w:sz="4" w:space="0" w:color="auto"/>
              <w:right w:val="nil"/>
            </w:tcBorders>
            <w:shd w:val="clear" w:color="auto" w:fill="auto"/>
            <w:noWrap/>
            <w:vAlign w:val="bottom"/>
            <w:hideMark/>
          </w:tcPr>
          <w:p w14:paraId="31283F71"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90</w:t>
            </w:r>
          </w:p>
        </w:tc>
        <w:tc>
          <w:tcPr>
            <w:tcW w:w="810" w:type="dxa"/>
            <w:tcBorders>
              <w:top w:val="nil"/>
              <w:left w:val="nil"/>
              <w:bottom w:val="single" w:sz="4" w:space="0" w:color="auto"/>
              <w:right w:val="nil"/>
            </w:tcBorders>
            <w:shd w:val="clear" w:color="auto" w:fill="auto"/>
            <w:noWrap/>
            <w:vAlign w:val="bottom"/>
            <w:hideMark/>
          </w:tcPr>
          <w:p w14:paraId="7016AEBC"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86</w:t>
            </w:r>
          </w:p>
        </w:tc>
        <w:tc>
          <w:tcPr>
            <w:tcW w:w="990" w:type="dxa"/>
            <w:tcBorders>
              <w:top w:val="nil"/>
              <w:left w:val="nil"/>
              <w:bottom w:val="single" w:sz="4" w:space="0" w:color="auto"/>
              <w:right w:val="nil"/>
            </w:tcBorders>
            <w:shd w:val="clear" w:color="auto" w:fill="auto"/>
            <w:noWrap/>
            <w:vAlign w:val="bottom"/>
            <w:hideMark/>
          </w:tcPr>
          <w:p w14:paraId="313A5696"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NS</w:t>
            </w:r>
          </w:p>
        </w:tc>
        <w:tc>
          <w:tcPr>
            <w:tcW w:w="236" w:type="dxa"/>
            <w:tcBorders>
              <w:top w:val="nil"/>
              <w:left w:val="nil"/>
              <w:bottom w:val="single" w:sz="4" w:space="0" w:color="auto"/>
              <w:right w:val="nil"/>
            </w:tcBorders>
            <w:shd w:val="clear" w:color="auto" w:fill="auto"/>
            <w:noWrap/>
            <w:vAlign w:val="bottom"/>
            <w:hideMark/>
          </w:tcPr>
          <w:p w14:paraId="26188EBD" w14:textId="5395A9C8"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1024" w:type="dxa"/>
            <w:tcBorders>
              <w:top w:val="nil"/>
              <w:left w:val="nil"/>
              <w:bottom w:val="single" w:sz="4" w:space="0" w:color="auto"/>
              <w:right w:val="nil"/>
            </w:tcBorders>
            <w:shd w:val="clear" w:color="auto" w:fill="auto"/>
            <w:noWrap/>
            <w:vAlign w:val="bottom"/>
            <w:hideMark/>
          </w:tcPr>
          <w:p w14:paraId="17289EC3" w14:textId="0C671531"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590,707</w:t>
            </w:r>
          </w:p>
        </w:tc>
        <w:tc>
          <w:tcPr>
            <w:tcW w:w="1080" w:type="dxa"/>
            <w:tcBorders>
              <w:top w:val="nil"/>
              <w:left w:val="nil"/>
              <w:bottom w:val="single" w:sz="4" w:space="0" w:color="auto"/>
              <w:right w:val="nil"/>
            </w:tcBorders>
            <w:shd w:val="clear" w:color="auto" w:fill="auto"/>
            <w:noWrap/>
            <w:vAlign w:val="bottom"/>
            <w:hideMark/>
          </w:tcPr>
          <w:p w14:paraId="0C5F57DD" w14:textId="640DD101"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742,133</w:t>
            </w:r>
          </w:p>
        </w:tc>
        <w:tc>
          <w:tcPr>
            <w:tcW w:w="990" w:type="dxa"/>
            <w:tcBorders>
              <w:top w:val="nil"/>
              <w:left w:val="nil"/>
              <w:bottom w:val="single" w:sz="4" w:space="0" w:color="auto"/>
              <w:right w:val="nil"/>
            </w:tcBorders>
            <w:shd w:val="clear" w:color="auto" w:fill="auto"/>
            <w:noWrap/>
            <w:vAlign w:val="bottom"/>
            <w:hideMark/>
          </w:tcPr>
          <w:p w14:paraId="40BA7587"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NS</w:t>
            </w:r>
          </w:p>
        </w:tc>
        <w:tc>
          <w:tcPr>
            <w:tcW w:w="236" w:type="dxa"/>
            <w:tcBorders>
              <w:top w:val="nil"/>
              <w:left w:val="nil"/>
              <w:bottom w:val="single" w:sz="4" w:space="0" w:color="auto"/>
              <w:right w:val="nil"/>
            </w:tcBorders>
            <w:shd w:val="clear" w:color="auto" w:fill="auto"/>
            <w:noWrap/>
            <w:vAlign w:val="bottom"/>
            <w:hideMark/>
          </w:tcPr>
          <w:p w14:paraId="4C3B9761" w14:textId="0117FBD1" w:rsidR="009D03A9" w:rsidRPr="009D03A9" w:rsidRDefault="009D03A9" w:rsidP="00FC25D6">
            <w:pPr>
              <w:spacing w:after="0" w:line="240" w:lineRule="auto"/>
              <w:contextualSpacing/>
              <w:jc w:val="center"/>
              <w:rPr>
                <w:rFonts w:ascii="Times New Roman" w:hAnsi="Times New Roman"/>
                <w:color w:val="000000"/>
                <w:sz w:val="24"/>
                <w:szCs w:val="24"/>
              </w:rPr>
            </w:pPr>
          </w:p>
        </w:tc>
        <w:tc>
          <w:tcPr>
            <w:tcW w:w="664" w:type="dxa"/>
            <w:tcBorders>
              <w:top w:val="nil"/>
              <w:left w:val="nil"/>
              <w:bottom w:val="single" w:sz="4" w:space="0" w:color="auto"/>
              <w:right w:val="nil"/>
            </w:tcBorders>
            <w:shd w:val="clear" w:color="auto" w:fill="auto"/>
            <w:noWrap/>
            <w:vAlign w:val="bottom"/>
            <w:hideMark/>
          </w:tcPr>
          <w:p w14:paraId="252B4E30"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11</w:t>
            </w:r>
          </w:p>
        </w:tc>
        <w:tc>
          <w:tcPr>
            <w:tcW w:w="810" w:type="dxa"/>
            <w:tcBorders>
              <w:top w:val="nil"/>
              <w:left w:val="nil"/>
              <w:bottom w:val="single" w:sz="4" w:space="0" w:color="auto"/>
              <w:right w:val="nil"/>
            </w:tcBorders>
            <w:shd w:val="clear" w:color="auto" w:fill="auto"/>
            <w:noWrap/>
            <w:vAlign w:val="bottom"/>
            <w:hideMark/>
          </w:tcPr>
          <w:p w14:paraId="09635B23"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79</w:t>
            </w:r>
          </w:p>
        </w:tc>
        <w:tc>
          <w:tcPr>
            <w:tcW w:w="1075" w:type="dxa"/>
            <w:tcBorders>
              <w:top w:val="nil"/>
              <w:left w:val="nil"/>
              <w:bottom w:val="nil"/>
              <w:right w:val="nil"/>
            </w:tcBorders>
            <w:shd w:val="clear" w:color="auto" w:fill="auto"/>
            <w:noWrap/>
            <w:vAlign w:val="bottom"/>
            <w:hideMark/>
          </w:tcPr>
          <w:p w14:paraId="43ABFD12" w14:textId="77777777" w:rsidR="009D03A9" w:rsidRPr="009D03A9" w:rsidRDefault="009D03A9" w:rsidP="00FC25D6">
            <w:pPr>
              <w:spacing w:after="0" w:line="240" w:lineRule="auto"/>
              <w:contextualSpacing/>
              <w:jc w:val="center"/>
              <w:rPr>
                <w:rFonts w:ascii="Times New Roman" w:hAnsi="Times New Roman"/>
                <w:color w:val="000000"/>
                <w:sz w:val="24"/>
                <w:szCs w:val="24"/>
              </w:rPr>
            </w:pPr>
            <w:r w:rsidRPr="009D03A9">
              <w:rPr>
                <w:rFonts w:ascii="Times New Roman" w:hAnsi="Times New Roman"/>
                <w:color w:val="000000"/>
                <w:sz w:val="24"/>
                <w:szCs w:val="24"/>
              </w:rPr>
              <w:t>**</w:t>
            </w:r>
          </w:p>
        </w:tc>
      </w:tr>
      <w:tr w:rsidR="00E829FB" w:rsidRPr="009D03A9" w14:paraId="4C8F1E86" w14:textId="77777777" w:rsidTr="00EA47D6">
        <w:trPr>
          <w:gridAfter w:val="1"/>
          <w:wAfter w:w="10" w:type="dxa"/>
          <w:trHeight w:val="20"/>
        </w:trPr>
        <w:tc>
          <w:tcPr>
            <w:tcW w:w="10070" w:type="dxa"/>
            <w:gridSpan w:val="12"/>
            <w:tcBorders>
              <w:top w:val="single" w:sz="4" w:space="0" w:color="auto"/>
              <w:left w:val="nil"/>
              <w:bottom w:val="nil"/>
            </w:tcBorders>
            <w:shd w:val="clear" w:color="auto" w:fill="auto"/>
            <w:noWrap/>
            <w:vAlign w:val="bottom"/>
            <w:hideMark/>
          </w:tcPr>
          <w:p w14:paraId="4196AD9C" w14:textId="095E7898" w:rsidR="00E829FB" w:rsidRPr="009D03A9" w:rsidRDefault="00E829FB" w:rsidP="009D03A9">
            <w:pPr>
              <w:spacing w:after="0" w:line="240" w:lineRule="auto"/>
              <w:contextualSpacing/>
              <w:rPr>
                <w:rFonts w:ascii="Times New Roman" w:hAnsi="Times New Roman"/>
                <w:sz w:val="24"/>
                <w:szCs w:val="24"/>
              </w:rPr>
            </w:pPr>
            <w:r w:rsidRPr="009D03A9">
              <w:rPr>
                <w:rFonts w:ascii="Times New Roman" w:hAnsi="Times New Roman"/>
                <w:color w:val="000000"/>
                <w:sz w:val="24"/>
                <w:szCs w:val="24"/>
              </w:rPr>
              <w:t>*, **, *** Significant</w:t>
            </w:r>
            <w:r>
              <w:rPr>
                <w:rFonts w:ascii="Times New Roman" w:hAnsi="Times New Roman"/>
                <w:color w:val="000000"/>
                <w:sz w:val="24"/>
                <w:szCs w:val="24"/>
              </w:rPr>
              <w:t>ly different</w:t>
            </w:r>
            <w:r w:rsidRPr="009D03A9">
              <w:rPr>
                <w:rFonts w:ascii="Times New Roman" w:hAnsi="Times New Roman"/>
                <w:color w:val="000000"/>
                <w:sz w:val="24"/>
                <w:szCs w:val="24"/>
              </w:rPr>
              <w:t xml:space="preserve"> at 0.05, 0.01, and 0.001 probability levels</w:t>
            </w:r>
            <w:r>
              <w:rPr>
                <w:rFonts w:ascii="Times New Roman" w:hAnsi="Times New Roman"/>
                <w:color w:val="000000"/>
                <w:sz w:val="24"/>
                <w:szCs w:val="24"/>
              </w:rPr>
              <w:t>, respectively</w:t>
            </w:r>
          </w:p>
        </w:tc>
      </w:tr>
      <w:tr w:rsidR="00155D99" w:rsidRPr="009D03A9" w14:paraId="281FC30C" w14:textId="77777777" w:rsidTr="000B36CB">
        <w:trPr>
          <w:gridAfter w:val="1"/>
          <w:wAfter w:w="10" w:type="dxa"/>
          <w:trHeight w:val="20"/>
        </w:trPr>
        <w:tc>
          <w:tcPr>
            <w:tcW w:w="2155" w:type="dxa"/>
            <w:gridSpan w:val="2"/>
            <w:tcBorders>
              <w:top w:val="nil"/>
              <w:left w:val="nil"/>
              <w:bottom w:val="nil"/>
              <w:right w:val="nil"/>
            </w:tcBorders>
            <w:shd w:val="clear" w:color="auto" w:fill="auto"/>
            <w:noWrap/>
            <w:vAlign w:val="bottom"/>
            <w:hideMark/>
          </w:tcPr>
          <w:p w14:paraId="2992E741" w14:textId="08452355" w:rsidR="009D03A9" w:rsidRPr="009D03A9" w:rsidRDefault="009D03A9" w:rsidP="009D03A9">
            <w:pPr>
              <w:spacing w:after="0" w:line="240" w:lineRule="auto"/>
              <w:contextualSpacing/>
              <w:rPr>
                <w:rFonts w:ascii="Times New Roman" w:hAnsi="Times New Roman"/>
                <w:color w:val="000000"/>
                <w:sz w:val="24"/>
                <w:szCs w:val="24"/>
              </w:rPr>
            </w:pPr>
            <w:r w:rsidRPr="009D03A9">
              <w:rPr>
                <w:rFonts w:ascii="Times New Roman" w:hAnsi="Times New Roman"/>
                <w:color w:val="000000"/>
                <w:sz w:val="24"/>
                <w:szCs w:val="24"/>
              </w:rPr>
              <w:t>NS Nonsignificant</w:t>
            </w:r>
          </w:p>
        </w:tc>
        <w:tc>
          <w:tcPr>
            <w:tcW w:w="810" w:type="dxa"/>
            <w:tcBorders>
              <w:top w:val="nil"/>
              <w:left w:val="nil"/>
              <w:bottom w:val="nil"/>
              <w:right w:val="nil"/>
            </w:tcBorders>
            <w:shd w:val="clear" w:color="auto" w:fill="auto"/>
            <w:noWrap/>
            <w:vAlign w:val="bottom"/>
            <w:hideMark/>
          </w:tcPr>
          <w:p w14:paraId="03BE63A9" w14:textId="77777777" w:rsidR="009D03A9" w:rsidRPr="009D03A9" w:rsidRDefault="009D03A9" w:rsidP="009D03A9">
            <w:pPr>
              <w:spacing w:after="0" w:line="240" w:lineRule="auto"/>
              <w:contextualSpacing/>
              <w:rPr>
                <w:rFonts w:ascii="Times New Roman" w:hAnsi="Times New Roman"/>
                <w:color w:val="000000"/>
                <w:sz w:val="24"/>
                <w:szCs w:val="24"/>
              </w:rPr>
            </w:pPr>
          </w:p>
        </w:tc>
        <w:tc>
          <w:tcPr>
            <w:tcW w:w="990" w:type="dxa"/>
            <w:tcBorders>
              <w:top w:val="nil"/>
              <w:left w:val="nil"/>
              <w:bottom w:val="nil"/>
              <w:right w:val="nil"/>
            </w:tcBorders>
            <w:shd w:val="clear" w:color="auto" w:fill="auto"/>
            <w:noWrap/>
            <w:vAlign w:val="bottom"/>
            <w:hideMark/>
          </w:tcPr>
          <w:p w14:paraId="3A0202F7" w14:textId="77777777" w:rsidR="009D03A9" w:rsidRPr="009D03A9" w:rsidRDefault="009D03A9" w:rsidP="009D03A9">
            <w:pPr>
              <w:spacing w:after="0" w:line="240" w:lineRule="auto"/>
              <w:contextualSpacing/>
              <w:rPr>
                <w:rFonts w:ascii="Times New Roman" w:hAnsi="Times New Roman"/>
                <w:sz w:val="24"/>
                <w:szCs w:val="24"/>
              </w:rPr>
            </w:pPr>
          </w:p>
        </w:tc>
        <w:tc>
          <w:tcPr>
            <w:tcW w:w="236" w:type="dxa"/>
            <w:tcBorders>
              <w:top w:val="nil"/>
              <w:left w:val="nil"/>
              <w:bottom w:val="nil"/>
              <w:right w:val="nil"/>
            </w:tcBorders>
            <w:shd w:val="clear" w:color="auto" w:fill="auto"/>
            <w:noWrap/>
            <w:vAlign w:val="bottom"/>
            <w:hideMark/>
          </w:tcPr>
          <w:p w14:paraId="7A389CE3" w14:textId="77777777" w:rsidR="009D03A9" w:rsidRPr="009D03A9" w:rsidRDefault="009D03A9" w:rsidP="009D03A9">
            <w:pPr>
              <w:spacing w:after="0" w:line="240" w:lineRule="auto"/>
              <w:contextualSpacing/>
              <w:rPr>
                <w:rFonts w:ascii="Times New Roman" w:hAnsi="Times New Roman"/>
                <w:sz w:val="24"/>
                <w:szCs w:val="24"/>
              </w:rPr>
            </w:pPr>
          </w:p>
        </w:tc>
        <w:tc>
          <w:tcPr>
            <w:tcW w:w="1024" w:type="dxa"/>
            <w:tcBorders>
              <w:top w:val="nil"/>
              <w:left w:val="nil"/>
              <w:bottom w:val="nil"/>
              <w:right w:val="nil"/>
            </w:tcBorders>
            <w:shd w:val="clear" w:color="auto" w:fill="auto"/>
            <w:noWrap/>
            <w:vAlign w:val="bottom"/>
            <w:hideMark/>
          </w:tcPr>
          <w:p w14:paraId="68E7A487" w14:textId="77777777" w:rsidR="009D03A9" w:rsidRPr="009D03A9" w:rsidRDefault="009D03A9" w:rsidP="009D03A9">
            <w:pPr>
              <w:spacing w:after="0" w:line="240" w:lineRule="auto"/>
              <w:contextualSpacing/>
              <w:rPr>
                <w:rFonts w:ascii="Times New Roman" w:hAnsi="Times New Roman"/>
                <w:sz w:val="24"/>
                <w:szCs w:val="24"/>
              </w:rPr>
            </w:pPr>
          </w:p>
        </w:tc>
        <w:tc>
          <w:tcPr>
            <w:tcW w:w="1080" w:type="dxa"/>
            <w:tcBorders>
              <w:top w:val="nil"/>
              <w:left w:val="nil"/>
              <w:bottom w:val="nil"/>
              <w:right w:val="nil"/>
            </w:tcBorders>
            <w:shd w:val="clear" w:color="auto" w:fill="auto"/>
            <w:noWrap/>
            <w:vAlign w:val="bottom"/>
            <w:hideMark/>
          </w:tcPr>
          <w:p w14:paraId="199FB6D2" w14:textId="77777777" w:rsidR="009D03A9" w:rsidRPr="009D03A9" w:rsidRDefault="009D03A9" w:rsidP="009D03A9">
            <w:pPr>
              <w:spacing w:after="0" w:line="240" w:lineRule="auto"/>
              <w:contextualSpacing/>
              <w:rPr>
                <w:rFonts w:ascii="Times New Roman" w:hAnsi="Times New Roman"/>
                <w:sz w:val="24"/>
                <w:szCs w:val="24"/>
              </w:rPr>
            </w:pPr>
          </w:p>
        </w:tc>
        <w:tc>
          <w:tcPr>
            <w:tcW w:w="990" w:type="dxa"/>
            <w:tcBorders>
              <w:top w:val="nil"/>
              <w:left w:val="nil"/>
              <w:bottom w:val="nil"/>
              <w:right w:val="nil"/>
            </w:tcBorders>
            <w:shd w:val="clear" w:color="auto" w:fill="auto"/>
            <w:noWrap/>
            <w:vAlign w:val="bottom"/>
            <w:hideMark/>
          </w:tcPr>
          <w:p w14:paraId="1F355FB9" w14:textId="77777777" w:rsidR="009D03A9" w:rsidRPr="009D03A9" w:rsidRDefault="009D03A9" w:rsidP="009D03A9">
            <w:pPr>
              <w:spacing w:after="0" w:line="240" w:lineRule="auto"/>
              <w:contextualSpacing/>
              <w:rPr>
                <w:rFonts w:ascii="Times New Roman" w:hAnsi="Times New Roman"/>
                <w:sz w:val="24"/>
                <w:szCs w:val="24"/>
              </w:rPr>
            </w:pPr>
          </w:p>
        </w:tc>
        <w:tc>
          <w:tcPr>
            <w:tcW w:w="236" w:type="dxa"/>
            <w:tcBorders>
              <w:top w:val="nil"/>
              <w:left w:val="nil"/>
              <w:bottom w:val="nil"/>
              <w:right w:val="nil"/>
            </w:tcBorders>
            <w:shd w:val="clear" w:color="auto" w:fill="auto"/>
            <w:noWrap/>
            <w:vAlign w:val="bottom"/>
            <w:hideMark/>
          </w:tcPr>
          <w:p w14:paraId="5DA5EFFB" w14:textId="77777777" w:rsidR="009D03A9" w:rsidRPr="009D03A9" w:rsidRDefault="009D03A9" w:rsidP="009D03A9">
            <w:pPr>
              <w:spacing w:after="0" w:line="240" w:lineRule="auto"/>
              <w:contextualSpacing/>
              <w:rPr>
                <w:rFonts w:ascii="Times New Roman" w:hAnsi="Times New Roman"/>
                <w:sz w:val="24"/>
                <w:szCs w:val="24"/>
              </w:rPr>
            </w:pPr>
          </w:p>
        </w:tc>
        <w:tc>
          <w:tcPr>
            <w:tcW w:w="664" w:type="dxa"/>
            <w:tcBorders>
              <w:top w:val="nil"/>
              <w:left w:val="nil"/>
              <w:bottom w:val="nil"/>
              <w:right w:val="nil"/>
            </w:tcBorders>
            <w:shd w:val="clear" w:color="auto" w:fill="auto"/>
            <w:noWrap/>
            <w:vAlign w:val="bottom"/>
            <w:hideMark/>
          </w:tcPr>
          <w:p w14:paraId="41F45DBB" w14:textId="77777777" w:rsidR="009D03A9" w:rsidRPr="009D03A9" w:rsidRDefault="009D03A9" w:rsidP="009D03A9">
            <w:pPr>
              <w:spacing w:after="0" w:line="240" w:lineRule="auto"/>
              <w:contextualSpacing/>
              <w:rPr>
                <w:rFonts w:ascii="Times New Roman" w:hAnsi="Times New Roman"/>
                <w:sz w:val="24"/>
                <w:szCs w:val="24"/>
              </w:rPr>
            </w:pPr>
          </w:p>
        </w:tc>
        <w:tc>
          <w:tcPr>
            <w:tcW w:w="810" w:type="dxa"/>
            <w:tcBorders>
              <w:top w:val="nil"/>
              <w:left w:val="nil"/>
              <w:bottom w:val="nil"/>
              <w:right w:val="nil"/>
            </w:tcBorders>
            <w:shd w:val="clear" w:color="auto" w:fill="auto"/>
            <w:noWrap/>
            <w:vAlign w:val="bottom"/>
            <w:hideMark/>
          </w:tcPr>
          <w:p w14:paraId="56BC97D6" w14:textId="77777777" w:rsidR="009D03A9" w:rsidRPr="009D03A9" w:rsidRDefault="009D03A9" w:rsidP="009D03A9">
            <w:pPr>
              <w:spacing w:after="0" w:line="240" w:lineRule="auto"/>
              <w:contextualSpacing/>
              <w:rPr>
                <w:rFonts w:ascii="Times New Roman" w:hAnsi="Times New Roman"/>
                <w:sz w:val="24"/>
                <w:szCs w:val="24"/>
              </w:rPr>
            </w:pPr>
          </w:p>
        </w:tc>
        <w:tc>
          <w:tcPr>
            <w:tcW w:w="1075" w:type="dxa"/>
            <w:tcBorders>
              <w:top w:val="nil"/>
              <w:left w:val="nil"/>
              <w:bottom w:val="nil"/>
              <w:right w:val="nil"/>
            </w:tcBorders>
            <w:shd w:val="clear" w:color="auto" w:fill="auto"/>
            <w:noWrap/>
            <w:vAlign w:val="bottom"/>
            <w:hideMark/>
          </w:tcPr>
          <w:p w14:paraId="1C19E2D5" w14:textId="77777777" w:rsidR="009D03A9" w:rsidRPr="009D03A9" w:rsidRDefault="009D03A9" w:rsidP="009D03A9">
            <w:pPr>
              <w:spacing w:after="0" w:line="240" w:lineRule="auto"/>
              <w:contextualSpacing/>
              <w:rPr>
                <w:rFonts w:ascii="Times New Roman" w:hAnsi="Times New Roman"/>
                <w:sz w:val="24"/>
                <w:szCs w:val="24"/>
              </w:rPr>
            </w:pPr>
          </w:p>
        </w:tc>
      </w:tr>
    </w:tbl>
    <w:p w14:paraId="0E44D820" w14:textId="0224021F" w:rsidR="00940EA7" w:rsidRDefault="00940EA7" w:rsidP="005255BD">
      <w:pPr>
        <w:spacing w:after="0" w:line="360" w:lineRule="auto"/>
        <w:rPr>
          <w:rFonts w:ascii="Times New Roman" w:hAnsi="Times New Roman"/>
          <w:sz w:val="24"/>
          <w:szCs w:val="24"/>
        </w:rPr>
      </w:pPr>
    </w:p>
    <w:p w14:paraId="3A71FF1B" w14:textId="4647690F" w:rsidR="00940EA7" w:rsidRPr="00940EA7" w:rsidRDefault="00940EA7" w:rsidP="005255BD">
      <w:pPr>
        <w:spacing w:after="0" w:line="360" w:lineRule="auto"/>
        <w:rPr>
          <w:rFonts w:ascii="Times New Roman" w:hAnsi="Times New Roman"/>
          <w:b/>
          <w:sz w:val="24"/>
          <w:szCs w:val="24"/>
        </w:rPr>
      </w:pPr>
      <w:r w:rsidRPr="00940EA7">
        <w:rPr>
          <w:rFonts w:ascii="Times New Roman" w:hAnsi="Times New Roman"/>
          <w:b/>
          <w:sz w:val="24"/>
          <w:szCs w:val="24"/>
        </w:rPr>
        <w:t>Cover Crop Productivity</w:t>
      </w:r>
    </w:p>
    <w:p w14:paraId="52731505" w14:textId="22C019CF" w:rsidR="00940EA7" w:rsidRDefault="00B53F9D" w:rsidP="00FC25D6">
      <w:pPr>
        <w:spacing w:after="0" w:line="360" w:lineRule="auto"/>
        <w:ind w:firstLine="720"/>
        <w:rPr>
          <w:rFonts w:ascii="Times New Roman" w:hAnsi="Times New Roman"/>
          <w:sz w:val="24"/>
          <w:szCs w:val="24"/>
        </w:rPr>
      </w:pPr>
      <w:r>
        <w:rPr>
          <w:rFonts w:ascii="Times New Roman" w:hAnsi="Times New Roman"/>
          <w:sz w:val="24"/>
          <w:szCs w:val="24"/>
        </w:rPr>
        <w:t xml:space="preserve">The productivity of the cover crop </w:t>
      </w:r>
      <w:r w:rsidR="008D7B5C">
        <w:rPr>
          <w:rFonts w:ascii="Times New Roman" w:hAnsi="Times New Roman"/>
          <w:sz w:val="24"/>
          <w:szCs w:val="24"/>
        </w:rPr>
        <w:t>in this study</w:t>
      </w:r>
      <w:r>
        <w:rPr>
          <w:rFonts w:ascii="Times New Roman" w:hAnsi="Times New Roman"/>
          <w:sz w:val="24"/>
          <w:szCs w:val="24"/>
        </w:rPr>
        <w:t xml:space="preserve"> was highly dependent</w:t>
      </w:r>
      <w:r w:rsidR="00031E41">
        <w:rPr>
          <w:rFonts w:ascii="Times New Roman" w:hAnsi="Times New Roman"/>
          <w:sz w:val="24"/>
          <w:szCs w:val="24"/>
        </w:rPr>
        <w:t xml:space="preserve"> on</w:t>
      </w:r>
      <w:r>
        <w:rPr>
          <w:rFonts w:ascii="Times New Roman" w:hAnsi="Times New Roman"/>
          <w:sz w:val="24"/>
          <w:szCs w:val="24"/>
        </w:rPr>
        <w:t xml:space="preserve"> crop type, </w:t>
      </w:r>
      <w:r w:rsidR="00031E41">
        <w:rPr>
          <w:rFonts w:ascii="Times New Roman" w:hAnsi="Times New Roman"/>
          <w:sz w:val="24"/>
          <w:szCs w:val="24"/>
        </w:rPr>
        <w:t xml:space="preserve">seeding </w:t>
      </w:r>
      <w:r>
        <w:rPr>
          <w:rFonts w:ascii="Times New Roman" w:hAnsi="Times New Roman"/>
          <w:sz w:val="24"/>
          <w:szCs w:val="24"/>
        </w:rPr>
        <w:t xml:space="preserve">method, and </w:t>
      </w:r>
      <w:r w:rsidR="00031E41">
        <w:rPr>
          <w:rFonts w:ascii="Times New Roman" w:hAnsi="Times New Roman"/>
          <w:sz w:val="24"/>
          <w:szCs w:val="24"/>
        </w:rPr>
        <w:t>especially</w:t>
      </w:r>
      <w:r>
        <w:rPr>
          <w:rFonts w:ascii="Times New Roman" w:hAnsi="Times New Roman"/>
          <w:sz w:val="24"/>
          <w:szCs w:val="24"/>
        </w:rPr>
        <w:t xml:space="preserve"> weather conditions. </w:t>
      </w:r>
      <w:r w:rsidR="008D7B5C">
        <w:rPr>
          <w:rFonts w:ascii="Times New Roman" w:hAnsi="Times New Roman"/>
          <w:sz w:val="24"/>
          <w:szCs w:val="24"/>
        </w:rPr>
        <w:t xml:space="preserve">For example, dry soil conditions in 2021 and 2022 prevented the planting of a cover crop or did not provide enough moisture for germination and growth, respectively. </w:t>
      </w:r>
      <w:r>
        <w:rPr>
          <w:rFonts w:ascii="Times New Roman" w:hAnsi="Times New Roman"/>
          <w:sz w:val="24"/>
          <w:szCs w:val="24"/>
        </w:rPr>
        <w:t xml:space="preserve">Generally, broadcast cover crops had a lower rate of establishment compared to those interseeded or drilled. </w:t>
      </w:r>
      <w:r w:rsidR="008D7B5C">
        <w:rPr>
          <w:rFonts w:ascii="Times New Roman" w:hAnsi="Times New Roman"/>
          <w:sz w:val="24"/>
          <w:szCs w:val="24"/>
        </w:rPr>
        <w:t xml:space="preserve">This study </w:t>
      </w:r>
      <w:r w:rsidR="00031E41">
        <w:rPr>
          <w:rFonts w:ascii="Times New Roman" w:hAnsi="Times New Roman"/>
          <w:sz w:val="24"/>
          <w:szCs w:val="24"/>
        </w:rPr>
        <w:t>confirms</w:t>
      </w:r>
      <w:r w:rsidR="008D7B5C">
        <w:rPr>
          <w:rFonts w:ascii="Times New Roman" w:hAnsi="Times New Roman"/>
          <w:sz w:val="24"/>
          <w:szCs w:val="24"/>
        </w:rPr>
        <w:t xml:space="preserve"> the difficulties faced by </w:t>
      </w:r>
      <w:r w:rsidR="00DA5031">
        <w:rPr>
          <w:rFonts w:ascii="Times New Roman" w:hAnsi="Times New Roman"/>
          <w:sz w:val="24"/>
          <w:szCs w:val="24"/>
        </w:rPr>
        <w:t xml:space="preserve">farmers when </w:t>
      </w:r>
      <w:r w:rsidR="00FC25D6">
        <w:rPr>
          <w:rFonts w:ascii="Times New Roman" w:hAnsi="Times New Roman"/>
          <w:sz w:val="24"/>
          <w:szCs w:val="24"/>
        </w:rPr>
        <w:t>implementing</w:t>
      </w:r>
      <w:r w:rsidR="00DA5031">
        <w:rPr>
          <w:rFonts w:ascii="Times New Roman" w:hAnsi="Times New Roman"/>
          <w:sz w:val="24"/>
          <w:szCs w:val="24"/>
        </w:rPr>
        <w:t xml:space="preserve"> cover </w:t>
      </w:r>
      <w:r w:rsidR="00DA5031">
        <w:rPr>
          <w:rFonts w:ascii="Times New Roman" w:hAnsi="Times New Roman"/>
          <w:sz w:val="24"/>
          <w:szCs w:val="24"/>
        </w:rPr>
        <w:lastRenderedPageBreak/>
        <w:t>crops</w:t>
      </w:r>
      <w:r w:rsidR="00FC25D6">
        <w:rPr>
          <w:rFonts w:ascii="Times New Roman" w:hAnsi="Times New Roman"/>
          <w:sz w:val="24"/>
          <w:szCs w:val="24"/>
        </w:rPr>
        <w:t>;</w:t>
      </w:r>
      <w:r w:rsidR="00DA5031">
        <w:rPr>
          <w:rFonts w:ascii="Times New Roman" w:hAnsi="Times New Roman"/>
          <w:sz w:val="24"/>
          <w:szCs w:val="24"/>
        </w:rPr>
        <w:t xml:space="preserve"> field variation, planting method, cover crop species, weather conditions, and timing all have an impact on the success of the practice. </w:t>
      </w:r>
    </w:p>
    <w:p w14:paraId="7756840A" w14:textId="77777777" w:rsidR="00FC25D6" w:rsidRDefault="00FC25D6" w:rsidP="00FC25D6">
      <w:pPr>
        <w:spacing w:after="0" w:line="360" w:lineRule="auto"/>
        <w:ind w:firstLine="720"/>
        <w:rPr>
          <w:rFonts w:ascii="Times New Roman" w:hAnsi="Times New Roman"/>
          <w:sz w:val="24"/>
          <w:szCs w:val="24"/>
        </w:rPr>
      </w:pPr>
    </w:p>
    <w:p w14:paraId="14D0BD5D" w14:textId="4112798E" w:rsidR="009158F0" w:rsidRPr="004574B8" w:rsidRDefault="00F9637D" w:rsidP="00FC25D6">
      <w:pPr>
        <w:keepNext/>
        <w:keepLines/>
        <w:spacing w:after="0" w:line="360" w:lineRule="auto"/>
        <w:jc w:val="center"/>
        <w:rPr>
          <w:rFonts w:ascii="Times New Roman" w:hAnsi="Times New Roman"/>
          <w:b/>
          <w:sz w:val="24"/>
          <w:szCs w:val="24"/>
        </w:rPr>
      </w:pPr>
      <w:r w:rsidRPr="004574B8">
        <w:rPr>
          <w:rFonts w:ascii="Times New Roman" w:hAnsi="Times New Roman"/>
          <w:b/>
          <w:sz w:val="24"/>
          <w:szCs w:val="24"/>
        </w:rPr>
        <w:t>Conclusions</w:t>
      </w:r>
    </w:p>
    <w:p w14:paraId="5EAE34A6" w14:textId="6C6AE594" w:rsidR="00674D3F" w:rsidRPr="00DA5031" w:rsidRDefault="00DA5031" w:rsidP="00DA5031">
      <w:pPr>
        <w:spacing w:after="0" w:line="360" w:lineRule="auto"/>
        <w:rPr>
          <w:rFonts w:ascii="Times New Roman" w:hAnsi="Times New Roman"/>
          <w:sz w:val="24"/>
          <w:szCs w:val="24"/>
        </w:rPr>
      </w:pPr>
      <w:r>
        <w:rPr>
          <w:rFonts w:ascii="Times New Roman" w:hAnsi="Times New Roman"/>
          <w:sz w:val="24"/>
          <w:szCs w:val="24"/>
        </w:rPr>
        <w:t xml:space="preserve">In brief, the current results of this study can be summarized into three points: </w:t>
      </w:r>
    </w:p>
    <w:p w14:paraId="5C26A5A3" w14:textId="226E4324" w:rsidR="00674D3F" w:rsidRPr="004574B8" w:rsidRDefault="00674D3F" w:rsidP="005255BD">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Soil temperature is, on average, lower and has less daily fluctuation i</w:t>
      </w:r>
      <w:r w:rsidR="00F3089A">
        <w:rPr>
          <w:rFonts w:ascii="Times New Roman" w:hAnsi="Times New Roman"/>
          <w:sz w:val="24"/>
          <w:szCs w:val="24"/>
        </w:rPr>
        <w:t>n</w:t>
      </w:r>
      <w:r w:rsidRPr="004574B8">
        <w:rPr>
          <w:rFonts w:ascii="Times New Roman" w:hAnsi="Times New Roman"/>
          <w:sz w:val="24"/>
          <w:szCs w:val="24"/>
        </w:rPr>
        <w:t xml:space="preserve"> no-til</w:t>
      </w:r>
      <w:r w:rsidR="00660505">
        <w:rPr>
          <w:rFonts w:ascii="Times New Roman" w:hAnsi="Times New Roman"/>
          <w:sz w:val="24"/>
          <w:szCs w:val="24"/>
        </w:rPr>
        <w:t>l</w:t>
      </w:r>
      <w:r w:rsidRPr="004574B8">
        <w:rPr>
          <w:rFonts w:ascii="Times New Roman" w:hAnsi="Times New Roman"/>
          <w:sz w:val="24"/>
          <w:szCs w:val="24"/>
        </w:rPr>
        <w:t>ed as compared to conventionally tilled systems.</w:t>
      </w:r>
    </w:p>
    <w:p w14:paraId="51AD362E" w14:textId="77777777" w:rsidR="00674D3F" w:rsidRPr="004574B8" w:rsidRDefault="00674D3F" w:rsidP="005255BD">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 xml:space="preserve">No-till systems help to increase soil volumetric water content under most conditions. </w:t>
      </w:r>
    </w:p>
    <w:p w14:paraId="3C089499" w14:textId="01FD0B12" w:rsidR="00393EB2" w:rsidRDefault="00674D3F" w:rsidP="005255BD">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No-till systems</w:t>
      </w:r>
      <w:r w:rsidR="00346188">
        <w:rPr>
          <w:rFonts w:ascii="Times New Roman" w:hAnsi="Times New Roman"/>
          <w:sz w:val="24"/>
          <w:szCs w:val="24"/>
        </w:rPr>
        <w:t xml:space="preserve"> in this region</w:t>
      </w:r>
      <w:r w:rsidRPr="004574B8">
        <w:rPr>
          <w:rFonts w:ascii="Times New Roman" w:hAnsi="Times New Roman"/>
          <w:sz w:val="24"/>
          <w:szCs w:val="24"/>
        </w:rPr>
        <w:t xml:space="preserve"> have non-significant yield differences compared to conventionally tilled systems. </w:t>
      </w:r>
    </w:p>
    <w:p w14:paraId="6DBBE22C" w14:textId="77777777" w:rsidR="005255BD" w:rsidRPr="00B53F9D" w:rsidRDefault="005255BD" w:rsidP="005255BD">
      <w:pPr>
        <w:pStyle w:val="ListParagraph"/>
        <w:spacing w:after="0" w:line="360" w:lineRule="auto"/>
        <w:contextualSpacing w:val="0"/>
        <w:rPr>
          <w:rFonts w:ascii="Times New Roman" w:hAnsi="Times New Roman"/>
          <w:sz w:val="24"/>
          <w:szCs w:val="24"/>
        </w:rPr>
      </w:pPr>
    </w:p>
    <w:p w14:paraId="3357ABE7" w14:textId="3EAAD2C5" w:rsidR="00F9637D" w:rsidRPr="00E319BB" w:rsidRDefault="00346188" w:rsidP="00E319BB">
      <w:pPr>
        <w:spacing w:after="0" w:line="360" w:lineRule="auto"/>
        <w:ind w:firstLine="720"/>
        <w:rPr>
          <w:rFonts w:ascii="Times New Roman" w:hAnsi="Times New Roman"/>
          <w:sz w:val="24"/>
          <w:szCs w:val="24"/>
        </w:rPr>
      </w:pPr>
      <w:r>
        <w:rPr>
          <w:rFonts w:ascii="Times New Roman" w:hAnsi="Times New Roman"/>
          <w:sz w:val="24"/>
          <w:szCs w:val="24"/>
        </w:rPr>
        <w:t xml:space="preserve">When farmers choose to adopt soil health practices, they need reasonable and clear expectations regarding the impacts of the management changes. This long-term, field-scale research helps to illustrate the reaction of soil properties and crop yield to no-till, and success of cover crops to farmers with similar field conditions. </w:t>
      </w:r>
      <w:r w:rsidR="00031E41">
        <w:rPr>
          <w:rFonts w:ascii="Times New Roman" w:hAnsi="Times New Roman"/>
          <w:sz w:val="24"/>
          <w:szCs w:val="24"/>
        </w:rPr>
        <w:t>On these soils, there is no need for farmer anxiety in transitioning to no-till from a conventional till system. Yields were similar in either system, and although the economic advantage of no tillage trip (no chisel plow in the fall, nor field cultivator in spring) were not considered yet in this evaluation, the equipment and fuel savings will be factored in when the final evaluation is completed.</w:t>
      </w:r>
    </w:p>
    <w:sectPr w:rsidR="00F9637D" w:rsidRPr="00E319BB" w:rsidSect="00C8177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080" w:bottom="1440" w:left="108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429A6" w16cex:dateUtc="2021-06-28T15: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778E0" w14:textId="77777777" w:rsidR="00B2643A" w:rsidRDefault="00B2643A" w:rsidP="0054407F">
      <w:pPr>
        <w:spacing w:after="0" w:line="240" w:lineRule="auto"/>
      </w:pPr>
      <w:r>
        <w:separator/>
      </w:r>
    </w:p>
  </w:endnote>
  <w:endnote w:type="continuationSeparator" w:id="0">
    <w:p w14:paraId="200EF533" w14:textId="77777777" w:rsidR="00B2643A" w:rsidRDefault="00B2643A" w:rsidP="0054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04E37" w14:textId="77777777" w:rsidR="00957E7C" w:rsidRDefault="00957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D37F" w14:textId="77777777" w:rsidR="00957E7C" w:rsidRDefault="00957E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939D" w14:textId="645E35CE" w:rsidR="00C8177F" w:rsidRPr="00C8177F" w:rsidRDefault="00C8177F" w:rsidP="00C8177F">
    <w:pPr>
      <w:pStyle w:val="Footer"/>
      <w:jc w:val="center"/>
      <w:rPr>
        <w:rFonts w:ascii="Times New Roman" w:hAnsi="Times New Roman"/>
      </w:rPr>
    </w:pPr>
    <w:r w:rsidRPr="00C8177F">
      <w:rPr>
        <w:rFonts w:ascii="Times New Roman" w:hAnsi="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79903" w14:textId="77777777" w:rsidR="00B2643A" w:rsidRDefault="00B2643A" w:rsidP="0054407F">
      <w:pPr>
        <w:spacing w:after="0" w:line="240" w:lineRule="auto"/>
      </w:pPr>
      <w:r>
        <w:separator/>
      </w:r>
    </w:p>
  </w:footnote>
  <w:footnote w:type="continuationSeparator" w:id="0">
    <w:p w14:paraId="36F9E106" w14:textId="77777777" w:rsidR="00B2643A" w:rsidRDefault="00B2643A" w:rsidP="0054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F0936" w14:textId="77777777" w:rsidR="00957E7C" w:rsidRDefault="00957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A5A0" w14:textId="0B6A19E6" w:rsidR="00FE6A0A" w:rsidRPr="00FE6A0A" w:rsidRDefault="00FE6A0A" w:rsidP="00393EB2">
    <w:pPr>
      <w:pStyle w:val="Header"/>
      <w:jc w:val="right"/>
      <w:rPr>
        <w:rFonts w:ascii="Times New Roman" w:hAnsi="Times New Roman"/>
        <w:sz w:val="24"/>
        <w:szCs w:val="24"/>
      </w:rPr>
    </w:pPr>
    <w:r w:rsidRPr="00FE6A0A">
      <w:rPr>
        <w:rFonts w:ascii="Times New Roman" w:hAnsi="Times New Roman"/>
        <w:sz w:val="24"/>
        <w:szCs w:val="24"/>
      </w:rPr>
      <w:t xml:space="preserve">Wick et al., </w:t>
    </w:r>
    <w:r w:rsidRPr="00FE6A0A">
      <w:rPr>
        <w:rFonts w:ascii="Times New Roman" w:hAnsi="Times New Roman"/>
        <w:sz w:val="24"/>
        <w:szCs w:val="24"/>
      </w:rPr>
      <w:fldChar w:fldCharType="begin"/>
    </w:r>
    <w:r w:rsidRPr="00FE6A0A">
      <w:rPr>
        <w:rFonts w:ascii="Times New Roman" w:hAnsi="Times New Roman"/>
        <w:sz w:val="24"/>
        <w:szCs w:val="24"/>
      </w:rPr>
      <w:instrText xml:space="preserve"> PAGE   \* MERGEFORMAT </w:instrText>
    </w:r>
    <w:r w:rsidRPr="00FE6A0A">
      <w:rPr>
        <w:rFonts w:ascii="Times New Roman" w:hAnsi="Times New Roman"/>
        <w:sz w:val="24"/>
        <w:szCs w:val="24"/>
      </w:rPr>
      <w:fldChar w:fldCharType="separate"/>
    </w:r>
    <w:r w:rsidRPr="00FE6A0A">
      <w:rPr>
        <w:rFonts w:ascii="Times New Roman" w:hAnsi="Times New Roman"/>
        <w:noProof/>
        <w:sz w:val="24"/>
        <w:szCs w:val="24"/>
      </w:rPr>
      <w:t>2</w:t>
    </w:r>
    <w:r w:rsidRPr="00FE6A0A">
      <w:rPr>
        <w:rFonts w:ascii="Times New Roman" w:hAnsi="Times New Roman"/>
        <w:sz w:val="24"/>
        <w:szCs w:val="24"/>
      </w:rPr>
      <w:fldChar w:fldCharType="end"/>
    </w:r>
    <w:r w:rsidR="0088452C">
      <w:rPr>
        <w:noProof/>
      </w:rPr>
      <mc:AlternateContent>
        <mc:Choice Requires="wps">
          <w:drawing>
            <wp:anchor distT="0" distB="0" distL="114300" distR="114300" simplePos="0" relativeHeight="251657216" behindDoc="1" locked="0" layoutInCell="0" allowOverlap="1" wp14:anchorId="19D9E73B" wp14:editId="61C83ABF">
              <wp:simplePos x="0" y="0"/>
              <wp:positionH relativeFrom="margin">
                <wp:align>center</wp:align>
              </wp:positionH>
              <wp:positionV relativeFrom="margin">
                <wp:align>center</wp:align>
              </wp:positionV>
              <wp:extent cx="5237480" cy="3142615"/>
              <wp:effectExtent l="0" t="1148080" r="0" b="652780"/>
              <wp:wrapNone/>
              <wp:docPr id="1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C200FD" w14:textId="77777777" w:rsidR="0088452C" w:rsidRDefault="0088452C" w:rsidP="008845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D9E73B" id="_x0000_t202" coordsize="21600,21600" o:spt="202" path="m,l,21600r21600,l21600,xe">
              <v:stroke joinstyle="miter"/>
              <v:path gradientshapeok="t" o:connecttype="rect"/>
            </v:shapetype>
            <v:shape id="WordArt 2" o:spid="_x0000_s1026" type="#_x0000_t202" style="position:absolute;left:0;text-align:left;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2IhgIAAP0EAAAOAAAAZHJzL2Uyb0RvYy54bWysVMtu2zAQvBfoPxC6O3pEdiwhcpCXe0nb&#10;AHGRMy1SFluRy5K0JaPov3dJKa/2UhT1gaaWq9nZnaHOLwbZkQM3VoCqovQkiQhXNTChdlX0ZbOe&#10;LSNiHVWMdqB4FR25jS5W79+d97rkGbTQMW4Igihb9rqKWud0Gce2brmk9gQ0V3jYgJHU4aPZxczQ&#10;HtFlF2dJsoh7MEwbqLm1GL0ZD6NVwG8aXrvPTWO5I10VITcXVhPWrV/j1Tktd4bqVtQTDfoPLCQV&#10;Cos+Q91QR8neiD+gpKgNWGjcSQ0yhqYRNQ89YDdp8ls3Dy3VPPSCw7H6eUz2/8HWnw73hgiG2qFS&#10;ikrU6BFHemkcyfx0em1LTHrQmOaGKxgwM3Rq9R3U3yxRcN1SteOXxkDfcsqQXYpQUzj0sDlqxA3R&#10;DR/cLRMoROrh41f4YzHrK237j8DwFbp3EKoNjZHEgH9tWST+F8I4QIKMUNnjs5pYgNQYnGenZ/kS&#10;j2o8O03zbJHOQ0laejSvljbWfeAgid9UkUG7BFh6uLPOs3tJ8emIjPFpN8r7o0izPLnKitl6sTyb&#10;5et8PivOkuUsSYurYpHkRX6z/ulB07xsBWNc3QnFn6yW5n8n5WT60STBbKSvomKezQNfC51ga9F1&#10;nps1u+11Z8iBes+Psxp7eZNmYK8YxmnpRbud9o6KbtzHbxmHYeAAnv7DIIJ6XrBROjdsB0T0km6B&#10;HVHHHm9WFdnve2o4emIvrwFJoREaA3LymX/2NLwGm+GRGj3J4bDcffd0s4ImPm/HJp9S9hWBZIcX&#10;Fnsl8+CKsdMpedJvRA2z0ZfoqLUI4r7wnHyIdyy0N30P/CV+/RyyXr5aq18A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7Sx9&#10;iIYCAAD9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7FC200FD" w14:textId="77777777" w:rsidR="0088452C" w:rsidRDefault="0088452C" w:rsidP="008845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16B1E" w14:textId="77777777" w:rsidR="00957E7C" w:rsidRDefault="00957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50DAF"/>
    <w:multiLevelType w:val="hybridMultilevel"/>
    <w:tmpl w:val="6C706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12DE0"/>
    <w:multiLevelType w:val="hybridMultilevel"/>
    <w:tmpl w:val="73ECB4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6AF3367"/>
    <w:multiLevelType w:val="multilevel"/>
    <w:tmpl w:val="BCF6A7CA"/>
    <w:lvl w:ilvl="0">
      <w:start w:val="1"/>
      <w:numFmt w:val="decimal"/>
      <w:lvlText w:val="%1."/>
      <w:lvlJc w:val="left"/>
      <w:pPr>
        <w:ind w:left="720" w:hanging="360"/>
      </w:pPr>
      <w:rPr>
        <w:rFonts w:cs="Times New Roman"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175AF2"/>
    <w:multiLevelType w:val="hybridMultilevel"/>
    <w:tmpl w:val="67B0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156F39"/>
    <w:multiLevelType w:val="hybridMultilevel"/>
    <w:tmpl w:val="55D8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75280"/>
    <w:multiLevelType w:val="multilevel"/>
    <w:tmpl w:val="7CDEE3CE"/>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7F0B1438"/>
    <w:multiLevelType w:val="hybridMultilevel"/>
    <w:tmpl w:val="A7A4D7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F4"/>
    <w:rsid w:val="00031E41"/>
    <w:rsid w:val="00046DBD"/>
    <w:rsid w:val="000B36CB"/>
    <w:rsid w:val="000B70DB"/>
    <w:rsid w:val="000C389B"/>
    <w:rsid w:val="000C529A"/>
    <w:rsid w:val="000C6B0F"/>
    <w:rsid w:val="000E3F68"/>
    <w:rsid w:val="000E4B9E"/>
    <w:rsid w:val="00110FCB"/>
    <w:rsid w:val="00155D99"/>
    <w:rsid w:val="00175B04"/>
    <w:rsid w:val="001B0072"/>
    <w:rsid w:val="001B3F24"/>
    <w:rsid w:val="001C15EE"/>
    <w:rsid w:val="001D63B9"/>
    <w:rsid w:val="0021064C"/>
    <w:rsid w:val="002174B9"/>
    <w:rsid w:val="0023009F"/>
    <w:rsid w:val="00235020"/>
    <w:rsid w:val="00266E0A"/>
    <w:rsid w:val="002837BB"/>
    <w:rsid w:val="00285275"/>
    <w:rsid w:val="002868D7"/>
    <w:rsid w:val="00330ED5"/>
    <w:rsid w:val="00346188"/>
    <w:rsid w:val="00387685"/>
    <w:rsid w:val="00393EB2"/>
    <w:rsid w:val="00395727"/>
    <w:rsid w:val="003B1D7B"/>
    <w:rsid w:val="003C387A"/>
    <w:rsid w:val="003C71D1"/>
    <w:rsid w:val="003D7C83"/>
    <w:rsid w:val="003E6B60"/>
    <w:rsid w:val="00404F4C"/>
    <w:rsid w:val="00412832"/>
    <w:rsid w:val="00450657"/>
    <w:rsid w:val="00450B38"/>
    <w:rsid w:val="004574B8"/>
    <w:rsid w:val="00457DA4"/>
    <w:rsid w:val="0048407E"/>
    <w:rsid w:val="0049268A"/>
    <w:rsid w:val="004A1708"/>
    <w:rsid w:val="004B7471"/>
    <w:rsid w:val="004D4215"/>
    <w:rsid w:val="004D4359"/>
    <w:rsid w:val="004E7337"/>
    <w:rsid w:val="00504A11"/>
    <w:rsid w:val="00517D00"/>
    <w:rsid w:val="005255BD"/>
    <w:rsid w:val="005369E4"/>
    <w:rsid w:val="0054407F"/>
    <w:rsid w:val="00563492"/>
    <w:rsid w:val="00573139"/>
    <w:rsid w:val="00584D17"/>
    <w:rsid w:val="005A651E"/>
    <w:rsid w:val="005E4882"/>
    <w:rsid w:val="00611B92"/>
    <w:rsid w:val="0061695E"/>
    <w:rsid w:val="006457BE"/>
    <w:rsid w:val="00656604"/>
    <w:rsid w:val="00660505"/>
    <w:rsid w:val="00674BF4"/>
    <w:rsid w:val="00674D3F"/>
    <w:rsid w:val="00682EB0"/>
    <w:rsid w:val="00693988"/>
    <w:rsid w:val="006A6F1D"/>
    <w:rsid w:val="006C0226"/>
    <w:rsid w:val="006D32C2"/>
    <w:rsid w:val="006D744F"/>
    <w:rsid w:val="006E5265"/>
    <w:rsid w:val="006F0850"/>
    <w:rsid w:val="007056E3"/>
    <w:rsid w:val="007123D4"/>
    <w:rsid w:val="007667C8"/>
    <w:rsid w:val="007768B6"/>
    <w:rsid w:val="00777761"/>
    <w:rsid w:val="007A6B8D"/>
    <w:rsid w:val="00815D51"/>
    <w:rsid w:val="008226A7"/>
    <w:rsid w:val="008728A5"/>
    <w:rsid w:val="0088452C"/>
    <w:rsid w:val="00887B76"/>
    <w:rsid w:val="0089682E"/>
    <w:rsid w:val="008C61A3"/>
    <w:rsid w:val="008D7B5C"/>
    <w:rsid w:val="008E320C"/>
    <w:rsid w:val="009158F0"/>
    <w:rsid w:val="00940EA7"/>
    <w:rsid w:val="00941DA0"/>
    <w:rsid w:val="00957E7C"/>
    <w:rsid w:val="009913DC"/>
    <w:rsid w:val="00994113"/>
    <w:rsid w:val="00995745"/>
    <w:rsid w:val="00996FF1"/>
    <w:rsid w:val="009D03A9"/>
    <w:rsid w:val="009D27F4"/>
    <w:rsid w:val="009D4B0A"/>
    <w:rsid w:val="009E4276"/>
    <w:rsid w:val="009F3BD9"/>
    <w:rsid w:val="00A02448"/>
    <w:rsid w:val="00A1357C"/>
    <w:rsid w:val="00A35D42"/>
    <w:rsid w:val="00A50AC6"/>
    <w:rsid w:val="00A6663A"/>
    <w:rsid w:val="00AA1299"/>
    <w:rsid w:val="00AE7B79"/>
    <w:rsid w:val="00B008A8"/>
    <w:rsid w:val="00B12CD3"/>
    <w:rsid w:val="00B2643A"/>
    <w:rsid w:val="00B46C8D"/>
    <w:rsid w:val="00B52233"/>
    <w:rsid w:val="00B53DB0"/>
    <w:rsid w:val="00B53F9D"/>
    <w:rsid w:val="00B66848"/>
    <w:rsid w:val="00B677E7"/>
    <w:rsid w:val="00B84404"/>
    <w:rsid w:val="00BA039E"/>
    <w:rsid w:val="00BD58FB"/>
    <w:rsid w:val="00BE0909"/>
    <w:rsid w:val="00BE5EAE"/>
    <w:rsid w:val="00BF1E14"/>
    <w:rsid w:val="00C27431"/>
    <w:rsid w:val="00C34408"/>
    <w:rsid w:val="00C4136C"/>
    <w:rsid w:val="00C65613"/>
    <w:rsid w:val="00C74DB7"/>
    <w:rsid w:val="00C769B5"/>
    <w:rsid w:val="00C8177F"/>
    <w:rsid w:val="00C9682E"/>
    <w:rsid w:val="00C96959"/>
    <w:rsid w:val="00CA13D8"/>
    <w:rsid w:val="00CA6727"/>
    <w:rsid w:val="00CB7833"/>
    <w:rsid w:val="00CD1FC5"/>
    <w:rsid w:val="00CE2848"/>
    <w:rsid w:val="00CE700F"/>
    <w:rsid w:val="00CE7396"/>
    <w:rsid w:val="00CF1B93"/>
    <w:rsid w:val="00D14AC4"/>
    <w:rsid w:val="00D706A8"/>
    <w:rsid w:val="00D739BA"/>
    <w:rsid w:val="00DA5031"/>
    <w:rsid w:val="00DB0493"/>
    <w:rsid w:val="00DD2ACE"/>
    <w:rsid w:val="00DE3C12"/>
    <w:rsid w:val="00DE6EC2"/>
    <w:rsid w:val="00DF578A"/>
    <w:rsid w:val="00E1208E"/>
    <w:rsid w:val="00E13D2A"/>
    <w:rsid w:val="00E23748"/>
    <w:rsid w:val="00E319BB"/>
    <w:rsid w:val="00E32B3A"/>
    <w:rsid w:val="00E37228"/>
    <w:rsid w:val="00E53060"/>
    <w:rsid w:val="00E5712E"/>
    <w:rsid w:val="00E719A5"/>
    <w:rsid w:val="00E800FB"/>
    <w:rsid w:val="00E829FB"/>
    <w:rsid w:val="00EA5316"/>
    <w:rsid w:val="00EB73D7"/>
    <w:rsid w:val="00EC3B15"/>
    <w:rsid w:val="00ED45A8"/>
    <w:rsid w:val="00ED75C5"/>
    <w:rsid w:val="00EE3B60"/>
    <w:rsid w:val="00EE67BB"/>
    <w:rsid w:val="00EE7893"/>
    <w:rsid w:val="00F05B72"/>
    <w:rsid w:val="00F3089A"/>
    <w:rsid w:val="00F40B42"/>
    <w:rsid w:val="00F6555A"/>
    <w:rsid w:val="00F9637D"/>
    <w:rsid w:val="00F96DF4"/>
    <w:rsid w:val="00FC25D6"/>
    <w:rsid w:val="00FD0408"/>
    <w:rsid w:val="00FE1C35"/>
    <w:rsid w:val="00FE5C41"/>
    <w:rsid w:val="00FE67E6"/>
    <w:rsid w:val="00FE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2F3A33E"/>
  <w14:defaultImageDpi w14:val="0"/>
  <w15:docId w15:val="{5D17CA21-BB1D-42F7-B193-E979DE75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37D"/>
    <w:pPr>
      <w:ind w:left="720"/>
      <w:contextualSpacing/>
    </w:pPr>
  </w:style>
  <w:style w:type="character" w:styleId="CommentReference">
    <w:name w:val="annotation reference"/>
    <w:basedOn w:val="DefaultParagraphFont"/>
    <w:uiPriority w:val="99"/>
    <w:semiHidden/>
    <w:unhideWhenUsed/>
    <w:rsid w:val="00AE7B79"/>
    <w:rPr>
      <w:rFonts w:cs="Times New Roman"/>
      <w:sz w:val="16"/>
      <w:szCs w:val="16"/>
    </w:rPr>
  </w:style>
  <w:style w:type="paragraph" w:styleId="CommentText">
    <w:name w:val="annotation text"/>
    <w:basedOn w:val="Normal"/>
    <w:link w:val="CommentTextChar"/>
    <w:uiPriority w:val="99"/>
    <w:semiHidden/>
    <w:unhideWhenUsed/>
    <w:rsid w:val="00AE7B7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E7B79"/>
    <w:rPr>
      <w:rFonts w:cs="Times New Roman"/>
      <w:sz w:val="20"/>
      <w:szCs w:val="20"/>
    </w:rPr>
  </w:style>
  <w:style w:type="paragraph" w:styleId="CommentSubject">
    <w:name w:val="annotation subject"/>
    <w:basedOn w:val="CommentText"/>
    <w:next w:val="CommentText"/>
    <w:link w:val="CommentSubjectChar"/>
    <w:uiPriority w:val="99"/>
    <w:semiHidden/>
    <w:unhideWhenUsed/>
    <w:rsid w:val="00AE7B79"/>
    <w:rPr>
      <w:b/>
      <w:bCs/>
    </w:rPr>
  </w:style>
  <w:style w:type="character" w:customStyle="1" w:styleId="CommentSubjectChar">
    <w:name w:val="Comment Subject Char"/>
    <w:basedOn w:val="CommentTextChar"/>
    <w:link w:val="CommentSubject"/>
    <w:uiPriority w:val="99"/>
    <w:semiHidden/>
    <w:locked/>
    <w:rsid w:val="00AE7B79"/>
    <w:rPr>
      <w:rFonts w:cs="Times New Roman"/>
      <w:b/>
      <w:bCs/>
      <w:sz w:val="20"/>
      <w:szCs w:val="20"/>
    </w:rPr>
  </w:style>
  <w:style w:type="paragraph" w:styleId="BalloonText">
    <w:name w:val="Balloon Text"/>
    <w:basedOn w:val="Normal"/>
    <w:link w:val="BalloonTextChar"/>
    <w:uiPriority w:val="99"/>
    <w:semiHidden/>
    <w:unhideWhenUsed/>
    <w:rsid w:val="00AE7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E7B79"/>
    <w:rPr>
      <w:rFonts w:ascii="Segoe UI" w:hAnsi="Segoe UI" w:cs="Segoe UI"/>
      <w:sz w:val="18"/>
      <w:szCs w:val="18"/>
    </w:rPr>
  </w:style>
  <w:style w:type="paragraph" w:styleId="Header">
    <w:name w:val="header"/>
    <w:basedOn w:val="Normal"/>
    <w:link w:val="HeaderChar"/>
    <w:uiPriority w:val="99"/>
    <w:unhideWhenUsed/>
    <w:rsid w:val="0054407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4407F"/>
    <w:rPr>
      <w:rFonts w:cs="Times New Roman"/>
    </w:rPr>
  </w:style>
  <w:style w:type="paragraph" w:styleId="Footer">
    <w:name w:val="footer"/>
    <w:basedOn w:val="Normal"/>
    <w:link w:val="FooterChar"/>
    <w:uiPriority w:val="99"/>
    <w:unhideWhenUsed/>
    <w:rsid w:val="0054407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4407F"/>
    <w:rPr>
      <w:rFonts w:cs="Times New Roman"/>
    </w:rPr>
  </w:style>
  <w:style w:type="paragraph" w:styleId="NormalWeb">
    <w:name w:val="Normal (Web)"/>
    <w:basedOn w:val="Normal"/>
    <w:uiPriority w:val="99"/>
    <w:semiHidden/>
    <w:unhideWhenUsed/>
    <w:rsid w:val="00FE6A0A"/>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912283">
      <w:bodyDiv w:val="1"/>
      <w:marLeft w:val="0"/>
      <w:marRight w:val="0"/>
      <w:marTop w:val="0"/>
      <w:marBottom w:val="0"/>
      <w:divBdr>
        <w:top w:val="none" w:sz="0" w:space="0" w:color="auto"/>
        <w:left w:val="none" w:sz="0" w:space="0" w:color="auto"/>
        <w:bottom w:val="none" w:sz="0" w:space="0" w:color="auto"/>
        <w:right w:val="none" w:sz="0" w:space="0" w:color="auto"/>
      </w:divBdr>
    </w:div>
    <w:div w:id="594245181">
      <w:bodyDiv w:val="1"/>
      <w:marLeft w:val="0"/>
      <w:marRight w:val="0"/>
      <w:marTop w:val="0"/>
      <w:marBottom w:val="0"/>
      <w:divBdr>
        <w:top w:val="none" w:sz="0" w:space="0" w:color="auto"/>
        <w:left w:val="none" w:sz="0" w:space="0" w:color="auto"/>
        <w:bottom w:val="none" w:sz="0" w:space="0" w:color="auto"/>
        <w:right w:val="none" w:sz="0" w:space="0" w:color="auto"/>
      </w:divBdr>
    </w:div>
    <w:div w:id="772869914">
      <w:bodyDiv w:val="1"/>
      <w:marLeft w:val="0"/>
      <w:marRight w:val="0"/>
      <w:marTop w:val="0"/>
      <w:marBottom w:val="0"/>
      <w:divBdr>
        <w:top w:val="none" w:sz="0" w:space="0" w:color="auto"/>
        <w:left w:val="none" w:sz="0" w:space="0" w:color="auto"/>
        <w:bottom w:val="none" w:sz="0" w:space="0" w:color="auto"/>
        <w:right w:val="none" w:sz="0" w:space="0" w:color="auto"/>
      </w:divBdr>
    </w:div>
    <w:div w:id="917907581">
      <w:bodyDiv w:val="1"/>
      <w:marLeft w:val="0"/>
      <w:marRight w:val="0"/>
      <w:marTop w:val="0"/>
      <w:marBottom w:val="0"/>
      <w:divBdr>
        <w:top w:val="none" w:sz="0" w:space="0" w:color="auto"/>
        <w:left w:val="none" w:sz="0" w:space="0" w:color="auto"/>
        <w:bottom w:val="none" w:sz="0" w:space="0" w:color="auto"/>
        <w:right w:val="none" w:sz="0" w:space="0" w:color="auto"/>
      </w:divBdr>
    </w:div>
    <w:div w:id="956450167">
      <w:bodyDiv w:val="1"/>
      <w:marLeft w:val="0"/>
      <w:marRight w:val="0"/>
      <w:marTop w:val="0"/>
      <w:marBottom w:val="0"/>
      <w:divBdr>
        <w:top w:val="none" w:sz="0" w:space="0" w:color="auto"/>
        <w:left w:val="none" w:sz="0" w:space="0" w:color="auto"/>
        <w:bottom w:val="none" w:sz="0" w:space="0" w:color="auto"/>
        <w:right w:val="none" w:sz="0" w:space="0" w:color="auto"/>
      </w:divBdr>
    </w:div>
    <w:div w:id="1605723805">
      <w:marLeft w:val="0"/>
      <w:marRight w:val="0"/>
      <w:marTop w:val="0"/>
      <w:marBottom w:val="0"/>
      <w:divBdr>
        <w:top w:val="none" w:sz="0" w:space="0" w:color="auto"/>
        <w:left w:val="none" w:sz="0" w:space="0" w:color="auto"/>
        <w:bottom w:val="none" w:sz="0" w:space="0" w:color="auto"/>
        <w:right w:val="none" w:sz="0" w:space="0" w:color="auto"/>
      </w:divBdr>
    </w:div>
    <w:div w:id="1605723806">
      <w:marLeft w:val="0"/>
      <w:marRight w:val="0"/>
      <w:marTop w:val="0"/>
      <w:marBottom w:val="0"/>
      <w:divBdr>
        <w:top w:val="none" w:sz="0" w:space="0" w:color="auto"/>
        <w:left w:val="none" w:sz="0" w:space="0" w:color="auto"/>
        <w:bottom w:val="none" w:sz="0" w:space="0" w:color="auto"/>
        <w:right w:val="none" w:sz="0" w:space="0" w:color="auto"/>
      </w:divBdr>
    </w:div>
    <w:div w:id="1605723807">
      <w:marLeft w:val="0"/>
      <w:marRight w:val="0"/>
      <w:marTop w:val="0"/>
      <w:marBottom w:val="0"/>
      <w:divBdr>
        <w:top w:val="none" w:sz="0" w:space="0" w:color="auto"/>
        <w:left w:val="none" w:sz="0" w:space="0" w:color="auto"/>
        <w:bottom w:val="none" w:sz="0" w:space="0" w:color="auto"/>
        <w:right w:val="none" w:sz="0" w:space="0" w:color="auto"/>
      </w:divBdr>
    </w:div>
    <w:div w:id="1605723808">
      <w:marLeft w:val="0"/>
      <w:marRight w:val="0"/>
      <w:marTop w:val="0"/>
      <w:marBottom w:val="0"/>
      <w:divBdr>
        <w:top w:val="none" w:sz="0" w:space="0" w:color="auto"/>
        <w:left w:val="none" w:sz="0" w:space="0" w:color="auto"/>
        <w:bottom w:val="none" w:sz="0" w:space="0" w:color="auto"/>
        <w:right w:val="none" w:sz="0" w:space="0" w:color="auto"/>
      </w:divBdr>
    </w:div>
    <w:div w:id="1698845689">
      <w:bodyDiv w:val="1"/>
      <w:marLeft w:val="0"/>
      <w:marRight w:val="0"/>
      <w:marTop w:val="0"/>
      <w:marBottom w:val="0"/>
      <w:divBdr>
        <w:top w:val="none" w:sz="0" w:space="0" w:color="auto"/>
        <w:left w:val="none" w:sz="0" w:space="0" w:color="auto"/>
        <w:bottom w:val="none" w:sz="0" w:space="0" w:color="auto"/>
        <w:right w:val="none" w:sz="0" w:space="0" w:color="auto"/>
      </w:divBdr>
    </w:div>
    <w:div w:id="179570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2424B99A31B64FB0C28D1687CB81E1" ma:contentTypeVersion="12" ma:contentTypeDescription="Create a new document." ma:contentTypeScope="" ma:versionID="d451c31f6c7296785f6d03ac56a43229">
  <xsd:schema xmlns:xsd="http://www.w3.org/2001/XMLSchema" xmlns:xs="http://www.w3.org/2001/XMLSchema" xmlns:p="http://schemas.microsoft.com/office/2006/metadata/properties" xmlns:ns3="a2e1b633-a93e-44b3-aa04-8c4522518439" xmlns:ns4="bf0a81ed-1cba-40ff-ae49-4d95adb6d136" targetNamespace="http://schemas.microsoft.com/office/2006/metadata/properties" ma:root="true" ma:fieldsID="599bb60c907198071ffa2ecfcb9aa238" ns3:_="" ns4:_="">
    <xsd:import namespace="a2e1b633-a93e-44b3-aa04-8c4522518439"/>
    <xsd:import namespace="bf0a81ed-1cba-40ff-ae49-4d95adb6d1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1b633-a93e-44b3-aa04-8c4522518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0a81ed-1cba-40ff-ae49-4d95adb6d13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6A6F8-4A1C-4FEA-8D84-D4C17E5A54DE}">
  <ds:schemaRefs>
    <ds:schemaRef ds:uri="http://schemas.microsoft.com/office/infopath/2007/PartnerControls"/>
    <ds:schemaRef ds:uri="a2e1b633-a93e-44b3-aa04-8c4522518439"/>
    <ds:schemaRef ds:uri="http://schemas.microsoft.com/office/2006/metadata/properties"/>
    <ds:schemaRef ds:uri="http://schemas.microsoft.com/office/2006/documentManagement/types"/>
    <ds:schemaRef ds:uri="bf0a81ed-1cba-40ff-ae49-4d95adb6d136"/>
    <ds:schemaRef ds:uri="http://purl.org/dc/elements/1.1/"/>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07C13324-21BC-4B6C-BEF0-C5507DFCC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1b633-a93e-44b3-aa04-8c4522518439"/>
    <ds:schemaRef ds:uri="bf0a81ed-1cba-40ff-ae49-4d95adb6d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4DF10-269E-4F51-B46E-C1C11950B7A4}">
  <ds:schemaRefs>
    <ds:schemaRef ds:uri="http://schemas.microsoft.com/sharepoint/v3/contenttype/forms"/>
  </ds:schemaRefs>
</ds:datastoreItem>
</file>

<file path=customXml/itemProps4.xml><?xml version="1.0" encoding="utf-8"?>
<ds:datastoreItem xmlns:ds="http://schemas.openxmlformats.org/officeDocument/2006/customXml" ds:itemID="{A5510FEA-5578-4297-907E-8BE1FE02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1289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Goettl</dc:creator>
  <cp:keywords/>
  <dc:description/>
  <cp:lastModifiedBy>Brady Goettl</cp:lastModifiedBy>
  <cp:revision>3</cp:revision>
  <cp:lastPrinted>2023-06-20T18:02:00Z</cp:lastPrinted>
  <dcterms:created xsi:type="dcterms:W3CDTF">2023-06-22T14:27:00Z</dcterms:created>
  <dcterms:modified xsi:type="dcterms:W3CDTF">2023-06-22T14:39:00Z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0x010100FF2424B99A31B64FB0C28D1687CB81E1</vt:lpwstr>
  </property>
</Properties>
</file>