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40D3D" w14:textId="598A9D58" w:rsidR="00D67589" w:rsidRPr="001D302A" w:rsidRDefault="00D67589" w:rsidP="00D67589">
      <w:pPr>
        <w:spacing w:after="120"/>
        <w:jc w:val="center"/>
        <w:rPr>
          <w:rFonts w:ascii="Times New Roman" w:eastAsia="Times New Roman" w:hAnsi="Times New Roman" w:cs="Times New Roman"/>
          <w:b/>
          <w:color w:val="000000"/>
          <w:sz w:val="24"/>
          <w:szCs w:val="24"/>
        </w:rPr>
      </w:pPr>
      <w:r w:rsidRPr="001D302A">
        <w:rPr>
          <w:rFonts w:ascii="Times New Roman" w:eastAsia="Times New Roman" w:hAnsi="Times New Roman" w:cs="Times New Roman"/>
          <w:b/>
          <w:color w:val="000000"/>
          <w:sz w:val="24"/>
          <w:szCs w:val="24"/>
        </w:rPr>
        <w:t xml:space="preserve">South Dakota Soybean Research and Promotion Council </w:t>
      </w:r>
      <w:r w:rsidR="008361C7">
        <w:rPr>
          <w:rFonts w:ascii="Times New Roman" w:eastAsia="Times New Roman" w:hAnsi="Times New Roman" w:cs="Times New Roman"/>
          <w:b/>
          <w:color w:val="000000"/>
          <w:sz w:val="24"/>
          <w:szCs w:val="24"/>
        </w:rPr>
        <w:t>April 30, 2023</w:t>
      </w:r>
      <w:r w:rsidRPr="001D302A">
        <w:rPr>
          <w:rFonts w:ascii="Times New Roman" w:eastAsia="Times New Roman" w:hAnsi="Times New Roman" w:cs="Times New Roman"/>
          <w:b/>
          <w:color w:val="000000"/>
          <w:sz w:val="24"/>
          <w:szCs w:val="24"/>
        </w:rPr>
        <w:t xml:space="preserve"> (Q </w:t>
      </w:r>
      <w:r w:rsidR="008361C7">
        <w:rPr>
          <w:rFonts w:ascii="Times New Roman" w:eastAsia="Times New Roman" w:hAnsi="Times New Roman" w:cs="Times New Roman"/>
          <w:b/>
          <w:color w:val="000000"/>
          <w:sz w:val="24"/>
          <w:szCs w:val="24"/>
        </w:rPr>
        <w:t>3</w:t>
      </w:r>
      <w:r w:rsidRPr="001D302A">
        <w:rPr>
          <w:rFonts w:ascii="Times New Roman" w:eastAsia="Times New Roman" w:hAnsi="Times New Roman" w:cs="Times New Roman"/>
          <w:b/>
          <w:color w:val="000000"/>
          <w:sz w:val="24"/>
          <w:szCs w:val="24"/>
        </w:rPr>
        <w:t>)</w:t>
      </w:r>
    </w:p>
    <w:p w14:paraId="529C85D8" w14:textId="77777777" w:rsidR="00D67589" w:rsidRPr="001D302A" w:rsidRDefault="00D67589" w:rsidP="00D67589">
      <w:pPr>
        <w:spacing w:after="120"/>
        <w:jc w:val="center"/>
        <w:rPr>
          <w:rFonts w:ascii="Times New Roman" w:eastAsia="Times New Roman" w:hAnsi="Times New Roman" w:cs="Times New Roman"/>
          <w:b/>
          <w:color w:val="000000"/>
          <w:sz w:val="24"/>
          <w:szCs w:val="24"/>
        </w:rPr>
      </w:pPr>
      <w:r w:rsidRPr="001D302A">
        <w:rPr>
          <w:rFonts w:ascii="Times New Roman" w:eastAsia="Times New Roman" w:hAnsi="Times New Roman" w:cs="Times New Roman"/>
          <w:b/>
          <w:color w:val="000000"/>
          <w:sz w:val="24"/>
          <w:szCs w:val="24"/>
        </w:rPr>
        <w:t>Prepared by David Clay</w:t>
      </w:r>
    </w:p>
    <w:p w14:paraId="59C7A182" w14:textId="77777777" w:rsidR="00D67589" w:rsidRPr="001D302A" w:rsidRDefault="00D67589" w:rsidP="00D67589">
      <w:pPr>
        <w:spacing w:after="120"/>
        <w:jc w:val="center"/>
        <w:rPr>
          <w:rFonts w:ascii="Times New Roman" w:hAnsi="Times New Roman" w:cs="Times New Roman"/>
          <w:b/>
          <w:sz w:val="24"/>
          <w:szCs w:val="24"/>
        </w:rPr>
      </w:pPr>
      <w:r w:rsidRPr="001D302A">
        <w:rPr>
          <w:rFonts w:ascii="Times New Roman" w:eastAsia="Times New Roman" w:hAnsi="Times New Roman" w:cs="Times New Roman"/>
          <w:b/>
          <w:color w:val="000000"/>
          <w:sz w:val="24"/>
          <w:szCs w:val="24"/>
        </w:rPr>
        <w:t>Achieving 100 Bu/A soybean yields: on-farm research and sharing high yield protocols with South Dakota soybean producers</w:t>
      </w:r>
    </w:p>
    <w:p w14:paraId="5A8BE399" w14:textId="77777777" w:rsidR="00D67589" w:rsidRPr="001D302A" w:rsidRDefault="00D67589" w:rsidP="00D67589">
      <w:pPr>
        <w:spacing w:after="120"/>
        <w:ind w:right="-270"/>
        <w:rPr>
          <w:rFonts w:ascii="Times New Roman" w:hAnsi="Times New Roman" w:cs="Times New Roman"/>
          <w:color w:val="000000" w:themeColor="text1"/>
          <w:sz w:val="24"/>
          <w:szCs w:val="24"/>
        </w:rPr>
      </w:pPr>
      <w:r w:rsidRPr="001D302A">
        <w:rPr>
          <w:rFonts w:ascii="Times New Roman" w:hAnsi="Times New Roman" w:cs="Times New Roman"/>
          <w:b/>
          <w:sz w:val="24"/>
          <w:szCs w:val="24"/>
        </w:rPr>
        <w:t xml:space="preserve">Principal investigators:  </w:t>
      </w:r>
      <w:r w:rsidRPr="001D302A">
        <w:rPr>
          <w:rFonts w:ascii="Times New Roman" w:hAnsi="Times New Roman" w:cs="Times New Roman"/>
          <w:sz w:val="24"/>
          <w:szCs w:val="24"/>
        </w:rPr>
        <w:t xml:space="preserve">David Clay, 688-5081, </w:t>
      </w:r>
      <w:hyperlink r:id="rId7" w:history="1">
        <w:r w:rsidRPr="001D302A">
          <w:rPr>
            <w:rStyle w:val="Hyperlink"/>
            <w:rFonts w:ascii="Times New Roman" w:hAnsi="Times New Roman" w:cs="Times New Roman"/>
            <w:sz w:val="24"/>
            <w:szCs w:val="24"/>
          </w:rPr>
          <w:t>david.clay@sdstate.edu</w:t>
        </w:r>
      </w:hyperlink>
      <w:r w:rsidRPr="001D302A">
        <w:rPr>
          <w:rFonts w:ascii="Times New Roman" w:hAnsi="Times New Roman" w:cs="Times New Roman"/>
          <w:sz w:val="24"/>
          <w:szCs w:val="24"/>
        </w:rPr>
        <w:t xml:space="preserve">, Agronomy, Horticulture, and Plant Science Department, SDSU, Brookings SD; Sharon Clay, </w:t>
      </w:r>
      <w:hyperlink r:id="rId8" w:history="1">
        <w:r w:rsidRPr="001D302A">
          <w:rPr>
            <w:rStyle w:val="Hyperlink"/>
            <w:rFonts w:ascii="Times New Roman" w:hAnsi="Times New Roman" w:cs="Times New Roman"/>
            <w:color w:val="000000" w:themeColor="text1"/>
            <w:sz w:val="24"/>
            <w:szCs w:val="24"/>
          </w:rPr>
          <w:t>Sharon.clay@sdstate.edu</w:t>
        </w:r>
      </w:hyperlink>
      <w:r w:rsidRPr="001D302A">
        <w:rPr>
          <w:rFonts w:ascii="Times New Roman" w:hAnsi="Times New Roman" w:cs="Times New Roman"/>
          <w:color w:val="000000" w:themeColor="text1"/>
          <w:sz w:val="24"/>
          <w:szCs w:val="24"/>
        </w:rPr>
        <w:t xml:space="preserve">, Connie Strunk, </w:t>
      </w:r>
      <w:hyperlink r:id="rId9" w:history="1">
        <w:r w:rsidRPr="001D302A">
          <w:rPr>
            <w:rStyle w:val="Hyperlink"/>
            <w:rFonts w:ascii="Times New Roman" w:hAnsi="Times New Roman" w:cs="Times New Roman"/>
            <w:color w:val="000000" w:themeColor="text1"/>
            <w:sz w:val="24"/>
            <w:szCs w:val="24"/>
          </w:rPr>
          <w:t>connie.strunk@sdstate.edu</w:t>
        </w:r>
      </w:hyperlink>
      <w:r w:rsidRPr="001D302A">
        <w:rPr>
          <w:rFonts w:ascii="Times New Roman" w:hAnsi="Times New Roman" w:cs="Times New Roman"/>
          <w:color w:val="000000" w:themeColor="text1"/>
          <w:sz w:val="24"/>
          <w:szCs w:val="24"/>
        </w:rPr>
        <w:t xml:space="preserve">; and Anthony Bly, </w:t>
      </w:r>
      <w:hyperlink r:id="rId10" w:history="1">
        <w:r w:rsidRPr="001D302A">
          <w:rPr>
            <w:rStyle w:val="Hyperlink"/>
            <w:rFonts w:ascii="Times New Roman" w:hAnsi="Times New Roman" w:cs="Times New Roman"/>
            <w:color w:val="000000" w:themeColor="text1"/>
            <w:sz w:val="24"/>
            <w:szCs w:val="24"/>
          </w:rPr>
          <w:t>Anthony.bly@sdstate.edu</w:t>
        </w:r>
      </w:hyperlink>
      <w:r w:rsidRPr="001D302A">
        <w:rPr>
          <w:rStyle w:val="Hyperlink"/>
          <w:rFonts w:ascii="Times New Roman" w:hAnsi="Times New Roman" w:cs="Times New Roman"/>
          <w:color w:val="000000" w:themeColor="text1"/>
          <w:sz w:val="24"/>
          <w:szCs w:val="24"/>
        </w:rPr>
        <w:t xml:space="preserve">; </w:t>
      </w:r>
    </w:p>
    <w:p w14:paraId="43A74996" w14:textId="77777777" w:rsidR="00D67589" w:rsidRPr="001D302A" w:rsidRDefault="00D67589" w:rsidP="00D67589">
      <w:pPr>
        <w:rPr>
          <w:rFonts w:ascii="Times New Roman" w:eastAsia="Times New Roman" w:hAnsi="Times New Roman" w:cs="Times New Roman"/>
          <w:color w:val="000000"/>
          <w:sz w:val="24"/>
          <w:szCs w:val="24"/>
        </w:rPr>
      </w:pPr>
      <w:r w:rsidRPr="001D302A">
        <w:rPr>
          <w:rFonts w:ascii="Times New Roman" w:hAnsi="Times New Roman" w:cs="Times New Roman"/>
          <w:b/>
          <w:sz w:val="24"/>
          <w:szCs w:val="24"/>
        </w:rPr>
        <w:t xml:space="preserve">Advisory board:  </w:t>
      </w:r>
      <w:r w:rsidRPr="001D302A">
        <w:rPr>
          <w:rFonts w:ascii="Times New Roman" w:hAnsi="Times New Roman" w:cs="Times New Roman"/>
          <w:sz w:val="24"/>
          <w:szCs w:val="24"/>
        </w:rPr>
        <w:t xml:space="preserve">David Iverson, David Wright, Craig Converse, </w:t>
      </w:r>
      <w:r w:rsidRPr="001D302A">
        <w:rPr>
          <w:rFonts w:ascii="Times New Roman" w:eastAsia="Times New Roman" w:hAnsi="Times New Roman" w:cs="Times New Roman"/>
          <w:color w:val="000000"/>
          <w:sz w:val="24"/>
          <w:szCs w:val="24"/>
        </w:rPr>
        <w:t>Gordon Andersen,</w:t>
      </w:r>
      <w:r w:rsidRPr="001D302A">
        <w:rPr>
          <w:rFonts w:ascii="Times New Roman" w:hAnsi="Times New Roman" w:cs="Times New Roman"/>
          <w:sz w:val="24"/>
          <w:szCs w:val="24"/>
        </w:rPr>
        <w:t xml:space="preserve"> and Kyle Gustafson (Winfield Solutions)</w:t>
      </w:r>
    </w:p>
    <w:p w14:paraId="1992A56A" w14:textId="64D7BCF2" w:rsidR="00D67589" w:rsidRPr="00D67589" w:rsidRDefault="00D67589" w:rsidP="00D67589">
      <w:pPr>
        <w:spacing w:after="0" w:line="240" w:lineRule="auto"/>
        <w:contextualSpacing/>
        <w:rPr>
          <w:rFonts w:ascii="Times New Roman" w:hAnsi="Times New Roman" w:cs="Times New Roman"/>
          <w:sz w:val="24"/>
          <w:szCs w:val="24"/>
        </w:rPr>
      </w:pPr>
      <w:r w:rsidRPr="001D302A">
        <w:rPr>
          <w:rFonts w:ascii="Times New Roman" w:hAnsi="Times New Roman" w:cs="Times New Roman"/>
          <w:sz w:val="24"/>
          <w:szCs w:val="24"/>
        </w:rPr>
        <w:t xml:space="preserve">On-farm studies provide information that producers use to reduce the economic risks </w:t>
      </w:r>
      <w:r w:rsidRPr="00D67589">
        <w:rPr>
          <w:rFonts w:ascii="Times New Roman" w:hAnsi="Times New Roman" w:cs="Times New Roman"/>
          <w:sz w:val="24"/>
          <w:szCs w:val="24"/>
        </w:rPr>
        <w:t xml:space="preserve">associated with new products, test the efficiency of components within their current operation, and test innovative new ideas and concepts.  In the project, a producer chooses his/her treatments based on their interest or desire prior to implementation.  SDSU agronomists assist in experimental design, treatment application, scouting, and analysis. At the completion of the project, reports are distributed to the farmer collaborator, and they are posted SD Soybean Research and Promotion on-farm web site. Farmers use results from the study to identify treatments that might be success on their farm and reduce the economic risks associated with new products. To date, over 450 experiments have been conducted by SD farmers.  SDSU undergraduate students are using the on-farm studies for their capstone class and planning for SOY100 2022 </w:t>
      </w:r>
      <w:r w:rsidRPr="001D302A">
        <w:rPr>
          <w:rFonts w:ascii="Times New Roman" w:hAnsi="Times New Roman" w:cs="Times New Roman"/>
          <w:sz w:val="24"/>
          <w:szCs w:val="24"/>
        </w:rPr>
        <w:t>is completed</w:t>
      </w:r>
      <w:r w:rsidRPr="00D67589">
        <w:rPr>
          <w:rFonts w:ascii="Times New Roman" w:hAnsi="Times New Roman" w:cs="Times New Roman"/>
          <w:sz w:val="24"/>
          <w:szCs w:val="24"/>
        </w:rPr>
        <w:t xml:space="preserve">.  We just received word that </w:t>
      </w:r>
      <w:r w:rsidR="007713B7">
        <w:rPr>
          <w:rFonts w:ascii="Times New Roman" w:hAnsi="Times New Roman" w:cs="Times New Roman"/>
          <w:sz w:val="24"/>
          <w:szCs w:val="24"/>
        </w:rPr>
        <w:t xml:space="preserve">additional support on soil health is being provided by NRCS.  </w:t>
      </w:r>
      <w:r w:rsidRPr="00D67589">
        <w:rPr>
          <w:rFonts w:ascii="Times New Roman" w:hAnsi="Times New Roman" w:cs="Times New Roman"/>
          <w:sz w:val="24"/>
          <w:szCs w:val="24"/>
        </w:rPr>
        <w:t xml:space="preserve"> This project is centered around Madison, and it will provide funding for the adoption and quantification of BMP on soil health.  We are in the process of identifying collaborators for this this on-farm study.  This new project will help expand our on-farm research on soybeans and soil health. </w:t>
      </w:r>
    </w:p>
    <w:p w14:paraId="29E08ABB" w14:textId="77777777" w:rsidR="00D67589" w:rsidRPr="00D67589" w:rsidRDefault="00D67589" w:rsidP="00D67589">
      <w:pPr>
        <w:spacing w:after="0" w:line="240" w:lineRule="auto"/>
        <w:contextualSpacing/>
        <w:rPr>
          <w:rFonts w:ascii="Times New Roman" w:hAnsi="Times New Roman" w:cs="Times New Roman"/>
          <w:sz w:val="24"/>
          <w:szCs w:val="24"/>
        </w:rPr>
      </w:pPr>
    </w:p>
    <w:p w14:paraId="2636FCC1" w14:textId="6DB59906" w:rsidR="00D67589" w:rsidRPr="001D302A" w:rsidRDefault="00D67589" w:rsidP="00D67589">
      <w:pPr>
        <w:numPr>
          <w:ilvl w:val="0"/>
          <w:numId w:val="2"/>
        </w:numPr>
        <w:spacing w:after="0" w:line="240" w:lineRule="auto"/>
        <w:contextualSpacing/>
        <w:rPr>
          <w:rFonts w:ascii="Times New Roman" w:hAnsi="Times New Roman" w:cs="Times New Roman"/>
          <w:sz w:val="24"/>
          <w:szCs w:val="24"/>
        </w:rPr>
      </w:pPr>
      <w:r w:rsidRPr="00D67589">
        <w:rPr>
          <w:rFonts w:ascii="Times New Roman" w:hAnsi="Times New Roman" w:cs="Times New Roman"/>
          <w:sz w:val="24"/>
          <w:szCs w:val="24"/>
        </w:rPr>
        <w:t xml:space="preserve">Continue the on-farm research program in </w:t>
      </w:r>
      <w:proofErr w:type="gramStart"/>
      <w:r w:rsidRPr="00D67589">
        <w:rPr>
          <w:rFonts w:ascii="Times New Roman" w:hAnsi="Times New Roman" w:cs="Times New Roman"/>
          <w:sz w:val="24"/>
          <w:szCs w:val="24"/>
        </w:rPr>
        <w:t>2021</w:t>
      </w:r>
      <w:r w:rsidRPr="00D67589">
        <w:rPr>
          <w:rFonts w:ascii="Times New Roman" w:hAnsi="Times New Roman" w:cs="Times New Roman"/>
          <w:color w:val="000000" w:themeColor="text1"/>
          <w:sz w:val="24"/>
          <w:szCs w:val="24"/>
        </w:rPr>
        <w:t>;</w:t>
      </w:r>
      <w:proofErr w:type="gramEnd"/>
      <w:r w:rsidRPr="00D67589">
        <w:rPr>
          <w:rFonts w:ascii="Times New Roman" w:hAnsi="Times New Roman" w:cs="Times New Roman"/>
          <w:color w:val="000000" w:themeColor="text1"/>
          <w:sz w:val="24"/>
          <w:szCs w:val="24"/>
        </w:rPr>
        <w:t xml:space="preserve"> </w:t>
      </w:r>
    </w:p>
    <w:p w14:paraId="6ABC5DA2" w14:textId="0488F502" w:rsidR="00D67589" w:rsidRPr="001D302A" w:rsidRDefault="00D67589" w:rsidP="00D67589">
      <w:pPr>
        <w:numPr>
          <w:ilvl w:val="1"/>
          <w:numId w:val="2"/>
        </w:numPr>
        <w:spacing w:after="0" w:line="240" w:lineRule="auto"/>
        <w:contextualSpacing/>
        <w:rPr>
          <w:rFonts w:ascii="Times New Roman" w:hAnsi="Times New Roman" w:cs="Times New Roman"/>
          <w:sz w:val="24"/>
          <w:szCs w:val="24"/>
        </w:rPr>
      </w:pPr>
      <w:r w:rsidRPr="001D302A">
        <w:rPr>
          <w:rFonts w:ascii="Times New Roman" w:hAnsi="Times New Roman" w:cs="Times New Roman"/>
          <w:color w:val="000000" w:themeColor="text1"/>
          <w:sz w:val="24"/>
          <w:szCs w:val="24"/>
        </w:rPr>
        <w:t>On farm studies</w:t>
      </w:r>
    </w:p>
    <w:p w14:paraId="152C08FF" w14:textId="653F757C" w:rsidR="00D67589" w:rsidRPr="00D67589" w:rsidRDefault="00D67589" w:rsidP="00D67589">
      <w:pPr>
        <w:numPr>
          <w:ilvl w:val="1"/>
          <w:numId w:val="2"/>
        </w:numPr>
        <w:spacing w:after="0" w:line="240" w:lineRule="auto"/>
        <w:contextualSpacing/>
        <w:rPr>
          <w:rFonts w:ascii="Times New Roman" w:hAnsi="Times New Roman" w:cs="Times New Roman"/>
          <w:sz w:val="24"/>
          <w:szCs w:val="24"/>
        </w:rPr>
      </w:pPr>
      <w:r w:rsidRPr="001D302A">
        <w:rPr>
          <w:rFonts w:ascii="Times New Roman" w:hAnsi="Times New Roman" w:cs="Times New Roman"/>
          <w:color w:val="000000" w:themeColor="text1"/>
          <w:sz w:val="24"/>
          <w:szCs w:val="24"/>
        </w:rPr>
        <w:t>Create a remote sensing yield model</w:t>
      </w:r>
    </w:p>
    <w:p w14:paraId="268B4345" w14:textId="77777777" w:rsidR="00D67589" w:rsidRPr="00D67589" w:rsidRDefault="00D67589" w:rsidP="00D67589">
      <w:pPr>
        <w:numPr>
          <w:ilvl w:val="0"/>
          <w:numId w:val="2"/>
        </w:numPr>
        <w:spacing w:after="0" w:line="240" w:lineRule="auto"/>
        <w:contextualSpacing/>
        <w:rPr>
          <w:rFonts w:ascii="Times New Roman" w:hAnsi="Times New Roman" w:cs="Times New Roman"/>
          <w:sz w:val="24"/>
          <w:szCs w:val="24"/>
        </w:rPr>
      </w:pPr>
      <w:r w:rsidRPr="00D67589">
        <w:rPr>
          <w:rFonts w:ascii="Times New Roman" w:hAnsi="Times New Roman" w:cs="Times New Roman"/>
          <w:color w:val="000000" w:themeColor="text1"/>
          <w:sz w:val="24"/>
          <w:szCs w:val="24"/>
        </w:rPr>
        <w:t xml:space="preserve">Continue research designed to determine the importance of soil health in optimizing soybean </w:t>
      </w:r>
    </w:p>
    <w:p w14:paraId="47A068A9" w14:textId="77777777" w:rsidR="00D67589" w:rsidRPr="00D67589" w:rsidRDefault="00D67589" w:rsidP="00D67589">
      <w:pPr>
        <w:numPr>
          <w:ilvl w:val="0"/>
          <w:numId w:val="2"/>
        </w:numPr>
        <w:spacing w:after="0" w:line="240" w:lineRule="auto"/>
        <w:contextualSpacing/>
        <w:rPr>
          <w:rFonts w:ascii="Times New Roman" w:hAnsi="Times New Roman" w:cs="Times New Roman"/>
          <w:sz w:val="24"/>
          <w:szCs w:val="24"/>
        </w:rPr>
      </w:pPr>
      <w:r w:rsidRPr="00D67589">
        <w:rPr>
          <w:rFonts w:ascii="Times New Roman" w:hAnsi="Times New Roman" w:cs="Times New Roman"/>
          <w:sz w:val="24"/>
          <w:szCs w:val="24"/>
        </w:rPr>
        <w:t xml:space="preserve">Deliver information to producers through Soy100, </w:t>
      </w:r>
      <w:proofErr w:type="spellStart"/>
      <w:r w:rsidRPr="00D67589">
        <w:rPr>
          <w:rFonts w:ascii="Times New Roman" w:hAnsi="Times New Roman" w:cs="Times New Roman"/>
          <w:sz w:val="24"/>
          <w:szCs w:val="24"/>
        </w:rPr>
        <w:t>AgOutlook</w:t>
      </w:r>
      <w:proofErr w:type="spellEnd"/>
      <w:r w:rsidRPr="00D67589">
        <w:rPr>
          <w:rFonts w:ascii="Times New Roman" w:hAnsi="Times New Roman" w:cs="Times New Roman"/>
          <w:sz w:val="24"/>
          <w:szCs w:val="24"/>
        </w:rPr>
        <w:t xml:space="preserve">, SD on-farm web-site, news releases, radio interviews, and SDSU websites. </w:t>
      </w:r>
    </w:p>
    <w:p w14:paraId="6FDBF6E1" w14:textId="77777777" w:rsidR="00D67589" w:rsidRPr="00D67589" w:rsidRDefault="00D67589" w:rsidP="00D67589">
      <w:pPr>
        <w:numPr>
          <w:ilvl w:val="0"/>
          <w:numId w:val="2"/>
        </w:numPr>
        <w:spacing w:after="0" w:line="240" w:lineRule="auto"/>
        <w:contextualSpacing/>
        <w:rPr>
          <w:rFonts w:ascii="Times New Roman" w:hAnsi="Times New Roman" w:cs="Times New Roman"/>
          <w:sz w:val="24"/>
          <w:szCs w:val="24"/>
        </w:rPr>
      </w:pPr>
      <w:r w:rsidRPr="00D67589">
        <w:rPr>
          <w:rFonts w:ascii="Times New Roman" w:hAnsi="Times New Roman" w:cs="Times New Roman"/>
          <w:sz w:val="24"/>
          <w:szCs w:val="24"/>
        </w:rPr>
        <w:t xml:space="preserve">Use data collected in the on-farm SDSU classes (PS475 and PS428) </w:t>
      </w:r>
    </w:p>
    <w:p w14:paraId="2502A8F9" w14:textId="77777777" w:rsidR="00D67589" w:rsidRPr="001D302A" w:rsidRDefault="00D67589">
      <w:pPr>
        <w:rPr>
          <w:rFonts w:ascii="Times New Roman" w:hAnsi="Times New Roman" w:cs="Times New Roman"/>
          <w:b/>
          <w:bCs/>
          <w:sz w:val="24"/>
          <w:szCs w:val="24"/>
        </w:rPr>
      </w:pPr>
    </w:p>
    <w:p w14:paraId="73F802E8" w14:textId="528C5C16" w:rsidR="00D91B14" w:rsidRPr="001D302A" w:rsidRDefault="00A977C7">
      <w:pPr>
        <w:rPr>
          <w:rFonts w:ascii="Times New Roman" w:hAnsi="Times New Roman" w:cs="Times New Roman"/>
          <w:b/>
          <w:bCs/>
          <w:sz w:val="24"/>
          <w:szCs w:val="24"/>
        </w:rPr>
      </w:pPr>
      <w:r w:rsidRPr="001D302A">
        <w:rPr>
          <w:rFonts w:ascii="Times New Roman" w:hAnsi="Times New Roman" w:cs="Times New Roman"/>
          <w:b/>
          <w:bCs/>
          <w:sz w:val="24"/>
          <w:szCs w:val="24"/>
        </w:rPr>
        <w:t xml:space="preserve">This </w:t>
      </w:r>
      <w:r w:rsidR="00E417AA" w:rsidRPr="001D302A">
        <w:rPr>
          <w:rFonts w:ascii="Times New Roman" w:hAnsi="Times New Roman" w:cs="Times New Roman"/>
          <w:b/>
          <w:bCs/>
          <w:sz w:val="24"/>
          <w:szCs w:val="24"/>
        </w:rPr>
        <w:t>year’s</w:t>
      </w:r>
      <w:r w:rsidRPr="001D302A">
        <w:rPr>
          <w:rFonts w:ascii="Times New Roman" w:hAnsi="Times New Roman" w:cs="Times New Roman"/>
          <w:b/>
          <w:bCs/>
          <w:sz w:val="24"/>
          <w:szCs w:val="24"/>
        </w:rPr>
        <w:t xml:space="preserve"> research work involves two </w:t>
      </w:r>
      <w:r w:rsidR="00D67589" w:rsidRPr="001D302A">
        <w:rPr>
          <w:rFonts w:ascii="Times New Roman" w:hAnsi="Times New Roman" w:cs="Times New Roman"/>
          <w:b/>
          <w:bCs/>
          <w:sz w:val="24"/>
          <w:szCs w:val="24"/>
        </w:rPr>
        <w:t xml:space="preserve">activities that include continuing the on-farm studies and creating a remote </w:t>
      </w:r>
      <w:proofErr w:type="gramStart"/>
      <w:r w:rsidR="00D67589" w:rsidRPr="001D302A">
        <w:rPr>
          <w:rFonts w:ascii="Times New Roman" w:hAnsi="Times New Roman" w:cs="Times New Roman"/>
          <w:b/>
          <w:bCs/>
          <w:sz w:val="24"/>
          <w:szCs w:val="24"/>
        </w:rPr>
        <w:t>sensing based</w:t>
      </w:r>
      <w:proofErr w:type="gramEnd"/>
      <w:r w:rsidR="00D67589" w:rsidRPr="001D302A">
        <w:rPr>
          <w:rFonts w:ascii="Times New Roman" w:hAnsi="Times New Roman" w:cs="Times New Roman"/>
          <w:b/>
          <w:bCs/>
          <w:sz w:val="24"/>
          <w:szCs w:val="24"/>
        </w:rPr>
        <w:t xml:space="preserve"> yield model.  </w:t>
      </w:r>
    </w:p>
    <w:p w14:paraId="35B164CB" w14:textId="024696A5" w:rsidR="00D91B14" w:rsidRPr="001D302A" w:rsidRDefault="00D91B14" w:rsidP="00A977C7">
      <w:pPr>
        <w:pStyle w:val="ListParagraph"/>
        <w:numPr>
          <w:ilvl w:val="0"/>
          <w:numId w:val="1"/>
        </w:numPr>
        <w:rPr>
          <w:rFonts w:ascii="Times New Roman" w:hAnsi="Times New Roman" w:cs="Times New Roman"/>
          <w:b/>
          <w:bCs/>
          <w:sz w:val="24"/>
          <w:szCs w:val="24"/>
        </w:rPr>
      </w:pPr>
      <w:r w:rsidRPr="001D302A">
        <w:rPr>
          <w:rFonts w:ascii="Times New Roman" w:hAnsi="Times New Roman" w:cs="Times New Roman"/>
          <w:b/>
          <w:bCs/>
          <w:sz w:val="24"/>
          <w:szCs w:val="24"/>
        </w:rPr>
        <w:t>Soybean On-farm Trials conducted in 2022:</w:t>
      </w:r>
    </w:p>
    <w:p w14:paraId="227F724B" w14:textId="16C06783" w:rsidR="00D91B14" w:rsidRPr="001D302A" w:rsidRDefault="00D91B14" w:rsidP="00D91B14">
      <w:pPr>
        <w:rPr>
          <w:rFonts w:ascii="Times New Roman" w:hAnsi="Times New Roman" w:cs="Times New Roman"/>
          <w:sz w:val="24"/>
          <w:szCs w:val="24"/>
        </w:rPr>
      </w:pPr>
      <w:r w:rsidRPr="001D302A">
        <w:rPr>
          <w:rFonts w:ascii="Times New Roman" w:hAnsi="Times New Roman" w:cs="Times New Roman"/>
          <w:sz w:val="24"/>
          <w:szCs w:val="24"/>
        </w:rPr>
        <w:t xml:space="preserve">Overall, we had over </w:t>
      </w:r>
      <w:r w:rsidR="00165A64" w:rsidRPr="001D302A">
        <w:rPr>
          <w:rFonts w:ascii="Times New Roman" w:hAnsi="Times New Roman" w:cs="Times New Roman"/>
          <w:sz w:val="24"/>
          <w:szCs w:val="24"/>
        </w:rPr>
        <w:t>79</w:t>
      </w:r>
      <w:r w:rsidRPr="001D302A">
        <w:rPr>
          <w:rFonts w:ascii="Times New Roman" w:hAnsi="Times New Roman" w:cs="Times New Roman"/>
          <w:sz w:val="24"/>
          <w:szCs w:val="24"/>
        </w:rPr>
        <w:t xml:space="preserve"> total trials </w:t>
      </w:r>
      <w:r w:rsidR="00EB3DBE" w:rsidRPr="001D302A">
        <w:rPr>
          <w:rFonts w:ascii="Times New Roman" w:hAnsi="Times New Roman" w:cs="Times New Roman"/>
          <w:sz w:val="24"/>
          <w:szCs w:val="24"/>
        </w:rPr>
        <w:t xml:space="preserve">considering different yield zones </w:t>
      </w:r>
      <w:r w:rsidRPr="001D302A">
        <w:rPr>
          <w:rFonts w:ascii="Times New Roman" w:hAnsi="Times New Roman" w:cs="Times New Roman"/>
          <w:sz w:val="24"/>
          <w:szCs w:val="24"/>
        </w:rPr>
        <w:t xml:space="preserve">throughout the state. This year trails were conducted at 18 different counties. Total enrollment was </w:t>
      </w:r>
      <w:r w:rsidR="00165A64" w:rsidRPr="001D302A">
        <w:rPr>
          <w:rFonts w:ascii="Times New Roman" w:hAnsi="Times New Roman" w:cs="Times New Roman"/>
          <w:sz w:val="24"/>
          <w:szCs w:val="24"/>
        </w:rPr>
        <w:t>30</w:t>
      </w:r>
      <w:r w:rsidRPr="001D302A">
        <w:rPr>
          <w:rFonts w:ascii="Times New Roman" w:hAnsi="Times New Roman" w:cs="Times New Roman"/>
          <w:sz w:val="24"/>
          <w:szCs w:val="24"/>
        </w:rPr>
        <w:t xml:space="preserve"> growers </w:t>
      </w:r>
      <w:r w:rsidR="00E417AA" w:rsidRPr="001D302A">
        <w:rPr>
          <w:rFonts w:ascii="Times New Roman" w:hAnsi="Times New Roman" w:cs="Times New Roman"/>
          <w:sz w:val="24"/>
          <w:szCs w:val="24"/>
        </w:rPr>
        <w:t>including</w:t>
      </w:r>
      <w:r w:rsidRPr="001D302A">
        <w:rPr>
          <w:rFonts w:ascii="Times New Roman" w:hAnsi="Times New Roman" w:cs="Times New Roman"/>
          <w:sz w:val="24"/>
          <w:szCs w:val="24"/>
        </w:rPr>
        <w:t xml:space="preserve"> </w:t>
      </w:r>
      <w:r w:rsidR="00165A64" w:rsidRPr="001D302A">
        <w:rPr>
          <w:rFonts w:ascii="Times New Roman" w:hAnsi="Times New Roman" w:cs="Times New Roman"/>
          <w:sz w:val="24"/>
          <w:szCs w:val="24"/>
        </w:rPr>
        <w:t>15</w:t>
      </w:r>
      <w:r w:rsidRPr="001D302A">
        <w:rPr>
          <w:rFonts w:ascii="Times New Roman" w:hAnsi="Times New Roman" w:cs="Times New Roman"/>
          <w:sz w:val="24"/>
          <w:szCs w:val="24"/>
        </w:rPr>
        <w:t xml:space="preserve"> new enrollments.  On-farm research consist of varieties of experiment including seeding rate, varieties, Vitazyme, biologicals, fungicide et. This year’s experiments are mostly dominated with </w:t>
      </w:r>
      <w:proofErr w:type="spellStart"/>
      <w:r w:rsidRPr="001D302A">
        <w:rPr>
          <w:rFonts w:ascii="Times New Roman" w:hAnsi="Times New Roman" w:cs="Times New Roman"/>
          <w:sz w:val="24"/>
          <w:szCs w:val="24"/>
        </w:rPr>
        <w:t>vitazyme</w:t>
      </w:r>
      <w:proofErr w:type="spellEnd"/>
      <w:r w:rsidRPr="001D302A">
        <w:rPr>
          <w:rFonts w:ascii="Times New Roman" w:hAnsi="Times New Roman" w:cs="Times New Roman"/>
          <w:sz w:val="24"/>
          <w:szCs w:val="24"/>
        </w:rPr>
        <w:t>, biological</w:t>
      </w:r>
      <w:r w:rsidR="00165A64" w:rsidRPr="001D302A">
        <w:rPr>
          <w:rFonts w:ascii="Times New Roman" w:hAnsi="Times New Roman" w:cs="Times New Roman"/>
          <w:sz w:val="24"/>
          <w:szCs w:val="24"/>
        </w:rPr>
        <w:t>,</w:t>
      </w:r>
      <w:r w:rsidRPr="001D302A">
        <w:rPr>
          <w:rFonts w:ascii="Times New Roman" w:hAnsi="Times New Roman" w:cs="Times New Roman"/>
          <w:sz w:val="24"/>
          <w:szCs w:val="24"/>
        </w:rPr>
        <w:t xml:space="preserve"> seeding rate</w:t>
      </w:r>
      <w:r w:rsidR="00165A64" w:rsidRPr="001D302A">
        <w:rPr>
          <w:rFonts w:ascii="Times New Roman" w:hAnsi="Times New Roman" w:cs="Times New Roman"/>
          <w:sz w:val="24"/>
          <w:szCs w:val="24"/>
        </w:rPr>
        <w:t xml:space="preserve"> and soil health</w:t>
      </w:r>
      <w:r w:rsidRPr="001D302A">
        <w:rPr>
          <w:rFonts w:ascii="Times New Roman" w:hAnsi="Times New Roman" w:cs="Times New Roman"/>
          <w:sz w:val="24"/>
          <w:szCs w:val="24"/>
        </w:rPr>
        <w:t xml:space="preserve"> and UAV data was collected at different growth phase of the crop. </w:t>
      </w:r>
      <w:r w:rsidR="00EB3DBE" w:rsidRPr="001D302A">
        <w:rPr>
          <w:rFonts w:ascii="Times New Roman" w:hAnsi="Times New Roman" w:cs="Times New Roman"/>
          <w:sz w:val="24"/>
          <w:szCs w:val="24"/>
        </w:rPr>
        <w:t xml:space="preserve">More detail about the </w:t>
      </w:r>
      <w:r w:rsidR="00165A64" w:rsidRPr="001D302A">
        <w:rPr>
          <w:rFonts w:ascii="Times New Roman" w:hAnsi="Times New Roman" w:cs="Times New Roman"/>
          <w:sz w:val="24"/>
          <w:szCs w:val="24"/>
        </w:rPr>
        <w:t>experiment</w:t>
      </w:r>
      <w:r w:rsidR="00EB3DBE" w:rsidRPr="001D302A">
        <w:rPr>
          <w:rFonts w:ascii="Times New Roman" w:hAnsi="Times New Roman" w:cs="Times New Roman"/>
          <w:sz w:val="24"/>
          <w:szCs w:val="24"/>
        </w:rPr>
        <w:t xml:space="preserve"> is provided below in </w:t>
      </w:r>
      <w:r w:rsidR="00E417AA" w:rsidRPr="001D302A">
        <w:rPr>
          <w:rFonts w:ascii="Times New Roman" w:hAnsi="Times New Roman" w:cs="Times New Roman"/>
          <w:sz w:val="24"/>
          <w:szCs w:val="24"/>
        </w:rPr>
        <w:t>the table</w:t>
      </w:r>
      <w:r w:rsidR="00EB3DBE" w:rsidRPr="001D302A">
        <w:rPr>
          <w:rFonts w:ascii="Times New Roman" w:hAnsi="Times New Roman" w:cs="Times New Roman"/>
          <w:sz w:val="24"/>
          <w:szCs w:val="24"/>
        </w:rPr>
        <w:t xml:space="preserve"> and figure.</w:t>
      </w:r>
    </w:p>
    <w:p w14:paraId="487E7E26" w14:textId="3CD6A9A4" w:rsidR="0054585F" w:rsidRPr="001D302A" w:rsidRDefault="00EB3DBE">
      <w:pPr>
        <w:rPr>
          <w:rFonts w:ascii="Times New Roman" w:hAnsi="Times New Roman" w:cs="Times New Roman"/>
          <w:b/>
          <w:bCs/>
          <w:sz w:val="24"/>
          <w:szCs w:val="24"/>
        </w:rPr>
      </w:pPr>
      <w:r w:rsidRPr="001D302A">
        <w:rPr>
          <w:rFonts w:ascii="Times New Roman" w:hAnsi="Times New Roman" w:cs="Times New Roman"/>
          <w:b/>
          <w:bCs/>
          <w:sz w:val="24"/>
          <w:szCs w:val="24"/>
        </w:rPr>
        <w:lastRenderedPageBreak/>
        <w:t xml:space="preserve">Table. </w:t>
      </w:r>
      <w:r w:rsidR="0054585F" w:rsidRPr="001D302A">
        <w:rPr>
          <w:rFonts w:ascii="Times New Roman" w:hAnsi="Times New Roman" w:cs="Times New Roman"/>
          <w:b/>
          <w:bCs/>
          <w:sz w:val="24"/>
          <w:szCs w:val="24"/>
        </w:rPr>
        <w:t>Total list of the trail in 202</w:t>
      </w:r>
      <w:r w:rsidR="007C1C27" w:rsidRPr="001D302A">
        <w:rPr>
          <w:rFonts w:ascii="Times New Roman" w:hAnsi="Times New Roman" w:cs="Times New Roman"/>
          <w:b/>
          <w:bCs/>
          <w:sz w:val="24"/>
          <w:szCs w:val="24"/>
        </w:rPr>
        <w:t>2</w:t>
      </w:r>
      <w:r w:rsidR="0054585F" w:rsidRPr="001D302A">
        <w:rPr>
          <w:rFonts w:ascii="Times New Roman" w:hAnsi="Times New Roman" w:cs="Times New Roman"/>
          <w:b/>
          <w:bCs/>
          <w:sz w:val="24"/>
          <w:szCs w:val="24"/>
        </w:rPr>
        <w:t xml:space="preserve">.  </w:t>
      </w:r>
      <w:r w:rsidR="007C1C27" w:rsidRPr="001D302A">
        <w:rPr>
          <w:rFonts w:ascii="Times New Roman" w:hAnsi="Times New Roman" w:cs="Times New Roman"/>
          <w:b/>
          <w:bCs/>
          <w:sz w:val="24"/>
          <w:szCs w:val="24"/>
        </w:rPr>
        <w:t>Yellow</w:t>
      </w:r>
      <w:r w:rsidR="0054585F" w:rsidRPr="001D302A">
        <w:rPr>
          <w:rFonts w:ascii="Times New Roman" w:hAnsi="Times New Roman" w:cs="Times New Roman"/>
          <w:b/>
          <w:bCs/>
          <w:sz w:val="24"/>
          <w:szCs w:val="24"/>
        </w:rPr>
        <w:t xml:space="preserve"> color highlighted are new farmers enrolled in 202</w:t>
      </w:r>
      <w:r w:rsidR="007C1C27" w:rsidRPr="001D302A">
        <w:rPr>
          <w:rFonts w:ascii="Times New Roman" w:hAnsi="Times New Roman" w:cs="Times New Roman"/>
          <w:b/>
          <w:bCs/>
          <w:sz w:val="24"/>
          <w:szCs w:val="24"/>
        </w:rPr>
        <w:t>2</w:t>
      </w:r>
      <w:r w:rsidR="0054585F" w:rsidRPr="001D302A">
        <w:rPr>
          <w:rFonts w:ascii="Times New Roman" w:hAnsi="Times New Roman" w:cs="Times New Roman"/>
          <w:b/>
          <w:bCs/>
          <w:sz w:val="24"/>
          <w:szCs w:val="24"/>
        </w:rPr>
        <w:t>.</w:t>
      </w:r>
    </w:p>
    <w:tbl>
      <w:tblPr>
        <w:tblW w:w="9500" w:type="dxa"/>
        <w:tblLook w:val="04A0" w:firstRow="1" w:lastRow="0" w:firstColumn="1" w:lastColumn="0" w:noHBand="0" w:noVBand="1"/>
      </w:tblPr>
      <w:tblGrid>
        <w:gridCol w:w="2200"/>
        <w:gridCol w:w="1780"/>
        <w:gridCol w:w="3040"/>
        <w:gridCol w:w="1520"/>
        <w:gridCol w:w="960"/>
      </w:tblGrid>
      <w:tr w:rsidR="00165A64" w:rsidRPr="001D302A" w14:paraId="47D7F2C9" w14:textId="77777777" w:rsidTr="00165A64">
        <w:trPr>
          <w:trHeight w:val="300"/>
        </w:trPr>
        <w:tc>
          <w:tcPr>
            <w:tcW w:w="2200" w:type="dxa"/>
            <w:tcBorders>
              <w:top w:val="nil"/>
              <w:left w:val="nil"/>
              <w:bottom w:val="single" w:sz="4" w:space="0" w:color="auto"/>
              <w:right w:val="nil"/>
            </w:tcBorders>
            <w:shd w:val="clear" w:color="auto" w:fill="auto"/>
            <w:noWrap/>
            <w:vAlign w:val="bottom"/>
            <w:hideMark/>
          </w:tcPr>
          <w:p w14:paraId="3217CC97" w14:textId="77777777" w:rsidR="00165A64" w:rsidRPr="001D302A" w:rsidRDefault="00165A64" w:rsidP="00165A64">
            <w:pPr>
              <w:spacing w:after="0" w:line="240" w:lineRule="auto"/>
              <w:jc w:val="center"/>
              <w:rPr>
                <w:rFonts w:ascii="Times New Roman" w:eastAsia="Times New Roman" w:hAnsi="Times New Roman" w:cs="Times New Roman"/>
                <w:b/>
                <w:bCs/>
                <w:color w:val="000000"/>
                <w:sz w:val="24"/>
                <w:szCs w:val="24"/>
              </w:rPr>
            </w:pPr>
            <w:r w:rsidRPr="001D302A">
              <w:rPr>
                <w:rFonts w:ascii="Times New Roman" w:eastAsia="Times New Roman" w:hAnsi="Times New Roman" w:cs="Times New Roman"/>
                <w:b/>
                <w:bCs/>
                <w:color w:val="000000"/>
                <w:sz w:val="24"/>
                <w:szCs w:val="24"/>
              </w:rPr>
              <w:t>Farmer</w:t>
            </w:r>
          </w:p>
        </w:tc>
        <w:tc>
          <w:tcPr>
            <w:tcW w:w="1780" w:type="dxa"/>
            <w:tcBorders>
              <w:top w:val="nil"/>
              <w:left w:val="nil"/>
              <w:bottom w:val="single" w:sz="4" w:space="0" w:color="auto"/>
              <w:right w:val="nil"/>
            </w:tcBorders>
            <w:shd w:val="clear" w:color="auto" w:fill="auto"/>
            <w:noWrap/>
            <w:vAlign w:val="bottom"/>
            <w:hideMark/>
          </w:tcPr>
          <w:p w14:paraId="56107F17" w14:textId="77777777" w:rsidR="00165A64" w:rsidRPr="001D302A" w:rsidRDefault="00165A64" w:rsidP="00165A64">
            <w:pPr>
              <w:spacing w:after="0" w:line="240" w:lineRule="auto"/>
              <w:jc w:val="center"/>
              <w:rPr>
                <w:rFonts w:ascii="Times New Roman" w:eastAsia="Times New Roman" w:hAnsi="Times New Roman" w:cs="Times New Roman"/>
                <w:b/>
                <w:bCs/>
                <w:color w:val="000000"/>
                <w:sz w:val="24"/>
                <w:szCs w:val="24"/>
              </w:rPr>
            </w:pPr>
            <w:r w:rsidRPr="001D302A">
              <w:rPr>
                <w:rFonts w:ascii="Times New Roman" w:eastAsia="Times New Roman" w:hAnsi="Times New Roman" w:cs="Times New Roman"/>
                <w:b/>
                <w:bCs/>
                <w:color w:val="000000"/>
                <w:sz w:val="24"/>
                <w:szCs w:val="24"/>
              </w:rPr>
              <w:t>County</w:t>
            </w:r>
          </w:p>
        </w:tc>
        <w:tc>
          <w:tcPr>
            <w:tcW w:w="3040" w:type="dxa"/>
            <w:tcBorders>
              <w:top w:val="nil"/>
              <w:left w:val="nil"/>
              <w:bottom w:val="single" w:sz="4" w:space="0" w:color="auto"/>
              <w:right w:val="nil"/>
            </w:tcBorders>
            <w:shd w:val="clear" w:color="auto" w:fill="auto"/>
            <w:noWrap/>
            <w:vAlign w:val="bottom"/>
            <w:hideMark/>
          </w:tcPr>
          <w:p w14:paraId="51E88513" w14:textId="77777777" w:rsidR="00165A64" w:rsidRPr="001D302A" w:rsidRDefault="00165A64" w:rsidP="00165A64">
            <w:pPr>
              <w:spacing w:after="0" w:line="240" w:lineRule="auto"/>
              <w:jc w:val="center"/>
              <w:rPr>
                <w:rFonts w:ascii="Times New Roman" w:eastAsia="Times New Roman" w:hAnsi="Times New Roman" w:cs="Times New Roman"/>
                <w:b/>
                <w:bCs/>
                <w:color w:val="000000"/>
                <w:sz w:val="24"/>
                <w:szCs w:val="24"/>
              </w:rPr>
            </w:pPr>
            <w:r w:rsidRPr="001D302A">
              <w:rPr>
                <w:rFonts w:ascii="Times New Roman" w:eastAsia="Times New Roman" w:hAnsi="Times New Roman" w:cs="Times New Roman"/>
                <w:b/>
                <w:bCs/>
                <w:color w:val="000000"/>
                <w:sz w:val="24"/>
                <w:szCs w:val="24"/>
              </w:rPr>
              <w:t>Treatment</w:t>
            </w:r>
          </w:p>
        </w:tc>
        <w:tc>
          <w:tcPr>
            <w:tcW w:w="1520" w:type="dxa"/>
            <w:tcBorders>
              <w:top w:val="nil"/>
              <w:left w:val="nil"/>
              <w:bottom w:val="single" w:sz="4" w:space="0" w:color="auto"/>
              <w:right w:val="nil"/>
            </w:tcBorders>
            <w:shd w:val="clear" w:color="auto" w:fill="auto"/>
            <w:noWrap/>
            <w:vAlign w:val="bottom"/>
            <w:hideMark/>
          </w:tcPr>
          <w:p w14:paraId="6045FD12" w14:textId="77777777" w:rsidR="00165A64" w:rsidRPr="001D302A" w:rsidRDefault="00165A64" w:rsidP="00165A64">
            <w:pPr>
              <w:spacing w:after="0" w:line="240" w:lineRule="auto"/>
              <w:jc w:val="center"/>
              <w:rPr>
                <w:rFonts w:ascii="Times New Roman" w:eastAsia="Times New Roman" w:hAnsi="Times New Roman" w:cs="Times New Roman"/>
                <w:b/>
                <w:bCs/>
                <w:color w:val="000000"/>
                <w:sz w:val="24"/>
                <w:szCs w:val="24"/>
              </w:rPr>
            </w:pPr>
            <w:r w:rsidRPr="001D302A">
              <w:rPr>
                <w:rFonts w:ascii="Times New Roman" w:eastAsia="Times New Roman" w:hAnsi="Times New Roman" w:cs="Times New Roman"/>
                <w:b/>
                <w:bCs/>
                <w:color w:val="000000"/>
                <w:sz w:val="24"/>
                <w:szCs w:val="24"/>
              </w:rPr>
              <w:t># of Trials</w:t>
            </w:r>
          </w:p>
        </w:tc>
        <w:tc>
          <w:tcPr>
            <w:tcW w:w="960" w:type="dxa"/>
            <w:tcBorders>
              <w:top w:val="nil"/>
              <w:left w:val="nil"/>
              <w:bottom w:val="single" w:sz="4" w:space="0" w:color="auto"/>
              <w:right w:val="nil"/>
            </w:tcBorders>
            <w:shd w:val="clear" w:color="auto" w:fill="auto"/>
            <w:noWrap/>
            <w:vAlign w:val="bottom"/>
            <w:hideMark/>
          </w:tcPr>
          <w:p w14:paraId="780A8D34" w14:textId="77777777" w:rsidR="00165A64" w:rsidRPr="001D302A" w:rsidRDefault="00165A64" w:rsidP="00165A64">
            <w:pPr>
              <w:spacing w:after="0" w:line="240" w:lineRule="auto"/>
              <w:jc w:val="center"/>
              <w:rPr>
                <w:rFonts w:ascii="Times New Roman" w:eastAsia="Times New Roman" w:hAnsi="Times New Roman" w:cs="Times New Roman"/>
                <w:b/>
                <w:bCs/>
                <w:color w:val="000000"/>
                <w:sz w:val="24"/>
                <w:szCs w:val="24"/>
              </w:rPr>
            </w:pPr>
            <w:r w:rsidRPr="001D302A">
              <w:rPr>
                <w:rFonts w:ascii="Times New Roman" w:eastAsia="Times New Roman" w:hAnsi="Times New Roman" w:cs="Times New Roman"/>
                <w:b/>
                <w:bCs/>
                <w:color w:val="000000"/>
                <w:sz w:val="24"/>
                <w:szCs w:val="24"/>
              </w:rPr>
              <w:t xml:space="preserve">UAV </w:t>
            </w:r>
          </w:p>
        </w:tc>
      </w:tr>
      <w:tr w:rsidR="00165A64" w:rsidRPr="001D302A" w14:paraId="63FD8AE8" w14:textId="77777777" w:rsidTr="00165A64">
        <w:trPr>
          <w:trHeight w:val="300"/>
        </w:trPr>
        <w:tc>
          <w:tcPr>
            <w:tcW w:w="2200" w:type="dxa"/>
            <w:tcBorders>
              <w:top w:val="nil"/>
              <w:left w:val="nil"/>
              <w:bottom w:val="nil"/>
              <w:right w:val="nil"/>
            </w:tcBorders>
            <w:shd w:val="clear" w:color="000000" w:fill="FFFF00"/>
            <w:noWrap/>
            <w:vAlign w:val="bottom"/>
            <w:hideMark/>
          </w:tcPr>
          <w:p w14:paraId="4289DC44"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Minor, Lance</w:t>
            </w:r>
          </w:p>
        </w:tc>
        <w:tc>
          <w:tcPr>
            <w:tcW w:w="1780" w:type="dxa"/>
            <w:tcBorders>
              <w:top w:val="nil"/>
              <w:left w:val="nil"/>
              <w:bottom w:val="nil"/>
              <w:right w:val="nil"/>
            </w:tcBorders>
            <w:shd w:val="clear" w:color="000000" w:fill="FFFF00"/>
            <w:noWrap/>
            <w:vAlign w:val="bottom"/>
            <w:hideMark/>
          </w:tcPr>
          <w:p w14:paraId="3DD3EEFA"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Aurora</w:t>
            </w:r>
          </w:p>
        </w:tc>
        <w:tc>
          <w:tcPr>
            <w:tcW w:w="3040" w:type="dxa"/>
            <w:tcBorders>
              <w:top w:val="nil"/>
              <w:left w:val="nil"/>
              <w:bottom w:val="nil"/>
              <w:right w:val="nil"/>
            </w:tcBorders>
            <w:shd w:val="clear" w:color="000000" w:fill="FFFF00"/>
            <w:noWrap/>
            <w:vAlign w:val="bottom"/>
            <w:hideMark/>
          </w:tcPr>
          <w:p w14:paraId="0683B13C"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Vitazyme in-furrow</w:t>
            </w:r>
          </w:p>
        </w:tc>
        <w:tc>
          <w:tcPr>
            <w:tcW w:w="1520" w:type="dxa"/>
            <w:tcBorders>
              <w:top w:val="nil"/>
              <w:left w:val="nil"/>
              <w:bottom w:val="nil"/>
              <w:right w:val="nil"/>
            </w:tcBorders>
            <w:shd w:val="clear" w:color="000000" w:fill="FFFF00"/>
            <w:noWrap/>
            <w:vAlign w:val="bottom"/>
            <w:hideMark/>
          </w:tcPr>
          <w:p w14:paraId="0532F80F"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000000" w:fill="FFFF00"/>
            <w:noWrap/>
            <w:vAlign w:val="bottom"/>
            <w:hideMark/>
          </w:tcPr>
          <w:p w14:paraId="0F62FFD7"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33DF3D3B" w14:textId="77777777" w:rsidTr="00165A64">
        <w:trPr>
          <w:trHeight w:val="300"/>
        </w:trPr>
        <w:tc>
          <w:tcPr>
            <w:tcW w:w="2200" w:type="dxa"/>
            <w:tcBorders>
              <w:top w:val="nil"/>
              <w:left w:val="nil"/>
              <w:bottom w:val="nil"/>
              <w:right w:val="nil"/>
            </w:tcBorders>
            <w:shd w:val="clear" w:color="auto" w:fill="auto"/>
            <w:noWrap/>
            <w:vAlign w:val="bottom"/>
            <w:hideMark/>
          </w:tcPr>
          <w:p w14:paraId="10C6E224"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 xml:space="preserve">Minor, Lance </w:t>
            </w:r>
          </w:p>
        </w:tc>
        <w:tc>
          <w:tcPr>
            <w:tcW w:w="1780" w:type="dxa"/>
            <w:tcBorders>
              <w:top w:val="nil"/>
              <w:left w:val="nil"/>
              <w:bottom w:val="nil"/>
              <w:right w:val="nil"/>
            </w:tcBorders>
            <w:shd w:val="clear" w:color="auto" w:fill="auto"/>
            <w:noWrap/>
            <w:vAlign w:val="bottom"/>
            <w:hideMark/>
          </w:tcPr>
          <w:p w14:paraId="38DE3C38"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Aurora</w:t>
            </w:r>
          </w:p>
        </w:tc>
        <w:tc>
          <w:tcPr>
            <w:tcW w:w="3040" w:type="dxa"/>
            <w:tcBorders>
              <w:top w:val="nil"/>
              <w:left w:val="nil"/>
              <w:bottom w:val="nil"/>
              <w:right w:val="nil"/>
            </w:tcBorders>
            <w:shd w:val="clear" w:color="auto" w:fill="auto"/>
            <w:noWrap/>
            <w:vAlign w:val="bottom"/>
            <w:hideMark/>
          </w:tcPr>
          <w:p w14:paraId="40B91293"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proofErr w:type="spellStart"/>
            <w:r w:rsidRPr="001D302A">
              <w:rPr>
                <w:rFonts w:ascii="Times New Roman" w:eastAsia="Times New Roman" w:hAnsi="Times New Roman" w:cs="Times New Roman"/>
                <w:color w:val="000000"/>
                <w:sz w:val="24"/>
                <w:szCs w:val="24"/>
              </w:rPr>
              <w:t>GoldStart</w:t>
            </w:r>
            <w:proofErr w:type="spellEnd"/>
            <w:r w:rsidRPr="001D302A">
              <w:rPr>
                <w:rFonts w:ascii="Times New Roman" w:eastAsia="Times New Roman" w:hAnsi="Times New Roman" w:cs="Times New Roman"/>
                <w:color w:val="000000"/>
                <w:sz w:val="24"/>
                <w:szCs w:val="24"/>
              </w:rPr>
              <w:t xml:space="preserve"> in-furrow</w:t>
            </w:r>
          </w:p>
        </w:tc>
        <w:tc>
          <w:tcPr>
            <w:tcW w:w="1520" w:type="dxa"/>
            <w:tcBorders>
              <w:top w:val="nil"/>
              <w:left w:val="nil"/>
              <w:bottom w:val="nil"/>
              <w:right w:val="nil"/>
            </w:tcBorders>
            <w:shd w:val="clear" w:color="auto" w:fill="auto"/>
            <w:noWrap/>
            <w:vAlign w:val="bottom"/>
            <w:hideMark/>
          </w:tcPr>
          <w:p w14:paraId="170A7044"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auto" w:fill="auto"/>
            <w:noWrap/>
            <w:vAlign w:val="bottom"/>
            <w:hideMark/>
          </w:tcPr>
          <w:p w14:paraId="06819289"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60F2AADF" w14:textId="77777777" w:rsidTr="00165A64">
        <w:trPr>
          <w:trHeight w:val="300"/>
        </w:trPr>
        <w:tc>
          <w:tcPr>
            <w:tcW w:w="2200" w:type="dxa"/>
            <w:tcBorders>
              <w:top w:val="nil"/>
              <w:left w:val="nil"/>
              <w:bottom w:val="nil"/>
              <w:right w:val="nil"/>
            </w:tcBorders>
            <w:shd w:val="clear" w:color="auto" w:fill="auto"/>
            <w:noWrap/>
            <w:vAlign w:val="bottom"/>
            <w:hideMark/>
          </w:tcPr>
          <w:p w14:paraId="163CC166"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Minor, Lance</w:t>
            </w:r>
          </w:p>
        </w:tc>
        <w:tc>
          <w:tcPr>
            <w:tcW w:w="1780" w:type="dxa"/>
            <w:tcBorders>
              <w:top w:val="nil"/>
              <w:left w:val="nil"/>
              <w:bottom w:val="nil"/>
              <w:right w:val="nil"/>
            </w:tcBorders>
            <w:shd w:val="clear" w:color="auto" w:fill="auto"/>
            <w:noWrap/>
            <w:vAlign w:val="bottom"/>
            <w:hideMark/>
          </w:tcPr>
          <w:p w14:paraId="33D42C0A"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Aurora</w:t>
            </w:r>
          </w:p>
        </w:tc>
        <w:tc>
          <w:tcPr>
            <w:tcW w:w="3040" w:type="dxa"/>
            <w:tcBorders>
              <w:top w:val="nil"/>
              <w:left w:val="nil"/>
              <w:bottom w:val="nil"/>
              <w:right w:val="nil"/>
            </w:tcBorders>
            <w:shd w:val="clear" w:color="auto" w:fill="auto"/>
            <w:noWrap/>
            <w:vAlign w:val="bottom"/>
            <w:hideMark/>
          </w:tcPr>
          <w:p w14:paraId="6DAA4822"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Seeding rate reduced by 30k</w:t>
            </w:r>
          </w:p>
        </w:tc>
        <w:tc>
          <w:tcPr>
            <w:tcW w:w="1520" w:type="dxa"/>
            <w:tcBorders>
              <w:top w:val="nil"/>
              <w:left w:val="nil"/>
              <w:bottom w:val="nil"/>
              <w:right w:val="nil"/>
            </w:tcBorders>
            <w:shd w:val="clear" w:color="auto" w:fill="auto"/>
            <w:noWrap/>
            <w:vAlign w:val="bottom"/>
            <w:hideMark/>
          </w:tcPr>
          <w:p w14:paraId="389E2BA6"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auto" w:fill="auto"/>
            <w:noWrap/>
            <w:vAlign w:val="bottom"/>
            <w:hideMark/>
          </w:tcPr>
          <w:p w14:paraId="26FD5D57"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146F2607" w14:textId="77777777" w:rsidTr="00165A64">
        <w:trPr>
          <w:trHeight w:val="300"/>
        </w:trPr>
        <w:tc>
          <w:tcPr>
            <w:tcW w:w="2200" w:type="dxa"/>
            <w:tcBorders>
              <w:top w:val="nil"/>
              <w:left w:val="nil"/>
              <w:bottom w:val="nil"/>
              <w:right w:val="nil"/>
            </w:tcBorders>
            <w:shd w:val="clear" w:color="auto" w:fill="auto"/>
            <w:noWrap/>
            <w:vAlign w:val="bottom"/>
            <w:hideMark/>
          </w:tcPr>
          <w:p w14:paraId="589205CD"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Minor, Lance</w:t>
            </w:r>
          </w:p>
        </w:tc>
        <w:tc>
          <w:tcPr>
            <w:tcW w:w="1780" w:type="dxa"/>
            <w:tcBorders>
              <w:top w:val="nil"/>
              <w:left w:val="nil"/>
              <w:bottom w:val="nil"/>
              <w:right w:val="nil"/>
            </w:tcBorders>
            <w:shd w:val="clear" w:color="auto" w:fill="auto"/>
            <w:noWrap/>
            <w:vAlign w:val="bottom"/>
            <w:hideMark/>
          </w:tcPr>
          <w:p w14:paraId="74F56CAD"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Aurora</w:t>
            </w:r>
          </w:p>
        </w:tc>
        <w:tc>
          <w:tcPr>
            <w:tcW w:w="3040" w:type="dxa"/>
            <w:tcBorders>
              <w:top w:val="nil"/>
              <w:left w:val="nil"/>
              <w:bottom w:val="nil"/>
              <w:right w:val="nil"/>
            </w:tcBorders>
            <w:shd w:val="clear" w:color="auto" w:fill="auto"/>
            <w:noWrap/>
            <w:vAlign w:val="bottom"/>
            <w:hideMark/>
          </w:tcPr>
          <w:p w14:paraId="06571593"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Seeding rate increased by 30k</w:t>
            </w:r>
          </w:p>
        </w:tc>
        <w:tc>
          <w:tcPr>
            <w:tcW w:w="1520" w:type="dxa"/>
            <w:tcBorders>
              <w:top w:val="nil"/>
              <w:left w:val="nil"/>
              <w:bottom w:val="nil"/>
              <w:right w:val="nil"/>
            </w:tcBorders>
            <w:shd w:val="clear" w:color="auto" w:fill="auto"/>
            <w:noWrap/>
            <w:vAlign w:val="bottom"/>
            <w:hideMark/>
          </w:tcPr>
          <w:p w14:paraId="55E34B18"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auto" w:fill="auto"/>
            <w:noWrap/>
            <w:vAlign w:val="bottom"/>
            <w:hideMark/>
          </w:tcPr>
          <w:p w14:paraId="0BC4B562"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030A2600" w14:textId="77777777" w:rsidTr="00165A64">
        <w:trPr>
          <w:trHeight w:val="300"/>
        </w:trPr>
        <w:tc>
          <w:tcPr>
            <w:tcW w:w="2200" w:type="dxa"/>
            <w:tcBorders>
              <w:top w:val="nil"/>
              <w:left w:val="nil"/>
              <w:bottom w:val="nil"/>
              <w:right w:val="nil"/>
            </w:tcBorders>
            <w:shd w:val="clear" w:color="000000" w:fill="FFFF00"/>
            <w:noWrap/>
            <w:vAlign w:val="bottom"/>
            <w:hideMark/>
          </w:tcPr>
          <w:p w14:paraId="0712A194"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Hamilton, Jeff</w:t>
            </w:r>
          </w:p>
        </w:tc>
        <w:tc>
          <w:tcPr>
            <w:tcW w:w="1780" w:type="dxa"/>
            <w:tcBorders>
              <w:top w:val="nil"/>
              <w:left w:val="nil"/>
              <w:bottom w:val="nil"/>
              <w:right w:val="nil"/>
            </w:tcBorders>
            <w:shd w:val="clear" w:color="000000" w:fill="FFFF00"/>
            <w:noWrap/>
            <w:vAlign w:val="bottom"/>
            <w:hideMark/>
          </w:tcPr>
          <w:p w14:paraId="70CD65BB"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Beatle</w:t>
            </w:r>
          </w:p>
        </w:tc>
        <w:tc>
          <w:tcPr>
            <w:tcW w:w="3040" w:type="dxa"/>
            <w:tcBorders>
              <w:top w:val="nil"/>
              <w:left w:val="nil"/>
              <w:bottom w:val="nil"/>
              <w:right w:val="nil"/>
            </w:tcBorders>
            <w:shd w:val="clear" w:color="000000" w:fill="FFFF00"/>
            <w:noWrap/>
            <w:vAlign w:val="bottom"/>
            <w:hideMark/>
          </w:tcPr>
          <w:p w14:paraId="12C4B544"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compost</w:t>
            </w:r>
          </w:p>
        </w:tc>
        <w:tc>
          <w:tcPr>
            <w:tcW w:w="1520" w:type="dxa"/>
            <w:tcBorders>
              <w:top w:val="nil"/>
              <w:left w:val="nil"/>
              <w:bottom w:val="nil"/>
              <w:right w:val="nil"/>
            </w:tcBorders>
            <w:shd w:val="clear" w:color="000000" w:fill="FFFF00"/>
            <w:noWrap/>
            <w:vAlign w:val="bottom"/>
            <w:hideMark/>
          </w:tcPr>
          <w:p w14:paraId="1F6AAEC6"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000000" w:fill="FFFF00"/>
            <w:noWrap/>
            <w:vAlign w:val="bottom"/>
            <w:hideMark/>
          </w:tcPr>
          <w:p w14:paraId="5ABF96D4" w14:textId="77777777" w:rsidR="00165A64" w:rsidRPr="001D302A" w:rsidRDefault="00165A64" w:rsidP="00165A64">
            <w:pPr>
              <w:spacing w:after="0" w:line="240" w:lineRule="auto"/>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 </w:t>
            </w:r>
          </w:p>
        </w:tc>
      </w:tr>
      <w:tr w:rsidR="00165A64" w:rsidRPr="001D302A" w14:paraId="4D708ABA" w14:textId="77777777" w:rsidTr="00165A64">
        <w:trPr>
          <w:trHeight w:val="300"/>
        </w:trPr>
        <w:tc>
          <w:tcPr>
            <w:tcW w:w="2200" w:type="dxa"/>
            <w:tcBorders>
              <w:top w:val="nil"/>
              <w:left w:val="nil"/>
              <w:bottom w:val="nil"/>
              <w:right w:val="nil"/>
            </w:tcBorders>
            <w:shd w:val="clear" w:color="000000" w:fill="FFFF00"/>
            <w:noWrap/>
            <w:vAlign w:val="bottom"/>
            <w:hideMark/>
          </w:tcPr>
          <w:p w14:paraId="37607F74"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proofErr w:type="spellStart"/>
            <w:r w:rsidRPr="001D302A">
              <w:rPr>
                <w:rFonts w:ascii="Times New Roman" w:eastAsia="Times New Roman" w:hAnsi="Times New Roman" w:cs="Times New Roman"/>
                <w:color w:val="000000"/>
                <w:sz w:val="24"/>
                <w:szCs w:val="24"/>
              </w:rPr>
              <w:t>Ostrem</w:t>
            </w:r>
            <w:proofErr w:type="spellEnd"/>
            <w:r w:rsidRPr="001D302A">
              <w:rPr>
                <w:rFonts w:ascii="Times New Roman" w:eastAsia="Times New Roman" w:hAnsi="Times New Roman" w:cs="Times New Roman"/>
                <w:color w:val="000000"/>
                <w:sz w:val="24"/>
                <w:szCs w:val="24"/>
              </w:rPr>
              <w:t>, Tim</w:t>
            </w:r>
          </w:p>
        </w:tc>
        <w:tc>
          <w:tcPr>
            <w:tcW w:w="1780" w:type="dxa"/>
            <w:tcBorders>
              <w:top w:val="nil"/>
              <w:left w:val="nil"/>
              <w:bottom w:val="nil"/>
              <w:right w:val="nil"/>
            </w:tcBorders>
            <w:shd w:val="clear" w:color="000000" w:fill="FFFF00"/>
            <w:noWrap/>
            <w:vAlign w:val="bottom"/>
            <w:hideMark/>
          </w:tcPr>
          <w:p w14:paraId="0C065A7D"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Beresford</w:t>
            </w:r>
          </w:p>
        </w:tc>
        <w:tc>
          <w:tcPr>
            <w:tcW w:w="3040" w:type="dxa"/>
            <w:tcBorders>
              <w:top w:val="nil"/>
              <w:left w:val="nil"/>
              <w:bottom w:val="nil"/>
              <w:right w:val="nil"/>
            </w:tcBorders>
            <w:shd w:val="clear" w:color="000000" w:fill="FFFF00"/>
            <w:noWrap/>
            <w:vAlign w:val="bottom"/>
            <w:hideMark/>
          </w:tcPr>
          <w:p w14:paraId="6ACA339E"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Vitazyme in-furrow</w:t>
            </w:r>
          </w:p>
        </w:tc>
        <w:tc>
          <w:tcPr>
            <w:tcW w:w="1520" w:type="dxa"/>
            <w:tcBorders>
              <w:top w:val="nil"/>
              <w:left w:val="nil"/>
              <w:bottom w:val="nil"/>
              <w:right w:val="nil"/>
            </w:tcBorders>
            <w:shd w:val="clear" w:color="000000" w:fill="FFFF00"/>
            <w:noWrap/>
            <w:vAlign w:val="bottom"/>
            <w:hideMark/>
          </w:tcPr>
          <w:p w14:paraId="6A2B15CE"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000000" w:fill="FFFF00"/>
            <w:noWrap/>
            <w:vAlign w:val="bottom"/>
            <w:hideMark/>
          </w:tcPr>
          <w:p w14:paraId="11F05EC6"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79FDE5DE" w14:textId="77777777" w:rsidTr="00165A64">
        <w:trPr>
          <w:trHeight w:val="300"/>
        </w:trPr>
        <w:tc>
          <w:tcPr>
            <w:tcW w:w="2200" w:type="dxa"/>
            <w:tcBorders>
              <w:top w:val="nil"/>
              <w:left w:val="nil"/>
              <w:bottom w:val="nil"/>
              <w:right w:val="nil"/>
            </w:tcBorders>
            <w:shd w:val="clear" w:color="auto" w:fill="auto"/>
            <w:noWrap/>
            <w:vAlign w:val="bottom"/>
            <w:hideMark/>
          </w:tcPr>
          <w:p w14:paraId="7186CF45"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proofErr w:type="spellStart"/>
            <w:r w:rsidRPr="001D302A">
              <w:rPr>
                <w:rFonts w:ascii="Times New Roman" w:eastAsia="Times New Roman" w:hAnsi="Times New Roman" w:cs="Times New Roman"/>
                <w:color w:val="000000"/>
                <w:sz w:val="24"/>
                <w:szCs w:val="24"/>
              </w:rPr>
              <w:t>Hanten</w:t>
            </w:r>
            <w:proofErr w:type="spellEnd"/>
            <w:r w:rsidRPr="001D302A">
              <w:rPr>
                <w:rFonts w:ascii="Times New Roman" w:eastAsia="Times New Roman" w:hAnsi="Times New Roman" w:cs="Times New Roman"/>
                <w:color w:val="000000"/>
                <w:sz w:val="24"/>
                <w:szCs w:val="24"/>
              </w:rPr>
              <w:t>, Todd</w:t>
            </w:r>
          </w:p>
        </w:tc>
        <w:tc>
          <w:tcPr>
            <w:tcW w:w="1780" w:type="dxa"/>
            <w:tcBorders>
              <w:top w:val="nil"/>
              <w:left w:val="nil"/>
              <w:bottom w:val="nil"/>
              <w:right w:val="nil"/>
            </w:tcBorders>
            <w:shd w:val="clear" w:color="auto" w:fill="auto"/>
            <w:noWrap/>
            <w:vAlign w:val="bottom"/>
            <w:hideMark/>
          </w:tcPr>
          <w:p w14:paraId="5BCA71C4"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Codington</w:t>
            </w:r>
          </w:p>
        </w:tc>
        <w:tc>
          <w:tcPr>
            <w:tcW w:w="3040" w:type="dxa"/>
            <w:tcBorders>
              <w:top w:val="nil"/>
              <w:left w:val="nil"/>
              <w:bottom w:val="nil"/>
              <w:right w:val="nil"/>
            </w:tcBorders>
            <w:shd w:val="clear" w:color="auto" w:fill="auto"/>
            <w:noWrap/>
            <w:vAlign w:val="bottom"/>
            <w:hideMark/>
          </w:tcPr>
          <w:p w14:paraId="007B5508"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Vitazyme in-furrow</w:t>
            </w:r>
          </w:p>
        </w:tc>
        <w:tc>
          <w:tcPr>
            <w:tcW w:w="1520" w:type="dxa"/>
            <w:tcBorders>
              <w:top w:val="nil"/>
              <w:left w:val="nil"/>
              <w:bottom w:val="nil"/>
              <w:right w:val="nil"/>
            </w:tcBorders>
            <w:shd w:val="clear" w:color="auto" w:fill="auto"/>
            <w:noWrap/>
            <w:vAlign w:val="bottom"/>
            <w:hideMark/>
          </w:tcPr>
          <w:p w14:paraId="1679CBCE"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auto" w:fill="auto"/>
            <w:noWrap/>
            <w:vAlign w:val="bottom"/>
            <w:hideMark/>
          </w:tcPr>
          <w:p w14:paraId="598C64A5"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2FE3680E" w14:textId="77777777" w:rsidTr="00165A64">
        <w:trPr>
          <w:trHeight w:val="300"/>
        </w:trPr>
        <w:tc>
          <w:tcPr>
            <w:tcW w:w="2200" w:type="dxa"/>
            <w:tcBorders>
              <w:top w:val="nil"/>
              <w:left w:val="nil"/>
              <w:bottom w:val="nil"/>
              <w:right w:val="nil"/>
            </w:tcBorders>
            <w:shd w:val="clear" w:color="000000" w:fill="FFFF00"/>
            <w:noWrap/>
            <w:vAlign w:val="bottom"/>
            <w:hideMark/>
          </w:tcPr>
          <w:p w14:paraId="1C686897"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proofErr w:type="spellStart"/>
            <w:r w:rsidRPr="001D302A">
              <w:rPr>
                <w:rFonts w:ascii="Times New Roman" w:eastAsia="Times New Roman" w:hAnsi="Times New Roman" w:cs="Times New Roman"/>
                <w:color w:val="000000"/>
                <w:sz w:val="24"/>
                <w:szCs w:val="24"/>
              </w:rPr>
              <w:t>Holzwarth</w:t>
            </w:r>
            <w:proofErr w:type="spellEnd"/>
            <w:r w:rsidRPr="001D302A">
              <w:rPr>
                <w:rFonts w:ascii="Times New Roman" w:eastAsia="Times New Roman" w:hAnsi="Times New Roman" w:cs="Times New Roman"/>
                <w:color w:val="000000"/>
                <w:sz w:val="24"/>
                <w:szCs w:val="24"/>
              </w:rPr>
              <w:t>, Luke</w:t>
            </w:r>
          </w:p>
        </w:tc>
        <w:tc>
          <w:tcPr>
            <w:tcW w:w="1780" w:type="dxa"/>
            <w:tcBorders>
              <w:top w:val="nil"/>
              <w:left w:val="nil"/>
              <w:bottom w:val="nil"/>
              <w:right w:val="nil"/>
            </w:tcBorders>
            <w:shd w:val="clear" w:color="000000" w:fill="FFFF00"/>
            <w:noWrap/>
            <w:vAlign w:val="bottom"/>
            <w:hideMark/>
          </w:tcPr>
          <w:p w14:paraId="6C8134E8"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Codington</w:t>
            </w:r>
          </w:p>
        </w:tc>
        <w:tc>
          <w:tcPr>
            <w:tcW w:w="3040" w:type="dxa"/>
            <w:tcBorders>
              <w:top w:val="nil"/>
              <w:left w:val="nil"/>
              <w:bottom w:val="nil"/>
              <w:right w:val="nil"/>
            </w:tcBorders>
            <w:shd w:val="clear" w:color="000000" w:fill="FFFF00"/>
            <w:noWrap/>
            <w:vAlign w:val="bottom"/>
            <w:hideMark/>
          </w:tcPr>
          <w:p w14:paraId="33D79022"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Vitazyme in-furrow</w:t>
            </w:r>
          </w:p>
        </w:tc>
        <w:tc>
          <w:tcPr>
            <w:tcW w:w="1520" w:type="dxa"/>
            <w:tcBorders>
              <w:top w:val="nil"/>
              <w:left w:val="nil"/>
              <w:bottom w:val="nil"/>
              <w:right w:val="nil"/>
            </w:tcBorders>
            <w:shd w:val="clear" w:color="000000" w:fill="FFFF00"/>
            <w:noWrap/>
            <w:vAlign w:val="bottom"/>
            <w:hideMark/>
          </w:tcPr>
          <w:p w14:paraId="6FC138E6"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000000" w:fill="FFFF00"/>
            <w:noWrap/>
            <w:vAlign w:val="bottom"/>
            <w:hideMark/>
          </w:tcPr>
          <w:p w14:paraId="62B0B382"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61A1EEC4" w14:textId="77777777" w:rsidTr="00165A64">
        <w:trPr>
          <w:trHeight w:val="300"/>
        </w:trPr>
        <w:tc>
          <w:tcPr>
            <w:tcW w:w="2200" w:type="dxa"/>
            <w:tcBorders>
              <w:top w:val="nil"/>
              <w:left w:val="nil"/>
              <w:bottom w:val="nil"/>
              <w:right w:val="nil"/>
            </w:tcBorders>
            <w:shd w:val="clear" w:color="auto" w:fill="auto"/>
            <w:noWrap/>
            <w:vAlign w:val="bottom"/>
            <w:hideMark/>
          </w:tcPr>
          <w:p w14:paraId="421BB528"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Strom, Nick</w:t>
            </w:r>
          </w:p>
        </w:tc>
        <w:tc>
          <w:tcPr>
            <w:tcW w:w="1780" w:type="dxa"/>
            <w:tcBorders>
              <w:top w:val="nil"/>
              <w:left w:val="nil"/>
              <w:bottom w:val="nil"/>
              <w:right w:val="nil"/>
            </w:tcBorders>
            <w:shd w:val="clear" w:color="auto" w:fill="auto"/>
            <w:noWrap/>
            <w:vAlign w:val="bottom"/>
            <w:hideMark/>
          </w:tcPr>
          <w:p w14:paraId="3C0191BA"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Groton</w:t>
            </w:r>
          </w:p>
        </w:tc>
        <w:tc>
          <w:tcPr>
            <w:tcW w:w="3040" w:type="dxa"/>
            <w:tcBorders>
              <w:top w:val="nil"/>
              <w:left w:val="nil"/>
              <w:bottom w:val="nil"/>
              <w:right w:val="nil"/>
            </w:tcBorders>
            <w:shd w:val="clear" w:color="auto" w:fill="auto"/>
            <w:noWrap/>
            <w:vAlign w:val="bottom"/>
            <w:hideMark/>
          </w:tcPr>
          <w:p w14:paraId="23407060"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foliar fungicide</w:t>
            </w:r>
          </w:p>
        </w:tc>
        <w:tc>
          <w:tcPr>
            <w:tcW w:w="1520" w:type="dxa"/>
            <w:tcBorders>
              <w:top w:val="nil"/>
              <w:left w:val="nil"/>
              <w:bottom w:val="nil"/>
              <w:right w:val="nil"/>
            </w:tcBorders>
            <w:shd w:val="clear" w:color="auto" w:fill="auto"/>
            <w:noWrap/>
            <w:vAlign w:val="bottom"/>
            <w:hideMark/>
          </w:tcPr>
          <w:p w14:paraId="7A23EA9D"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auto" w:fill="auto"/>
            <w:noWrap/>
            <w:vAlign w:val="bottom"/>
            <w:hideMark/>
          </w:tcPr>
          <w:p w14:paraId="4EEC7DC6"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4EFC697C" w14:textId="77777777" w:rsidTr="00165A64">
        <w:trPr>
          <w:trHeight w:val="300"/>
        </w:trPr>
        <w:tc>
          <w:tcPr>
            <w:tcW w:w="2200" w:type="dxa"/>
            <w:tcBorders>
              <w:top w:val="nil"/>
              <w:left w:val="nil"/>
              <w:bottom w:val="nil"/>
              <w:right w:val="nil"/>
            </w:tcBorders>
            <w:shd w:val="clear" w:color="000000" w:fill="FFFF00"/>
            <w:noWrap/>
            <w:vAlign w:val="bottom"/>
            <w:hideMark/>
          </w:tcPr>
          <w:p w14:paraId="1C51CD3E"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proofErr w:type="spellStart"/>
            <w:r w:rsidRPr="001D302A">
              <w:rPr>
                <w:rFonts w:ascii="Times New Roman" w:eastAsia="Times New Roman" w:hAnsi="Times New Roman" w:cs="Times New Roman"/>
                <w:color w:val="000000"/>
                <w:sz w:val="24"/>
                <w:szCs w:val="24"/>
              </w:rPr>
              <w:t>Martinmaas</w:t>
            </w:r>
            <w:proofErr w:type="spellEnd"/>
            <w:r w:rsidRPr="001D302A">
              <w:rPr>
                <w:rFonts w:ascii="Times New Roman" w:eastAsia="Times New Roman" w:hAnsi="Times New Roman" w:cs="Times New Roman"/>
                <w:color w:val="000000"/>
                <w:sz w:val="24"/>
                <w:szCs w:val="24"/>
              </w:rPr>
              <w:t>, Tyson</w:t>
            </w:r>
          </w:p>
        </w:tc>
        <w:tc>
          <w:tcPr>
            <w:tcW w:w="1780" w:type="dxa"/>
            <w:tcBorders>
              <w:top w:val="nil"/>
              <w:left w:val="nil"/>
              <w:bottom w:val="nil"/>
              <w:right w:val="nil"/>
            </w:tcBorders>
            <w:shd w:val="clear" w:color="000000" w:fill="FFFF00"/>
            <w:noWrap/>
            <w:vAlign w:val="bottom"/>
            <w:hideMark/>
          </w:tcPr>
          <w:p w14:paraId="093B768E"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Highmore</w:t>
            </w:r>
          </w:p>
        </w:tc>
        <w:tc>
          <w:tcPr>
            <w:tcW w:w="3040" w:type="dxa"/>
            <w:tcBorders>
              <w:top w:val="nil"/>
              <w:left w:val="nil"/>
              <w:bottom w:val="nil"/>
              <w:right w:val="nil"/>
            </w:tcBorders>
            <w:shd w:val="clear" w:color="000000" w:fill="FFFF00"/>
            <w:noWrap/>
            <w:vAlign w:val="bottom"/>
            <w:hideMark/>
          </w:tcPr>
          <w:p w14:paraId="493FCD73"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foliar fungicides</w:t>
            </w:r>
          </w:p>
        </w:tc>
        <w:tc>
          <w:tcPr>
            <w:tcW w:w="1520" w:type="dxa"/>
            <w:tcBorders>
              <w:top w:val="nil"/>
              <w:left w:val="nil"/>
              <w:bottom w:val="nil"/>
              <w:right w:val="nil"/>
            </w:tcBorders>
            <w:shd w:val="clear" w:color="000000" w:fill="FFFF00"/>
            <w:noWrap/>
            <w:vAlign w:val="bottom"/>
            <w:hideMark/>
          </w:tcPr>
          <w:p w14:paraId="2FB98088"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000000" w:fill="FFFF00"/>
            <w:noWrap/>
            <w:vAlign w:val="bottom"/>
            <w:hideMark/>
          </w:tcPr>
          <w:p w14:paraId="7A84AD61"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1D2E46B5" w14:textId="77777777" w:rsidTr="00165A64">
        <w:trPr>
          <w:trHeight w:val="300"/>
        </w:trPr>
        <w:tc>
          <w:tcPr>
            <w:tcW w:w="2200" w:type="dxa"/>
            <w:tcBorders>
              <w:top w:val="nil"/>
              <w:left w:val="nil"/>
              <w:bottom w:val="nil"/>
              <w:right w:val="nil"/>
            </w:tcBorders>
            <w:shd w:val="clear" w:color="auto" w:fill="auto"/>
            <w:noWrap/>
            <w:vAlign w:val="bottom"/>
            <w:hideMark/>
          </w:tcPr>
          <w:p w14:paraId="44678EA4"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Jorgensen, Bryan</w:t>
            </w:r>
          </w:p>
        </w:tc>
        <w:tc>
          <w:tcPr>
            <w:tcW w:w="1780" w:type="dxa"/>
            <w:tcBorders>
              <w:top w:val="nil"/>
              <w:left w:val="nil"/>
              <w:bottom w:val="nil"/>
              <w:right w:val="nil"/>
            </w:tcBorders>
            <w:shd w:val="clear" w:color="auto" w:fill="auto"/>
            <w:noWrap/>
            <w:vAlign w:val="bottom"/>
            <w:hideMark/>
          </w:tcPr>
          <w:p w14:paraId="53D80630"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Kimbell</w:t>
            </w:r>
          </w:p>
        </w:tc>
        <w:tc>
          <w:tcPr>
            <w:tcW w:w="3040" w:type="dxa"/>
            <w:tcBorders>
              <w:top w:val="nil"/>
              <w:left w:val="nil"/>
              <w:bottom w:val="nil"/>
              <w:right w:val="nil"/>
            </w:tcBorders>
            <w:shd w:val="clear" w:color="auto" w:fill="auto"/>
            <w:noWrap/>
            <w:vAlign w:val="bottom"/>
            <w:hideMark/>
          </w:tcPr>
          <w:p w14:paraId="21724CC3"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Biological seed treatment</w:t>
            </w:r>
          </w:p>
        </w:tc>
        <w:tc>
          <w:tcPr>
            <w:tcW w:w="1520" w:type="dxa"/>
            <w:tcBorders>
              <w:top w:val="nil"/>
              <w:left w:val="nil"/>
              <w:bottom w:val="nil"/>
              <w:right w:val="nil"/>
            </w:tcBorders>
            <w:shd w:val="clear" w:color="auto" w:fill="auto"/>
            <w:noWrap/>
            <w:vAlign w:val="bottom"/>
            <w:hideMark/>
          </w:tcPr>
          <w:p w14:paraId="38F788D7"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auto" w:fill="auto"/>
            <w:noWrap/>
            <w:vAlign w:val="bottom"/>
            <w:hideMark/>
          </w:tcPr>
          <w:p w14:paraId="0B497C32"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7A6F1FF2" w14:textId="77777777" w:rsidTr="00165A64">
        <w:trPr>
          <w:trHeight w:val="300"/>
        </w:trPr>
        <w:tc>
          <w:tcPr>
            <w:tcW w:w="2200" w:type="dxa"/>
            <w:tcBorders>
              <w:top w:val="nil"/>
              <w:left w:val="nil"/>
              <w:bottom w:val="nil"/>
              <w:right w:val="nil"/>
            </w:tcBorders>
            <w:shd w:val="clear" w:color="auto" w:fill="auto"/>
            <w:noWrap/>
            <w:vAlign w:val="bottom"/>
            <w:hideMark/>
          </w:tcPr>
          <w:p w14:paraId="135B5E9B"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Jorgensen, Bryan</w:t>
            </w:r>
          </w:p>
        </w:tc>
        <w:tc>
          <w:tcPr>
            <w:tcW w:w="1780" w:type="dxa"/>
            <w:tcBorders>
              <w:top w:val="nil"/>
              <w:left w:val="nil"/>
              <w:bottom w:val="nil"/>
              <w:right w:val="nil"/>
            </w:tcBorders>
            <w:shd w:val="clear" w:color="auto" w:fill="auto"/>
            <w:noWrap/>
            <w:vAlign w:val="bottom"/>
            <w:hideMark/>
          </w:tcPr>
          <w:p w14:paraId="33491369"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Kimbell</w:t>
            </w:r>
          </w:p>
        </w:tc>
        <w:tc>
          <w:tcPr>
            <w:tcW w:w="3040" w:type="dxa"/>
            <w:tcBorders>
              <w:top w:val="nil"/>
              <w:left w:val="nil"/>
              <w:bottom w:val="nil"/>
              <w:right w:val="nil"/>
            </w:tcBorders>
            <w:shd w:val="clear" w:color="auto" w:fill="auto"/>
            <w:noWrap/>
            <w:vAlign w:val="bottom"/>
            <w:hideMark/>
          </w:tcPr>
          <w:p w14:paraId="157A7857"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SG Assist - Starter</w:t>
            </w:r>
          </w:p>
        </w:tc>
        <w:tc>
          <w:tcPr>
            <w:tcW w:w="1520" w:type="dxa"/>
            <w:tcBorders>
              <w:top w:val="nil"/>
              <w:left w:val="nil"/>
              <w:bottom w:val="nil"/>
              <w:right w:val="nil"/>
            </w:tcBorders>
            <w:shd w:val="clear" w:color="auto" w:fill="auto"/>
            <w:noWrap/>
            <w:vAlign w:val="bottom"/>
            <w:hideMark/>
          </w:tcPr>
          <w:p w14:paraId="1667693D"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auto" w:fill="auto"/>
            <w:noWrap/>
            <w:vAlign w:val="bottom"/>
            <w:hideMark/>
          </w:tcPr>
          <w:p w14:paraId="183D1584"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745C4D9D" w14:textId="77777777" w:rsidTr="00165A64">
        <w:trPr>
          <w:trHeight w:val="300"/>
        </w:trPr>
        <w:tc>
          <w:tcPr>
            <w:tcW w:w="2200" w:type="dxa"/>
            <w:tcBorders>
              <w:top w:val="nil"/>
              <w:left w:val="nil"/>
              <w:bottom w:val="nil"/>
              <w:right w:val="nil"/>
            </w:tcBorders>
            <w:shd w:val="clear" w:color="auto" w:fill="auto"/>
            <w:noWrap/>
            <w:vAlign w:val="bottom"/>
            <w:hideMark/>
          </w:tcPr>
          <w:p w14:paraId="1429938F"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Jorgensen, Bryan</w:t>
            </w:r>
          </w:p>
        </w:tc>
        <w:tc>
          <w:tcPr>
            <w:tcW w:w="1780" w:type="dxa"/>
            <w:tcBorders>
              <w:top w:val="nil"/>
              <w:left w:val="nil"/>
              <w:bottom w:val="nil"/>
              <w:right w:val="nil"/>
            </w:tcBorders>
            <w:shd w:val="clear" w:color="auto" w:fill="auto"/>
            <w:noWrap/>
            <w:vAlign w:val="bottom"/>
            <w:hideMark/>
          </w:tcPr>
          <w:p w14:paraId="1A0E862E"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Kimbell</w:t>
            </w:r>
          </w:p>
        </w:tc>
        <w:tc>
          <w:tcPr>
            <w:tcW w:w="3040" w:type="dxa"/>
            <w:tcBorders>
              <w:top w:val="nil"/>
              <w:left w:val="nil"/>
              <w:bottom w:val="nil"/>
              <w:right w:val="nil"/>
            </w:tcBorders>
            <w:shd w:val="clear" w:color="auto" w:fill="auto"/>
            <w:noWrap/>
            <w:vAlign w:val="bottom"/>
            <w:hideMark/>
          </w:tcPr>
          <w:p w14:paraId="3A3E5326"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foliar micronutrient</w:t>
            </w:r>
          </w:p>
        </w:tc>
        <w:tc>
          <w:tcPr>
            <w:tcW w:w="1520" w:type="dxa"/>
            <w:tcBorders>
              <w:top w:val="nil"/>
              <w:left w:val="nil"/>
              <w:bottom w:val="nil"/>
              <w:right w:val="nil"/>
            </w:tcBorders>
            <w:shd w:val="clear" w:color="auto" w:fill="auto"/>
            <w:noWrap/>
            <w:vAlign w:val="bottom"/>
            <w:hideMark/>
          </w:tcPr>
          <w:p w14:paraId="0408BABD"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auto" w:fill="auto"/>
            <w:noWrap/>
            <w:vAlign w:val="bottom"/>
            <w:hideMark/>
          </w:tcPr>
          <w:p w14:paraId="5DF0A7A5"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2BCC485C" w14:textId="77777777" w:rsidTr="00165A64">
        <w:trPr>
          <w:trHeight w:val="300"/>
        </w:trPr>
        <w:tc>
          <w:tcPr>
            <w:tcW w:w="2200" w:type="dxa"/>
            <w:tcBorders>
              <w:top w:val="nil"/>
              <w:left w:val="nil"/>
              <w:bottom w:val="nil"/>
              <w:right w:val="nil"/>
            </w:tcBorders>
            <w:shd w:val="clear" w:color="auto" w:fill="auto"/>
            <w:noWrap/>
            <w:vAlign w:val="bottom"/>
            <w:hideMark/>
          </w:tcPr>
          <w:p w14:paraId="141A76B9"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Strom, Corey</w:t>
            </w:r>
          </w:p>
        </w:tc>
        <w:tc>
          <w:tcPr>
            <w:tcW w:w="1780" w:type="dxa"/>
            <w:tcBorders>
              <w:top w:val="nil"/>
              <w:left w:val="nil"/>
              <w:bottom w:val="nil"/>
              <w:right w:val="nil"/>
            </w:tcBorders>
            <w:shd w:val="clear" w:color="auto" w:fill="auto"/>
            <w:noWrap/>
            <w:vAlign w:val="bottom"/>
            <w:hideMark/>
          </w:tcPr>
          <w:p w14:paraId="56496641"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Kimbell</w:t>
            </w:r>
          </w:p>
        </w:tc>
        <w:tc>
          <w:tcPr>
            <w:tcW w:w="3040" w:type="dxa"/>
            <w:tcBorders>
              <w:top w:val="nil"/>
              <w:left w:val="nil"/>
              <w:bottom w:val="nil"/>
              <w:right w:val="nil"/>
            </w:tcBorders>
            <w:shd w:val="clear" w:color="auto" w:fill="auto"/>
            <w:noWrap/>
            <w:vAlign w:val="bottom"/>
            <w:hideMark/>
          </w:tcPr>
          <w:p w14:paraId="58E4BDA7"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Sound Ag foliar</w:t>
            </w:r>
          </w:p>
        </w:tc>
        <w:tc>
          <w:tcPr>
            <w:tcW w:w="1520" w:type="dxa"/>
            <w:tcBorders>
              <w:top w:val="nil"/>
              <w:left w:val="nil"/>
              <w:bottom w:val="nil"/>
              <w:right w:val="nil"/>
            </w:tcBorders>
            <w:shd w:val="clear" w:color="auto" w:fill="auto"/>
            <w:noWrap/>
            <w:vAlign w:val="bottom"/>
            <w:hideMark/>
          </w:tcPr>
          <w:p w14:paraId="5A4C9B0A"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auto" w:fill="auto"/>
            <w:noWrap/>
            <w:vAlign w:val="bottom"/>
            <w:hideMark/>
          </w:tcPr>
          <w:p w14:paraId="47E4B3A3"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1D4EFBE0" w14:textId="77777777" w:rsidTr="00165A64">
        <w:trPr>
          <w:trHeight w:val="300"/>
        </w:trPr>
        <w:tc>
          <w:tcPr>
            <w:tcW w:w="2200" w:type="dxa"/>
            <w:tcBorders>
              <w:top w:val="nil"/>
              <w:left w:val="nil"/>
              <w:bottom w:val="nil"/>
              <w:right w:val="nil"/>
            </w:tcBorders>
            <w:shd w:val="clear" w:color="auto" w:fill="auto"/>
            <w:noWrap/>
            <w:vAlign w:val="bottom"/>
            <w:hideMark/>
          </w:tcPr>
          <w:p w14:paraId="5700CA96"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Carlson, Scott</w:t>
            </w:r>
          </w:p>
        </w:tc>
        <w:tc>
          <w:tcPr>
            <w:tcW w:w="1780" w:type="dxa"/>
            <w:tcBorders>
              <w:top w:val="nil"/>
              <w:left w:val="nil"/>
              <w:bottom w:val="nil"/>
              <w:right w:val="nil"/>
            </w:tcBorders>
            <w:shd w:val="clear" w:color="auto" w:fill="auto"/>
            <w:noWrap/>
            <w:vAlign w:val="bottom"/>
            <w:hideMark/>
          </w:tcPr>
          <w:p w14:paraId="5468BC2D"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proofErr w:type="spellStart"/>
            <w:r w:rsidRPr="001D302A">
              <w:rPr>
                <w:rFonts w:ascii="Times New Roman" w:eastAsia="Times New Roman" w:hAnsi="Times New Roman" w:cs="Times New Roman"/>
                <w:color w:val="000000"/>
                <w:sz w:val="24"/>
                <w:szCs w:val="24"/>
              </w:rPr>
              <w:t>Kingsburry</w:t>
            </w:r>
            <w:proofErr w:type="spellEnd"/>
          </w:p>
        </w:tc>
        <w:tc>
          <w:tcPr>
            <w:tcW w:w="3040" w:type="dxa"/>
            <w:tcBorders>
              <w:top w:val="nil"/>
              <w:left w:val="nil"/>
              <w:bottom w:val="nil"/>
              <w:right w:val="nil"/>
            </w:tcBorders>
            <w:shd w:val="clear" w:color="auto" w:fill="auto"/>
            <w:noWrap/>
            <w:vAlign w:val="bottom"/>
            <w:hideMark/>
          </w:tcPr>
          <w:p w14:paraId="5107E276"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 xml:space="preserve">Starter </w:t>
            </w:r>
          </w:p>
        </w:tc>
        <w:tc>
          <w:tcPr>
            <w:tcW w:w="1520" w:type="dxa"/>
            <w:tcBorders>
              <w:top w:val="nil"/>
              <w:left w:val="nil"/>
              <w:bottom w:val="nil"/>
              <w:right w:val="nil"/>
            </w:tcBorders>
            <w:shd w:val="clear" w:color="auto" w:fill="auto"/>
            <w:noWrap/>
            <w:vAlign w:val="bottom"/>
            <w:hideMark/>
          </w:tcPr>
          <w:p w14:paraId="3687BA16"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auto" w:fill="auto"/>
            <w:noWrap/>
            <w:vAlign w:val="bottom"/>
            <w:hideMark/>
          </w:tcPr>
          <w:p w14:paraId="0FFAA314"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49589B6C" w14:textId="77777777" w:rsidTr="00165A64">
        <w:trPr>
          <w:trHeight w:val="300"/>
        </w:trPr>
        <w:tc>
          <w:tcPr>
            <w:tcW w:w="2200" w:type="dxa"/>
            <w:tcBorders>
              <w:top w:val="nil"/>
              <w:left w:val="nil"/>
              <w:bottom w:val="nil"/>
              <w:right w:val="nil"/>
            </w:tcBorders>
            <w:shd w:val="clear" w:color="auto" w:fill="auto"/>
            <w:noWrap/>
            <w:vAlign w:val="bottom"/>
            <w:hideMark/>
          </w:tcPr>
          <w:p w14:paraId="7A219065"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Converse, Craig</w:t>
            </w:r>
          </w:p>
        </w:tc>
        <w:tc>
          <w:tcPr>
            <w:tcW w:w="1780" w:type="dxa"/>
            <w:tcBorders>
              <w:top w:val="nil"/>
              <w:left w:val="nil"/>
              <w:bottom w:val="nil"/>
              <w:right w:val="nil"/>
            </w:tcBorders>
            <w:shd w:val="clear" w:color="auto" w:fill="auto"/>
            <w:noWrap/>
            <w:vAlign w:val="bottom"/>
            <w:hideMark/>
          </w:tcPr>
          <w:p w14:paraId="74AD7297"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proofErr w:type="spellStart"/>
            <w:r w:rsidRPr="001D302A">
              <w:rPr>
                <w:rFonts w:ascii="Times New Roman" w:eastAsia="Times New Roman" w:hAnsi="Times New Roman" w:cs="Times New Roman"/>
                <w:color w:val="000000"/>
                <w:sz w:val="24"/>
                <w:szCs w:val="24"/>
              </w:rPr>
              <w:t>Kingsburry</w:t>
            </w:r>
            <w:proofErr w:type="spellEnd"/>
          </w:p>
        </w:tc>
        <w:tc>
          <w:tcPr>
            <w:tcW w:w="3040" w:type="dxa"/>
            <w:tcBorders>
              <w:top w:val="nil"/>
              <w:left w:val="nil"/>
              <w:bottom w:val="nil"/>
              <w:right w:val="nil"/>
            </w:tcBorders>
            <w:shd w:val="clear" w:color="auto" w:fill="auto"/>
            <w:noWrap/>
            <w:vAlign w:val="bottom"/>
            <w:hideMark/>
          </w:tcPr>
          <w:p w14:paraId="3D120D75"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Vitazyme in-furrow</w:t>
            </w:r>
          </w:p>
        </w:tc>
        <w:tc>
          <w:tcPr>
            <w:tcW w:w="1520" w:type="dxa"/>
            <w:tcBorders>
              <w:top w:val="nil"/>
              <w:left w:val="nil"/>
              <w:bottom w:val="nil"/>
              <w:right w:val="nil"/>
            </w:tcBorders>
            <w:shd w:val="clear" w:color="auto" w:fill="auto"/>
            <w:noWrap/>
            <w:vAlign w:val="bottom"/>
            <w:hideMark/>
          </w:tcPr>
          <w:p w14:paraId="789B0C0E"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3</w:t>
            </w:r>
          </w:p>
        </w:tc>
        <w:tc>
          <w:tcPr>
            <w:tcW w:w="960" w:type="dxa"/>
            <w:tcBorders>
              <w:top w:val="nil"/>
              <w:left w:val="nil"/>
              <w:bottom w:val="nil"/>
              <w:right w:val="nil"/>
            </w:tcBorders>
            <w:shd w:val="clear" w:color="auto" w:fill="auto"/>
            <w:noWrap/>
            <w:vAlign w:val="bottom"/>
            <w:hideMark/>
          </w:tcPr>
          <w:p w14:paraId="6F2A6B05"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24C9DB3A" w14:textId="77777777" w:rsidTr="00165A64">
        <w:trPr>
          <w:trHeight w:val="300"/>
        </w:trPr>
        <w:tc>
          <w:tcPr>
            <w:tcW w:w="2200" w:type="dxa"/>
            <w:tcBorders>
              <w:top w:val="nil"/>
              <w:left w:val="nil"/>
              <w:bottom w:val="nil"/>
              <w:right w:val="nil"/>
            </w:tcBorders>
            <w:shd w:val="clear" w:color="auto" w:fill="auto"/>
            <w:noWrap/>
            <w:vAlign w:val="bottom"/>
            <w:hideMark/>
          </w:tcPr>
          <w:p w14:paraId="674F5AC5"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Alverson, Keith</w:t>
            </w:r>
          </w:p>
        </w:tc>
        <w:tc>
          <w:tcPr>
            <w:tcW w:w="1780" w:type="dxa"/>
            <w:tcBorders>
              <w:top w:val="nil"/>
              <w:left w:val="nil"/>
              <w:bottom w:val="nil"/>
              <w:right w:val="nil"/>
            </w:tcBorders>
            <w:shd w:val="clear" w:color="auto" w:fill="auto"/>
            <w:noWrap/>
            <w:vAlign w:val="bottom"/>
            <w:hideMark/>
          </w:tcPr>
          <w:p w14:paraId="6A5A1DEB"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Lake</w:t>
            </w:r>
          </w:p>
        </w:tc>
        <w:tc>
          <w:tcPr>
            <w:tcW w:w="3040" w:type="dxa"/>
            <w:tcBorders>
              <w:top w:val="nil"/>
              <w:left w:val="nil"/>
              <w:bottom w:val="nil"/>
              <w:right w:val="nil"/>
            </w:tcBorders>
            <w:shd w:val="clear" w:color="auto" w:fill="auto"/>
            <w:noWrap/>
            <w:vAlign w:val="bottom"/>
            <w:hideMark/>
          </w:tcPr>
          <w:p w14:paraId="1E3A9EDC"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Populations</w:t>
            </w:r>
          </w:p>
        </w:tc>
        <w:tc>
          <w:tcPr>
            <w:tcW w:w="1520" w:type="dxa"/>
            <w:tcBorders>
              <w:top w:val="nil"/>
              <w:left w:val="nil"/>
              <w:bottom w:val="nil"/>
              <w:right w:val="nil"/>
            </w:tcBorders>
            <w:shd w:val="clear" w:color="auto" w:fill="auto"/>
            <w:noWrap/>
            <w:vAlign w:val="bottom"/>
            <w:hideMark/>
          </w:tcPr>
          <w:p w14:paraId="49ED1345"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3</w:t>
            </w:r>
          </w:p>
        </w:tc>
        <w:tc>
          <w:tcPr>
            <w:tcW w:w="960" w:type="dxa"/>
            <w:tcBorders>
              <w:top w:val="nil"/>
              <w:left w:val="nil"/>
              <w:bottom w:val="nil"/>
              <w:right w:val="nil"/>
            </w:tcBorders>
            <w:shd w:val="clear" w:color="auto" w:fill="auto"/>
            <w:noWrap/>
            <w:vAlign w:val="bottom"/>
            <w:hideMark/>
          </w:tcPr>
          <w:p w14:paraId="2709247F"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289FA069" w14:textId="77777777" w:rsidTr="00165A64">
        <w:trPr>
          <w:trHeight w:val="300"/>
        </w:trPr>
        <w:tc>
          <w:tcPr>
            <w:tcW w:w="2200" w:type="dxa"/>
            <w:tcBorders>
              <w:top w:val="nil"/>
              <w:left w:val="nil"/>
              <w:bottom w:val="nil"/>
              <w:right w:val="nil"/>
            </w:tcBorders>
            <w:shd w:val="clear" w:color="auto" w:fill="auto"/>
            <w:noWrap/>
            <w:vAlign w:val="bottom"/>
            <w:hideMark/>
          </w:tcPr>
          <w:p w14:paraId="6EEC17A9"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Alverson, Keith</w:t>
            </w:r>
          </w:p>
        </w:tc>
        <w:tc>
          <w:tcPr>
            <w:tcW w:w="1780" w:type="dxa"/>
            <w:tcBorders>
              <w:top w:val="nil"/>
              <w:left w:val="nil"/>
              <w:bottom w:val="nil"/>
              <w:right w:val="nil"/>
            </w:tcBorders>
            <w:shd w:val="clear" w:color="auto" w:fill="auto"/>
            <w:noWrap/>
            <w:vAlign w:val="bottom"/>
            <w:hideMark/>
          </w:tcPr>
          <w:p w14:paraId="72549532"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Lake</w:t>
            </w:r>
          </w:p>
        </w:tc>
        <w:tc>
          <w:tcPr>
            <w:tcW w:w="3040" w:type="dxa"/>
            <w:tcBorders>
              <w:top w:val="nil"/>
              <w:left w:val="nil"/>
              <w:bottom w:val="nil"/>
              <w:right w:val="nil"/>
            </w:tcBorders>
            <w:shd w:val="clear" w:color="auto" w:fill="auto"/>
            <w:noWrap/>
            <w:vAlign w:val="bottom"/>
            <w:hideMark/>
          </w:tcPr>
          <w:p w14:paraId="31EC8119"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Varieties</w:t>
            </w:r>
          </w:p>
        </w:tc>
        <w:tc>
          <w:tcPr>
            <w:tcW w:w="1520" w:type="dxa"/>
            <w:tcBorders>
              <w:top w:val="nil"/>
              <w:left w:val="nil"/>
              <w:bottom w:val="nil"/>
              <w:right w:val="nil"/>
            </w:tcBorders>
            <w:shd w:val="clear" w:color="auto" w:fill="auto"/>
            <w:noWrap/>
            <w:vAlign w:val="bottom"/>
            <w:hideMark/>
          </w:tcPr>
          <w:p w14:paraId="59215F24"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3</w:t>
            </w:r>
          </w:p>
        </w:tc>
        <w:tc>
          <w:tcPr>
            <w:tcW w:w="960" w:type="dxa"/>
            <w:tcBorders>
              <w:top w:val="nil"/>
              <w:left w:val="nil"/>
              <w:bottom w:val="nil"/>
              <w:right w:val="nil"/>
            </w:tcBorders>
            <w:shd w:val="clear" w:color="auto" w:fill="auto"/>
            <w:noWrap/>
            <w:vAlign w:val="bottom"/>
            <w:hideMark/>
          </w:tcPr>
          <w:p w14:paraId="704BD7B8"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24BC2DF5" w14:textId="77777777" w:rsidTr="00165A64">
        <w:trPr>
          <w:trHeight w:val="300"/>
        </w:trPr>
        <w:tc>
          <w:tcPr>
            <w:tcW w:w="2200" w:type="dxa"/>
            <w:tcBorders>
              <w:top w:val="nil"/>
              <w:left w:val="nil"/>
              <w:bottom w:val="nil"/>
              <w:right w:val="nil"/>
            </w:tcBorders>
            <w:shd w:val="clear" w:color="000000" w:fill="FFFF00"/>
            <w:noWrap/>
            <w:vAlign w:val="bottom"/>
            <w:hideMark/>
          </w:tcPr>
          <w:p w14:paraId="0ED9ABA6"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proofErr w:type="spellStart"/>
            <w:r w:rsidRPr="001D302A">
              <w:rPr>
                <w:rFonts w:ascii="Times New Roman" w:eastAsia="Times New Roman" w:hAnsi="Times New Roman" w:cs="Times New Roman"/>
                <w:color w:val="000000"/>
                <w:sz w:val="24"/>
                <w:szCs w:val="24"/>
              </w:rPr>
              <w:t>Renaas</w:t>
            </w:r>
            <w:proofErr w:type="spellEnd"/>
            <w:r w:rsidRPr="001D302A">
              <w:rPr>
                <w:rFonts w:ascii="Times New Roman" w:eastAsia="Times New Roman" w:hAnsi="Times New Roman" w:cs="Times New Roman"/>
                <w:color w:val="000000"/>
                <w:sz w:val="24"/>
                <w:szCs w:val="24"/>
              </w:rPr>
              <w:t>, Doyle</w:t>
            </w:r>
          </w:p>
        </w:tc>
        <w:tc>
          <w:tcPr>
            <w:tcW w:w="1780" w:type="dxa"/>
            <w:tcBorders>
              <w:top w:val="nil"/>
              <w:left w:val="nil"/>
              <w:bottom w:val="nil"/>
              <w:right w:val="nil"/>
            </w:tcBorders>
            <w:shd w:val="clear" w:color="000000" w:fill="FFFF00"/>
            <w:noWrap/>
            <w:vAlign w:val="bottom"/>
            <w:hideMark/>
          </w:tcPr>
          <w:p w14:paraId="4F9AA811"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Lake</w:t>
            </w:r>
          </w:p>
        </w:tc>
        <w:tc>
          <w:tcPr>
            <w:tcW w:w="3040" w:type="dxa"/>
            <w:tcBorders>
              <w:top w:val="nil"/>
              <w:left w:val="nil"/>
              <w:bottom w:val="nil"/>
              <w:right w:val="nil"/>
            </w:tcBorders>
            <w:shd w:val="clear" w:color="000000" w:fill="FFFF00"/>
            <w:noWrap/>
            <w:vAlign w:val="bottom"/>
            <w:hideMark/>
          </w:tcPr>
          <w:p w14:paraId="7B2E66D2"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Vitazyme seed treatment</w:t>
            </w:r>
          </w:p>
        </w:tc>
        <w:tc>
          <w:tcPr>
            <w:tcW w:w="1520" w:type="dxa"/>
            <w:tcBorders>
              <w:top w:val="nil"/>
              <w:left w:val="nil"/>
              <w:bottom w:val="nil"/>
              <w:right w:val="nil"/>
            </w:tcBorders>
            <w:shd w:val="clear" w:color="000000" w:fill="FFFF00"/>
            <w:noWrap/>
            <w:vAlign w:val="bottom"/>
            <w:hideMark/>
          </w:tcPr>
          <w:p w14:paraId="3E2B6D8A"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000000" w:fill="FFFF00"/>
            <w:noWrap/>
            <w:vAlign w:val="bottom"/>
            <w:hideMark/>
          </w:tcPr>
          <w:p w14:paraId="23162CAA" w14:textId="77777777" w:rsidR="00165A64" w:rsidRPr="001D302A" w:rsidRDefault="00165A64" w:rsidP="00165A64">
            <w:pPr>
              <w:spacing w:after="0" w:line="240" w:lineRule="auto"/>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 </w:t>
            </w:r>
          </w:p>
        </w:tc>
      </w:tr>
      <w:tr w:rsidR="00165A64" w:rsidRPr="001D302A" w14:paraId="29FB18D6" w14:textId="77777777" w:rsidTr="00165A64">
        <w:trPr>
          <w:trHeight w:val="300"/>
        </w:trPr>
        <w:tc>
          <w:tcPr>
            <w:tcW w:w="2200" w:type="dxa"/>
            <w:tcBorders>
              <w:top w:val="nil"/>
              <w:left w:val="nil"/>
              <w:bottom w:val="nil"/>
              <w:right w:val="nil"/>
            </w:tcBorders>
            <w:shd w:val="clear" w:color="auto" w:fill="auto"/>
            <w:noWrap/>
            <w:vAlign w:val="bottom"/>
            <w:hideMark/>
          </w:tcPr>
          <w:p w14:paraId="623BCC52"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Loewe, Matt</w:t>
            </w:r>
          </w:p>
        </w:tc>
        <w:tc>
          <w:tcPr>
            <w:tcW w:w="1780" w:type="dxa"/>
            <w:tcBorders>
              <w:top w:val="nil"/>
              <w:left w:val="nil"/>
              <w:bottom w:val="nil"/>
              <w:right w:val="nil"/>
            </w:tcBorders>
            <w:shd w:val="clear" w:color="auto" w:fill="auto"/>
            <w:noWrap/>
            <w:vAlign w:val="bottom"/>
            <w:hideMark/>
          </w:tcPr>
          <w:p w14:paraId="2B1A4819"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Lincoln</w:t>
            </w:r>
          </w:p>
        </w:tc>
        <w:tc>
          <w:tcPr>
            <w:tcW w:w="3040" w:type="dxa"/>
            <w:tcBorders>
              <w:top w:val="nil"/>
              <w:left w:val="nil"/>
              <w:bottom w:val="nil"/>
              <w:right w:val="nil"/>
            </w:tcBorders>
            <w:shd w:val="clear" w:color="auto" w:fill="auto"/>
            <w:noWrap/>
            <w:vAlign w:val="bottom"/>
            <w:hideMark/>
          </w:tcPr>
          <w:p w14:paraId="2A4CA68C"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low seeding rate</w:t>
            </w:r>
          </w:p>
        </w:tc>
        <w:tc>
          <w:tcPr>
            <w:tcW w:w="1520" w:type="dxa"/>
            <w:tcBorders>
              <w:top w:val="nil"/>
              <w:left w:val="nil"/>
              <w:bottom w:val="nil"/>
              <w:right w:val="nil"/>
            </w:tcBorders>
            <w:shd w:val="clear" w:color="auto" w:fill="auto"/>
            <w:noWrap/>
            <w:vAlign w:val="bottom"/>
            <w:hideMark/>
          </w:tcPr>
          <w:p w14:paraId="599E1CED"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3</w:t>
            </w:r>
          </w:p>
        </w:tc>
        <w:tc>
          <w:tcPr>
            <w:tcW w:w="960" w:type="dxa"/>
            <w:tcBorders>
              <w:top w:val="nil"/>
              <w:left w:val="nil"/>
              <w:bottom w:val="nil"/>
              <w:right w:val="nil"/>
            </w:tcBorders>
            <w:shd w:val="clear" w:color="auto" w:fill="auto"/>
            <w:noWrap/>
            <w:vAlign w:val="bottom"/>
            <w:hideMark/>
          </w:tcPr>
          <w:p w14:paraId="21C8A8A9"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210F8091" w14:textId="77777777" w:rsidTr="00165A64">
        <w:trPr>
          <w:trHeight w:val="300"/>
        </w:trPr>
        <w:tc>
          <w:tcPr>
            <w:tcW w:w="2200" w:type="dxa"/>
            <w:tcBorders>
              <w:top w:val="nil"/>
              <w:left w:val="nil"/>
              <w:bottom w:val="nil"/>
              <w:right w:val="nil"/>
            </w:tcBorders>
            <w:shd w:val="clear" w:color="auto" w:fill="auto"/>
            <w:noWrap/>
            <w:vAlign w:val="bottom"/>
            <w:hideMark/>
          </w:tcPr>
          <w:p w14:paraId="20F4A17C"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Loewe, Matt</w:t>
            </w:r>
          </w:p>
        </w:tc>
        <w:tc>
          <w:tcPr>
            <w:tcW w:w="1780" w:type="dxa"/>
            <w:tcBorders>
              <w:top w:val="nil"/>
              <w:left w:val="nil"/>
              <w:bottom w:val="nil"/>
              <w:right w:val="nil"/>
            </w:tcBorders>
            <w:shd w:val="clear" w:color="auto" w:fill="auto"/>
            <w:noWrap/>
            <w:vAlign w:val="bottom"/>
            <w:hideMark/>
          </w:tcPr>
          <w:p w14:paraId="63E3E06C"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Lincoln</w:t>
            </w:r>
          </w:p>
        </w:tc>
        <w:tc>
          <w:tcPr>
            <w:tcW w:w="3040" w:type="dxa"/>
            <w:tcBorders>
              <w:top w:val="nil"/>
              <w:left w:val="nil"/>
              <w:bottom w:val="nil"/>
              <w:right w:val="nil"/>
            </w:tcBorders>
            <w:shd w:val="clear" w:color="auto" w:fill="auto"/>
            <w:noWrap/>
            <w:vAlign w:val="bottom"/>
            <w:hideMark/>
          </w:tcPr>
          <w:p w14:paraId="382568ED"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high seeding rate</w:t>
            </w:r>
          </w:p>
        </w:tc>
        <w:tc>
          <w:tcPr>
            <w:tcW w:w="1520" w:type="dxa"/>
            <w:tcBorders>
              <w:top w:val="nil"/>
              <w:left w:val="nil"/>
              <w:bottom w:val="nil"/>
              <w:right w:val="nil"/>
            </w:tcBorders>
            <w:shd w:val="clear" w:color="auto" w:fill="auto"/>
            <w:noWrap/>
            <w:vAlign w:val="bottom"/>
            <w:hideMark/>
          </w:tcPr>
          <w:p w14:paraId="0E370FD6"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3</w:t>
            </w:r>
          </w:p>
        </w:tc>
        <w:tc>
          <w:tcPr>
            <w:tcW w:w="960" w:type="dxa"/>
            <w:tcBorders>
              <w:top w:val="nil"/>
              <w:left w:val="nil"/>
              <w:bottom w:val="nil"/>
              <w:right w:val="nil"/>
            </w:tcBorders>
            <w:shd w:val="clear" w:color="auto" w:fill="auto"/>
            <w:noWrap/>
            <w:vAlign w:val="bottom"/>
            <w:hideMark/>
          </w:tcPr>
          <w:p w14:paraId="71674002"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133241B5" w14:textId="77777777" w:rsidTr="00165A64">
        <w:trPr>
          <w:trHeight w:val="300"/>
        </w:trPr>
        <w:tc>
          <w:tcPr>
            <w:tcW w:w="2200" w:type="dxa"/>
            <w:tcBorders>
              <w:top w:val="nil"/>
              <w:left w:val="nil"/>
              <w:bottom w:val="nil"/>
              <w:right w:val="nil"/>
            </w:tcBorders>
            <w:shd w:val="clear" w:color="auto" w:fill="auto"/>
            <w:noWrap/>
            <w:vAlign w:val="bottom"/>
            <w:hideMark/>
          </w:tcPr>
          <w:p w14:paraId="6AC40D9E"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Dave Claussen</w:t>
            </w:r>
          </w:p>
        </w:tc>
        <w:tc>
          <w:tcPr>
            <w:tcW w:w="1780" w:type="dxa"/>
            <w:tcBorders>
              <w:top w:val="nil"/>
              <w:left w:val="nil"/>
              <w:bottom w:val="nil"/>
              <w:right w:val="nil"/>
            </w:tcBorders>
            <w:shd w:val="clear" w:color="auto" w:fill="auto"/>
            <w:noWrap/>
            <w:vAlign w:val="bottom"/>
            <w:hideMark/>
          </w:tcPr>
          <w:p w14:paraId="7E4B6985"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Miner</w:t>
            </w:r>
          </w:p>
        </w:tc>
        <w:tc>
          <w:tcPr>
            <w:tcW w:w="3040" w:type="dxa"/>
            <w:tcBorders>
              <w:top w:val="nil"/>
              <w:left w:val="nil"/>
              <w:bottom w:val="nil"/>
              <w:right w:val="nil"/>
            </w:tcBorders>
            <w:shd w:val="clear" w:color="auto" w:fill="auto"/>
            <w:noWrap/>
            <w:vAlign w:val="bottom"/>
            <w:hideMark/>
          </w:tcPr>
          <w:p w14:paraId="2E1C0E93"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salinity</w:t>
            </w:r>
          </w:p>
        </w:tc>
        <w:tc>
          <w:tcPr>
            <w:tcW w:w="1520" w:type="dxa"/>
            <w:tcBorders>
              <w:top w:val="nil"/>
              <w:left w:val="nil"/>
              <w:bottom w:val="nil"/>
              <w:right w:val="nil"/>
            </w:tcBorders>
            <w:shd w:val="clear" w:color="auto" w:fill="auto"/>
            <w:noWrap/>
            <w:vAlign w:val="bottom"/>
            <w:hideMark/>
          </w:tcPr>
          <w:p w14:paraId="0567EF9A"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auto" w:fill="auto"/>
            <w:noWrap/>
            <w:vAlign w:val="bottom"/>
            <w:hideMark/>
          </w:tcPr>
          <w:p w14:paraId="7F5FA462"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16FA45F3" w14:textId="77777777" w:rsidTr="00165A64">
        <w:trPr>
          <w:trHeight w:val="300"/>
        </w:trPr>
        <w:tc>
          <w:tcPr>
            <w:tcW w:w="2200" w:type="dxa"/>
            <w:tcBorders>
              <w:top w:val="nil"/>
              <w:left w:val="nil"/>
              <w:bottom w:val="nil"/>
              <w:right w:val="nil"/>
            </w:tcBorders>
            <w:shd w:val="clear" w:color="000000" w:fill="FFFF00"/>
            <w:noWrap/>
            <w:vAlign w:val="bottom"/>
            <w:hideMark/>
          </w:tcPr>
          <w:p w14:paraId="0A0F8B35"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Scott, Kevin</w:t>
            </w:r>
          </w:p>
        </w:tc>
        <w:tc>
          <w:tcPr>
            <w:tcW w:w="1780" w:type="dxa"/>
            <w:tcBorders>
              <w:top w:val="nil"/>
              <w:left w:val="nil"/>
              <w:bottom w:val="nil"/>
              <w:right w:val="nil"/>
            </w:tcBorders>
            <w:shd w:val="clear" w:color="000000" w:fill="FFFF00"/>
            <w:noWrap/>
            <w:vAlign w:val="bottom"/>
            <w:hideMark/>
          </w:tcPr>
          <w:p w14:paraId="115C2A8D"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proofErr w:type="spellStart"/>
            <w:r w:rsidRPr="001D302A">
              <w:rPr>
                <w:rFonts w:ascii="Times New Roman" w:eastAsia="Times New Roman" w:hAnsi="Times New Roman" w:cs="Times New Roman"/>
                <w:color w:val="000000"/>
                <w:sz w:val="24"/>
                <w:szCs w:val="24"/>
              </w:rPr>
              <w:t>Minnihaha</w:t>
            </w:r>
            <w:proofErr w:type="spellEnd"/>
          </w:p>
        </w:tc>
        <w:tc>
          <w:tcPr>
            <w:tcW w:w="3040" w:type="dxa"/>
            <w:tcBorders>
              <w:top w:val="nil"/>
              <w:left w:val="nil"/>
              <w:bottom w:val="nil"/>
              <w:right w:val="nil"/>
            </w:tcBorders>
            <w:shd w:val="clear" w:color="000000" w:fill="FFFF00"/>
            <w:noWrap/>
            <w:vAlign w:val="bottom"/>
            <w:hideMark/>
          </w:tcPr>
          <w:p w14:paraId="17D922D7"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Vitazyme in-furrow</w:t>
            </w:r>
          </w:p>
        </w:tc>
        <w:tc>
          <w:tcPr>
            <w:tcW w:w="1520" w:type="dxa"/>
            <w:tcBorders>
              <w:top w:val="nil"/>
              <w:left w:val="nil"/>
              <w:bottom w:val="nil"/>
              <w:right w:val="nil"/>
            </w:tcBorders>
            <w:shd w:val="clear" w:color="000000" w:fill="FFFF00"/>
            <w:noWrap/>
            <w:vAlign w:val="bottom"/>
            <w:hideMark/>
          </w:tcPr>
          <w:p w14:paraId="001A4DC1"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000000" w:fill="FFFF00"/>
            <w:noWrap/>
            <w:vAlign w:val="bottom"/>
            <w:hideMark/>
          </w:tcPr>
          <w:p w14:paraId="0C2588B5"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491C07A0" w14:textId="77777777" w:rsidTr="00165A64">
        <w:trPr>
          <w:trHeight w:val="300"/>
        </w:trPr>
        <w:tc>
          <w:tcPr>
            <w:tcW w:w="2200" w:type="dxa"/>
            <w:tcBorders>
              <w:top w:val="nil"/>
              <w:left w:val="nil"/>
              <w:bottom w:val="nil"/>
              <w:right w:val="nil"/>
            </w:tcBorders>
            <w:shd w:val="clear" w:color="000000" w:fill="FFFF00"/>
            <w:noWrap/>
            <w:vAlign w:val="bottom"/>
            <w:hideMark/>
          </w:tcPr>
          <w:p w14:paraId="1A5A33FE"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proofErr w:type="spellStart"/>
            <w:r w:rsidRPr="001D302A">
              <w:rPr>
                <w:rFonts w:ascii="Times New Roman" w:eastAsia="Times New Roman" w:hAnsi="Times New Roman" w:cs="Times New Roman"/>
                <w:color w:val="000000"/>
                <w:sz w:val="24"/>
                <w:szCs w:val="24"/>
              </w:rPr>
              <w:t>Harnisch</w:t>
            </w:r>
            <w:proofErr w:type="spellEnd"/>
            <w:r w:rsidRPr="001D302A">
              <w:rPr>
                <w:rFonts w:ascii="Times New Roman" w:eastAsia="Times New Roman" w:hAnsi="Times New Roman" w:cs="Times New Roman"/>
                <w:color w:val="000000"/>
                <w:sz w:val="24"/>
                <w:szCs w:val="24"/>
              </w:rPr>
              <w:t>, Matt</w:t>
            </w:r>
          </w:p>
        </w:tc>
        <w:tc>
          <w:tcPr>
            <w:tcW w:w="1780" w:type="dxa"/>
            <w:tcBorders>
              <w:top w:val="nil"/>
              <w:left w:val="nil"/>
              <w:bottom w:val="nil"/>
              <w:right w:val="nil"/>
            </w:tcBorders>
            <w:shd w:val="clear" w:color="000000" w:fill="FFFF00"/>
            <w:noWrap/>
            <w:vAlign w:val="bottom"/>
            <w:hideMark/>
          </w:tcPr>
          <w:p w14:paraId="11894EC3"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Mitchel</w:t>
            </w:r>
          </w:p>
        </w:tc>
        <w:tc>
          <w:tcPr>
            <w:tcW w:w="3040" w:type="dxa"/>
            <w:tcBorders>
              <w:top w:val="nil"/>
              <w:left w:val="nil"/>
              <w:bottom w:val="nil"/>
              <w:right w:val="nil"/>
            </w:tcBorders>
            <w:shd w:val="clear" w:color="000000" w:fill="FFFF00"/>
            <w:noWrap/>
            <w:vAlign w:val="bottom"/>
            <w:hideMark/>
          </w:tcPr>
          <w:p w14:paraId="5B9F4280"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winter rye cover crop</w:t>
            </w:r>
          </w:p>
        </w:tc>
        <w:tc>
          <w:tcPr>
            <w:tcW w:w="1520" w:type="dxa"/>
            <w:tcBorders>
              <w:top w:val="nil"/>
              <w:left w:val="nil"/>
              <w:bottom w:val="nil"/>
              <w:right w:val="nil"/>
            </w:tcBorders>
            <w:shd w:val="clear" w:color="000000" w:fill="FFFF00"/>
            <w:noWrap/>
            <w:vAlign w:val="bottom"/>
            <w:hideMark/>
          </w:tcPr>
          <w:p w14:paraId="07C71EC7"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000000" w:fill="FFFF00"/>
            <w:noWrap/>
            <w:vAlign w:val="bottom"/>
            <w:hideMark/>
          </w:tcPr>
          <w:p w14:paraId="7CF4743B"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611066C8" w14:textId="77777777" w:rsidTr="00165A64">
        <w:trPr>
          <w:trHeight w:val="300"/>
        </w:trPr>
        <w:tc>
          <w:tcPr>
            <w:tcW w:w="2200" w:type="dxa"/>
            <w:tcBorders>
              <w:top w:val="nil"/>
              <w:left w:val="nil"/>
              <w:bottom w:val="nil"/>
              <w:right w:val="nil"/>
            </w:tcBorders>
            <w:shd w:val="clear" w:color="auto" w:fill="auto"/>
            <w:noWrap/>
            <w:vAlign w:val="bottom"/>
            <w:hideMark/>
          </w:tcPr>
          <w:p w14:paraId="535D5945"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Paul Westhoff</w:t>
            </w:r>
          </w:p>
        </w:tc>
        <w:tc>
          <w:tcPr>
            <w:tcW w:w="1780" w:type="dxa"/>
            <w:tcBorders>
              <w:top w:val="nil"/>
              <w:left w:val="nil"/>
              <w:bottom w:val="nil"/>
              <w:right w:val="nil"/>
            </w:tcBorders>
            <w:shd w:val="clear" w:color="auto" w:fill="auto"/>
            <w:noWrap/>
            <w:vAlign w:val="bottom"/>
            <w:hideMark/>
          </w:tcPr>
          <w:p w14:paraId="3F36853B"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Salem</w:t>
            </w:r>
          </w:p>
        </w:tc>
        <w:tc>
          <w:tcPr>
            <w:tcW w:w="3040" w:type="dxa"/>
            <w:tcBorders>
              <w:top w:val="nil"/>
              <w:left w:val="nil"/>
              <w:bottom w:val="nil"/>
              <w:right w:val="nil"/>
            </w:tcBorders>
            <w:shd w:val="clear" w:color="auto" w:fill="auto"/>
            <w:noWrap/>
            <w:vAlign w:val="bottom"/>
            <w:hideMark/>
          </w:tcPr>
          <w:p w14:paraId="29A2081E"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Different landscape</w:t>
            </w:r>
          </w:p>
        </w:tc>
        <w:tc>
          <w:tcPr>
            <w:tcW w:w="1520" w:type="dxa"/>
            <w:tcBorders>
              <w:top w:val="nil"/>
              <w:left w:val="nil"/>
              <w:bottom w:val="nil"/>
              <w:right w:val="nil"/>
            </w:tcBorders>
            <w:shd w:val="clear" w:color="auto" w:fill="auto"/>
            <w:noWrap/>
            <w:vAlign w:val="bottom"/>
            <w:hideMark/>
          </w:tcPr>
          <w:p w14:paraId="481E3F04"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auto" w:fill="auto"/>
            <w:noWrap/>
            <w:vAlign w:val="bottom"/>
            <w:hideMark/>
          </w:tcPr>
          <w:p w14:paraId="4B64474E"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040D4E04" w14:textId="77777777" w:rsidTr="00165A64">
        <w:trPr>
          <w:trHeight w:val="300"/>
        </w:trPr>
        <w:tc>
          <w:tcPr>
            <w:tcW w:w="2200" w:type="dxa"/>
            <w:tcBorders>
              <w:top w:val="nil"/>
              <w:left w:val="nil"/>
              <w:bottom w:val="nil"/>
              <w:right w:val="nil"/>
            </w:tcBorders>
            <w:shd w:val="clear" w:color="auto" w:fill="auto"/>
            <w:noWrap/>
            <w:vAlign w:val="bottom"/>
            <w:hideMark/>
          </w:tcPr>
          <w:p w14:paraId="4D43F2A1"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Fischbach, Chris</w:t>
            </w:r>
          </w:p>
        </w:tc>
        <w:tc>
          <w:tcPr>
            <w:tcW w:w="1780" w:type="dxa"/>
            <w:tcBorders>
              <w:top w:val="nil"/>
              <w:left w:val="nil"/>
              <w:bottom w:val="nil"/>
              <w:right w:val="nil"/>
            </w:tcBorders>
            <w:shd w:val="clear" w:color="auto" w:fill="auto"/>
            <w:noWrap/>
            <w:vAlign w:val="bottom"/>
            <w:hideMark/>
          </w:tcPr>
          <w:p w14:paraId="42BFDA83"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Warner</w:t>
            </w:r>
          </w:p>
        </w:tc>
        <w:tc>
          <w:tcPr>
            <w:tcW w:w="3040" w:type="dxa"/>
            <w:tcBorders>
              <w:top w:val="nil"/>
              <w:left w:val="nil"/>
              <w:bottom w:val="nil"/>
              <w:right w:val="nil"/>
            </w:tcBorders>
            <w:shd w:val="clear" w:color="auto" w:fill="auto"/>
            <w:noWrap/>
            <w:vAlign w:val="bottom"/>
            <w:hideMark/>
          </w:tcPr>
          <w:p w14:paraId="552EAD21"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Sound Ag foliar</w:t>
            </w:r>
          </w:p>
        </w:tc>
        <w:tc>
          <w:tcPr>
            <w:tcW w:w="1520" w:type="dxa"/>
            <w:tcBorders>
              <w:top w:val="nil"/>
              <w:left w:val="nil"/>
              <w:bottom w:val="nil"/>
              <w:right w:val="nil"/>
            </w:tcBorders>
            <w:shd w:val="clear" w:color="auto" w:fill="auto"/>
            <w:noWrap/>
            <w:vAlign w:val="bottom"/>
            <w:hideMark/>
          </w:tcPr>
          <w:p w14:paraId="7AB4A726"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auto" w:fill="auto"/>
            <w:noWrap/>
            <w:vAlign w:val="bottom"/>
            <w:hideMark/>
          </w:tcPr>
          <w:p w14:paraId="7F7D46AD"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p>
        </w:tc>
      </w:tr>
      <w:tr w:rsidR="00165A64" w:rsidRPr="001D302A" w14:paraId="3528249F" w14:textId="77777777" w:rsidTr="00165A64">
        <w:trPr>
          <w:trHeight w:val="300"/>
        </w:trPr>
        <w:tc>
          <w:tcPr>
            <w:tcW w:w="2200" w:type="dxa"/>
            <w:tcBorders>
              <w:top w:val="nil"/>
              <w:left w:val="nil"/>
              <w:bottom w:val="nil"/>
              <w:right w:val="nil"/>
            </w:tcBorders>
            <w:shd w:val="clear" w:color="auto" w:fill="auto"/>
            <w:noWrap/>
            <w:vAlign w:val="bottom"/>
            <w:hideMark/>
          </w:tcPr>
          <w:p w14:paraId="0D76A9FA"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Fischbach, Chris</w:t>
            </w:r>
          </w:p>
        </w:tc>
        <w:tc>
          <w:tcPr>
            <w:tcW w:w="1780" w:type="dxa"/>
            <w:tcBorders>
              <w:top w:val="nil"/>
              <w:left w:val="nil"/>
              <w:bottom w:val="nil"/>
              <w:right w:val="nil"/>
            </w:tcBorders>
            <w:shd w:val="clear" w:color="auto" w:fill="auto"/>
            <w:noWrap/>
            <w:vAlign w:val="bottom"/>
            <w:hideMark/>
          </w:tcPr>
          <w:p w14:paraId="1C6389FB"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Warner</w:t>
            </w:r>
          </w:p>
        </w:tc>
        <w:tc>
          <w:tcPr>
            <w:tcW w:w="3040" w:type="dxa"/>
            <w:tcBorders>
              <w:top w:val="nil"/>
              <w:left w:val="nil"/>
              <w:bottom w:val="nil"/>
              <w:right w:val="nil"/>
            </w:tcBorders>
            <w:shd w:val="clear" w:color="auto" w:fill="auto"/>
            <w:noWrap/>
            <w:vAlign w:val="bottom"/>
            <w:hideMark/>
          </w:tcPr>
          <w:p w14:paraId="31B11177"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Vitazyme foliar</w:t>
            </w:r>
          </w:p>
        </w:tc>
        <w:tc>
          <w:tcPr>
            <w:tcW w:w="1520" w:type="dxa"/>
            <w:tcBorders>
              <w:top w:val="nil"/>
              <w:left w:val="nil"/>
              <w:bottom w:val="nil"/>
              <w:right w:val="nil"/>
            </w:tcBorders>
            <w:shd w:val="clear" w:color="auto" w:fill="auto"/>
            <w:noWrap/>
            <w:vAlign w:val="bottom"/>
            <w:hideMark/>
          </w:tcPr>
          <w:p w14:paraId="70F7CD4E"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auto" w:fill="auto"/>
            <w:noWrap/>
            <w:vAlign w:val="bottom"/>
            <w:hideMark/>
          </w:tcPr>
          <w:p w14:paraId="6D8C29B0"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p>
        </w:tc>
      </w:tr>
      <w:tr w:rsidR="00165A64" w:rsidRPr="001D302A" w14:paraId="4FDB88A2" w14:textId="77777777" w:rsidTr="00165A64">
        <w:trPr>
          <w:trHeight w:val="300"/>
        </w:trPr>
        <w:tc>
          <w:tcPr>
            <w:tcW w:w="2200" w:type="dxa"/>
            <w:tcBorders>
              <w:top w:val="nil"/>
              <w:left w:val="nil"/>
              <w:bottom w:val="nil"/>
              <w:right w:val="nil"/>
            </w:tcBorders>
            <w:shd w:val="clear" w:color="auto" w:fill="auto"/>
            <w:noWrap/>
            <w:vAlign w:val="bottom"/>
            <w:hideMark/>
          </w:tcPr>
          <w:p w14:paraId="6011BFF3"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Fechner, Darren</w:t>
            </w:r>
          </w:p>
        </w:tc>
        <w:tc>
          <w:tcPr>
            <w:tcW w:w="1780" w:type="dxa"/>
            <w:tcBorders>
              <w:top w:val="nil"/>
              <w:left w:val="nil"/>
              <w:bottom w:val="nil"/>
              <w:right w:val="nil"/>
            </w:tcBorders>
            <w:shd w:val="clear" w:color="auto" w:fill="auto"/>
            <w:noWrap/>
            <w:vAlign w:val="bottom"/>
            <w:hideMark/>
          </w:tcPr>
          <w:p w14:paraId="23FDC577"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Yankton</w:t>
            </w:r>
          </w:p>
        </w:tc>
        <w:tc>
          <w:tcPr>
            <w:tcW w:w="3040" w:type="dxa"/>
            <w:tcBorders>
              <w:top w:val="nil"/>
              <w:left w:val="nil"/>
              <w:bottom w:val="nil"/>
              <w:right w:val="nil"/>
            </w:tcBorders>
            <w:shd w:val="clear" w:color="auto" w:fill="auto"/>
            <w:noWrap/>
            <w:vAlign w:val="bottom"/>
            <w:hideMark/>
          </w:tcPr>
          <w:p w14:paraId="598D2731"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Vitazyme in-furrow</w:t>
            </w:r>
          </w:p>
        </w:tc>
        <w:tc>
          <w:tcPr>
            <w:tcW w:w="1520" w:type="dxa"/>
            <w:tcBorders>
              <w:top w:val="nil"/>
              <w:left w:val="nil"/>
              <w:bottom w:val="nil"/>
              <w:right w:val="nil"/>
            </w:tcBorders>
            <w:shd w:val="clear" w:color="auto" w:fill="auto"/>
            <w:noWrap/>
            <w:vAlign w:val="bottom"/>
            <w:hideMark/>
          </w:tcPr>
          <w:p w14:paraId="17256F26"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4</w:t>
            </w:r>
          </w:p>
        </w:tc>
        <w:tc>
          <w:tcPr>
            <w:tcW w:w="960" w:type="dxa"/>
            <w:tcBorders>
              <w:top w:val="nil"/>
              <w:left w:val="nil"/>
              <w:bottom w:val="nil"/>
              <w:right w:val="nil"/>
            </w:tcBorders>
            <w:shd w:val="clear" w:color="auto" w:fill="auto"/>
            <w:noWrap/>
            <w:vAlign w:val="bottom"/>
            <w:hideMark/>
          </w:tcPr>
          <w:p w14:paraId="1225D14F"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155A1FA2" w14:textId="77777777" w:rsidTr="00165A64">
        <w:trPr>
          <w:trHeight w:val="300"/>
        </w:trPr>
        <w:tc>
          <w:tcPr>
            <w:tcW w:w="2200" w:type="dxa"/>
            <w:tcBorders>
              <w:top w:val="nil"/>
              <w:left w:val="nil"/>
              <w:bottom w:val="nil"/>
              <w:right w:val="nil"/>
            </w:tcBorders>
            <w:shd w:val="clear" w:color="auto" w:fill="auto"/>
            <w:noWrap/>
            <w:vAlign w:val="bottom"/>
            <w:hideMark/>
          </w:tcPr>
          <w:p w14:paraId="34158CE3"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Van Osdel, Brandon</w:t>
            </w:r>
          </w:p>
        </w:tc>
        <w:tc>
          <w:tcPr>
            <w:tcW w:w="1780" w:type="dxa"/>
            <w:tcBorders>
              <w:top w:val="nil"/>
              <w:left w:val="nil"/>
              <w:bottom w:val="nil"/>
              <w:right w:val="nil"/>
            </w:tcBorders>
            <w:shd w:val="clear" w:color="auto" w:fill="auto"/>
            <w:noWrap/>
            <w:vAlign w:val="bottom"/>
            <w:hideMark/>
          </w:tcPr>
          <w:p w14:paraId="39CAB8BB"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Yankton</w:t>
            </w:r>
          </w:p>
        </w:tc>
        <w:tc>
          <w:tcPr>
            <w:tcW w:w="3040" w:type="dxa"/>
            <w:tcBorders>
              <w:top w:val="nil"/>
              <w:left w:val="nil"/>
              <w:bottom w:val="nil"/>
              <w:right w:val="nil"/>
            </w:tcBorders>
            <w:shd w:val="clear" w:color="auto" w:fill="auto"/>
            <w:noWrap/>
            <w:vAlign w:val="bottom"/>
            <w:hideMark/>
          </w:tcPr>
          <w:p w14:paraId="311DB6BA"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foliar fungicide</w:t>
            </w:r>
          </w:p>
        </w:tc>
        <w:tc>
          <w:tcPr>
            <w:tcW w:w="1520" w:type="dxa"/>
            <w:tcBorders>
              <w:top w:val="nil"/>
              <w:left w:val="nil"/>
              <w:bottom w:val="nil"/>
              <w:right w:val="nil"/>
            </w:tcBorders>
            <w:shd w:val="clear" w:color="auto" w:fill="auto"/>
            <w:noWrap/>
            <w:vAlign w:val="bottom"/>
            <w:hideMark/>
          </w:tcPr>
          <w:p w14:paraId="5BF7BA69"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auto" w:fill="auto"/>
            <w:noWrap/>
            <w:vAlign w:val="bottom"/>
            <w:hideMark/>
          </w:tcPr>
          <w:p w14:paraId="49B73ADD"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28BB71B4" w14:textId="77777777" w:rsidTr="00165A64">
        <w:trPr>
          <w:trHeight w:val="300"/>
        </w:trPr>
        <w:tc>
          <w:tcPr>
            <w:tcW w:w="2200" w:type="dxa"/>
            <w:tcBorders>
              <w:top w:val="nil"/>
              <w:left w:val="nil"/>
              <w:bottom w:val="nil"/>
              <w:right w:val="nil"/>
            </w:tcBorders>
            <w:shd w:val="clear" w:color="auto" w:fill="auto"/>
            <w:noWrap/>
            <w:vAlign w:val="bottom"/>
            <w:hideMark/>
          </w:tcPr>
          <w:p w14:paraId="3D7C3A2E"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 xml:space="preserve">Frank </w:t>
            </w:r>
            <w:proofErr w:type="spellStart"/>
            <w:r w:rsidRPr="001D302A">
              <w:rPr>
                <w:rFonts w:ascii="Times New Roman" w:eastAsia="Times New Roman" w:hAnsi="Times New Roman" w:cs="Times New Roman"/>
                <w:color w:val="000000"/>
                <w:sz w:val="24"/>
                <w:szCs w:val="24"/>
              </w:rPr>
              <w:t>Nedved</w:t>
            </w:r>
            <w:proofErr w:type="spellEnd"/>
          </w:p>
        </w:tc>
        <w:tc>
          <w:tcPr>
            <w:tcW w:w="1780" w:type="dxa"/>
            <w:tcBorders>
              <w:top w:val="nil"/>
              <w:left w:val="nil"/>
              <w:bottom w:val="nil"/>
              <w:right w:val="nil"/>
            </w:tcBorders>
            <w:shd w:val="clear" w:color="auto" w:fill="auto"/>
            <w:noWrap/>
            <w:vAlign w:val="bottom"/>
            <w:hideMark/>
          </w:tcPr>
          <w:p w14:paraId="61D0D69E"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Yankton</w:t>
            </w:r>
          </w:p>
        </w:tc>
        <w:tc>
          <w:tcPr>
            <w:tcW w:w="3040" w:type="dxa"/>
            <w:tcBorders>
              <w:top w:val="nil"/>
              <w:left w:val="nil"/>
              <w:bottom w:val="nil"/>
              <w:right w:val="nil"/>
            </w:tcBorders>
            <w:shd w:val="clear" w:color="auto" w:fill="auto"/>
            <w:noWrap/>
            <w:vAlign w:val="bottom"/>
            <w:hideMark/>
          </w:tcPr>
          <w:p w14:paraId="23C6586C"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Variety</w:t>
            </w:r>
          </w:p>
        </w:tc>
        <w:tc>
          <w:tcPr>
            <w:tcW w:w="1520" w:type="dxa"/>
            <w:tcBorders>
              <w:top w:val="nil"/>
              <w:left w:val="nil"/>
              <w:bottom w:val="nil"/>
              <w:right w:val="nil"/>
            </w:tcBorders>
            <w:shd w:val="clear" w:color="auto" w:fill="auto"/>
            <w:noWrap/>
            <w:vAlign w:val="bottom"/>
            <w:hideMark/>
          </w:tcPr>
          <w:p w14:paraId="0B3AE5BA"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3</w:t>
            </w:r>
          </w:p>
        </w:tc>
        <w:tc>
          <w:tcPr>
            <w:tcW w:w="960" w:type="dxa"/>
            <w:tcBorders>
              <w:top w:val="nil"/>
              <w:left w:val="nil"/>
              <w:bottom w:val="nil"/>
              <w:right w:val="nil"/>
            </w:tcBorders>
            <w:shd w:val="clear" w:color="auto" w:fill="auto"/>
            <w:noWrap/>
            <w:vAlign w:val="bottom"/>
            <w:hideMark/>
          </w:tcPr>
          <w:p w14:paraId="6D8BD6C7"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w:t>
            </w:r>
          </w:p>
        </w:tc>
      </w:tr>
      <w:tr w:rsidR="00165A64" w:rsidRPr="001D302A" w14:paraId="3735D53E" w14:textId="77777777" w:rsidTr="00165A64">
        <w:trPr>
          <w:trHeight w:val="300"/>
        </w:trPr>
        <w:tc>
          <w:tcPr>
            <w:tcW w:w="2200" w:type="dxa"/>
            <w:tcBorders>
              <w:top w:val="nil"/>
              <w:left w:val="nil"/>
              <w:bottom w:val="nil"/>
              <w:right w:val="nil"/>
            </w:tcBorders>
            <w:shd w:val="clear" w:color="auto" w:fill="auto"/>
            <w:noWrap/>
            <w:vAlign w:val="bottom"/>
            <w:hideMark/>
          </w:tcPr>
          <w:p w14:paraId="3A05BEF6"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Chad Malone</w:t>
            </w:r>
          </w:p>
        </w:tc>
        <w:tc>
          <w:tcPr>
            <w:tcW w:w="1780" w:type="dxa"/>
            <w:tcBorders>
              <w:top w:val="nil"/>
              <w:left w:val="nil"/>
              <w:bottom w:val="nil"/>
              <w:right w:val="nil"/>
            </w:tcBorders>
            <w:shd w:val="clear" w:color="auto" w:fill="auto"/>
            <w:noWrap/>
            <w:vAlign w:val="bottom"/>
            <w:hideMark/>
          </w:tcPr>
          <w:p w14:paraId="097BC288"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Kingsbury</w:t>
            </w:r>
          </w:p>
        </w:tc>
        <w:tc>
          <w:tcPr>
            <w:tcW w:w="3040" w:type="dxa"/>
            <w:tcBorders>
              <w:top w:val="nil"/>
              <w:left w:val="nil"/>
              <w:bottom w:val="nil"/>
              <w:right w:val="nil"/>
            </w:tcBorders>
            <w:shd w:val="clear" w:color="auto" w:fill="auto"/>
            <w:noWrap/>
            <w:vAlign w:val="bottom"/>
            <w:hideMark/>
          </w:tcPr>
          <w:p w14:paraId="6BE282BE"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Soil Health</w:t>
            </w:r>
          </w:p>
        </w:tc>
        <w:tc>
          <w:tcPr>
            <w:tcW w:w="1520" w:type="dxa"/>
            <w:tcBorders>
              <w:top w:val="nil"/>
              <w:left w:val="nil"/>
              <w:bottom w:val="nil"/>
              <w:right w:val="nil"/>
            </w:tcBorders>
            <w:shd w:val="clear" w:color="auto" w:fill="auto"/>
            <w:noWrap/>
            <w:vAlign w:val="bottom"/>
            <w:hideMark/>
          </w:tcPr>
          <w:p w14:paraId="6BBE9AB9"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2</w:t>
            </w:r>
          </w:p>
        </w:tc>
        <w:tc>
          <w:tcPr>
            <w:tcW w:w="960" w:type="dxa"/>
            <w:tcBorders>
              <w:top w:val="nil"/>
              <w:left w:val="nil"/>
              <w:bottom w:val="nil"/>
              <w:right w:val="nil"/>
            </w:tcBorders>
            <w:shd w:val="clear" w:color="auto" w:fill="auto"/>
            <w:noWrap/>
            <w:vAlign w:val="bottom"/>
            <w:hideMark/>
          </w:tcPr>
          <w:p w14:paraId="0A429409"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p>
        </w:tc>
      </w:tr>
      <w:tr w:rsidR="00165A64" w:rsidRPr="001D302A" w14:paraId="49C7A42A" w14:textId="77777777" w:rsidTr="00165A64">
        <w:trPr>
          <w:trHeight w:val="300"/>
        </w:trPr>
        <w:tc>
          <w:tcPr>
            <w:tcW w:w="2200" w:type="dxa"/>
            <w:tcBorders>
              <w:top w:val="nil"/>
              <w:left w:val="nil"/>
              <w:bottom w:val="nil"/>
              <w:right w:val="nil"/>
            </w:tcBorders>
            <w:shd w:val="clear" w:color="auto" w:fill="auto"/>
            <w:noWrap/>
            <w:vAlign w:val="bottom"/>
            <w:hideMark/>
          </w:tcPr>
          <w:p w14:paraId="2742794D"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Ed Wilkinson</w:t>
            </w:r>
          </w:p>
        </w:tc>
        <w:tc>
          <w:tcPr>
            <w:tcW w:w="1780" w:type="dxa"/>
            <w:tcBorders>
              <w:top w:val="nil"/>
              <w:left w:val="nil"/>
              <w:bottom w:val="nil"/>
              <w:right w:val="nil"/>
            </w:tcBorders>
            <w:shd w:val="clear" w:color="auto" w:fill="auto"/>
            <w:noWrap/>
            <w:vAlign w:val="bottom"/>
            <w:hideMark/>
          </w:tcPr>
          <w:p w14:paraId="3C344747"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Kingsbury</w:t>
            </w:r>
          </w:p>
        </w:tc>
        <w:tc>
          <w:tcPr>
            <w:tcW w:w="3040" w:type="dxa"/>
            <w:tcBorders>
              <w:top w:val="nil"/>
              <w:left w:val="nil"/>
              <w:bottom w:val="nil"/>
              <w:right w:val="nil"/>
            </w:tcBorders>
            <w:shd w:val="clear" w:color="auto" w:fill="auto"/>
            <w:noWrap/>
            <w:vAlign w:val="bottom"/>
            <w:hideMark/>
          </w:tcPr>
          <w:p w14:paraId="3C9F537F"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Soil Health</w:t>
            </w:r>
          </w:p>
        </w:tc>
        <w:tc>
          <w:tcPr>
            <w:tcW w:w="1520" w:type="dxa"/>
            <w:tcBorders>
              <w:top w:val="nil"/>
              <w:left w:val="nil"/>
              <w:bottom w:val="nil"/>
              <w:right w:val="nil"/>
            </w:tcBorders>
            <w:shd w:val="clear" w:color="auto" w:fill="auto"/>
            <w:noWrap/>
            <w:vAlign w:val="bottom"/>
            <w:hideMark/>
          </w:tcPr>
          <w:p w14:paraId="47530DC5"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1</w:t>
            </w:r>
          </w:p>
        </w:tc>
        <w:tc>
          <w:tcPr>
            <w:tcW w:w="960" w:type="dxa"/>
            <w:tcBorders>
              <w:top w:val="nil"/>
              <w:left w:val="nil"/>
              <w:bottom w:val="nil"/>
              <w:right w:val="nil"/>
            </w:tcBorders>
            <w:shd w:val="clear" w:color="auto" w:fill="auto"/>
            <w:noWrap/>
            <w:vAlign w:val="bottom"/>
            <w:hideMark/>
          </w:tcPr>
          <w:p w14:paraId="58442837"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p>
        </w:tc>
      </w:tr>
      <w:tr w:rsidR="00165A64" w:rsidRPr="001D302A" w14:paraId="3186A07F" w14:textId="77777777" w:rsidTr="00165A64">
        <w:trPr>
          <w:trHeight w:val="300"/>
        </w:trPr>
        <w:tc>
          <w:tcPr>
            <w:tcW w:w="2200" w:type="dxa"/>
            <w:tcBorders>
              <w:top w:val="nil"/>
              <w:left w:val="nil"/>
              <w:bottom w:val="nil"/>
              <w:right w:val="nil"/>
            </w:tcBorders>
            <w:shd w:val="clear" w:color="auto" w:fill="auto"/>
            <w:noWrap/>
            <w:vAlign w:val="bottom"/>
            <w:hideMark/>
          </w:tcPr>
          <w:p w14:paraId="0AF1C577"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Chad Malone</w:t>
            </w:r>
          </w:p>
        </w:tc>
        <w:tc>
          <w:tcPr>
            <w:tcW w:w="1780" w:type="dxa"/>
            <w:tcBorders>
              <w:top w:val="nil"/>
              <w:left w:val="nil"/>
              <w:bottom w:val="nil"/>
              <w:right w:val="nil"/>
            </w:tcBorders>
            <w:shd w:val="clear" w:color="auto" w:fill="auto"/>
            <w:noWrap/>
            <w:vAlign w:val="bottom"/>
            <w:hideMark/>
          </w:tcPr>
          <w:p w14:paraId="78311069"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Kingsbury</w:t>
            </w:r>
          </w:p>
        </w:tc>
        <w:tc>
          <w:tcPr>
            <w:tcW w:w="3040" w:type="dxa"/>
            <w:tcBorders>
              <w:top w:val="nil"/>
              <w:left w:val="nil"/>
              <w:bottom w:val="nil"/>
              <w:right w:val="nil"/>
            </w:tcBorders>
            <w:shd w:val="clear" w:color="auto" w:fill="auto"/>
            <w:noWrap/>
            <w:vAlign w:val="bottom"/>
            <w:hideMark/>
          </w:tcPr>
          <w:p w14:paraId="0D4F9677"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Soil Health</w:t>
            </w:r>
          </w:p>
        </w:tc>
        <w:tc>
          <w:tcPr>
            <w:tcW w:w="1520" w:type="dxa"/>
            <w:tcBorders>
              <w:top w:val="nil"/>
              <w:left w:val="nil"/>
              <w:bottom w:val="nil"/>
              <w:right w:val="nil"/>
            </w:tcBorders>
            <w:shd w:val="clear" w:color="auto" w:fill="auto"/>
            <w:noWrap/>
            <w:vAlign w:val="bottom"/>
            <w:hideMark/>
          </w:tcPr>
          <w:p w14:paraId="414C12B2"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1</w:t>
            </w:r>
          </w:p>
        </w:tc>
        <w:tc>
          <w:tcPr>
            <w:tcW w:w="960" w:type="dxa"/>
            <w:tcBorders>
              <w:top w:val="nil"/>
              <w:left w:val="nil"/>
              <w:bottom w:val="nil"/>
              <w:right w:val="nil"/>
            </w:tcBorders>
            <w:shd w:val="clear" w:color="auto" w:fill="auto"/>
            <w:noWrap/>
            <w:vAlign w:val="bottom"/>
            <w:hideMark/>
          </w:tcPr>
          <w:p w14:paraId="1E760ABC"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p>
        </w:tc>
      </w:tr>
      <w:tr w:rsidR="00165A64" w:rsidRPr="001D302A" w14:paraId="1E8053E9" w14:textId="77777777" w:rsidTr="00165A64">
        <w:trPr>
          <w:trHeight w:val="300"/>
        </w:trPr>
        <w:tc>
          <w:tcPr>
            <w:tcW w:w="2200" w:type="dxa"/>
            <w:tcBorders>
              <w:top w:val="nil"/>
              <w:left w:val="nil"/>
              <w:bottom w:val="nil"/>
              <w:right w:val="nil"/>
            </w:tcBorders>
            <w:shd w:val="clear" w:color="000000" w:fill="FFFF00"/>
            <w:noWrap/>
            <w:vAlign w:val="bottom"/>
            <w:hideMark/>
          </w:tcPr>
          <w:p w14:paraId="14C7E595"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Greg Albrecht</w:t>
            </w:r>
          </w:p>
        </w:tc>
        <w:tc>
          <w:tcPr>
            <w:tcW w:w="1780" w:type="dxa"/>
            <w:tcBorders>
              <w:top w:val="nil"/>
              <w:left w:val="nil"/>
              <w:bottom w:val="nil"/>
              <w:right w:val="nil"/>
            </w:tcBorders>
            <w:shd w:val="clear" w:color="000000" w:fill="FFFF00"/>
            <w:noWrap/>
            <w:vAlign w:val="bottom"/>
            <w:hideMark/>
          </w:tcPr>
          <w:p w14:paraId="53BF3681"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Kingsbury</w:t>
            </w:r>
          </w:p>
        </w:tc>
        <w:tc>
          <w:tcPr>
            <w:tcW w:w="3040" w:type="dxa"/>
            <w:tcBorders>
              <w:top w:val="nil"/>
              <w:left w:val="nil"/>
              <w:bottom w:val="nil"/>
              <w:right w:val="nil"/>
            </w:tcBorders>
            <w:shd w:val="clear" w:color="000000" w:fill="FFFF00"/>
            <w:noWrap/>
            <w:vAlign w:val="bottom"/>
            <w:hideMark/>
          </w:tcPr>
          <w:p w14:paraId="699AE799"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Soil Health</w:t>
            </w:r>
          </w:p>
        </w:tc>
        <w:tc>
          <w:tcPr>
            <w:tcW w:w="1520" w:type="dxa"/>
            <w:tcBorders>
              <w:top w:val="nil"/>
              <w:left w:val="nil"/>
              <w:bottom w:val="nil"/>
              <w:right w:val="nil"/>
            </w:tcBorders>
            <w:shd w:val="clear" w:color="000000" w:fill="FFFF00"/>
            <w:noWrap/>
            <w:vAlign w:val="bottom"/>
            <w:hideMark/>
          </w:tcPr>
          <w:p w14:paraId="76B3D8A2"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1</w:t>
            </w:r>
          </w:p>
        </w:tc>
        <w:tc>
          <w:tcPr>
            <w:tcW w:w="960" w:type="dxa"/>
            <w:tcBorders>
              <w:top w:val="nil"/>
              <w:left w:val="nil"/>
              <w:bottom w:val="nil"/>
              <w:right w:val="nil"/>
            </w:tcBorders>
            <w:shd w:val="clear" w:color="000000" w:fill="FFFF00"/>
            <w:noWrap/>
            <w:vAlign w:val="bottom"/>
            <w:hideMark/>
          </w:tcPr>
          <w:p w14:paraId="6C8AA8F3" w14:textId="77777777" w:rsidR="00165A64" w:rsidRPr="001D302A" w:rsidRDefault="00165A64" w:rsidP="00165A64">
            <w:pPr>
              <w:spacing w:after="0" w:line="240" w:lineRule="auto"/>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 </w:t>
            </w:r>
          </w:p>
        </w:tc>
      </w:tr>
      <w:tr w:rsidR="00165A64" w:rsidRPr="001D302A" w14:paraId="209D2A26" w14:textId="77777777" w:rsidTr="00165A64">
        <w:trPr>
          <w:trHeight w:val="300"/>
        </w:trPr>
        <w:tc>
          <w:tcPr>
            <w:tcW w:w="2200" w:type="dxa"/>
            <w:tcBorders>
              <w:top w:val="nil"/>
              <w:left w:val="nil"/>
              <w:bottom w:val="nil"/>
              <w:right w:val="nil"/>
            </w:tcBorders>
            <w:shd w:val="clear" w:color="000000" w:fill="FFFF00"/>
            <w:noWrap/>
            <w:vAlign w:val="bottom"/>
            <w:hideMark/>
          </w:tcPr>
          <w:p w14:paraId="3C1FDF32"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Paul Casper</w:t>
            </w:r>
          </w:p>
        </w:tc>
        <w:tc>
          <w:tcPr>
            <w:tcW w:w="1780" w:type="dxa"/>
            <w:tcBorders>
              <w:top w:val="nil"/>
              <w:left w:val="nil"/>
              <w:bottom w:val="nil"/>
              <w:right w:val="nil"/>
            </w:tcBorders>
            <w:shd w:val="clear" w:color="000000" w:fill="FFFF00"/>
            <w:noWrap/>
            <w:vAlign w:val="bottom"/>
            <w:hideMark/>
          </w:tcPr>
          <w:p w14:paraId="2DC25AEE"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Kingsbury</w:t>
            </w:r>
          </w:p>
        </w:tc>
        <w:tc>
          <w:tcPr>
            <w:tcW w:w="3040" w:type="dxa"/>
            <w:tcBorders>
              <w:top w:val="nil"/>
              <w:left w:val="nil"/>
              <w:bottom w:val="nil"/>
              <w:right w:val="nil"/>
            </w:tcBorders>
            <w:shd w:val="clear" w:color="000000" w:fill="FFFF00"/>
            <w:noWrap/>
            <w:vAlign w:val="bottom"/>
            <w:hideMark/>
          </w:tcPr>
          <w:p w14:paraId="1427272B"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Soil Health</w:t>
            </w:r>
          </w:p>
        </w:tc>
        <w:tc>
          <w:tcPr>
            <w:tcW w:w="1520" w:type="dxa"/>
            <w:tcBorders>
              <w:top w:val="nil"/>
              <w:left w:val="nil"/>
              <w:bottom w:val="nil"/>
              <w:right w:val="nil"/>
            </w:tcBorders>
            <w:shd w:val="clear" w:color="000000" w:fill="FFFF00"/>
            <w:noWrap/>
            <w:vAlign w:val="bottom"/>
            <w:hideMark/>
          </w:tcPr>
          <w:p w14:paraId="3D1653C5"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1</w:t>
            </w:r>
          </w:p>
        </w:tc>
        <w:tc>
          <w:tcPr>
            <w:tcW w:w="960" w:type="dxa"/>
            <w:tcBorders>
              <w:top w:val="nil"/>
              <w:left w:val="nil"/>
              <w:bottom w:val="nil"/>
              <w:right w:val="nil"/>
            </w:tcBorders>
            <w:shd w:val="clear" w:color="000000" w:fill="FFFF00"/>
            <w:noWrap/>
            <w:vAlign w:val="bottom"/>
            <w:hideMark/>
          </w:tcPr>
          <w:p w14:paraId="1C987A6B" w14:textId="77777777" w:rsidR="00165A64" w:rsidRPr="001D302A" w:rsidRDefault="00165A64" w:rsidP="00165A64">
            <w:pPr>
              <w:spacing w:after="0" w:line="240" w:lineRule="auto"/>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 </w:t>
            </w:r>
          </w:p>
        </w:tc>
      </w:tr>
      <w:tr w:rsidR="00165A64" w:rsidRPr="001D302A" w14:paraId="3626F7FC" w14:textId="77777777" w:rsidTr="00165A64">
        <w:trPr>
          <w:trHeight w:val="300"/>
        </w:trPr>
        <w:tc>
          <w:tcPr>
            <w:tcW w:w="2200" w:type="dxa"/>
            <w:tcBorders>
              <w:top w:val="nil"/>
              <w:left w:val="nil"/>
              <w:bottom w:val="nil"/>
              <w:right w:val="nil"/>
            </w:tcBorders>
            <w:shd w:val="clear" w:color="000000" w:fill="FFFF00"/>
            <w:noWrap/>
            <w:vAlign w:val="bottom"/>
            <w:hideMark/>
          </w:tcPr>
          <w:p w14:paraId="4866AE06"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Paul Casper</w:t>
            </w:r>
          </w:p>
        </w:tc>
        <w:tc>
          <w:tcPr>
            <w:tcW w:w="1780" w:type="dxa"/>
            <w:tcBorders>
              <w:top w:val="nil"/>
              <w:left w:val="nil"/>
              <w:bottom w:val="nil"/>
              <w:right w:val="nil"/>
            </w:tcBorders>
            <w:shd w:val="clear" w:color="000000" w:fill="FFFF00"/>
            <w:noWrap/>
            <w:vAlign w:val="bottom"/>
            <w:hideMark/>
          </w:tcPr>
          <w:p w14:paraId="262EFB31"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Kingsbury</w:t>
            </w:r>
          </w:p>
        </w:tc>
        <w:tc>
          <w:tcPr>
            <w:tcW w:w="3040" w:type="dxa"/>
            <w:tcBorders>
              <w:top w:val="nil"/>
              <w:left w:val="nil"/>
              <w:bottom w:val="nil"/>
              <w:right w:val="nil"/>
            </w:tcBorders>
            <w:shd w:val="clear" w:color="000000" w:fill="FFFF00"/>
            <w:noWrap/>
            <w:vAlign w:val="bottom"/>
            <w:hideMark/>
          </w:tcPr>
          <w:p w14:paraId="73674690"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Soil Health</w:t>
            </w:r>
          </w:p>
        </w:tc>
        <w:tc>
          <w:tcPr>
            <w:tcW w:w="1520" w:type="dxa"/>
            <w:tcBorders>
              <w:top w:val="nil"/>
              <w:left w:val="nil"/>
              <w:bottom w:val="nil"/>
              <w:right w:val="nil"/>
            </w:tcBorders>
            <w:shd w:val="clear" w:color="000000" w:fill="FFFF00"/>
            <w:noWrap/>
            <w:vAlign w:val="bottom"/>
            <w:hideMark/>
          </w:tcPr>
          <w:p w14:paraId="5C0AF241"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1</w:t>
            </w:r>
          </w:p>
        </w:tc>
        <w:tc>
          <w:tcPr>
            <w:tcW w:w="960" w:type="dxa"/>
            <w:tcBorders>
              <w:top w:val="nil"/>
              <w:left w:val="nil"/>
              <w:bottom w:val="nil"/>
              <w:right w:val="nil"/>
            </w:tcBorders>
            <w:shd w:val="clear" w:color="000000" w:fill="FFFF00"/>
            <w:noWrap/>
            <w:vAlign w:val="bottom"/>
            <w:hideMark/>
          </w:tcPr>
          <w:p w14:paraId="2AFC8FD7" w14:textId="77777777" w:rsidR="00165A64" w:rsidRPr="001D302A" w:rsidRDefault="00165A64" w:rsidP="00165A64">
            <w:pPr>
              <w:spacing w:after="0" w:line="240" w:lineRule="auto"/>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 </w:t>
            </w:r>
          </w:p>
        </w:tc>
      </w:tr>
      <w:tr w:rsidR="00165A64" w:rsidRPr="001D302A" w14:paraId="665B4928" w14:textId="77777777" w:rsidTr="00165A64">
        <w:trPr>
          <w:trHeight w:val="300"/>
        </w:trPr>
        <w:tc>
          <w:tcPr>
            <w:tcW w:w="2200" w:type="dxa"/>
            <w:tcBorders>
              <w:top w:val="nil"/>
              <w:left w:val="nil"/>
              <w:bottom w:val="nil"/>
              <w:right w:val="nil"/>
            </w:tcBorders>
            <w:shd w:val="clear" w:color="000000" w:fill="FFFF00"/>
            <w:noWrap/>
            <w:vAlign w:val="bottom"/>
            <w:hideMark/>
          </w:tcPr>
          <w:p w14:paraId="10043FF6"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Scott Jensen</w:t>
            </w:r>
          </w:p>
        </w:tc>
        <w:tc>
          <w:tcPr>
            <w:tcW w:w="1780" w:type="dxa"/>
            <w:tcBorders>
              <w:top w:val="nil"/>
              <w:left w:val="nil"/>
              <w:bottom w:val="nil"/>
              <w:right w:val="nil"/>
            </w:tcBorders>
            <w:shd w:val="clear" w:color="000000" w:fill="FFFF00"/>
            <w:noWrap/>
            <w:vAlign w:val="bottom"/>
            <w:hideMark/>
          </w:tcPr>
          <w:p w14:paraId="0E1689CD"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Kingsbury</w:t>
            </w:r>
          </w:p>
        </w:tc>
        <w:tc>
          <w:tcPr>
            <w:tcW w:w="3040" w:type="dxa"/>
            <w:tcBorders>
              <w:top w:val="nil"/>
              <w:left w:val="nil"/>
              <w:bottom w:val="nil"/>
              <w:right w:val="nil"/>
            </w:tcBorders>
            <w:shd w:val="clear" w:color="000000" w:fill="FFFF00"/>
            <w:noWrap/>
            <w:vAlign w:val="bottom"/>
            <w:hideMark/>
          </w:tcPr>
          <w:p w14:paraId="11B13140"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Soil Health</w:t>
            </w:r>
          </w:p>
        </w:tc>
        <w:tc>
          <w:tcPr>
            <w:tcW w:w="1520" w:type="dxa"/>
            <w:tcBorders>
              <w:top w:val="nil"/>
              <w:left w:val="nil"/>
              <w:bottom w:val="nil"/>
              <w:right w:val="nil"/>
            </w:tcBorders>
            <w:shd w:val="clear" w:color="000000" w:fill="FFFF00"/>
            <w:noWrap/>
            <w:vAlign w:val="bottom"/>
            <w:hideMark/>
          </w:tcPr>
          <w:p w14:paraId="55BB2B6E"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1</w:t>
            </w:r>
          </w:p>
        </w:tc>
        <w:tc>
          <w:tcPr>
            <w:tcW w:w="960" w:type="dxa"/>
            <w:tcBorders>
              <w:top w:val="nil"/>
              <w:left w:val="nil"/>
              <w:bottom w:val="nil"/>
              <w:right w:val="nil"/>
            </w:tcBorders>
            <w:shd w:val="clear" w:color="000000" w:fill="FFFF00"/>
            <w:noWrap/>
            <w:vAlign w:val="bottom"/>
            <w:hideMark/>
          </w:tcPr>
          <w:p w14:paraId="087E0A3C" w14:textId="77777777" w:rsidR="00165A64" w:rsidRPr="001D302A" w:rsidRDefault="00165A64" w:rsidP="00165A64">
            <w:pPr>
              <w:spacing w:after="0" w:line="240" w:lineRule="auto"/>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 </w:t>
            </w:r>
          </w:p>
        </w:tc>
      </w:tr>
      <w:tr w:rsidR="00165A64" w:rsidRPr="001D302A" w14:paraId="701A1F1E" w14:textId="77777777" w:rsidTr="00165A64">
        <w:trPr>
          <w:trHeight w:val="300"/>
        </w:trPr>
        <w:tc>
          <w:tcPr>
            <w:tcW w:w="2200" w:type="dxa"/>
            <w:tcBorders>
              <w:top w:val="nil"/>
              <w:left w:val="nil"/>
              <w:bottom w:val="nil"/>
              <w:right w:val="nil"/>
            </w:tcBorders>
            <w:shd w:val="clear" w:color="000000" w:fill="FFFF00"/>
            <w:noWrap/>
            <w:vAlign w:val="bottom"/>
            <w:hideMark/>
          </w:tcPr>
          <w:p w14:paraId="5712678F"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Jon Nelson</w:t>
            </w:r>
          </w:p>
        </w:tc>
        <w:tc>
          <w:tcPr>
            <w:tcW w:w="1780" w:type="dxa"/>
            <w:tcBorders>
              <w:top w:val="nil"/>
              <w:left w:val="nil"/>
              <w:bottom w:val="nil"/>
              <w:right w:val="nil"/>
            </w:tcBorders>
            <w:shd w:val="clear" w:color="000000" w:fill="FFFF00"/>
            <w:noWrap/>
            <w:vAlign w:val="bottom"/>
            <w:hideMark/>
          </w:tcPr>
          <w:p w14:paraId="781BC598"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Kingsbury</w:t>
            </w:r>
          </w:p>
        </w:tc>
        <w:tc>
          <w:tcPr>
            <w:tcW w:w="3040" w:type="dxa"/>
            <w:tcBorders>
              <w:top w:val="nil"/>
              <w:left w:val="nil"/>
              <w:bottom w:val="nil"/>
              <w:right w:val="nil"/>
            </w:tcBorders>
            <w:shd w:val="clear" w:color="000000" w:fill="FFFF00"/>
            <w:noWrap/>
            <w:vAlign w:val="bottom"/>
            <w:hideMark/>
          </w:tcPr>
          <w:p w14:paraId="5C784098"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Soil Health</w:t>
            </w:r>
          </w:p>
        </w:tc>
        <w:tc>
          <w:tcPr>
            <w:tcW w:w="1520" w:type="dxa"/>
            <w:tcBorders>
              <w:top w:val="nil"/>
              <w:left w:val="nil"/>
              <w:bottom w:val="nil"/>
              <w:right w:val="nil"/>
            </w:tcBorders>
            <w:shd w:val="clear" w:color="000000" w:fill="FFFF00"/>
            <w:noWrap/>
            <w:vAlign w:val="bottom"/>
            <w:hideMark/>
          </w:tcPr>
          <w:p w14:paraId="0C52E21C"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1</w:t>
            </w:r>
          </w:p>
        </w:tc>
        <w:tc>
          <w:tcPr>
            <w:tcW w:w="960" w:type="dxa"/>
            <w:tcBorders>
              <w:top w:val="nil"/>
              <w:left w:val="nil"/>
              <w:bottom w:val="nil"/>
              <w:right w:val="nil"/>
            </w:tcBorders>
            <w:shd w:val="clear" w:color="000000" w:fill="FFFF00"/>
            <w:noWrap/>
            <w:vAlign w:val="bottom"/>
            <w:hideMark/>
          </w:tcPr>
          <w:p w14:paraId="62B90C4F" w14:textId="77777777" w:rsidR="00165A64" w:rsidRPr="001D302A" w:rsidRDefault="00165A64" w:rsidP="00165A64">
            <w:pPr>
              <w:spacing w:after="0" w:line="240" w:lineRule="auto"/>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 </w:t>
            </w:r>
          </w:p>
        </w:tc>
      </w:tr>
      <w:tr w:rsidR="00165A64" w:rsidRPr="001D302A" w14:paraId="6A290A8B" w14:textId="77777777" w:rsidTr="00165A64">
        <w:trPr>
          <w:trHeight w:val="300"/>
        </w:trPr>
        <w:tc>
          <w:tcPr>
            <w:tcW w:w="2200" w:type="dxa"/>
            <w:tcBorders>
              <w:top w:val="nil"/>
              <w:left w:val="nil"/>
              <w:bottom w:val="nil"/>
              <w:right w:val="nil"/>
            </w:tcBorders>
            <w:shd w:val="clear" w:color="000000" w:fill="FFFF00"/>
            <w:noWrap/>
            <w:vAlign w:val="bottom"/>
            <w:hideMark/>
          </w:tcPr>
          <w:p w14:paraId="3528BBBC"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lastRenderedPageBreak/>
              <w:t>Lynn Jensen</w:t>
            </w:r>
          </w:p>
        </w:tc>
        <w:tc>
          <w:tcPr>
            <w:tcW w:w="1780" w:type="dxa"/>
            <w:tcBorders>
              <w:top w:val="nil"/>
              <w:left w:val="nil"/>
              <w:bottom w:val="nil"/>
              <w:right w:val="nil"/>
            </w:tcBorders>
            <w:shd w:val="clear" w:color="000000" w:fill="FFFF00"/>
            <w:noWrap/>
            <w:vAlign w:val="bottom"/>
            <w:hideMark/>
          </w:tcPr>
          <w:p w14:paraId="76B6DC42"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Kingsbury</w:t>
            </w:r>
          </w:p>
        </w:tc>
        <w:tc>
          <w:tcPr>
            <w:tcW w:w="3040" w:type="dxa"/>
            <w:tcBorders>
              <w:top w:val="nil"/>
              <w:left w:val="nil"/>
              <w:bottom w:val="nil"/>
              <w:right w:val="nil"/>
            </w:tcBorders>
            <w:shd w:val="clear" w:color="000000" w:fill="FFFF00"/>
            <w:noWrap/>
            <w:vAlign w:val="bottom"/>
            <w:hideMark/>
          </w:tcPr>
          <w:p w14:paraId="602CBC52"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Soil Health</w:t>
            </w:r>
          </w:p>
        </w:tc>
        <w:tc>
          <w:tcPr>
            <w:tcW w:w="1520" w:type="dxa"/>
            <w:tcBorders>
              <w:top w:val="nil"/>
              <w:left w:val="nil"/>
              <w:bottom w:val="nil"/>
              <w:right w:val="nil"/>
            </w:tcBorders>
            <w:shd w:val="clear" w:color="000000" w:fill="FFFF00"/>
            <w:noWrap/>
            <w:vAlign w:val="bottom"/>
            <w:hideMark/>
          </w:tcPr>
          <w:p w14:paraId="2F4188CE"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1</w:t>
            </w:r>
          </w:p>
        </w:tc>
        <w:tc>
          <w:tcPr>
            <w:tcW w:w="960" w:type="dxa"/>
            <w:tcBorders>
              <w:top w:val="nil"/>
              <w:left w:val="nil"/>
              <w:bottom w:val="nil"/>
              <w:right w:val="nil"/>
            </w:tcBorders>
            <w:shd w:val="clear" w:color="000000" w:fill="FFFF00"/>
            <w:noWrap/>
            <w:vAlign w:val="bottom"/>
            <w:hideMark/>
          </w:tcPr>
          <w:p w14:paraId="002A19B6" w14:textId="77777777" w:rsidR="00165A64" w:rsidRPr="001D302A" w:rsidRDefault="00165A64" w:rsidP="00165A64">
            <w:pPr>
              <w:spacing w:after="0" w:line="240" w:lineRule="auto"/>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 </w:t>
            </w:r>
          </w:p>
        </w:tc>
      </w:tr>
      <w:tr w:rsidR="00165A64" w:rsidRPr="001D302A" w14:paraId="1CECD38B" w14:textId="77777777" w:rsidTr="00165A64">
        <w:trPr>
          <w:trHeight w:val="300"/>
        </w:trPr>
        <w:tc>
          <w:tcPr>
            <w:tcW w:w="2200" w:type="dxa"/>
            <w:tcBorders>
              <w:top w:val="nil"/>
              <w:left w:val="nil"/>
              <w:bottom w:val="single" w:sz="4" w:space="0" w:color="auto"/>
              <w:right w:val="nil"/>
            </w:tcBorders>
            <w:shd w:val="clear" w:color="000000" w:fill="FFFF00"/>
            <w:noWrap/>
            <w:vAlign w:val="bottom"/>
            <w:hideMark/>
          </w:tcPr>
          <w:p w14:paraId="438675E0"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Brett Anderson</w:t>
            </w:r>
          </w:p>
        </w:tc>
        <w:tc>
          <w:tcPr>
            <w:tcW w:w="1780" w:type="dxa"/>
            <w:tcBorders>
              <w:top w:val="nil"/>
              <w:left w:val="nil"/>
              <w:bottom w:val="single" w:sz="4" w:space="0" w:color="auto"/>
              <w:right w:val="nil"/>
            </w:tcBorders>
            <w:shd w:val="clear" w:color="000000" w:fill="FFFF00"/>
            <w:noWrap/>
            <w:vAlign w:val="bottom"/>
            <w:hideMark/>
          </w:tcPr>
          <w:p w14:paraId="1864F283"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Kingsbury</w:t>
            </w:r>
          </w:p>
        </w:tc>
        <w:tc>
          <w:tcPr>
            <w:tcW w:w="3040" w:type="dxa"/>
            <w:tcBorders>
              <w:top w:val="nil"/>
              <w:left w:val="nil"/>
              <w:bottom w:val="single" w:sz="4" w:space="0" w:color="auto"/>
              <w:right w:val="nil"/>
            </w:tcBorders>
            <w:shd w:val="clear" w:color="000000" w:fill="FFFF00"/>
            <w:noWrap/>
            <w:vAlign w:val="bottom"/>
            <w:hideMark/>
          </w:tcPr>
          <w:p w14:paraId="73B840C9"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Soil Health</w:t>
            </w:r>
          </w:p>
        </w:tc>
        <w:tc>
          <w:tcPr>
            <w:tcW w:w="1520" w:type="dxa"/>
            <w:tcBorders>
              <w:top w:val="nil"/>
              <w:left w:val="nil"/>
              <w:bottom w:val="single" w:sz="4" w:space="0" w:color="auto"/>
              <w:right w:val="nil"/>
            </w:tcBorders>
            <w:shd w:val="clear" w:color="000000" w:fill="FFFF00"/>
            <w:noWrap/>
            <w:vAlign w:val="bottom"/>
            <w:hideMark/>
          </w:tcPr>
          <w:p w14:paraId="7E9A5DDF"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1</w:t>
            </w:r>
          </w:p>
        </w:tc>
        <w:tc>
          <w:tcPr>
            <w:tcW w:w="960" w:type="dxa"/>
            <w:tcBorders>
              <w:top w:val="nil"/>
              <w:left w:val="nil"/>
              <w:bottom w:val="single" w:sz="4" w:space="0" w:color="auto"/>
              <w:right w:val="nil"/>
            </w:tcBorders>
            <w:shd w:val="clear" w:color="000000" w:fill="FFFF00"/>
            <w:noWrap/>
            <w:vAlign w:val="bottom"/>
            <w:hideMark/>
          </w:tcPr>
          <w:p w14:paraId="031021C9" w14:textId="77777777" w:rsidR="00165A64" w:rsidRPr="001D302A" w:rsidRDefault="00165A64" w:rsidP="00165A64">
            <w:pPr>
              <w:spacing w:after="0" w:line="240" w:lineRule="auto"/>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 </w:t>
            </w:r>
          </w:p>
        </w:tc>
      </w:tr>
      <w:tr w:rsidR="00165A64" w:rsidRPr="001D302A" w14:paraId="400EB429" w14:textId="77777777" w:rsidTr="0038094C">
        <w:trPr>
          <w:trHeight w:val="287"/>
        </w:trPr>
        <w:tc>
          <w:tcPr>
            <w:tcW w:w="2200" w:type="dxa"/>
            <w:tcBorders>
              <w:top w:val="nil"/>
              <w:left w:val="nil"/>
              <w:bottom w:val="nil"/>
              <w:right w:val="nil"/>
            </w:tcBorders>
            <w:shd w:val="clear" w:color="auto" w:fill="auto"/>
            <w:noWrap/>
            <w:vAlign w:val="bottom"/>
          </w:tcPr>
          <w:p w14:paraId="447C45D4" w14:textId="4629B7F5" w:rsidR="00D67589" w:rsidRPr="001D302A" w:rsidRDefault="00D67589" w:rsidP="00165A64">
            <w:pPr>
              <w:spacing w:after="0" w:line="240" w:lineRule="auto"/>
              <w:rPr>
                <w:rFonts w:ascii="Times New Roman" w:eastAsia="Times New Roman" w:hAnsi="Times New Roman" w:cs="Times New Roman"/>
                <w:color w:val="000000"/>
                <w:sz w:val="24"/>
                <w:szCs w:val="24"/>
              </w:rPr>
            </w:pPr>
          </w:p>
        </w:tc>
        <w:tc>
          <w:tcPr>
            <w:tcW w:w="1780" w:type="dxa"/>
            <w:tcBorders>
              <w:top w:val="nil"/>
              <w:left w:val="nil"/>
              <w:bottom w:val="nil"/>
              <w:right w:val="nil"/>
            </w:tcBorders>
            <w:shd w:val="clear" w:color="auto" w:fill="auto"/>
            <w:noWrap/>
            <w:vAlign w:val="bottom"/>
          </w:tcPr>
          <w:p w14:paraId="6E8FA7AF" w14:textId="77777777" w:rsidR="00165A64" w:rsidRPr="001D302A" w:rsidRDefault="00165A64" w:rsidP="00165A64">
            <w:pPr>
              <w:spacing w:after="0" w:line="240" w:lineRule="auto"/>
              <w:rPr>
                <w:rFonts w:ascii="Times New Roman" w:eastAsia="Times New Roman" w:hAnsi="Times New Roman" w:cs="Times New Roman"/>
                <w:sz w:val="24"/>
                <w:szCs w:val="24"/>
              </w:rPr>
            </w:pPr>
          </w:p>
        </w:tc>
        <w:tc>
          <w:tcPr>
            <w:tcW w:w="3040" w:type="dxa"/>
            <w:tcBorders>
              <w:top w:val="nil"/>
              <w:left w:val="nil"/>
              <w:bottom w:val="nil"/>
              <w:right w:val="nil"/>
            </w:tcBorders>
            <w:shd w:val="clear" w:color="auto" w:fill="auto"/>
            <w:noWrap/>
            <w:vAlign w:val="bottom"/>
            <w:hideMark/>
          </w:tcPr>
          <w:p w14:paraId="1820E454" w14:textId="77777777" w:rsidR="00165A64" w:rsidRPr="001D302A" w:rsidRDefault="00165A64" w:rsidP="00165A64">
            <w:pPr>
              <w:spacing w:after="0" w:line="240" w:lineRule="auto"/>
              <w:rPr>
                <w:rFonts w:ascii="Times New Roman" w:eastAsia="Times New Roman" w:hAnsi="Times New Roman" w:cs="Times New Roman"/>
                <w:sz w:val="24"/>
                <w:szCs w:val="24"/>
              </w:rPr>
            </w:pPr>
          </w:p>
        </w:tc>
        <w:tc>
          <w:tcPr>
            <w:tcW w:w="1520" w:type="dxa"/>
            <w:tcBorders>
              <w:top w:val="nil"/>
              <w:left w:val="nil"/>
              <w:bottom w:val="nil"/>
              <w:right w:val="nil"/>
            </w:tcBorders>
            <w:shd w:val="clear" w:color="auto" w:fill="auto"/>
            <w:noWrap/>
            <w:vAlign w:val="bottom"/>
            <w:hideMark/>
          </w:tcPr>
          <w:p w14:paraId="40E438D1" w14:textId="0433D607" w:rsidR="00D67589" w:rsidRPr="001D302A" w:rsidRDefault="00165A64" w:rsidP="0038094C">
            <w:pPr>
              <w:spacing w:after="0" w:line="240" w:lineRule="auto"/>
              <w:jc w:val="center"/>
              <w:rPr>
                <w:rFonts w:ascii="Times New Roman" w:eastAsia="Times New Roman" w:hAnsi="Times New Roman" w:cs="Times New Roman"/>
                <w:color w:val="000000"/>
                <w:sz w:val="24"/>
                <w:szCs w:val="24"/>
              </w:rPr>
            </w:pPr>
            <w:r w:rsidRPr="001D302A">
              <w:rPr>
                <w:rFonts w:ascii="Times New Roman" w:eastAsia="Times New Roman" w:hAnsi="Times New Roman" w:cs="Times New Roman"/>
                <w:color w:val="000000"/>
                <w:sz w:val="24"/>
                <w:szCs w:val="24"/>
              </w:rPr>
              <w:t>79</w:t>
            </w:r>
          </w:p>
        </w:tc>
        <w:tc>
          <w:tcPr>
            <w:tcW w:w="960" w:type="dxa"/>
            <w:tcBorders>
              <w:top w:val="nil"/>
              <w:left w:val="nil"/>
              <w:bottom w:val="nil"/>
              <w:right w:val="nil"/>
            </w:tcBorders>
            <w:shd w:val="clear" w:color="auto" w:fill="auto"/>
            <w:noWrap/>
            <w:vAlign w:val="bottom"/>
            <w:hideMark/>
          </w:tcPr>
          <w:p w14:paraId="0E647CA6" w14:textId="77777777" w:rsidR="00165A64" w:rsidRPr="001D302A" w:rsidRDefault="00165A64" w:rsidP="00165A64">
            <w:pPr>
              <w:spacing w:after="0" w:line="240" w:lineRule="auto"/>
              <w:jc w:val="center"/>
              <w:rPr>
                <w:rFonts w:ascii="Times New Roman" w:eastAsia="Times New Roman" w:hAnsi="Times New Roman" w:cs="Times New Roman"/>
                <w:color w:val="000000"/>
                <w:sz w:val="24"/>
                <w:szCs w:val="24"/>
              </w:rPr>
            </w:pPr>
          </w:p>
        </w:tc>
      </w:tr>
    </w:tbl>
    <w:p w14:paraId="3DF553CA" w14:textId="29116C05" w:rsidR="0038094C" w:rsidRPr="001D302A" w:rsidRDefault="0038094C" w:rsidP="0038094C">
      <w:pPr>
        <w:rPr>
          <w:rFonts w:ascii="Times New Roman" w:hAnsi="Times New Roman" w:cs="Times New Roman"/>
          <w:sz w:val="24"/>
          <w:szCs w:val="24"/>
        </w:rPr>
      </w:pPr>
      <w:r w:rsidRPr="001D302A">
        <w:rPr>
          <w:rFonts w:ascii="Times New Roman" w:hAnsi="Times New Roman" w:cs="Times New Roman"/>
          <w:sz w:val="24"/>
          <w:szCs w:val="24"/>
        </w:rPr>
        <w:t xml:space="preserve">When compared to 2021-2022, the number of projects has increased from 63 to 71.  Ten of these new on-farm projects are associated with soil health.  The soil heath projects will be ongoing efforts over the next several years.  </w:t>
      </w:r>
    </w:p>
    <w:p w14:paraId="1C69BC2F" w14:textId="248E2211" w:rsidR="0038094C" w:rsidRPr="001D302A" w:rsidRDefault="0038094C" w:rsidP="0038094C">
      <w:pPr>
        <w:rPr>
          <w:rFonts w:ascii="Times New Roman" w:hAnsi="Times New Roman" w:cs="Times New Roman"/>
          <w:sz w:val="24"/>
          <w:szCs w:val="24"/>
        </w:rPr>
      </w:pPr>
      <w:r w:rsidRPr="001D302A">
        <w:rPr>
          <w:rFonts w:ascii="Times New Roman" w:hAnsi="Times New Roman" w:cs="Times New Roman"/>
          <w:noProof/>
          <w:sz w:val="24"/>
          <w:szCs w:val="24"/>
        </w:rPr>
        <mc:AlternateContent>
          <mc:Choice Requires="wps">
            <w:drawing>
              <wp:anchor distT="0" distB="0" distL="114300" distR="114300" simplePos="0" relativeHeight="251705344" behindDoc="0" locked="0" layoutInCell="1" allowOverlap="1" wp14:anchorId="6983E598" wp14:editId="178BE24E">
                <wp:simplePos x="0" y="0"/>
                <wp:positionH relativeFrom="column">
                  <wp:posOffset>4447464</wp:posOffset>
                </wp:positionH>
                <wp:positionV relativeFrom="paragraph">
                  <wp:posOffset>278588</wp:posOffset>
                </wp:positionV>
                <wp:extent cx="1885950" cy="931545"/>
                <wp:effectExtent l="0" t="0" r="19050" b="20955"/>
                <wp:wrapSquare wrapText="bothSides"/>
                <wp:docPr id="9" name="Text Box 9"/>
                <wp:cNvGraphicFramePr/>
                <a:graphic xmlns:a="http://schemas.openxmlformats.org/drawingml/2006/main">
                  <a:graphicData uri="http://schemas.microsoft.com/office/word/2010/wordprocessingShape">
                    <wps:wsp>
                      <wps:cNvSpPr txBox="1"/>
                      <wps:spPr>
                        <a:xfrm>
                          <a:off x="0" y="0"/>
                          <a:ext cx="1885950" cy="931545"/>
                        </a:xfrm>
                        <a:prstGeom prst="rect">
                          <a:avLst/>
                        </a:prstGeom>
                        <a:solidFill>
                          <a:srgbClr val="FFFF00"/>
                        </a:solidFill>
                        <a:ln w="6350">
                          <a:solidFill>
                            <a:prstClr val="black"/>
                          </a:solidFill>
                        </a:ln>
                      </wps:spPr>
                      <wps:txbx>
                        <w:txbxContent>
                          <w:p w14:paraId="454F020C" w14:textId="3B1D98BE" w:rsidR="0038094C" w:rsidRPr="0032061D" w:rsidRDefault="0038094C" w:rsidP="0038094C">
                            <w:pPr>
                              <w:rPr>
                                <w:b/>
                                <w:bCs/>
                              </w:rPr>
                            </w:pPr>
                            <w:r w:rsidRPr="0032061D">
                              <w:rPr>
                                <w:b/>
                                <w:bCs/>
                              </w:rPr>
                              <w:t xml:space="preserve">Total Farmers enrolled: </w:t>
                            </w:r>
                            <w:r>
                              <w:rPr>
                                <w:b/>
                                <w:bCs/>
                              </w:rPr>
                              <w:t>31</w:t>
                            </w:r>
                          </w:p>
                          <w:p w14:paraId="030E6EAA" w14:textId="77777777" w:rsidR="0038094C" w:rsidRPr="0032061D" w:rsidRDefault="0038094C" w:rsidP="0038094C">
                            <w:pPr>
                              <w:rPr>
                                <w:b/>
                                <w:bCs/>
                              </w:rPr>
                            </w:pPr>
                            <w:r w:rsidRPr="0032061D">
                              <w:rPr>
                                <w:b/>
                                <w:bCs/>
                              </w:rPr>
                              <w:t xml:space="preserve">New farmers enrolled: </w:t>
                            </w:r>
                            <w:r>
                              <w:rPr>
                                <w:b/>
                                <w:bCs/>
                              </w:rPr>
                              <w:t>15</w:t>
                            </w:r>
                          </w:p>
                          <w:p w14:paraId="5BB81D3D" w14:textId="77777777" w:rsidR="0038094C" w:rsidRDefault="0038094C" w:rsidP="0038094C">
                            <w:pPr>
                              <w:rPr>
                                <w:b/>
                                <w:bCs/>
                              </w:rPr>
                            </w:pPr>
                            <w:r w:rsidRPr="0032061D">
                              <w:rPr>
                                <w:b/>
                                <w:bCs/>
                              </w:rPr>
                              <w:t xml:space="preserve">Total counties involved: </w:t>
                            </w:r>
                            <w:r>
                              <w:rPr>
                                <w:b/>
                                <w:bCs/>
                              </w:rPr>
                              <w:t>17</w:t>
                            </w:r>
                          </w:p>
                          <w:p w14:paraId="414690D1" w14:textId="77777777" w:rsidR="0038094C" w:rsidRPr="0032061D" w:rsidRDefault="0038094C" w:rsidP="0038094C">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83E598" id="_x0000_t202" coordsize="21600,21600" o:spt="202" path="m,l,21600r21600,l21600,xe">
                <v:stroke joinstyle="miter"/>
                <v:path gradientshapeok="t" o:connecttype="rect"/>
              </v:shapetype>
              <v:shape id="Text Box 9" o:spid="_x0000_s1026" type="#_x0000_t202" style="position:absolute;margin-left:350.2pt;margin-top:21.95pt;width:148.5pt;height:73.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" fillcolor="yellow" strokeweight=".5pt">
                <v:textbox>
                  <w:txbxContent>
                    <w:p w14:paraId="454F020C" w14:textId="3B1D98BE" w:rsidR="0038094C" w:rsidRPr="0032061D" w:rsidRDefault="0038094C" w:rsidP="0038094C">
                      <w:pPr>
                        <w:rPr>
                          <w:b/>
                          <w:bCs/>
                        </w:rPr>
                      </w:pPr>
                      <w:r w:rsidRPr="0032061D">
                        <w:rPr>
                          <w:b/>
                          <w:bCs/>
                        </w:rPr>
                        <w:t xml:space="preserve">Total Farmers enrolled: </w:t>
                      </w:r>
                      <w:r>
                        <w:rPr>
                          <w:b/>
                          <w:bCs/>
                        </w:rPr>
                        <w:t>31</w:t>
                      </w:r>
                    </w:p>
                    <w:p w14:paraId="030E6EAA" w14:textId="77777777" w:rsidR="0038094C" w:rsidRPr="0032061D" w:rsidRDefault="0038094C" w:rsidP="0038094C">
                      <w:pPr>
                        <w:rPr>
                          <w:b/>
                          <w:bCs/>
                        </w:rPr>
                      </w:pPr>
                      <w:r w:rsidRPr="0032061D">
                        <w:rPr>
                          <w:b/>
                          <w:bCs/>
                        </w:rPr>
                        <w:t xml:space="preserve">New farmers enrolled: </w:t>
                      </w:r>
                      <w:r>
                        <w:rPr>
                          <w:b/>
                          <w:bCs/>
                        </w:rPr>
                        <w:t>15</w:t>
                      </w:r>
                    </w:p>
                    <w:p w14:paraId="5BB81D3D" w14:textId="77777777" w:rsidR="0038094C" w:rsidRDefault="0038094C" w:rsidP="0038094C">
                      <w:pPr>
                        <w:rPr>
                          <w:b/>
                          <w:bCs/>
                        </w:rPr>
                      </w:pPr>
                      <w:r w:rsidRPr="0032061D">
                        <w:rPr>
                          <w:b/>
                          <w:bCs/>
                        </w:rPr>
                        <w:t xml:space="preserve">Total counties involved: </w:t>
                      </w:r>
                      <w:r>
                        <w:rPr>
                          <w:b/>
                          <w:bCs/>
                        </w:rPr>
                        <w:t>17</w:t>
                      </w:r>
                    </w:p>
                    <w:p w14:paraId="414690D1" w14:textId="77777777" w:rsidR="0038094C" w:rsidRPr="0032061D" w:rsidRDefault="0038094C" w:rsidP="0038094C">
                      <w:pPr>
                        <w:rPr>
                          <w:b/>
                          <w:bCs/>
                        </w:rPr>
                      </w:pPr>
                    </w:p>
                  </w:txbxContent>
                </v:textbox>
                <w10:wrap type="square"/>
              </v:shape>
            </w:pict>
          </mc:Fallback>
        </mc:AlternateContent>
      </w:r>
      <w:r w:rsidRPr="001D302A">
        <w:rPr>
          <w:rFonts w:ascii="Times New Roman" w:hAnsi="Times New Roman" w:cs="Times New Roman"/>
          <w:noProof/>
          <w:sz w:val="24"/>
          <w:szCs w:val="24"/>
        </w:rPr>
        <w:drawing>
          <wp:inline distT="0" distB="0" distL="0" distR="0" wp14:anchorId="3656D96A" wp14:editId="3CDF788C">
            <wp:extent cx="4158762" cy="2219339"/>
            <wp:effectExtent l="0" t="0" r="0" b="0"/>
            <wp:docPr id="3" name="Picture 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bar chart&#10;&#10;Description automatically generated"/>
                    <pic:cNvPicPr/>
                  </pic:nvPicPr>
                  <pic:blipFill>
                    <a:blip r:embed="rId11"/>
                    <a:stretch>
                      <a:fillRect/>
                    </a:stretch>
                  </pic:blipFill>
                  <pic:spPr>
                    <a:xfrm>
                      <a:off x="0" y="0"/>
                      <a:ext cx="4176159" cy="2228623"/>
                    </a:xfrm>
                    <a:prstGeom prst="rect">
                      <a:avLst/>
                    </a:prstGeom>
                  </pic:spPr>
                </pic:pic>
              </a:graphicData>
            </a:graphic>
          </wp:inline>
        </w:drawing>
      </w:r>
    </w:p>
    <w:p w14:paraId="02061320" w14:textId="48DA3254" w:rsidR="00A977C7" w:rsidRPr="001D302A" w:rsidRDefault="0032061D">
      <w:pPr>
        <w:rPr>
          <w:rFonts w:ascii="Times New Roman" w:hAnsi="Times New Roman" w:cs="Times New Roman"/>
          <w:noProof/>
          <w:sz w:val="24"/>
          <w:szCs w:val="24"/>
        </w:rPr>
      </w:pPr>
      <w:r w:rsidRPr="001D302A">
        <w:rPr>
          <w:rFonts w:ascii="Times New Roman" w:hAnsi="Times New Roman" w:cs="Times New Roman"/>
          <w:noProof/>
          <w:sz w:val="24"/>
          <w:szCs w:val="24"/>
        </w:rPr>
        <w:t xml:space="preserve">      </w:t>
      </w:r>
      <w:r w:rsidR="00EB3DBE" w:rsidRPr="001D302A">
        <w:rPr>
          <w:rFonts w:ascii="Times New Roman" w:hAnsi="Times New Roman" w:cs="Times New Roman"/>
          <w:noProof/>
          <w:sz w:val="24"/>
          <w:szCs w:val="24"/>
        </w:rPr>
        <w:t xml:space="preserve">Figure 1. Various types of experinment conducted and their total numbers. </w:t>
      </w:r>
    </w:p>
    <w:p w14:paraId="4A22D8D5" w14:textId="1B71907B" w:rsidR="00A977C7" w:rsidRPr="001D302A" w:rsidRDefault="00A36BE7">
      <w:pPr>
        <w:rPr>
          <w:rFonts w:ascii="Times New Roman" w:hAnsi="Times New Roman" w:cs="Times New Roman"/>
          <w:noProof/>
          <w:sz w:val="24"/>
          <w:szCs w:val="24"/>
        </w:rPr>
      </w:pPr>
      <w:r w:rsidRPr="001D302A">
        <w:rPr>
          <w:rFonts w:ascii="Times New Roman" w:hAnsi="Times New Roman" w:cs="Times New Roman"/>
          <w:noProof/>
          <w:sz w:val="24"/>
          <w:szCs w:val="24"/>
        </w:rPr>
        <w:drawing>
          <wp:inline distT="0" distB="0" distL="0" distR="0" wp14:anchorId="6EC0777A" wp14:editId="4E8CED89">
            <wp:extent cx="3894992" cy="2517180"/>
            <wp:effectExtent l="0" t="0" r="0"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12"/>
                    <a:stretch>
                      <a:fillRect/>
                    </a:stretch>
                  </pic:blipFill>
                  <pic:spPr>
                    <a:xfrm>
                      <a:off x="0" y="0"/>
                      <a:ext cx="3901531" cy="2521406"/>
                    </a:xfrm>
                    <a:prstGeom prst="rect">
                      <a:avLst/>
                    </a:prstGeom>
                  </pic:spPr>
                </pic:pic>
              </a:graphicData>
            </a:graphic>
          </wp:inline>
        </w:drawing>
      </w:r>
    </w:p>
    <w:p w14:paraId="655AE264" w14:textId="19059A46" w:rsidR="00822331" w:rsidRPr="001D302A" w:rsidRDefault="00822331">
      <w:pPr>
        <w:rPr>
          <w:rFonts w:ascii="Times New Roman" w:hAnsi="Times New Roman" w:cs="Times New Roman"/>
          <w:noProof/>
          <w:sz w:val="24"/>
          <w:szCs w:val="24"/>
        </w:rPr>
      </w:pPr>
      <w:r w:rsidRPr="001D302A">
        <w:rPr>
          <w:rFonts w:ascii="Times New Roman" w:hAnsi="Times New Roman" w:cs="Times New Roman"/>
          <w:noProof/>
          <w:sz w:val="24"/>
          <w:szCs w:val="24"/>
        </w:rPr>
        <w:t xml:space="preserve">Figure 2. Distribution of different experinment at different counties of SD state. </w:t>
      </w:r>
    </w:p>
    <w:p w14:paraId="373A0E7D" w14:textId="2276AC00" w:rsidR="0038094C" w:rsidRPr="001D302A" w:rsidRDefault="0038094C">
      <w:pPr>
        <w:rPr>
          <w:rFonts w:ascii="Times New Roman" w:hAnsi="Times New Roman" w:cs="Times New Roman"/>
          <w:b/>
          <w:bCs/>
          <w:noProof/>
          <w:sz w:val="24"/>
          <w:szCs w:val="24"/>
        </w:rPr>
      </w:pPr>
      <w:r w:rsidRPr="001D302A">
        <w:rPr>
          <w:rFonts w:ascii="Times New Roman" w:hAnsi="Times New Roman" w:cs="Times New Roman"/>
          <w:b/>
          <w:bCs/>
          <w:noProof/>
          <w:sz w:val="24"/>
          <w:szCs w:val="24"/>
        </w:rPr>
        <w:t>Current progress</w:t>
      </w:r>
    </w:p>
    <w:p w14:paraId="796F46A4" w14:textId="3A50CF31" w:rsidR="00304E2D" w:rsidRPr="001D302A" w:rsidRDefault="0038094C">
      <w:pPr>
        <w:rPr>
          <w:rFonts w:ascii="Times New Roman" w:hAnsi="Times New Roman" w:cs="Times New Roman"/>
          <w:noProof/>
          <w:sz w:val="24"/>
          <w:szCs w:val="24"/>
        </w:rPr>
      </w:pPr>
      <w:r w:rsidRPr="001D302A">
        <w:rPr>
          <w:rFonts w:ascii="Times New Roman" w:hAnsi="Times New Roman" w:cs="Times New Roman"/>
          <w:b/>
          <w:bCs/>
          <w:noProof/>
          <w:sz w:val="24"/>
          <w:szCs w:val="24"/>
        </w:rPr>
        <w:t xml:space="preserve">Abjective 1.  </w:t>
      </w:r>
      <w:r w:rsidRPr="001D302A">
        <w:rPr>
          <w:rFonts w:ascii="Times New Roman" w:hAnsi="Times New Roman" w:cs="Times New Roman"/>
          <w:noProof/>
          <w:sz w:val="24"/>
          <w:szCs w:val="24"/>
        </w:rPr>
        <w:t xml:space="preserve">Currently we have completed </w:t>
      </w:r>
      <w:r w:rsidR="008361C7">
        <w:rPr>
          <w:rFonts w:ascii="Times New Roman" w:hAnsi="Times New Roman" w:cs="Times New Roman"/>
          <w:noProof/>
          <w:sz w:val="24"/>
          <w:szCs w:val="24"/>
        </w:rPr>
        <w:t>the project reports from 2022.</w:t>
      </w:r>
    </w:p>
    <w:p w14:paraId="098321FF" w14:textId="77777777" w:rsidR="0038094C" w:rsidRPr="001D302A" w:rsidRDefault="0038094C" w:rsidP="0038094C">
      <w:pPr>
        <w:spacing w:line="240" w:lineRule="auto"/>
        <w:rPr>
          <w:rFonts w:ascii="Times New Roman" w:hAnsi="Times New Roman" w:cs="Times New Roman"/>
          <w:b/>
          <w:bCs/>
          <w:sz w:val="24"/>
          <w:szCs w:val="24"/>
        </w:rPr>
      </w:pPr>
      <w:r w:rsidRPr="001D302A">
        <w:rPr>
          <w:rFonts w:ascii="Times New Roman" w:hAnsi="Times New Roman" w:cs="Times New Roman"/>
          <w:b/>
          <w:bCs/>
          <w:sz w:val="24"/>
          <w:szCs w:val="24"/>
        </w:rPr>
        <w:t xml:space="preserve">Objective 2:  Develop PF algorithms that can be used by SD farmers to predict yields. </w:t>
      </w:r>
    </w:p>
    <w:p w14:paraId="06BBDE34" w14:textId="5472315D" w:rsidR="0038094C" w:rsidRPr="001D302A" w:rsidRDefault="008361C7" w:rsidP="0038094C">
      <w:pPr>
        <w:spacing w:line="240" w:lineRule="auto"/>
        <w:rPr>
          <w:rFonts w:ascii="Times New Roman" w:hAnsi="Times New Roman" w:cs="Times New Roman"/>
          <w:sz w:val="24"/>
          <w:szCs w:val="24"/>
        </w:rPr>
      </w:pPr>
      <w:r>
        <w:rPr>
          <w:rFonts w:ascii="Times New Roman" w:hAnsi="Times New Roman" w:cs="Times New Roman"/>
          <w:sz w:val="24"/>
          <w:szCs w:val="24"/>
        </w:rPr>
        <w:t xml:space="preserve">This has been completed </w:t>
      </w:r>
      <w:r w:rsidR="00AC0E11">
        <w:rPr>
          <w:rFonts w:ascii="Times New Roman" w:hAnsi="Times New Roman" w:cs="Times New Roman"/>
          <w:sz w:val="24"/>
          <w:szCs w:val="24"/>
        </w:rPr>
        <w:t xml:space="preserve">and a </w:t>
      </w:r>
      <w:r w:rsidR="0038094C" w:rsidRPr="001D302A">
        <w:rPr>
          <w:rFonts w:ascii="Times New Roman" w:hAnsi="Times New Roman" w:cs="Times New Roman"/>
          <w:sz w:val="24"/>
          <w:szCs w:val="24"/>
        </w:rPr>
        <w:t xml:space="preserve">summary of this work is below. </w:t>
      </w:r>
    </w:p>
    <w:p w14:paraId="70481B96" w14:textId="77777777" w:rsidR="0038094C" w:rsidRPr="001D302A" w:rsidRDefault="0038094C" w:rsidP="0038094C">
      <w:pPr>
        <w:spacing w:line="240" w:lineRule="auto"/>
        <w:rPr>
          <w:rFonts w:ascii="Times New Roman" w:hAnsi="Times New Roman" w:cs="Times New Roman"/>
          <w:sz w:val="24"/>
          <w:szCs w:val="24"/>
        </w:rPr>
      </w:pPr>
      <w:r w:rsidRPr="001D302A">
        <w:rPr>
          <w:rFonts w:ascii="Times New Roman" w:hAnsi="Times New Roman" w:cs="Times New Roman"/>
          <w:sz w:val="24"/>
          <w:szCs w:val="24"/>
        </w:rPr>
        <w:lastRenderedPageBreak/>
        <w:t>In modern precision agriculture, preharvest yield prediction plays a critical role in various decision-making process such grain policy making, crop marketing, price forecasting, insurance, and harvest plan. This paper presents deep neural network (DNN) as deep learning model and various machine learning based models such as random forest (RF), support vector machine (SVM), LASSO and ADABOOST in combination with high resolution satellite imagery to predict soybean yield in field scale level. Six high resolution satellite images (3.12 x 3.12m) at various growth stage of the soybean plants were used in 2019 and 2021 at three different locations of South Dakota. Ten different vegetative index (VI) were calculated from each derived images and yield data using yield monitoring system were used to predict soybean yield. Coefficient of determination (R2) and root mean squared error (RMSE) were utilized to evaluate the performance of models. Out of all tested models, DNN found to outperform to predict soybean yield across all locations and years. The reason behind its best accuracy was its multiple stacked nonlinear layers which resulted DNN as one of the most powerful nonlinear models. In our analysis we had 5 hidden layers and 50 neurons in each layer. Additionally, it applied cutting-edge deep learning methods like batch normalization and drop out, which improved overall prediction accuracy in comparison to other models. Moreover, accuracy of such model can be improved more by incorporating various environmental variables such as temperature, rainfall, soil type, elevation, and crop management in the models.</w:t>
      </w:r>
    </w:p>
    <w:p w14:paraId="19574EF8" w14:textId="77777777" w:rsidR="0038094C" w:rsidRPr="001D302A" w:rsidRDefault="0038094C" w:rsidP="0038094C">
      <w:pPr>
        <w:spacing w:line="240" w:lineRule="auto"/>
        <w:rPr>
          <w:rFonts w:ascii="Times New Roman" w:hAnsi="Times New Roman" w:cs="Times New Roman"/>
          <w:b/>
          <w:bCs/>
          <w:sz w:val="24"/>
          <w:szCs w:val="24"/>
        </w:rPr>
      </w:pPr>
      <w:r w:rsidRPr="001D302A">
        <w:rPr>
          <w:rFonts w:ascii="Times New Roman" w:hAnsi="Times New Roman" w:cs="Times New Roman"/>
          <w:b/>
          <w:bCs/>
          <w:sz w:val="24"/>
          <w:szCs w:val="24"/>
        </w:rPr>
        <w:t>Objective 2:  importance of cover crops</w:t>
      </w:r>
    </w:p>
    <w:p w14:paraId="457D4E3E" w14:textId="77777777" w:rsidR="0038094C" w:rsidRPr="001D302A" w:rsidRDefault="0038094C" w:rsidP="0038094C">
      <w:pPr>
        <w:spacing w:line="240" w:lineRule="auto"/>
        <w:rPr>
          <w:rFonts w:ascii="Times New Roman" w:hAnsi="Times New Roman" w:cs="Times New Roman"/>
          <w:sz w:val="24"/>
          <w:szCs w:val="24"/>
        </w:rPr>
      </w:pPr>
      <w:r w:rsidRPr="001D302A">
        <w:rPr>
          <w:rFonts w:ascii="Times New Roman" w:hAnsi="Times New Roman" w:cs="Times New Roman"/>
          <w:sz w:val="24"/>
          <w:szCs w:val="24"/>
        </w:rPr>
        <w:t xml:space="preserve">We conducted a detailed review article on the potential for cover crops to improve soil health.  The abstract is below. </w:t>
      </w:r>
    </w:p>
    <w:p w14:paraId="093935EF" w14:textId="415ADB72" w:rsidR="008361C7" w:rsidRDefault="008361C7" w:rsidP="0038094C">
      <w:pPr>
        <w:spacing w:after="0" w:line="240" w:lineRule="auto"/>
        <w:rPr>
          <w:rFonts w:ascii="Times New Roman" w:hAnsi="Times New Roman" w:cs="Times New Roman"/>
          <w:sz w:val="24"/>
          <w:szCs w:val="24"/>
        </w:rPr>
      </w:pPr>
      <w:bookmarkStart w:id="0" w:name="_Hlk117655792"/>
      <w:r w:rsidRPr="003302F6">
        <w:rPr>
          <w:rFonts w:ascii="Times New Roman" w:hAnsi="Times New Roman" w:cs="Times New Roman"/>
          <w:sz w:val="24"/>
          <w:szCs w:val="24"/>
        </w:rPr>
        <w:t>By influencing soil organic carbon (SOC), cover crops play a key role in shaping soil health and hence the system’s long-term sustainability. However, the magnitude by which cover crops impacts SOC depends on multiple factors, including soil type, climate, crop rotation, tillage type, cover crop growth, and years under management. To elucidate how these multiple factors influence the relative impact of cover crops on SOC, we conducted a meta-analysis on the impacts of cover crops within rotations that included corn (</w:t>
      </w:r>
      <w:proofErr w:type="spellStart"/>
      <w:r w:rsidRPr="003302F6">
        <w:rPr>
          <w:rFonts w:ascii="Times New Roman" w:hAnsi="Times New Roman" w:cs="Times New Roman"/>
          <w:i/>
          <w:iCs/>
          <w:sz w:val="24"/>
          <w:szCs w:val="24"/>
        </w:rPr>
        <w:t>Zea</w:t>
      </w:r>
      <w:proofErr w:type="spellEnd"/>
      <w:r w:rsidRPr="003302F6">
        <w:rPr>
          <w:rFonts w:ascii="Times New Roman" w:hAnsi="Times New Roman" w:cs="Times New Roman"/>
          <w:i/>
          <w:iCs/>
          <w:sz w:val="24"/>
          <w:szCs w:val="24"/>
        </w:rPr>
        <w:t xml:space="preserve"> mays </w:t>
      </w:r>
      <w:r w:rsidRPr="003302F6">
        <w:rPr>
          <w:rFonts w:ascii="Times New Roman" w:hAnsi="Times New Roman" w:cs="Times New Roman"/>
          <w:sz w:val="24"/>
          <w:szCs w:val="24"/>
        </w:rPr>
        <w:t xml:space="preserve">L.) on SOC accumulation. Information on climatic conditions, soil characteristics, management, and cover crop performance </w:t>
      </w:r>
      <w:proofErr w:type="gramStart"/>
      <w:r w:rsidRPr="003302F6">
        <w:rPr>
          <w:rFonts w:ascii="Times New Roman" w:hAnsi="Times New Roman" w:cs="Times New Roman"/>
          <w:sz w:val="24"/>
          <w:szCs w:val="24"/>
        </w:rPr>
        <w:t>was</w:t>
      </w:r>
      <w:proofErr w:type="gramEnd"/>
      <w:r w:rsidRPr="003302F6">
        <w:rPr>
          <w:rFonts w:ascii="Times New Roman" w:hAnsi="Times New Roman" w:cs="Times New Roman"/>
          <w:sz w:val="24"/>
          <w:szCs w:val="24"/>
        </w:rPr>
        <w:t xml:space="preserve"> extracted, resulting in 198 paired comparisons from 61 peer-reviewed studies. Over the course of each study, cover crops on average increased SOC by 7.3% (95% CI, 4.9%–9.6%). Furthermore, the impact of cover crop–induced increases in percent change SOC was evaluated across soil textures, cover crop types, crop rotations, biomass amounts, cover crop durations, tillage practices, and climatic zones. Our results suggest that current cover crop–based corn production systems are sequestering 5.5 million Mg of SOC-C per year in the United States and have the potential to sequester 175 million Mg SOC per year globally. These findings can be used to improve carbon footprint calculations and develop science-based policy recommendations. Taken altogether, cover cropping is a promising strategy to sequester atmospheric C and hence make corn production systems more resilient to changing climates</w:t>
      </w:r>
      <w:r w:rsidR="0038094C" w:rsidRPr="001D302A">
        <w:rPr>
          <w:rFonts w:ascii="Times New Roman" w:hAnsi="Times New Roman" w:cs="Times New Roman"/>
          <w:sz w:val="24"/>
          <w:szCs w:val="24"/>
        </w:rPr>
        <w:tab/>
      </w:r>
    </w:p>
    <w:p w14:paraId="341CAF7E" w14:textId="77777777" w:rsidR="008361C7" w:rsidRDefault="008361C7" w:rsidP="0038094C">
      <w:pPr>
        <w:spacing w:after="0" w:line="240" w:lineRule="auto"/>
        <w:rPr>
          <w:rFonts w:ascii="Times New Roman" w:hAnsi="Times New Roman" w:cs="Times New Roman"/>
          <w:sz w:val="24"/>
          <w:szCs w:val="24"/>
        </w:rPr>
      </w:pPr>
    </w:p>
    <w:bookmarkEnd w:id="0"/>
    <w:p w14:paraId="47FDF634" w14:textId="77777777" w:rsidR="00A92B20" w:rsidRPr="00A92B20" w:rsidRDefault="00A92B20" w:rsidP="00A92B20">
      <w:pPr>
        <w:spacing w:line="240" w:lineRule="auto"/>
        <w:rPr>
          <w:rFonts w:ascii="Times New Roman" w:hAnsi="Times New Roman" w:cs="Times New Roman"/>
          <w:b/>
          <w:bCs/>
          <w:sz w:val="24"/>
          <w:szCs w:val="24"/>
        </w:rPr>
      </w:pPr>
      <w:r w:rsidRPr="00A92B20">
        <w:rPr>
          <w:rFonts w:ascii="Times New Roman" w:hAnsi="Times New Roman" w:cs="Times New Roman"/>
          <w:b/>
          <w:bCs/>
          <w:sz w:val="24"/>
          <w:szCs w:val="24"/>
        </w:rPr>
        <w:t>Objective 3:  Distribute information to farmers</w:t>
      </w:r>
    </w:p>
    <w:p w14:paraId="04822D61" w14:textId="13124B8E" w:rsidR="001D302A" w:rsidRPr="001D302A" w:rsidRDefault="00831EDB" w:rsidP="001D302A">
      <w:pPr>
        <w:spacing w:line="240" w:lineRule="auto"/>
        <w:rPr>
          <w:rFonts w:ascii="Times New Roman" w:hAnsi="Times New Roman" w:cs="Times New Roman"/>
          <w:sz w:val="24"/>
          <w:szCs w:val="24"/>
        </w:rPr>
      </w:pPr>
      <w:r>
        <w:rPr>
          <w:rFonts w:ascii="Times New Roman" w:hAnsi="Times New Roman" w:cs="Times New Roman"/>
          <w:b/>
          <w:bCs/>
          <w:sz w:val="24"/>
          <w:szCs w:val="24"/>
        </w:rPr>
        <w:t xml:space="preserve">2023 </w:t>
      </w:r>
      <w:r w:rsidR="00A92B20" w:rsidRPr="00A92B20">
        <w:rPr>
          <w:rFonts w:ascii="Times New Roman" w:hAnsi="Times New Roman" w:cs="Times New Roman"/>
          <w:b/>
          <w:bCs/>
          <w:sz w:val="24"/>
          <w:szCs w:val="24"/>
        </w:rPr>
        <w:t>Soy100 2023 meeting</w:t>
      </w:r>
      <w:r w:rsidR="001D302A" w:rsidRPr="001D302A">
        <w:rPr>
          <w:rFonts w:ascii="Times New Roman" w:hAnsi="Times New Roman" w:cs="Times New Roman"/>
          <w:b/>
          <w:bCs/>
          <w:sz w:val="24"/>
          <w:szCs w:val="24"/>
        </w:rPr>
        <w:t xml:space="preserve">.  </w:t>
      </w:r>
      <w:r w:rsidR="00A92B20" w:rsidRPr="00A92B20">
        <w:rPr>
          <w:rFonts w:ascii="Times New Roman" w:hAnsi="Times New Roman" w:cs="Times New Roman"/>
          <w:sz w:val="24"/>
          <w:szCs w:val="24"/>
        </w:rPr>
        <w:t xml:space="preserve">The planning committee consists of Adam Kask, Maria Kessler, Maggie </w:t>
      </w:r>
      <w:proofErr w:type="spellStart"/>
      <w:r w:rsidR="00A92B20" w:rsidRPr="00A92B20">
        <w:rPr>
          <w:rFonts w:ascii="Times New Roman" w:hAnsi="Times New Roman" w:cs="Times New Roman"/>
          <w:sz w:val="24"/>
          <w:szCs w:val="24"/>
        </w:rPr>
        <w:t>VanderLaan</w:t>
      </w:r>
      <w:proofErr w:type="spellEnd"/>
      <w:r w:rsidR="00A92B20" w:rsidRPr="00A92B20">
        <w:rPr>
          <w:rFonts w:ascii="Times New Roman" w:hAnsi="Times New Roman" w:cs="Times New Roman"/>
          <w:sz w:val="24"/>
          <w:szCs w:val="24"/>
        </w:rPr>
        <w:t xml:space="preserve">, David Iverson, Kyle Gustafson, Anthony Bly, Connie Strunk, David Clay, and Shaina Westhoff. </w:t>
      </w:r>
    </w:p>
    <w:p w14:paraId="40B83A7C" w14:textId="77777777" w:rsidR="008361C7" w:rsidRDefault="008361C7" w:rsidP="008361C7">
      <w:pPr>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This year we had a successful meeting and 139 people attended the meeting.  The survey showed that the presentations were well received.   </w:t>
      </w:r>
    </w:p>
    <w:p w14:paraId="1A3A04A4" w14:textId="239D665F" w:rsidR="00E4111F" w:rsidRDefault="00E4111F" w:rsidP="008361C7">
      <w:pPr>
        <w:ind w:firstLine="720"/>
        <w:rPr>
          <w:rFonts w:ascii="Times New Roman" w:hAnsi="Times New Roman" w:cs="Times New Roman"/>
          <w:sz w:val="24"/>
          <w:szCs w:val="24"/>
        </w:rPr>
      </w:pPr>
      <w:r>
        <w:rPr>
          <w:rFonts w:ascii="Times New Roman" w:hAnsi="Times New Roman" w:cs="Times New Roman"/>
          <w:sz w:val="24"/>
          <w:szCs w:val="24"/>
        </w:rPr>
        <w:t xml:space="preserve">Cheryl Reese has also been involved in Soybean Shop Talks during 2023. The planning for soy100 for 2024 has been started. </w:t>
      </w:r>
    </w:p>
    <w:p w14:paraId="3BD51A13" w14:textId="57D24B14" w:rsidR="008361C7" w:rsidRPr="008361C7" w:rsidRDefault="008361C7" w:rsidP="008361C7">
      <w:pPr>
        <w:rPr>
          <w:rFonts w:ascii="Times New Roman" w:hAnsi="Times New Roman" w:cs="Times New Roman"/>
          <w:b/>
          <w:bCs/>
          <w:sz w:val="24"/>
          <w:szCs w:val="24"/>
        </w:rPr>
      </w:pPr>
      <w:r w:rsidRPr="008361C7">
        <w:rPr>
          <w:rFonts w:ascii="Times New Roman" w:hAnsi="Times New Roman" w:cs="Times New Roman"/>
          <w:b/>
          <w:bCs/>
          <w:sz w:val="24"/>
          <w:szCs w:val="24"/>
        </w:rPr>
        <w:t>New projects for 2023</w:t>
      </w:r>
    </w:p>
    <w:p w14:paraId="41160D4D" w14:textId="779DBD3D" w:rsidR="00E4111F" w:rsidRDefault="008361C7" w:rsidP="008361C7">
      <w:pPr>
        <w:ind w:firstLine="720"/>
        <w:rPr>
          <w:rFonts w:ascii="Times New Roman" w:hAnsi="Times New Roman" w:cs="Times New Roman"/>
          <w:sz w:val="24"/>
          <w:szCs w:val="24"/>
        </w:rPr>
      </w:pPr>
      <w:r>
        <w:rPr>
          <w:rFonts w:ascii="Times New Roman" w:hAnsi="Times New Roman" w:cs="Times New Roman"/>
          <w:sz w:val="24"/>
          <w:szCs w:val="24"/>
        </w:rPr>
        <w:t xml:space="preserve">New projects for 2023. Currently we have over </w:t>
      </w:r>
      <w:r w:rsidR="00E4111F">
        <w:rPr>
          <w:rFonts w:ascii="Times New Roman" w:hAnsi="Times New Roman" w:cs="Times New Roman"/>
          <w:sz w:val="24"/>
          <w:szCs w:val="24"/>
        </w:rPr>
        <w:t>45</w:t>
      </w:r>
      <w:r>
        <w:rPr>
          <w:rFonts w:ascii="Times New Roman" w:hAnsi="Times New Roman" w:cs="Times New Roman"/>
          <w:sz w:val="24"/>
          <w:szCs w:val="24"/>
        </w:rPr>
        <w:t xml:space="preserve"> projects scheduled for 2023</w:t>
      </w:r>
    </w:p>
    <w:tbl>
      <w:tblPr>
        <w:tblStyle w:val="TableGrid3"/>
        <w:tblpPr w:leftFromText="180" w:rightFromText="180" w:vertAnchor="text" w:horzAnchor="margin" w:tblpY="145"/>
        <w:tblW w:w="0" w:type="auto"/>
        <w:tblLook w:val="04A0" w:firstRow="1" w:lastRow="0" w:firstColumn="1" w:lastColumn="0" w:noHBand="0" w:noVBand="1"/>
      </w:tblPr>
      <w:tblGrid>
        <w:gridCol w:w="1165"/>
        <w:gridCol w:w="2520"/>
        <w:gridCol w:w="3240"/>
        <w:gridCol w:w="2160"/>
      </w:tblGrid>
      <w:tr w:rsidR="00E4111F" w:rsidRPr="00E4111F" w14:paraId="1510D2AF" w14:textId="77777777" w:rsidTr="00E4111F">
        <w:trPr>
          <w:trHeight w:val="170"/>
        </w:trPr>
        <w:tc>
          <w:tcPr>
            <w:tcW w:w="1165" w:type="dxa"/>
          </w:tcPr>
          <w:p w14:paraId="2C15CDC4" w14:textId="77777777" w:rsidR="00E4111F" w:rsidRPr="00E4111F" w:rsidRDefault="00E4111F" w:rsidP="00E4111F">
            <w:pPr>
              <w:rPr>
                <w:rFonts w:ascii="Calibri" w:eastAsia="Times New Roman" w:hAnsi="Calibri" w:cs="Calibri"/>
                <w:b/>
                <w:bCs/>
                <w:color w:val="000000"/>
              </w:rPr>
            </w:pPr>
            <w:r w:rsidRPr="00E4111F">
              <w:rPr>
                <w:rFonts w:ascii="Calibri" w:eastAsia="Times New Roman" w:hAnsi="Calibri" w:cs="Calibri"/>
                <w:b/>
                <w:bCs/>
                <w:color w:val="000000"/>
              </w:rPr>
              <w:t>Count</w:t>
            </w:r>
          </w:p>
        </w:tc>
        <w:tc>
          <w:tcPr>
            <w:tcW w:w="2520" w:type="dxa"/>
            <w:noWrap/>
            <w:hideMark/>
          </w:tcPr>
          <w:p w14:paraId="5B83B3D7" w14:textId="77777777" w:rsidR="00E4111F" w:rsidRPr="00E4111F" w:rsidRDefault="00E4111F" w:rsidP="00E4111F">
            <w:pPr>
              <w:rPr>
                <w:rFonts w:ascii="Calibri" w:eastAsia="Times New Roman" w:hAnsi="Calibri" w:cs="Calibri"/>
                <w:b/>
                <w:bCs/>
                <w:color w:val="000000"/>
              </w:rPr>
            </w:pPr>
            <w:r w:rsidRPr="00E4111F">
              <w:rPr>
                <w:rFonts w:ascii="Calibri" w:eastAsia="Times New Roman" w:hAnsi="Calibri" w:cs="Calibri"/>
                <w:b/>
                <w:bCs/>
                <w:color w:val="000000"/>
              </w:rPr>
              <w:t>Name</w:t>
            </w:r>
          </w:p>
        </w:tc>
        <w:tc>
          <w:tcPr>
            <w:tcW w:w="3240" w:type="dxa"/>
            <w:noWrap/>
            <w:hideMark/>
          </w:tcPr>
          <w:p w14:paraId="66971E90" w14:textId="77777777" w:rsidR="00E4111F" w:rsidRPr="00E4111F" w:rsidRDefault="00E4111F" w:rsidP="00E4111F">
            <w:pPr>
              <w:rPr>
                <w:rFonts w:ascii="Calibri" w:eastAsia="Times New Roman" w:hAnsi="Calibri" w:cs="Calibri"/>
                <w:b/>
                <w:bCs/>
                <w:color w:val="000000"/>
              </w:rPr>
            </w:pPr>
            <w:r w:rsidRPr="00E4111F">
              <w:rPr>
                <w:rFonts w:ascii="Calibri" w:eastAsia="Times New Roman" w:hAnsi="Calibri" w:cs="Calibri"/>
                <w:b/>
                <w:bCs/>
                <w:color w:val="000000"/>
              </w:rPr>
              <w:t>Treatment</w:t>
            </w:r>
          </w:p>
        </w:tc>
        <w:tc>
          <w:tcPr>
            <w:tcW w:w="2160" w:type="dxa"/>
            <w:noWrap/>
            <w:hideMark/>
          </w:tcPr>
          <w:p w14:paraId="4E7C63E3" w14:textId="77777777" w:rsidR="00E4111F" w:rsidRPr="00E4111F" w:rsidRDefault="00E4111F" w:rsidP="00E4111F">
            <w:pPr>
              <w:jc w:val="center"/>
              <w:rPr>
                <w:rFonts w:ascii="Calibri" w:eastAsia="Times New Roman" w:hAnsi="Calibri" w:cs="Calibri"/>
                <w:b/>
                <w:bCs/>
                <w:color w:val="000000"/>
              </w:rPr>
            </w:pPr>
            <w:r w:rsidRPr="00E4111F">
              <w:rPr>
                <w:rFonts w:ascii="Calibri" w:eastAsia="Times New Roman" w:hAnsi="Calibri" w:cs="Calibri"/>
                <w:b/>
                <w:bCs/>
                <w:color w:val="000000"/>
              </w:rPr>
              <w:t>County</w:t>
            </w:r>
          </w:p>
        </w:tc>
      </w:tr>
      <w:tr w:rsidR="00E4111F" w:rsidRPr="00E4111F" w14:paraId="1D9F907E" w14:textId="77777777" w:rsidTr="00E4111F">
        <w:trPr>
          <w:trHeight w:val="233"/>
        </w:trPr>
        <w:tc>
          <w:tcPr>
            <w:tcW w:w="1165" w:type="dxa"/>
            <w:vAlign w:val="center"/>
          </w:tcPr>
          <w:p w14:paraId="416F4789"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1</w:t>
            </w:r>
          </w:p>
        </w:tc>
        <w:tc>
          <w:tcPr>
            <w:tcW w:w="2520" w:type="dxa"/>
            <w:vAlign w:val="center"/>
            <w:hideMark/>
          </w:tcPr>
          <w:p w14:paraId="651822F1"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Alverson, Keith</w:t>
            </w:r>
          </w:p>
        </w:tc>
        <w:tc>
          <w:tcPr>
            <w:tcW w:w="3240" w:type="dxa"/>
            <w:vAlign w:val="center"/>
            <w:hideMark/>
          </w:tcPr>
          <w:p w14:paraId="6A015F06"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Lower population</w:t>
            </w:r>
          </w:p>
        </w:tc>
        <w:tc>
          <w:tcPr>
            <w:tcW w:w="2160" w:type="dxa"/>
            <w:vAlign w:val="center"/>
            <w:hideMark/>
          </w:tcPr>
          <w:p w14:paraId="51A76376" w14:textId="77777777" w:rsidR="00E4111F" w:rsidRPr="00E4111F" w:rsidRDefault="00E4111F" w:rsidP="00E4111F">
            <w:pPr>
              <w:jc w:val="center"/>
              <w:rPr>
                <w:rFonts w:ascii="Calibri" w:eastAsia="Times New Roman" w:hAnsi="Calibri" w:cs="Calibri"/>
                <w:color w:val="000000"/>
              </w:rPr>
            </w:pPr>
            <w:r w:rsidRPr="00E4111F">
              <w:rPr>
                <w:rFonts w:ascii="Calibri" w:eastAsia="Times New Roman" w:hAnsi="Calibri" w:cs="Calibri"/>
                <w:color w:val="000000"/>
              </w:rPr>
              <w:t>Lake</w:t>
            </w:r>
          </w:p>
        </w:tc>
      </w:tr>
      <w:tr w:rsidR="00E4111F" w:rsidRPr="00E4111F" w14:paraId="074EA69E" w14:textId="77777777" w:rsidTr="00E4111F">
        <w:trPr>
          <w:trHeight w:val="179"/>
        </w:trPr>
        <w:tc>
          <w:tcPr>
            <w:tcW w:w="1165" w:type="dxa"/>
            <w:vAlign w:val="center"/>
          </w:tcPr>
          <w:p w14:paraId="0D76F776"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2</w:t>
            </w:r>
          </w:p>
        </w:tc>
        <w:tc>
          <w:tcPr>
            <w:tcW w:w="2520" w:type="dxa"/>
            <w:vAlign w:val="center"/>
            <w:hideMark/>
          </w:tcPr>
          <w:p w14:paraId="28001A7F"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Alverson, Keith</w:t>
            </w:r>
          </w:p>
        </w:tc>
        <w:tc>
          <w:tcPr>
            <w:tcW w:w="3240" w:type="dxa"/>
            <w:vAlign w:val="center"/>
            <w:hideMark/>
          </w:tcPr>
          <w:p w14:paraId="27054F8F"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Higher population</w:t>
            </w:r>
          </w:p>
        </w:tc>
        <w:tc>
          <w:tcPr>
            <w:tcW w:w="2160" w:type="dxa"/>
            <w:vAlign w:val="center"/>
            <w:hideMark/>
          </w:tcPr>
          <w:p w14:paraId="11C9D720" w14:textId="77777777" w:rsidR="00E4111F" w:rsidRPr="00E4111F" w:rsidRDefault="00E4111F" w:rsidP="00E4111F">
            <w:pPr>
              <w:jc w:val="center"/>
              <w:rPr>
                <w:rFonts w:ascii="Calibri" w:eastAsia="Times New Roman" w:hAnsi="Calibri" w:cs="Calibri"/>
                <w:color w:val="000000"/>
              </w:rPr>
            </w:pPr>
            <w:r w:rsidRPr="00E4111F">
              <w:rPr>
                <w:rFonts w:ascii="Calibri" w:eastAsia="Times New Roman" w:hAnsi="Calibri" w:cs="Calibri"/>
                <w:color w:val="000000"/>
              </w:rPr>
              <w:t>Lake</w:t>
            </w:r>
          </w:p>
        </w:tc>
      </w:tr>
      <w:tr w:rsidR="00E4111F" w:rsidRPr="00E4111F" w14:paraId="6CAD5C73" w14:textId="77777777" w:rsidTr="00E4111F">
        <w:trPr>
          <w:trHeight w:val="125"/>
        </w:trPr>
        <w:tc>
          <w:tcPr>
            <w:tcW w:w="1165" w:type="dxa"/>
            <w:vAlign w:val="center"/>
          </w:tcPr>
          <w:p w14:paraId="6F5AB384"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3</w:t>
            </w:r>
          </w:p>
        </w:tc>
        <w:tc>
          <w:tcPr>
            <w:tcW w:w="2520" w:type="dxa"/>
            <w:vAlign w:val="center"/>
            <w:hideMark/>
          </w:tcPr>
          <w:p w14:paraId="05A5D108" w14:textId="77777777" w:rsidR="00E4111F" w:rsidRPr="00E4111F" w:rsidRDefault="00E4111F" w:rsidP="00E4111F">
            <w:pPr>
              <w:rPr>
                <w:rFonts w:ascii="Calibri" w:eastAsia="Times New Roman" w:hAnsi="Calibri" w:cs="Calibri"/>
                <w:color w:val="000000"/>
              </w:rPr>
            </w:pPr>
            <w:proofErr w:type="spellStart"/>
            <w:r w:rsidRPr="00E4111F">
              <w:rPr>
                <w:rFonts w:ascii="Calibri" w:eastAsia="Times New Roman" w:hAnsi="Calibri" w:cs="Calibri"/>
                <w:color w:val="000000"/>
              </w:rPr>
              <w:t>Biskeborn</w:t>
            </w:r>
            <w:proofErr w:type="spellEnd"/>
            <w:r w:rsidRPr="00E4111F">
              <w:rPr>
                <w:rFonts w:ascii="Calibri" w:eastAsia="Times New Roman" w:hAnsi="Calibri" w:cs="Calibri"/>
                <w:color w:val="000000"/>
              </w:rPr>
              <w:t>, Scott</w:t>
            </w:r>
          </w:p>
        </w:tc>
        <w:tc>
          <w:tcPr>
            <w:tcW w:w="3240" w:type="dxa"/>
            <w:vAlign w:val="center"/>
            <w:hideMark/>
          </w:tcPr>
          <w:p w14:paraId="4550DFF8"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Xylem Plus</w:t>
            </w:r>
          </w:p>
        </w:tc>
        <w:tc>
          <w:tcPr>
            <w:tcW w:w="2160" w:type="dxa"/>
            <w:vAlign w:val="center"/>
            <w:hideMark/>
          </w:tcPr>
          <w:p w14:paraId="4AAD128C" w14:textId="77777777" w:rsidR="00E4111F" w:rsidRPr="00E4111F" w:rsidRDefault="00E4111F" w:rsidP="00E4111F">
            <w:pPr>
              <w:jc w:val="center"/>
              <w:rPr>
                <w:rFonts w:ascii="Calibri" w:eastAsia="Times New Roman" w:hAnsi="Calibri" w:cs="Calibri"/>
                <w:color w:val="000000"/>
              </w:rPr>
            </w:pPr>
            <w:r w:rsidRPr="00E4111F">
              <w:rPr>
                <w:rFonts w:ascii="Calibri" w:eastAsia="Times New Roman" w:hAnsi="Calibri" w:cs="Calibri"/>
                <w:color w:val="000000"/>
              </w:rPr>
              <w:t>Brule</w:t>
            </w:r>
          </w:p>
        </w:tc>
      </w:tr>
      <w:tr w:rsidR="00E4111F" w:rsidRPr="00E4111F" w14:paraId="20163D9A" w14:textId="77777777" w:rsidTr="00E4111F">
        <w:trPr>
          <w:trHeight w:val="242"/>
        </w:trPr>
        <w:tc>
          <w:tcPr>
            <w:tcW w:w="1165" w:type="dxa"/>
            <w:vAlign w:val="center"/>
          </w:tcPr>
          <w:p w14:paraId="51C08E94"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4</w:t>
            </w:r>
          </w:p>
        </w:tc>
        <w:tc>
          <w:tcPr>
            <w:tcW w:w="2520" w:type="dxa"/>
            <w:vAlign w:val="center"/>
            <w:hideMark/>
          </w:tcPr>
          <w:p w14:paraId="632AA5B2" w14:textId="77777777" w:rsidR="00E4111F" w:rsidRPr="00E4111F" w:rsidRDefault="00E4111F" w:rsidP="00E4111F">
            <w:pPr>
              <w:rPr>
                <w:rFonts w:ascii="Calibri" w:eastAsia="Times New Roman" w:hAnsi="Calibri" w:cs="Calibri"/>
                <w:color w:val="000000"/>
              </w:rPr>
            </w:pPr>
            <w:proofErr w:type="spellStart"/>
            <w:r w:rsidRPr="00E4111F">
              <w:rPr>
                <w:rFonts w:ascii="Calibri" w:eastAsia="Times New Roman" w:hAnsi="Calibri" w:cs="Calibri"/>
                <w:color w:val="000000"/>
              </w:rPr>
              <w:t>Biskeborn</w:t>
            </w:r>
            <w:proofErr w:type="spellEnd"/>
            <w:r w:rsidRPr="00E4111F">
              <w:rPr>
                <w:rFonts w:ascii="Calibri" w:eastAsia="Times New Roman" w:hAnsi="Calibri" w:cs="Calibri"/>
                <w:color w:val="000000"/>
              </w:rPr>
              <w:t>, Scott</w:t>
            </w:r>
          </w:p>
        </w:tc>
        <w:tc>
          <w:tcPr>
            <w:tcW w:w="3240" w:type="dxa"/>
            <w:vAlign w:val="center"/>
            <w:hideMark/>
          </w:tcPr>
          <w:p w14:paraId="76238703" w14:textId="77777777" w:rsidR="00E4111F" w:rsidRPr="00E4111F" w:rsidRDefault="00E4111F" w:rsidP="00E4111F">
            <w:pPr>
              <w:rPr>
                <w:rFonts w:ascii="Calibri" w:eastAsia="Times New Roman" w:hAnsi="Calibri" w:cs="Calibri"/>
                <w:color w:val="000000"/>
              </w:rPr>
            </w:pPr>
            <w:proofErr w:type="spellStart"/>
            <w:r w:rsidRPr="00E4111F">
              <w:rPr>
                <w:rFonts w:ascii="Calibri" w:eastAsia="Times New Roman" w:hAnsi="Calibri" w:cs="Calibri"/>
                <w:color w:val="000000"/>
              </w:rPr>
              <w:t>Vitazyme</w:t>
            </w:r>
            <w:proofErr w:type="spellEnd"/>
            <w:r w:rsidRPr="00E4111F">
              <w:rPr>
                <w:rFonts w:ascii="Calibri" w:eastAsia="Times New Roman" w:hAnsi="Calibri" w:cs="Calibri"/>
                <w:color w:val="000000"/>
              </w:rPr>
              <w:t xml:space="preserve"> in-furrow</w:t>
            </w:r>
          </w:p>
        </w:tc>
        <w:tc>
          <w:tcPr>
            <w:tcW w:w="2160" w:type="dxa"/>
            <w:vAlign w:val="center"/>
            <w:hideMark/>
          </w:tcPr>
          <w:p w14:paraId="4BFF66C4" w14:textId="77777777" w:rsidR="00E4111F" w:rsidRPr="00E4111F" w:rsidRDefault="00E4111F" w:rsidP="00E4111F">
            <w:pPr>
              <w:jc w:val="center"/>
              <w:rPr>
                <w:rFonts w:ascii="Calibri" w:eastAsia="Times New Roman" w:hAnsi="Calibri" w:cs="Calibri"/>
                <w:color w:val="000000"/>
              </w:rPr>
            </w:pPr>
            <w:r w:rsidRPr="00E4111F">
              <w:rPr>
                <w:rFonts w:ascii="Calibri" w:eastAsia="Times New Roman" w:hAnsi="Calibri" w:cs="Calibri"/>
                <w:color w:val="000000"/>
              </w:rPr>
              <w:t>Brule</w:t>
            </w:r>
          </w:p>
        </w:tc>
      </w:tr>
      <w:tr w:rsidR="00E4111F" w:rsidRPr="00E4111F" w14:paraId="60529FB7" w14:textId="77777777" w:rsidTr="00E4111F">
        <w:trPr>
          <w:trHeight w:val="287"/>
        </w:trPr>
        <w:tc>
          <w:tcPr>
            <w:tcW w:w="1165" w:type="dxa"/>
            <w:vAlign w:val="center"/>
          </w:tcPr>
          <w:p w14:paraId="104612F7"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5</w:t>
            </w:r>
          </w:p>
        </w:tc>
        <w:tc>
          <w:tcPr>
            <w:tcW w:w="2520" w:type="dxa"/>
            <w:vAlign w:val="center"/>
            <w:hideMark/>
          </w:tcPr>
          <w:p w14:paraId="6B525549"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Converse, Craig</w:t>
            </w:r>
          </w:p>
        </w:tc>
        <w:tc>
          <w:tcPr>
            <w:tcW w:w="3240" w:type="dxa"/>
            <w:vAlign w:val="center"/>
            <w:hideMark/>
          </w:tcPr>
          <w:p w14:paraId="509EBD44" w14:textId="77777777" w:rsidR="00E4111F" w:rsidRPr="00E4111F" w:rsidRDefault="00E4111F" w:rsidP="00E4111F">
            <w:pPr>
              <w:rPr>
                <w:rFonts w:ascii="Calibri" w:eastAsia="Times New Roman" w:hAnsi="Calibri" w:cs="Calibri"/>
                <w:color w:val="000000"/>
              </w:rPr>
            </w:pPr>
            <w:proofErr w:type="spellStart"/>
            <w:r w:rsidRPr="00E4111F">
              <w:rPr>
                <w:rFonts w:ascii="Calibri" w:eastAsia="Times New Roman" w:hAnsi="Calibri" w:cs="Calibri"/>
                <w:color w:val="000000"/>
              </w:rPr>
              <w:t>BioCore</w:t>
            </w:r>
            <w:proofErr w:type="spellEnd"/>
          </w:p>
        </w:tc>
        <w:tc>
          <w:tcPr>
            <w:tcW w:w="2160" w:type="dxa"/>
            <w:vAlign w:val="center"/>
            <w:hideMark/>
          </w:tcPr>
          <w:p w14:paraId="74CFBB55" w14:textId="77777777" w:rsidR="00E4111F" w:rsidRPr="00E4111F" w:rsidRDefault="00E4111F" w:rsidP="00E4111F">
            <w:pPr>
              <w:jc w:val="center"/>
              <w:rPr>
                <w:rFonts w:ascii="Calibri" w:eastAsia="Times New Roman" w:hAnsi="Calibri" w:cs="Calibri"/>
                <w:color w:val="000000"/>
              </w:rPr>
            </w:pPr>
            <w:r w:rsidRPr="00E4111F">
              <w:rPr>
                <w:rFonts w:ascii="Calibri" w:eastAsia="Times New Roman" w:hAnsi="Calibri" w:cs="Calibri"/>
                <w:color w:val="000000"/>
              </w:rPr>
              <w:t>Kingsbury</w:t>
            </w:r>
          </w:p>
        </w:tc>
      </w:tr>
      <w:tr w:rsidR="00E4111F" w:rsidRPr="00E4111F" w14:paraId="6EE33F9E" w14:textId="77777777" w:rsidTr="00E4111F">
        <w:trPr>
          <w:trHeight w:val="224"/>
        </w:trPr>
        <w:tc>
          <w:tcPr>
            <w:tcW w:w="1165" w:type="dxa"/>
            <w:vAlign w:val="center"/>
          </w:tcPr>
          <w:p w14:paraId="5CC628CA"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6</w:t>
            </w:r>
          </w:p>
        </w:tc>
        <w:tc>
          <w:tcPr>
            <w:tcW w:w="2520" w:type="dxa"/>
            <w:vAlign w:val="center"/>
            <w:hideMark/>
          </w:tcPr>
          <w:p w14:paraId="3917AA25"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Converse, Craig</w:t>
            </w:r>
          </w:p>
        </w:tc>
        <w:tc>
          <w:tcPr>
            <w:tcW w:w="3240" w:type="dxa"/>
            <w:vAlign w:val="center"/>
            <w:hideMark/>
          </w:tcPr>
          <w:p w14:paraId="5BE72255" w14:textId="77777777" w:rsidR="00E4111F" w:rsidRPr="00E4111F" w:rsidRDefault="00E4111F" w:rsidP="00E4111F">
            <w:pPr>
              <w:rPr>
                <w:rFonts w:ascii="Calibri" w:eastAsia="Times New Roman" w:hAnsi="Calibri" w:cs="Calibri"/>
                <w:color w:val="000000"/>
              </w:rPr>
            </w:pPr>
            <w:proofErr w:type="spellStart"/>
            <w:r w:rsidRPr="00E4111F">
              <w:rPr>
                <w:rFonts w:ascii="Calibri" w:eastAsia="Times New Roman" w:hAnsi="Calibri" w:cs="Calibri"/>
                <w:color w:val="000000"/>
              </w:rPr>
              <w:t>Biovante</w:t>
            </w:r>
            <w:proofErr w:type="spellEnd"/>
          </w:p>
        </w:tc>
        <w:tc>
          <w:tcPr>
            <w:tcW w:w="2160" w:type="dxa"/>
            <w:vAlign w:val="center"/>
            <w:hideMark/>
          </w:tcPr>
          <w:p w14:paraId="4D1D0F5D" w14:textId="77777777" w:rsidR="00E4111F" w:rsidRPr="00E4111F" w:rsidRDefault="00E4111F" w:rsidP="00E4111F">
            <w:pPr>
              <w:jc w:val="center"/>
              <w:rPr>
                <w:rFonts w:ascii="Calibri" w:eastAsia="Times New Roman" w:hAnsi="Calibri" w:cs="Calibri"/>
                <w:color w:val="000000"/>
              </w:rPr>
            </w:pPr>
            <w:r w:rsidRPr="00E4111F">
              <w:rPr>
                <w:rFonts w:ascii="Calibri" w:eastAsia="Times New Roman" w:hAnsi="Calibri" w:cs="Calibri"/>
                <w:color w:val="000000"/>
              </w:rPr>
              <w:t>Kingsbury</w:t>
            </w:r>
          </w:p>
        </w:tc>
      </w:tr>
      <w:tr w:rsidR="00E4111F" w:rsidRPr="00E4111F" w14:paraId="1193A9CC" w14:textId="77777777" w:rsidTr="00E4111F">
        <w:trPr>
          <w:trHeight w:val="58"/>
        </w:trPr>
        <w:tc>
          <w:tcPr>
            <w:tcW w:w="1165" w:type="dxa"/>
            <w:vAlign w:val="center"/>
          </w:tcPr>
          <w:p w14:paraId="1F0C92A0"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7</w:t>
            </w:r>
          </w:p>
        </w:tc>
        <w:tc>
          <w:tcPr>
            <w:tcW w:w="2520" w:type="dxa"/>
            <w:vAlign w:val="center"/>
            <w:hideMark/>
          </w:tcPr>
          <w:p w14:paraId="4061D247"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Converse, Craig</w:t>
            </w:r>
          </w:p>
        </w:tc>
        <w:tc>
          <w:tcPr>
            <w:tcW w:w="3240" w:type="dxa"/>
            <w:vAlign w:val="center"/>
            <w:hideMark/>
          </w:tcPr>
          <w:p w14:paraId="03CCB295" w14:textId="77777777" w:rsidR="00E4111F" w:rsidRPr="00E4111F" w:rsidRDefault="00E4111F" w:rsidP="00E4111F">
            <w:pPr>
              <w:rPr>
                <w:rFonts w:ascii="Calibri" w:eastAsia="Times New Roman" w:hAnsi="Calibri" w:cs="Calibri"/>
                <w:color w:val="000000"/>
              </w:rPr>
            </w:pPr>
            <w:proofErr w:type="spellStart"/>
            <w:r w:rsidRPr="00E4111F">
              <w:rPr>
                <w:rFonts w:ascii="Calibri" w:eastAsia="Times New Roman" w:hAnsi="Calibri" w:cs="Calibri"/>
                <w:color w:val="000000"/>
              </w:rPr>
              <w:t>Kunza</w:t>
            </w:r>
            <w:proofErr w:type="spellEnd"/>
          </w:p>
        </w:tc>
        <w:tc>
          <w:tcPr>
            <w:tcW w:w="2160" w:type="dxa"/>
            <w:vAlign w:val="center"/>
            <w:hideMark/>
          </w:tcPr>
          <w:p w14:paraId="5EEBA7DD" w14:textId="77777777" w:rsidR="00E4111F" w:rsidRPr="00E4111F" w:rsidRDefault="00E4111F" w:rsidP="00E4111F">
            <w:pPr>
              <w:jc w:val="center"/>
              <w:rPr>
                <w:rFonts w:ascii="Calibri" w:eastAsia="Times New Roman" w:hAnsi="Calibri" w:cs="Calibri"/>
                <w:color w:val="000000"/>
              </w:rPr>
            </w:pPr>
            <w:r w:rsidRPr="00E4111F">
              <w:rPr>
                <w:rFonts w:ascii="Calibri" w:eastAsia="Times New Roman" w:hAnsi="Calibri" w:cs="Calibri"/>
                <w:color w:val="000000"/>
              </w:rPr>
              <w:t>Kingsbury</w:t>
            </w:r>
          </w:p>
        </w:tc>
      </w:tr>
      <w:tr w:rsidR="00E4111F" w:rsidRPr="00E4111F" w14:paraId="3A22BC4E" w14:textId="77777777" w:rsidTr="00E4111F">
        <w:trPr>
          <w:trHeight w:val="116"/>
        </w:trPr>
        <w:tc>
          <w:tcPr>
            <w:tcW w:w="1165" w:type="dxa"/>
            <w:vAlign w:val="center"/>
          </w:tcPr>
          <w:p w14:paraId="68E5A8C9"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8</w:t>
            </w:r>
          </w:p>
        </w:tc>
        <w:tc>
          <w:tcPr>
            <w:tcW w:w="2520" w:type="dxa"/>
            <w:vAlign w:val="center"/>
            <w:hideMark/>
          </w:tcPr>
          <w:p w14:paraId="4D891144"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Converse, Craig</w:t>
            </w:r>
          </w:p>
        </w:tc>
        <w:tc>
          <w:tcPr>
            <w:tcW w:w="3240" w:type="dxa"/>
            <w:vAlign w:val="center"/>
            <w:hideMark/>
          </w:tcPr>
          <w:p w14:paraId="1E684D46" w14:textId="77777777" w:rsidR="00E4111F" w:rsidRPr="00E4111F" w:rsidRDefault="00E4111F" w:rsidP="00E4111F">
            <w:pPr>
              <w:rPr>
                <w:rFonts w:ascii="Calibri" w:eastAsia="Times New Roman" w:hAnsi="Calibri" w:cs="Calibri"/>
                <w:color w:val="000000"/>
              </w:rPr>
            </w:pPr>
            <w:proofErr w:type="spellStart"/>
            <w:r w:rsidRPr="00E4111F">
              <w:rPr>
                <w:rFonts w:ascii="Calibri" w:eastAsia="Times New Roman" w:hAnsi="Calibri" w:cs="Calibri"/>
                <w:color w:val="000000"/>
              </w:rPr>
              <w:t>NanoPhos</w:t>
            </w:r>
            <w:proofErr w:type="spellEnd"/>
          </w:p>
        </w:tc>
        <w:tc>
          <w:tcPr>
            <w:tcW w:w="2160" w:type="dxa"/>
            <w:vAlign w:val="center"/>
            <w:hideMark/>
          </w:tcPr>
          <w:p w14:paraId="22693BAA" w14:textId="77777777" w:rsidR="00E4111F" w:rsidRPr="00E4111F" w:rsidRDefault="00E4111F" w:rsidP="00E4111F">
            <w:pPr>
              <w:jc w:val="center"/>
              <w:rPr>
                <w:rFonts w:ascii="Calibri" w:eastAsia="Times New Roman" w:hAnsi="Calibri" w:cs="Calibri"/>
                <w:color w:val="000000"/>
              </w:rPr>
            </w:pPr>
            <w:r w:rsidRPr="00E4111F">
              <w:rPr>
                <w:rFonts w:ascii="Calibri" w:eastAsia="Times New Roman" w:hAnsi="Calibri" w:cs="Calibri"/>
                <w:color w:val="000000"/>
              </w:rPr>
              <w:t>Kingsbury</w:t>
            </w:r>
          </w:p>
        </w:tc>
      </w:tr>
      <w:tr w:rsidR="00E4111F" w:rsidRPr="00E4111F" w14:paraId="11E28483" w14:textId="77777777" w:rsidTr="00E4111F">
        <w:trPr>
          <w:trHeight w:val="58"/>
        </w:trPr>
        <w:tc>
          <w:tcPr>
            <w:tcW w:w="1165" w:type="dxa"/>
            <w:vAlign w:val="center"/>
          </w:tcPr>
          <w:p w14:paraId="619EC41E"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9</w:t>
            </w:r>
          </w:p>
        </w:tc>
        <w:tc>
          <w:tcPr>
            <w:tcW w:w="2520" w:type="dxa"/>
            <w:vAlign w:val="center"/>
            <w:hideMark/>
          </w:tcPr>
          <w:p w14:paraId="22D68D30"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Fechner, Darren</w:t>
            </w:r>
          </w:p>
        </w:tc>
        <w:tc>
          <w:tcPr>
            <w:tcW w:w="3240" w:type="dxa"/>
            <w:vAlign w:val="center"/>
            <w:hideMark/>
          </w:tcPr>
          <w:p w14:paraId="1BF33F8F" w14:textId="77777777" w:rsidR="00E4111F" w:rsidRPr="00E4111F" w:rsidRDefault="00E4111F" w:rsidP="00E4111F">
            <w:pPr>
              <w:rPr>
                <w:rFonts w:ascii="Calibri" w:eastAsia="Times New Roman" w:hAnsi="Calibri" w:cs="Calibri"/>
                <w:color w:val="000000"/>
              </w:rPr>
            </w:pPr>
            <w:proofErr w:type="spellStart"/>
            <w:r w:rsidRPr="00E4111F">
              <w:rPr>
                <w:rFonts w:ascii="Calibri" w:eastAsia="Times New Roman" w:hAnsi="Calibri" w:cs="Calibri"/>
                <w:color w:val="000000"/>
              </w:rPr>
              <w:t>Vitazyme</w:t>
            </w:r>
            <w:proofErr w:type="spellEnd"/>
            <w:r w:rsidRPr="00E4111F">
              <w:rPr>
                <w:rFonts w:ascii="Calibri" w:eastAsia="Times New Roman" w:hAnsi="Calibri" w:cs="Calibri"/>
                <w:color w:val="000000"/>
              </w:rPr>
              <w:t xml:space="preserve"> In-furrow</w:t>
            </w:r>
          </w:p>
        </w:tc>
        <w:tc>
          <w:tcPr>
            <w:tcW w:w="2160" w:type="dxa"/>
            <w:vAlign w:val="center"/>
            <w:hideMark/>
          </w:tcPr>
          <w:p w14:paraId="5DDA119C" w14:textId="77777777" w:rsidR="00E4111F" w:rsidRPr="00E4111F" w:rsidRDefault="00E4111F" w:rsidP="00E4111F">
            <w:pPr>
              <w:jc w:val="center"/>
              <w:rPr>
                <w:rFonts w:ascii="Calibri" w:eastAsia="Times New Roman" w:hAnsi="Calibri" w:cs="Calibri"/>
                <w:color w:val="000000"/>
              </w:rPr>
            </w:pPr>
            <w:r w:rsidRPr="00E4111F">
              <w:rPr>
                <w:rFonts w:ascii="Calibri" w:eastAsia="Times New Roman" w:hAnsi="Calibri" w:cs="Calibri"/>
                <w:color w:val="000000"/>
              </w:rPr>
              <w:t>Douglas</w:t>
            </w:r>
          </w:p>
        </w:tc>
      </w:tr>
      <w:tr w:rsidR="00E4111F" w:rsidRPr="00E4111F" w14:paraId="409B2214" w14:textId="77777777" w:rsidTr="00E4111F">
        <w:trPr>
          <w:trHeight w:val="278"/>
        </w:trPr>
        <w:tc>
          <w:tcPr>
            <w:tcW w:w="1165" w:type="dxa"/>
            <w:vAlign w:val="center"/>
          </w:tcPr>
          <w:p w14:paraId="3A024C37"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10</w:t>
            </w:r>
          </w:p>
        </w:tc>
        <w:tc>
          <w:tcPr>
            <w:tcW w:w="2520" w:type="dxa"/>
            <w:vAlign w:val="center"/>
            <w:hideMark/>
          </w:tcPr>
          <w:p w14:paraId="05329D6B"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Fischbach, Chris</w:t>
            </w:r>
          </w:p>
        </w:tc>
        <w:tc>
          <w:tcPr>
            <w:tcW w:w="3240" w:type="dxa"/>
            <w:vAlign w:val="center"/>
            <w:hideMark/>
          </w:tcPr>
          <w:p w14:paraId="01CDD7A2"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Source Foliar</w:t>
            </w:r>
          </w:p>
        </w:tc>
        <w:tc>
          <w:tcPr>
            <w:tcW w:w="2160" w:type="dxa"/>
            <w:vAlign w:val="center"/>
            <w:hideMark/>
          </w:tcPr>
          <w:p w14:paraId="50D61973" w14:textId="77777777" w:rsidR="00E4111F" w:rsidRPr="00E4111F" w:rsidRDefault="00E4111F" w:rsidP="00E4111F">
            <w:pPr>
              <w:jc w:val="center"/>
              <w:rPr>
                <w:rFonts w:ascii="Calibri" w:eastAsia="Times New Roman" w:hAnsi="Calibri" w:cs="Calibri"/>
                <w:color w:val="000000"/>
              </w:rPr>
            </w:pPr>
            <w:r w:rsidRPr="00E4111F">
              <w:rPr>
                <w:rFonts w:ascii="Calibri" w:eastAsia="Times New Roman" w:hAnsi="Calibri" w:cs="Calibri"/>
                <w:color w:val="000000"/>
              </w:rPr>
              <w:t>Brown</w:t>
            </w:r>
          </w:p>
        </w:tc>
      </w:tr>
      <w:tr w:rsidR="00E4111F" w:rsidRPr="00E4111F" w14:paraId="6B0AEC39" w14:textId="77777777" w:rsidTr="00E4111F">
        <w:trPr>
          <w:trHeight w:val="215"/>
        </w:trPr>
        <w:tc>
          <w:tcPr>
            <w:tcW w:w="1165" w:type="dxa"/>
            <w:vAlign w:val="center"/>
          </w:tcPr>
          <w:p w14:paraId="1A7726D2"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11</w:t>
            </w:r>
          </w:p>
        </w:tc>
        <w:tc>
          <w:tcPr>
            <w:tcW w:w="2520" w:type="dxa"/>
            <w:vAlign w:val="center"/>
            <w:hideMark/>
          </w:tcPr>
          <w:p w14:paraId="6818F9B0"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Holler, Morgan</w:t>
            </w:r>
          </w:p>
        </w:tc>
        <w:tc>
          <w:tcPr>
            <w:tcW w:w="3240" w:type="dxa"/>
            <w:vAlign w:val="center"/>
            <w:hideMark/>
          </w:tcPr>
          <w:p w14:paraId="212FC602"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Fungicide next week</w:t>
            </w:r>
          </w:p>
        </w:tc>
        <w:tc>
          <w:tcPr>
            <w:tcW w:w="2160" w:type="dxa"/>
            <w:noWrap/>
            <w:vAlign w:val="center"/>
            <w:hideMark/>
          </w:tcPr>
          <w:p w14:paraId="40CBF1E0" w14:textId="77777777" w:rsidR="00E4111F" w:rsidRPr="00E4111F" w:rsidRDefault="00E4111F" w:rsidP="00E4111F">
            <w:pPr>
              <w:jc w:val="center"/>
              <w:rPr>
                <w:rFonts w:ascii="Calibri" w:eastAsia="Times New Roman" w:hAnsi="Calibri" w:cs="Calibri"/>
                <w:color w:val="000000"/>
              </w:rPr>
            </w:pPr>
            <w:r w:rsidRPr="00E4111F">
              <w:rPr>
                <w:rFonts w:ascii="Calibri" w:eastAsia="Times New Roman" w:hAnsi="Calibri" w:cs="Calibri"/>
                <w:color w:val="000000"/>
              </w:rPr>
              <w:t>Day</w:t>
            </w:r>
          </w:p>
        </w:tc>
      </w:tr>
      <w:tr w:rsidR="00E4111F" w:rsidRPr="00E4111F" w14:paraId="77DCF34B" w14:textId="77777777" w:rsidTr="00E4111F">
        <w:trPr>
          <w:trHeight w:val="260"/>
        </w:trPr>
        <w:tc>
          <w:tcPr>
            <w:tcW w:w="1165" w:type="dxa"/>
            <w:vAlign w:val="center"/>
          </w:tcPr>
          <w:p w14:paraId="1D153C59"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12</w:t>
            </w:r>
          </w:p>
        </w:tc>
        <w:tc>
          <w:tcPr>
            <w:tcW w:w="2520" w:type="dxa"/>
            <w:vAlign w:val="center"/>
            <w:hideMark/>
          </w:tcPr>
          <w:p w14:paraId="52B8DCB3"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Jorgensen, Bryan</w:t>
            </w:r>
          </w:p>
        </w:tc>
        <w:tc>
          <w:tcPr>
            <w:tcW w:w="3240" w:type="dxa"/>
            <w:noWrap/>
            <w:vAlign w:val="center"/>
            <w:hideMark/>
          </w:tcPr>
          <w:p w14:paraId="18F7ABFA"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 xml:space="preserve">Jun 30 </w:t>
            </w:r>
            <w:proofErr w:type="spellStart"/>
            <w:r w:rsidRPr="00E4111F">
              <w:rPr>
                <w:rFonts w:ascii="Calibri" w:eastAsia="Times New Roman" w:hAnsi="Calibri" w:cs="Calibri"/>
                <w:color w:val="000000"/>
              </w:rPr>
              <w:t>foilar</w:t>
            </w:r>
            <w:proofErr w:type="spellEnd"/>
            <w:r w:rsidRPr="00E4111F">
              <w:rPr>
                <w:rFonts w:ascii="Calibri" w:eastAsia="Times New Roman" w:hAnsi="Calibri" w:cs="Calibri"/>
                <w:color w:val="000000"/>
              </w:rPr>
              <w:t xml:space="preserve"> </w:t>
            </w:r>
          </w:p>
        </w:tc>
        <w:tc>
          <w:tcPr>
            <w:tcW w:w="2160" w:type="dxa"/>
            <w:noWrap/>
            <w:vAlign w:val="center"/>
            <w:hideMark/>
          </w:tcPr>
          <w:p w14:paraId="708D4D57" w14:textId="77777777" w:rsidR="00E4111F" w:rsidRPr="00E4111F" w:rsidRDefault="00E4111F" w:rsidP="00E4111F">
            <w:pPr>
              <w:jc w:val="center"/>
              <w:rPr>
                <w:rFonts w:ascii="Calibri" w:eastAsia="Times New Roman" w:hAnsi="Calibri" w:cs="Calibri"/>
                <w:color w:val="000000"/>
              </w:rPr>
            </w:pPr>
            <w:r w:rsidRPr="00E4111F">
              <w:rPr>
                <w:rFonts w:ascii="Calibri" w:eastAsia="Times New Roman" w:hAnsi="Calibri" w:cs="Calibri"/>
                <w:color w:val="000000"/>
              </w:rPr>
              <w:t>Tripp</w:t>
            </w:r>
          </w:p>
        </w:tc>
      </w:tr>
      <w:tr w:rsidR="00E4111F" w:rsidRPr="00E4111F" w14:paraId="019C331B" w14:textId="77777777" w:rsidTr="00E4111F">
        <w:trPr>
          <w:trHeight w:val="197"/>
        </w:trPr>
        <w:tc>
          <w:tcPr>
            <w:tcW w:w="1165" w:type="dxa"/>
            <w:vAlign w:val="center"/>
          </w:tcPr>
          <w:p w14:paraId="726E8BA4"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13</w:t>
            </w:r>
          </w:p>
        </w:tc>
        <w:tc>
          <w:tcPr>
            <w:tcW w:w="2520" w:type="dxa"/>
            <w:vAlign w:val="center"/>
            <w:hideMark/>
          </w:tcPr>
          <w:p w14:paraId="15EFF51D"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Jorgensen, Bryan</w:t>
            </w:r>
          </w:p>
        </w:tc>
        <w:tc>
          <w:tcPr>
            <w:tcW w:w="3240" w:type="dxa"/>
            <w:vAlign w:val="center"/>
            <w:hideMark/>
          </w:tcPr>
          <w:p w14:paraId="319B079E"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Jul 5 foliar</w:t>
            </w:r>
          </w:p>
        </w:tc>
        <w:tc>
          <w:tcPr>
            <w:tcW w:w="2160" w:type="dxa"/>
            <w:noWrap/>
            <w:vAlign w:val="center"/>
            <w:hideMark/>
          </w:tcPr>
          <w:p w14:paraId="23800713" w14:textId="77777777" w:rsidR="00E4111F" w:rsidRPr="00E4111F" w:rsidRDefault="00E4111F" w:rsidP="00E4111F">
            <w:pPr>
              <w:jc w:val="center"/>
              <w:rPr>
                <w:rFonts w:ascii="Calibri" w:eastAsia="Times New Roman" w:hAnsi="Calibri" w:cs="Calibri"/>
                <w:color w:val="000000"/>
              </w:rPr>
            </w:pPr>
            <w:r w:rsidRPr="00E4111F">
              <w:rPr>
                <w:rFonts w:ascii="Calibri" w:eastAsia="Times New Roman" w:hAnsi="Calibri" w:cs="Calibri"/>
                <w:color w:val="000000"/>
              </w:rPr>
              <w:t>Tripp</w:t>
            </w:r>
          </w:p>
        </w:tc>
      </w:tr>
      <w:tr w:rsidR="00E4111F" w:rsidRPr="00E4111F" w14:paraId="0CD8D277" w14:textId="77777777" w:rsidTr="00E4111F">
        <w:trPr>
          <w:trHeight w:val="152"/>
        </w:trPr>
        <w:tc>
          <w:tcPr>
            <w:tcW w:w="1165" w:type="dxa"/>
            <w:vAlign w:val="center"/>
          </w:tcPr>
          <w:p w14:paraId="6061460F"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14</w:t>
            </w:r>
          </w:p>
        </w:tc>
        <w:tc>
          <w:tcPr>
            <w:tcW w:w="2520" w:type="dxa"/>
            <w:vAlign w:val="center"/>
            <w:hideMark/>
          </w:tcPr>
          <w:p w14:paraId="0EC99095"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Loewe, Matt</w:t>
            </w:r>
          </w:p>
        </w:tc>
        <w:tc>
          <w:tcPr>
            <w:tcW w:w="3240" w:type="dxa"/>
            <w:vAlign w:val="center"/>
            <w:hideMark/>
          </w:tcPr>
          <w:p w14:paraId="65BC6EFB"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Higher population</w:t>
            </w:r>
          </w:p>
        </w:tc>
        <w:tc>
          <w:tcPr>
            <w:tcW w:w="2160" w:type="dxa"/>
            <w:vAlign w:val="center"/>
            <w:hideMark/>
          </w:tcPr>
          <w:p w14:paraId="08FA7EA2" w14:textId="77777777" w:rsidR="00E4111F" w:rsidRPr="00E4111F" w:rsidRDefault="00E4111F" w:rsidP="00E4111F">
            <w:pPr>
              <w:jc w:val="center"/>
              <w:rPr>
                <w:rFonts w:ascii="Calibri" w:eastAsia="Times New Roman" w:hAnsi="Calibri" w:cs="Calibri"/>
                <w:color w:val="000000"/>
              </w:rPr>
            </w:pPr>
            <w:r w:rsidRPr="00E4111F">
              <w:rPr>
                <w:rFonts w:ascii="Calibri" w:eastAsia="Times New Roman" w:hAnsi="Calibri" w:cs="Calibri"/>
                <w:color w:val="000000"/>
              </w:rPr>
              <w:t>Lincoln</w:t>
            </w:r>
          </w:p>
        </w:tc>
      </w:tr>
      <w:tr w:rsidR="00E4111F" w:rsidRPr="00E4111F" w14:paraId="5B4D5C05" w14:textId="77777777" w:rsidTr="00E4111F">
        <w:trPr>
          <w:trHeight w:val="179"/>
        </w:trPr>
        <w:tc>
          <w:tcPr>
            <w:tcW w:w="1165" w:type="dxa"/>
            <w:vAlign w:val="center"/>
          </w:tcPr>
          <w:p w14:paraId="750EC8E3"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15</w:t>
            </w:r>
          </w:p>
        </w:tc>
        <w:tc>
          <w:tcPr>
            <w:tcW w:w="2520" w:type="dxa"/>
            <w:vAlign w:val="center"/>
            <w:hideMark/>
          </w:tcPr>
          <w:p w14:paraId="533DAC5E"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Loewe, Matt</w:t>
            </w:r>
          </w:p>
        </w:tc>
        <w:tc>
          <w:tcPr>
            <w:tcW w:w="3240" w:type="dxa"/>
            <w:vAlign w:val="center"/>
            <w:hideMark/>
          </w:tcPr>
          <w:p w14:paraId="000A6E64"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Lower population</w:t>
            </w:r>
          </w:p>
        </w:tc>
        <w:tc>
          <w:tcPr>
            <w:tcW w:w="2160" w:type="dxa"/>
            <w:vAlign w:val="center"/>
            <w:hideMark/>
          </w:tcPr>
          <w:p w14:paraId="2B399672" w14:textId="77777777" w:rsidR="00E4111F" w:rsidRPr="00E4111F" w:rsidRDefault="00E4111F" w:rsidP="00E4111F">
            <w:pPr>
              <w:jc w:val="center"/>
              <w:rPr>
                <w:rFonts w:ascii="Calibri" w:eastAsia="Times New Roman" w:hAnsi="Calibri" w:cs="Calibri"/>
                <w:color w:val="000000"/>
              </w:rPr>
            </w:pPr>
            <w:r w:rsidRPr="00E4111F">
              <w:rPr>
                <w:rFonts w:ascii="Calibri" w:eastAsia="Times New Roman" w:hAnsi="Calibri" w:cs="Calibri"/>
                <w:color w:val="000000"/>
              </w:rPr>
              <w:t>Lincoln</w:t>
            </w:r>
          </w:p>
        </w:tc>
      </w:tr>
      <w:tr w:rsidR="00E4111F" w:rsidRPr="00E4111F" w14:paraId="2DECD6DC" w14:textId="77777777" w:rsidTr="00E4111F">
        <w:trPr>
          <w:trHeight w:val="215"/>
        </w:trPr>
        <w:tc>
          <w:tcPr>
            <w:tcW w:w="1165" w:type="dxa"/>
            <w:vAlign w:val="center"/>
          </w:tcPr>
          <w:p w14:paraId="41D013AB"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16</w:t>
            </w:r>
          </w:p>
        </w:tc>
        <w:tc>
          <w:tcPr>
            <w:tcW w:w="2520" w:type="dxa"/>
            <w:vAlign w:val="center"/>
            <w:hideMark/>
          </w:tcPr>
          <w:p w14:paraId="668F5784"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Nelson, Jon</w:t>
            </w:r>
          </w:p>
        </w:tc>
        <w:tc>
          <w:tcPr>
            <w:tcW w:w="3240" w:type="dxa"/>
            <w:vAlign w:val="center"/>
            <w:hideMark/>
          </w:tcPr>
          <w:p w14:paraId="241D5F56" w14:textId="77777777" w:rsidR="00E4111F" w:rsidRPr="00E4111F" w:rsidRDefault="00E4111F" w:rsidP="00E4111F">
            <w:pPr>
              <w:rPr>
                <w:rFonts w:ascii="Calibri" w:eastAsia="Times New Roman" w:hAnsi="Calibri" w:cs="Calibri"/>
                <w:color w:val="000000"/>
              </w:rPr>
            </w:pPr>
            <w:proofErr w:type="spellStart"/>
            <w:r w:rsidRPr="00E4111F">
              <w:rPr>
                <w:rFonts w:ascii="Calibri" w:eastAsia="Times New Roman" w:hAnsi="Calibri" w:cs="Calibri"/>
                <w:color w:val="000000"/>
              </w:rPr>
              <w:t>Nutricharge</w:t>
            </w:r>
            <w:proofErr w:type="spellEnd"/>
            <w:r w:rsidRPr="00E4111F">
              <w:rPr>
                <w:rFonts w:ascii="Calibri" w:eastAsia="Times New Roman" w:hAnsi="Calibri" w:cs="Calibri"/>
                <w:color w:val="000000"/>
              </w:rPr>
              <w:t xml:space="preserve"> w/ 10-34-0</w:t>
            </w:r>
          </w:p>
        </w:tc>
        <w:tc>
          <w:tcPr>
            <w:tcW w:w="2160" w:type="dxa"/>
            <w:vAlign w:val="center"/>
            <w:hideMark/>
          </w:tcPr>
          <w:p w14:paraId="15DF2DCD" w14:textId="77777777" w:rsidR="00E4111F" w:rsidRPr="00E4111F" w:rsidRDefault="00E4111F" w:rsidP="00E4111F">
            <w:pPr>
              <w:jc w:val="center"/>
              <w:rPr>
                <w:rFonts w:ascii="Calibri" w:eastAsia="Times New Roman" w:hAnsi="Calibri" w:cs="Calibri"/>
                <w:color w:val="000000"/>
              </w:rPr>
            </w:pPr>
            <w:r w:rsidRPr="00E4111F">
              <w:rPr>
                <w:rFonts w:ascii="Calibri" w:eastAsia="Times New Roman" w:hAnsi="Calibri" w:cs="Calibri"/>
                <w:color w:val="000000"/>
              </w:rPr>
              <w:t>Kingsbury</w:t>
            </w:r>
          </w:p>
        </w:tc>
      </w:tr>
      <w:tr w:rsidR="00E4111F" w:rsidRPr="00E4111F" w14:paraId="69D3349C" w14:textId="77777777" w:rsidTr="00E4111F">
        <w:trPr>
          <w:trHeight w:val="161"/>
        </w:trPr>
        <w:tc>
          <w:tcPr>
            <w:tcW w:w="1165" w:type="dxa"/>
            <w:vAlign w:val="center"/>
          </w:tcPr>
          <w:p w14:paraId="71FB710A"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17</w:t>
            </w:r>
          </w:p>
        </w:tc>
        <w:tc>
          <w:tcPr>
            <w:tcW w:w="2520" w:type="dxa"/>
            <w:vAlign w:val="center"/>
            <w:hideMark/>
          </w:tcPr>
          <w:p w14:paraId="562C7289"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Nelson, Jon</w:t>
            </w:r>
          </w:p>
        </w:tc>
        <w:tc>
          <w:tcPr>
            <w:tcW w:w="3240" w:type="dxa"/>
            <w:vAlign w:val="center"/>
            <w:hideMark/>
          </w:tcPr>
          <w:p w14:paraId="0232CCD0" w14:textId="77777777" w:rsidR="00E4111F" w:rsidRPr="00E4111F" w:rsidRDefault="00E4111F" w:rsidP="00E4111F">
            <w:pPr>
              <w:rPr>
                <w:rFonts w:ascii="Calibri" w:eastAsia="Times New Roman" w:hAnsi="Calibri" w:cs="Calibri"/>
                <w:color w:val="000000"/>
              </w:rPr>
            </w:pPr>
            <w:proofErr w:type="spellStart"/>
            <w:r w:rsidRPr="00E4111F">
              <w:rPr>
                <w:rFonts w:ascii="Calibri" w:eastAsia="Times New Roman" w:hAnsi="Calibri" w:cs="Calibri"/>
                <w:color w:val="000000"/>
              </w:rPr>
              <w:t>AgroLiquids</w:t>
            </w:r>
            <w:proofErr w:type="spellEnd"/>
            <w:r w:rsidRPr="00E4111F">
              <w:rPr>
                <w:rFonts w:ascii="Calibri" w:eastAsia="Times New Roman" w:hAnsi="Calibri" w:cs="Calibri"/>
                <w:color w:val="000000"/>
              </w:rPr>
              <w:t xml:space="preserve"> Access S + Fulvic Ca</w:t>
            </w:r>
          </w:p>
        </w:tc>
        <w:tc>
          <w:tcPr>
            <w:tcW w:w="2160" w:type="dxa"/>
            <w:vAlign w:val="center"/>
            <w:hideMark/>
          </w:tcPr>
          <w:p w14:paraId="71E7EF46" w14:textId="77777777" w:rsidR="00E4111F" w:rsidRPr="00E4111F" w:rsidRDefault="00E4111F" w:rsidP="00E4111F">
            <w:pPr>
              <w:jc w:val="center"/>
              <w:rPr>
                <w:rFonts w:ascii="Calibri" w:eastAsia="Times New Roman" w:hAnsi="Calibri" w:cs="Calibri"/>
                <w:color w:val="000000"/>
              </w:rPr>
            </w:pPr>
            <w:r w:rsidRPr="00E4111F">
              <w:rPr>
                <w:rFonts w:ascii="Calibri" w:eastAsia="Times New Roman" w:hAnsi="Calibri" w:cs="Calibri"/>
                <w:color w:val="000000"/>
              </w:rPr>
              <w:t>Kingsbury</w:t>
            </w:r>
          </w:p>
        </w:tc>
      </w:tr>
      <w:tr w:rsidR="00E4111F" w:rsidRPr="00E4111F" w14:paraId="22CD1A42" w14:textId="77777777" w:rsidTr="00E4111F">
        <w:trPr>
          <w:trHeight w:val="287"/>
        </w:trPr>
        <w:tc>
          <w:tcPr>
            <w:tcW w:w="1165" w:type="dxa"/>
            <w:vAlign w:val="center"/>
          </w:tcPr>
          <w:p w14:paraId="66962FE4"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18</w:t>
            </w:r>
          </w:p>
        </w:tc>
        <w:tc>
          <w:tcPr>
            <w:tcW w:w="2520" w:type="dxa"/>
            <w:vAlign w:val="center"/>
            <w:hideMark/>
          </w:tcPr>
          <w:p w14:paraId="2AB83B42"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Scott, Kevin</w:t>
            </w:r>
          </w:p>
        </w:tc>
        <w:tc>
          <w:tcPr>
            <w:tcW w:w="3240" w:type="dxa"/>
            <w:vAlign w:val="center"/>
            <w:hideMark/>
          </w:tcPr>
          <w:p w14:paraId="78C62F5C"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 xml:space="preserve">Several trials - he'll get us </w:t>
            </w:r>
          </w:p>
        </w:tc>
        <w:tc>
          <w:tcPr>
            <w:tcW w:w="2160" w:type="dxa"/>
            <w:vAlign w:val="center"/>
            <w:hideMark/>
          </w:tcPr>
          <w:p w14:paraId="6613DB33" w14:textId="77777777" w:rsidR="00E4111F" w:rsidRPr="00E4111F" w:rsidRDefault="00E4111F" w:rsidP="00E4111F">
            <w:pPr>
              <w:jc w:val="center"/>
              <w:rPr>
                <w:rFonts w:ascii="Calibri" w:eastAsia="Times New Roman" w:hAnsi="Calibri" w:cs="Calibri"/>
                <w:color w:val="000000"/>
              </w:rPr>
            </w:pPr>
            <w:r w:rsidRPr="00E4111F">
              <w:rPr>
                <w:rFonts w:ascii="Calibri" w:eastAsia="Times New Roman" w:hAnsi="Calibri" w:cs="Calibri"/>
                <w:color w:val="000000"/>
              </w:rPr>
              <w:t>Minnehaha</w:t>
            </w:r>
          </w:p>
        </w:tc>
      </w:tr>
      <w:tr w:rsidR="00E4111F" w:rsidRPr="00E4111F" w14:paraId="439B50F0" w14:textId="77777777" w:rsidTr="00E4111F">
        <w:trPr>
          <w:trHeight w:val="288"/>
        </w:trPr>
        <w:tc>
          <w:tcPr>
            <w:tcW w:w="1165" w:type="dxa"/>
          </w:tcPr>
          <w:p w14:paraId="31750A94"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19</w:t>
            </w:r>
          </w:p>
        </w:tc>
        <w:tc>
          <w:tcPr>
            <w:tcW w:w="2520" w:type="dxa"/>
            <w:hideMark/>
          </w:tcPr>
          <w:p w14:paraId="722396DF"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Strom, Corey</w:t>
            </w:r>
          </w:p>
        </w:tc>
        <w:tc>
          <w:tcPr>
            <w:tcW w:w="3240" w:type="dxa"/>
            <w:hideMark/>
          </w:tcPr>
          <w:p w14:paraId="5A5FD150" w14:textId="77777777" w:rsidR="00E4111F" w:rsidRPr="00E4111F" w:rsidRDefault="00E4111F" w:rsidP="00E4111F">
            <w:pPr>
              <w:rPr>
                <w:rFonts w:ascii="Calibri" w:eastAsia="Times New Roman" w:hAnsi="Calibri" w:cs="Calibri"/>
                <w:color w:val="000000"/>
              </w:rPr>
            </w:pPr>
            <w:proofErr w:type="spellStart"/>
            <w:r w:rsidRPr="00E4111F">
              <w:rPr>
                <w:rFonts w:ascii="Calibri" w:eastAsia="Times New Roman" w:hAnsi="Calibri" w:cs="Calibri"/>
                <w:color w:val="000000"/>
              </w:rPr>
              <w:t>Vitazyme</w:t>
            </w:r>
            <w:proofErr w:type="spellEnd"/>
            <w:r w:rsidRPr="00E4111F">
              <w:rPr>
                <w:rFonts w:ascii="Calibri" w:eastAsia="Times New Roman" w:hAnsi="Calibri" w:cs="Calibri"/>
                <w:color w:val="000000"/>
              </w:rPr>
              <w:t xml:space="preserve"> foliar @ R1</w:t>
            </w:r>
          </w:p>
        </w:tc>
        <w:tc>
          <w:tcPr>
            <w:tcW w:w="2160" w:type="dxa"/>
            <w:hideMark/>
          </w:tcPr>
          <w:p w14:paraId="28EDBDE9" w14:textId="77777777" w:rsidR="00E4111F" w:rsidRPr="00E4111F" w:rsidRDefault="00E4111F" w:rsidP="00E4111F">
            <w:pPr>
              <w:jc w:val="center"/>
              <w:rPr>
                <w:rFonts w:ascii="Calibri" w:eastAsia="Times New Roman" w:hAnsi="Calibri" w:cs="Calibri"/>
                <w:color w:val="000000"/>
              </w:rPr>
            </w:pPr>
            <w:r w:rsidRPr="00E4111F">
              <w:rPr>
                <w:rFonts w:ascii="Calibri" w:eastAsia="Times New Roman" w:hAnsi="Calibri" w:cs="Calibri"/>
                <w:color w:val="000000"/>
              </w:rPr>
              <w:t>Brule</w:t>
            </w:r>
          </w:p>
        </w:tc>
      </w:tr>
      <w:tr w:rsidR="00E4111F" w:rsidRPr="00E4111F" w14:paraId="3EBDCD73" w14:textId="77777777" w:rsidTr="00E4111F">
        <w:trPr>
          <w:trHeight w:val="288"/>
        </w:trPr>
        <w:tc>
          <w:tcPr>
            <w:tcW w:w="1165" w:type="dxa"/>
          </w:tcPr>
          <w:p w14:paraId="387CD0FE"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20</w:t>
            </w:r>
          </w:p>
        </w:tc>
        <w:tc>
          <w:tcPr>
            <w:tcW w:w="2520" w:type="dxa"/>
            <w:hideMark/>
          </w:tcPr>
          <w:p w14:paraId="276A76E4"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Strom, Corey</w:t>
            </w:r>
          </w:p>
        </w:tc>
        <w:tc>
          <w:tcPr>
            <w:tcW w:w="3240" w:type="dxa"/>
            <w:noWrap/>
            <w:hideMark/>
          </w:tcPr>
          <w:p w14:paraId="3A5FE1C5" w14:textId="77777777" w:rsidR="00E4111F" w:rsidRPr="00E4111F" w:rsidRDefault="00E4111F" w:rsidP="00E4111F">
            <w:pPr>
              <w:rPr>
                <w:rFonts w:ascii="Calibri" w:eastAsia="Times New Roman" w:hAnsi="Calibri" w:cs="Calibri"/>
                <w:color w:val="000000"/>
              </w:rPr>
            </w:pPr>
            <w:proofErr w:type="spellStart"/>
            <w:r w:rsidRPr="00E4111F">
              <w:rPr>
                <w:rFonts w:ascii="Calibri" w:eastAsia="Times New Roman" w:hAnsi="Calibri" w:cs="Calibri"/>
                <w:color w:val="000000"/>
              </w:rPr>
              <w:t>Vitazyme</w:t>
            </w:r>
            <w:proofErr w:type="spellEnd"/>
            <w:r w:rsidRPr="00E4111F">
              <w:rPr>
                <w:rFonts w:ascii="Calibri" w:eastAsia="Times New Roman" w:hAnsi="Calibri" w:cs="Calibri"/>
                <w:color w:val="000000"/>
              </w:rPr>
              <w:t xml:space="preserve"> in-furrow</w:t>
            </w:r>
          </w:p>
        </w:tc>
        <w:tc>
          <w:tcPr>
            <w:tcW w:w="2160" w:type="dxa"/>
            <w:noWrap/>
            <w:hideMark/>
          </w:tcPr>
          <w:p w14:paraId="0B650D59" w14:textId="77777777" w:rsidR="00E4111F" w:rsidRPr="00E4111F" w:rsidRDefault="00E4111F" w:rsidP="00E4111F">
            <w:pPr>
              <w:jc w:val="center"/>
              <w:rPr>
                <w:rFonts w:ascii="Calibri" w:eastAsia="Times New Roman" w:hAnsi="Calibri" w:cs="Calibri"/>
                <w:color w:val="000000"/>
              </w:rPr>
            </w:pPr>
            <w:r w:rsidRPr="00E4111F">
              <w:rPr>
                <w:rFonts w:ascii="Calibri" w:eastAsia="Times New Roman" w:hAnsi="Calibri" w:cs="Calibri"/>
                <w:color w:val="000000"/>
              </w:rPr>
              <w:t>Brule</w:t>
            </w:r>
          </w:p>
        </w:tc>
      </w:tr>
      <w:tr w:rsidR="00E4111F" w:rsidRPr="00E4111F" w14:paraId="6E846F5A" w14:textId="77777777" w:rsidTr="00E4111F">
        <w:trPr>
          <w:trHeight w:val="288"/>
        </w:trPr>
        <w:tc>
          <w:tcPr>
            <w:tcW w:w="1165" w:type="dxa"/>
          </w:tcPr>
          <w:p w14:paraId="127F7E83"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21</w:t>
            </w:r>
          </w:p>
        </w:tc>
        <w:tc>
          <w:tcPr>
            <w:tcW w:w="2520" w:type="dxa"/>
          </w:tcPr>
          <w:p w14:paraId="402510E0"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Strom, Corey</w:t>
            </w:r>
          </w:p>
        </w:tc>
        <w:tc>
          <w:tcPr>
            <w:tcW w:w="3240" w:type="dxa"/>
          </w:tcPr>
          <w:p w14:paraId="69053E6F"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Foliar fungicide</w:t>
            </w:r>
          </w:p>
        </w:tc>
        <w:tc>
          <w:tcPr>
            <w:tcW w:w="2160" w:type="dxa"/>
          </w:tcPr>
          <w:p w14:paraId="09391918" w14:textId="77777777" w:rsidR="00E4111F" w:rsidRPr="00E4111F" w:rsidRDefault="00E4111F" w:rsidP="00E4111F">
            <w:pPr>
              <w:jc w:val="center"/>
              <w:rPr>
                <w:rFonts w:ascii="Calibri" w:eastAsia="Times New Roman" w:hAnsi="Calibri" w:cs="Calibri"/>
                <w:color w:val="000000"/>
              </w:rPr>
            </w:pPr>
            <w:r w:rsidRPr="00E4111F">
              <w:rPr>
                <w:rFonts w:ascii="Calibri" w:eastAsia="Times New Roman" w:hAnsi="Calibri" w:cs="Calibri"/>
                <w:color w:val="000000"/>
              </w:rPr>
              <w:t>Brule</w:t>
            </w:r>
          </w:p>
        </w:tc>
      </w:tr>
      <w:tr w:rsidR="00E4111F" w:rsidRPr="00E4111F" w14:paraId="1E125DD1" w14:textId="77777777" w:rsidTr="00E4111F">
        <w:trPr>
          <w:trHeight w:val="288"/>
        </w:trPr>
        <w:tc>
          <w:tcPr>
            <w:tcW w:w="1165" w:type="dxa"/>
          </w:tcPr>
          <w:p w14:paraId="69B0D464"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22</w:t>
            </w:r>
          </w:p>
        </w:tc>
        <w:tc>
          <w:tcPr>
            <w:tcW w:w="2520" w:type="dxa"/>
          </w:tcPr>
          <w:p w14:paraId="3FD0F48B"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Strom, Nick</w:t>
            </w:r>
          </w:p>
        </w:tc>
        <w:tc>
          <w:tcPr>
            <w:tcW w:w="3240" w:type="dxa"/>
          </w:tcPr>
          <w:p w14:paraId="4E4247C5"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 xml:space="preserve">BW Fusion </w:t>
            </w:r>
            <w:proofErr w:type="spellStart"/>
            <w:r w:rsidRPr="00E4111F">
              <w:rPr>
                <w:rFonts w:ascii="Calibri" w:eastAsia="Times New Roman" w:hAnsi="Calibri" w:cs="Calibri"/>
                <w:color w:val="000000"/>
              </w:rPr>
              <w:t>Soyworks</w:t>
            </w:r>
            <w:proofErr w:type="spellEnd"/>
          </w:p>
        </w:tc>
        <w:tc>
          <w:tcPr>
            <w:tcW w:w="2160" w:type="dxa"/>
          </w:tcPr>
          <w:p w14:paraId="5FC83126" w14:textId="77777777" w:rsidR="00E4111F" w:rsidRPr="00E4111F" w:rsidRDefault="00E4111F" w:rsidP="00E4111F">
            <w:pPr>
              <w:jc w:val="center"/>
              <w:rPr>
                <w:rFonts w:ascii="Calibri" w:eastAsia="Times New Roman" w:hAnsi="Calibri" w:cs="Calibri"/>
                <w:color w:val="000000"/>
              </w:rPr>
            </w:pPr>
            <w:r w:rsidRPr="00E4111F">
              <w:rPr>
                <w:rFonts w:ascii="Calibri" w:eastAsia="Times New Roman" w:hAnsi="Calibri" w:cs="Calibri"/>
                <w:color w:val="000000"/>
              </w:rPr>
              <w:t>Brown</w:t>
            </w:r>
          </w:p>
        </w:tc>
      </w:tr>
      <w:tr w:rsidR="00E4111F" w:rsidRPr="00E4111F" w14:paraId="56273A4D" w14:textId="77777777" w:rsidTr="00E4111F">
        <w:trPr>
          <w:trHeight w:val="288"/>
        </w:trPr>
        <w:tc>
          <w:tcPr>
            <w:tcW w:w="1165" w:type="dxa"/>
          </w:tcPr>
          <w:p w14:paraId="41A5DAB1"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23</w:t>
            </w:r>
          </w:p>
        </w:tc>
        <w:tc>
          <w:tcPr>
            <w:tcW w:w="2520" w:type="dxa"/>
            <w:hideMark/>
          </w:tcPr>
          <w:p w14:paraId="12C381E2"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Strom, Nick</w:t>
            </w:r>
          </w:p>
        </w:tc>
        <w:tc>
          <w:tcPr>
            <w:tcW w:w="3240" w:type="dxa"/>
            <w:hideMark/>
          </w:tcPr>
          <w:p w14:paraId="715A7CD0" w14:textId="77777777" w:rsidR="00E4111F" w:rsidRPr="00E4111F" w:rsidRDefault="00E4111F" w:rsidP="00E4111F">
            <w:pPr>
              <w:rPr>
                <w:rFonts w:ascii="Calibri" w:eastAsia="Times New Roman" w:hAnsi="Calibri" w:cs="Calibri"/>
                <w:color w:val="000000"/>
              </w:rPr>
            </w:pPr>
            <w:r w:rsidRPr="00E4111F">
              <w:rPr>
                <w:rFonts w:ascii="Calibri" w:eastAsia="Times New Roman" w:hAnsi="Calibri" w:cs="Calibri"/>
                <w:color w:val="000000"/>
              </w:rPr>
              <w:t xml:space="preserve">BW Fusion </w:t>
            </w:r>
            <w:proofErr w:type="spellStart"/>
            <w:r w:rsidRPr="00E4111F">
              <w:rPr>
                <w:rFonts w:ascii="Calibri" w:eastAsia="Times New Roman" w:hAnsi="Calibri" w:cs="Calibri"/>
                <w:color w:val="000000"/>
              </w:rPr>
              <w:t>Soyworks</w:t>
            </w:r>
            <w:proofErr w:type="spellEnd"/>
          </w:p>
        </w:tc>
        <w:tc>
          <w:tcPr>
            <w:tcW w:w="2160" w:type="dxa"/>
            <w:hideMark/>
          </w:tcPr>
          <w:p w14:paraId="37731CDE" w14:textId="77777777" w:rsidR="00E4111F" w:rsidRPr="00E4111F" w:rsidRDefault="00E4111F" w:rsidP="00E4111F">
            <w:pPr>
              <w:jc w:val="center"/>
              <w:rPr>
                <w:rFonts w:ascii="Calibri" w:eastAsia="Times New Roman" w:hAnsi="Calibri" w:cs="Calibri"/>
                <w:color w:val="000000"/>
              </w:rPr>
            </w:pPr>
            <w:r w:rsidRPr="00E4111F">
              <w:rPr>
                <w:rFonts w:ascii="Calibri" w:eastAsia="Times New Roman" w:hAnsi="Calibri" w:cs="Calibri"/>
                <w:color w:val="000000"/>
              </w:rPr>
              <w:t>Brown</w:t>
            </w:r>
          </w:p>
        </w:tc>
      </w:tr>
    </w:tbl>
    <w:p w14:paraId="31EABB6A" w14:textId="77777777" w:rsidR="00E4111F" w:rsidRDefault="00E4111F" w:rsidP="008361C7">
      <w:pPr>
        <w:ind w:firstLine="720"/>
        <w:rPr>
          <w:rFonts w:ascii="Times New Roman" w:hAnsi="Times New Roman" w:cs="Times New Roman"/>
          <w:sz w:val="24"/>
          <w:szCs w:val="24"/>
        </w:rPr>
      </w:pPr>
    </w:p>
    <w:p w14:paraId="374D6F5B" w14:textId="77777777" w:rsidR="00E4111F" w:rsidRDefault="00E4111F" w:rsidP="008361C7">
      <w:pPr>
        <w:ind w:firstLine="720"/>
        <w:rPr>
          <w:rFonts w:ascii="Times New Roman" w:hAnsi="Times New Roman" w:cs="Times New Roman"/>
          <w:sz w:val="24"/>
          <w:szCs w:val="24"/>
        </w:rPr>
      </w:pPr>
    </w:p>
    <w:tbl>
      <w:tblPr>
        <w:tblStyle w:val="TableGrid4"/>
        <w:tblW w:w="0" w:type="auto"/>
        <w:tblLook w:val="04A0" w:firstRow="1" w:lastRow="0" w:firstColumn="1" w:lastColumn="0" w:noHBand="0" w:noVBand="1"/>
      </w:tblPr>
      <w:tblGrid>
        <w:gridCol w:w="1075"/>
        <w:gridCol w:w="2250"/>
        <w:gridCol w:w="2970"/>
        <w:gridCol w:w="2250"/>
      </w:tblGrid>
      <w:tr w:rsidR="00E4111F" w14:paraId="74808F7F" w14:textId="77777777" w:rsidTr="005369B6">
        <w:tc>
          <w:tcPr>
            <w:tcW w:w="8545" w:type="dxa"/>
            <w:gridSpan w:val="4"/>
          </w:tcPr>
          <w:p w14:paraId="3EC3B196" w14:textId="098E92A8" w:rsidR="00E4111F" w:rsidRPr="00DC299E" w:rsidRDefault="00E4111F" w:rsidP="005369B6">
            <w:pPr>
              <w:rPr>
                <w:rFonts w:ascii="Calibri" w:eastAsia="Times New Roman" w:hAnsi="Calibri" w:cs="Calibri"/>
                <w:b/>
                <w:bCs/>
                <w:color w:val="000000"/>
                <w:kern w:val="0"/>
                <w14:ligatures w14:val="none"/>
              </w:rPr>
            </w:pPr>
            <w:r>
              <w:rPr>
                <w:rFonts w:ascii="Calibri" w:eastAsia="Times New Roman" w:hAnsi="Calibri" w:cs="Calibri"/>
                <w:b/>
                <w:bCs/>
                <w:color w:val="000000"/>
                <w:kern w:val="0"/>
                <w14:ligatures w14:val="none"/>
              </w:rPr>
              <w:t>On-farm research projects in corn with biologicals and bio-stimulants.</w:t>
            </w:r>
          </w:p>
        </w:tc>
      </w:tr>
      <w:tr w:rsidR="00E4111F" w14:paraId="20120143" w14:textId="77777777" w:rsidTr="005369B6">
        <w:tc>
          <w:tcPr>
            <w:tcW w:w="1075" w:type="dxa"/>
          </w:tcPr>
          <w:p w14:paraId="030DEA56" w14:textId="77777777" w:rsidR="00E4111F" w:rsidRDefault="00E4111F" w:rsidP="005369B6">
            <w:r>
              <w:t>Count</w:t>
            </w:r>
          </w:p>
        </w:tc>
        <w:tc>
          <w:tcPr>
            <w:tcW w:w="2250" w:type="dxa"/>
          </w:tcPr>
          <w:p w14:paraId="47E387A2" w14:textId="77777777" w:rsidR="00E4111F" w:rsidRDefault="00E4111F" w:rsidP="005369B6">
            <w:pPr>
              <w:jc w:val="center"/>
            </w:pPr>
            <w:r w:rsidRPr="00DC299E">
              <w:rPr>
                <w:rFonts w:ascii="Calibri" w:eastAsia="Times New Roman" w:hAnsi="Calibri" w:cs="Calibri"/>
                <w:b/>
                <w:bCs/>
                <w:color w:val="000000"/>
                <w:kern w:val="0"/>
                <w14:ligatures w14:val="none"/>
              </w:rPr>
              <w:t>Name</w:t>
            </w:r>
          </w:p>
        </w:tc>
        <w:tc>
          <w:tcPr>
            <w:tcW w:w="2970" w:type="dxa"/>
          </w:tcPr>
          <w:p w14:paraId="7ED73A00" w14:textId="77777777" w:rsidR="00E4111F" w:rsidRDefault="00E4111F" w:rsidP="005369B6">
            <w:pPr>
              <w:jc w:val="center"/>
            </w:pPr>
            <w:r w:rsidRPr="00DC299E">
              <w:rPr>
                <w:rFonts w:ascii="Calibri" w:eastAsia="Times New Roman" w:hAnsi="Calibri" w:cs="Calibri"/>
                <w:b/>
                <w:bCs/>
                <w:color w:val="000000"/>
                <w:kern w:val="0"/>
                <w14:ligatures w14:val="none"/>
              </w:rPr>
              <w:t>Treatment</w:t>
            </w:r>
          </w:p>
        </w:tc>
        <w:tc>
          <w:tcPr>
            <w:tcW w:w="2250" w:type="dxa"/>
          </w:tcPr>
          <w:p w14:paraId="21D91547" w14:textId="77777777" w:rsidR="00E4111F" w:rsidRDefault="00E4111F" w:rsidP="005369B6">
            <w:pPr>
              <w:jc w:val="center"/>
            </w:pPr>
            <w:r w:rsidRPr="00DC299E">
              <w:rPr>
                <w:rFonts w:ascii="Calibri" w:eastAsia="Times New Roman" w:hAnsi="Calibri" w:cs="Calibri"/>
                <w:b/>
                <w:bCs/>
                <w:color w:val="000000"/>
                <w:kern w:val="0"/>
                <w14:ligatures w14:val="none"/>
              </w:rPr>
              <w:t>County</w:t>
            </w:r>
          </w:p>
        </w:tc>
      </w:tr>
      <w:tr w:rsidR="00E4111F" w:rsidRPr="00DC299E" w14:paraId="626D3F8C" w14:textId="77777777" w:rsidTr="005369B6">
        <w:trPr>
          <w:trHeight w:val="300"/>
        </w:trPr>
        <w:tc>
          <w:tcPr>
            <w:tcW w:w="1075" w:type="dxa"/>
          </w:tcPr>
          <w:p w14:paraId="6DC73137" w14:textId="77777777" w:rsidR="00E4111F" w:rsidRPr="00DC299E" w:rsidRDefault="00E4111F" w:rsidP="005369B6">
            <w:pP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1</w:t>
            </w:r>
          </w:p>
        </w:tc>
        <w:tc>
          <w:tcPr>
            <w:tcW w:w="2250" w:type="dxa"/>
            <w:hideMark/>
          </w:tcPr>
          <w:p w14:paraId="0DB80EEF" w14:textId="77777777" w:rsidR="00E4111F" w:rsidRPr="00DC299E" w:rsidRDefault="00E4111F" w:rsidP="005369B6">
            <w:pPr>
              <w:rPr>
                <w:rFonts w:ascii="Calibri" w:eastAsia="Times New Roman" w:hAnsi="Calibri" w:cs="Calibri"/>
                <w:color w:val="000000"/>
                <w:kern w:val="0"/>
                <w14:ligatures w14:val="none"/>
              </w:rPr>
            </w:pPr>
            <w:proofErr w:type="spellStart"/>
            <w:r w:rsidRPr="00DC299E">
              <w:rPr>
                <w:rFonts w:ascii="Calibri" w:eastAsia="Times New Roman" w:hAnsi="Calibri" w:cs="Calibri"/>
                <w:color w:val="000000"/>
                <w:kern w:val="0"/>
                <w14:ligatures w14:val="none"/>
              </w:rPr>
              <w:t>Boesen</w:t>
            </w:r>
            <w:proofErr w:type="spellEnd"/>
            <w:r w:rsidRPr="00DC299E">
              <w:rPr>
                <w:rFonts w:ascii="Calibri" w:eastAsia="Times New Roman" w:hAnsi="Calibri" w:cs="Calibri"/>
                <w:color w:val="000000"/>
                <w:kern w:val="0"/>
                <w14:ligatures w14:val="none"/>
              </w:rPr>
              <w:t>, Todd</w:t>
            </w:r>
          </w:p>
        </w:tc>
        <w:tc>
          <w:tcPr>
            <w:tcW w:w="2970" w:type="dxa"/>
            <w:noWrap/>
            <w:hideMark/>
          </w:tcPr>
          <w:p w14:paraId="6921955A" w14:textId="77777777" w:rsidR="00E4111F" w:rsidRPr="00DC299E" w:rsidRDefault="00E4111F" w:rsidP="005369B6">
            <w:pP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Pivot Bio</w:t>
            </w:r>
          </w:p>
        </w:tc>
        <w:tc>
          <w:tcPr>
            <w:tcW w:w="2250" w:type="dxa"/>
            <w:noWrap/>
            <w:hideMark/>
          </w:tcPr>
          <w:p w14:paraId="486B962E" w14:textId="77777777" w:rsidR="00E4111F" w:rsidRPr="00DC299E" w:rsidRDefault="00E4111F" w:rsidP="005369B6">
            <w:pPr>
              <w:jc w:val="cente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Brule</w:t>
            </w:r>
          </w:p>
        </w:tc>
      </w:tr>
      <w:tr w:rsidR="00E4111F" w:rsidRPr="00DC299E" w14:paraId="79C503CB" w14:textId="77777777" w:rsidTr="005369B6">
        <w:trPr>
          <w:trHeight w:val="300"/>
        </w:trPr>
        <w:tc>
          <w:tcPr>
            <w:tcW w:w="1075" w:type="dxa"/>
          </w:tcPr>
          <w:p w14:paraId="142BB9B9" w14:textId="77777777" w:rsidR="00E4111F" w:rsidRPr="00DC299E" w:rsidRDefault="00E4111F" w:rsidP="005369B6">
            <w:pP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2</w:t>
            </w:r>
          </w:p>
        </w:tc>
        <w:tc>
          <w:tcPr>
            <w:tcW w:w="2250" w:type="dxa"/>
            <w:hideMark/>
          </w:tcPr>
          <w:p w14:paraId="6C80BC34" w14:textId="77777777" w:rsidR="00E4111F" w:rsidRPr="00DC299E" w:rsidRDefault="00E4111F" w:rsidP="005369B6">
            <w:pP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Carlson, Scott</w:t>
            </w:r>
          </w:p>
        </w:tc>
        <w:tc>
          <w:tcPr>
            <w:tcW w:w="2970" w:type="dxa"/>
            <w:hideMark/>
          </w:tcPr>
          <w:p w14:paraId="21C11A78" w14:textId="77777777" w:rsidR="00E4111F" w:rsidRPr="00DC299E" w:rsidRDefault="00E4111F" w:rsidP="005369B6">
            <w:pPr>
              <w:rPr>
                <w:rFonts w:ascii="Calibri" w:eastAsia="Times New Roman" w:hAnsi="Calibri" w:cs="Calibri"/>
                <w:color w:val="000000"/>
                <w:kern w:val="0"/>
                <w14:ligatures w14:val="none"/>
              </w:rPr>
            </w:pPr>
            <w:proofErr w:type="spellStart"/>
            <w:r w:rsidRPr="00DC299E">
              <w:rPr>
                <w:rFonts w:ascii="Calibri" w:eastAsia="Times New Roman" w:hAnsi="Calibri" w:cs="Calibri"/>
                <w:color w:val="000000"/>
                <w:kern w:val="0"/>
                <w14:ligatures w14:val="none"/>
              </w:rPr>
              <w:t>Holganix</w:t>
            </w:r>
            <w:proofErr w:type="spellEnd"/>
          </w:p>
        </w:tc>
        <w:tc>
          <w:tcPr>
            <w:tcW w:w="2250" w:type="dxa"/>
            <w:hideMark/>
          </w:tcPr>
          <w:p w14:paraId="08211F93" w14:textId="77777777" w:rsidR="00E4111F" w:rsidRPr="00DC299E" w:rsidRDefault="00E4111F" w:rsidP="005369B6">
            <w:pPr>
              <w:jc w:val="cente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Kingsbury</w:t>
            </w:r>
          </w:p>
        </w:tc>
      </w:tr>
      <w:tr w:rsidR="00E4111F" w:rsidRPr="00DC299E" w14:paraId="4DF53031" w14:textId="77777777" w:rsidTr="005369B6">
        <w:trPr>
          <w:trHeight w:val="300"/>
        </w:trPr>
        <w:tc>
          <w:tcPr>
            <w:tcW w:w="1075" w:type="dxa"/>
          </w:tcPr>
          <w:p w14:paraId="162F8832" w14:textId="77777777" w:rsidR="00E4111F" w:rsidRPr="00DC299E" w:rsidRDefault="00E4111F" w:rsidP="005369B6">
            <w:pP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3</w:t>
            </w:r>
          </w:p>
        </w:tc>
        <w:tc>
          <w:tcPr>
            <w:tcW w:w="2250" w:type="dxa"/>
            <w:hideMark/>
          </w:tcPr>
          <w:p w14:paraId="3888ACF9" w14:textId="77777777" w:rsidR="00E4111F" w:rsidRPr="00DC299E" w:rsidRDefault="00E4111F" w:rsidP="005369B6">
            <w:pP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Converse, Craig</w:t>
            </w:r>
          </w:p>
        </w:tc>
        <w:tc>
          <w:tcPr>
            <w:tcW w:w="2970" w:type="dxa"/>
            <w:hideMark/>
          </w:tcPr>
          <w:p w14:paraId="6E6098E2" w14:textId="77777777" w:rsidR="00E4111F" w:rsidRPr="00DC299E" w:rsidRDefault="00E4111F" w:rsidP="005369B6">
            <w:pPr>
              <w:rPr>
                <w:rFonts w:ascii="Calibri" w:eastAsia="Times New Roman" w:hAnsi="Calibri" w:cs="Calibri"/>
                <w:color w:val="000000"/>
                <w:kern w:val="0"/>
                <w14:ligatures w14:val="none"/>
              </w:rPr>
            </w:pPr>
            <w:proofErr w:type="spellStart"/>
            <w:r w:rsidRPr="00DC299E">
              <w:rPr>
                <w:rFonts w:ascii="Calibri" w:eastAsia="Times New Roman" w:hAnsi="Calibri" w:cs="Calibri"/>
                <w:color w:val="000000"/>
                <w:kern w:val="0"/>
                <w14:ligatures w14:val="none"/>
              </w:rPr>
              <w:t>BioArmor</w:t>
            </w:r>
            <w:proofErr w:type="spellEnd"/>
          </w:p>
        </w:tc>
        <w:tc>
          <w:tcPr>
            <w:tcW w:w="2250" w:type="dxa"/>
            <w:hideMark/>
          </w:tcPr>
          <w:p w14:paraId="0AD5FA6F" w14:textId="77777777" w:rsidR="00E4111F" w:rsidRPr="00DC299E" w:rsidRDefault="00E4111F" w:rsidP="005369B6">
            <w:pPr>
              <w:jc w:val="cente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Kingsbury</w:t>
            </w:r>
          </w:p>
        </w:tc>
      </w:tr>
      <w:tr w:rsidR="00E4111F" w:rsidRPr="00DC299E" w14:paraId="599F9F4F" w14:textId="77777777" w:rsidTr="005369B6">
        <w:trPr>
          <w:trHeight w:val="300"/>
        </w:trPr>
        <w:tc>
          <w:tcPr>
            <w:tcW w:w="1075" w:type="dxa"/>
          </w:tcPr>
          <w:p w14:paraId="5246A6A9" w14:textId="77777777" w:rsidR="00E4111F" w:rsidRPr="00DC299E" w:rsidRDefault="00E4111F" w:rsidP="005369B6">
            <w:pP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4</w:t>
            </w:r>
          </w:p>
        </w:tc>
        <w:tc>
          <w:tcPr>
            <w:tcW w:w="2250" w:type="dxa"/>
            <w:hideMark/>
          </w:tcPr>
          <w:p w14:paraId="7B747995" w14:textId="77777777" w:rsidR="00E4111F" w:rsidRPr="00DC299E" w:rsidRDefault="00E4111F" w:rsidP="005369B6">
            <w:pP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Converse, Craig</w:t>
            </w:r>
          </w:p>
        </w:tc>
        <w:tc>
          <w:tcPr>
            <w:tcW w:w="2970" w:type="dxa"/>
            <w:hideMark/>
          </w:tcPr>
          <w:p w14:paraId="3E694150" w14:textId="77777777" w:rsidR="00E4111F" w:rsidRPr="00DC299E" w:rsidRDefault="00E4111F" w:rsidP="005369B6">
            <w:pPr>
              <w:rPr>
                <w:rFonts w:ascii="Calibri" w:eastAsia="Times New Roman" w:hAnsi="Calibri" w:cs="Calibri"/>
                <w:color w:val="000000"/>
                <w:kern w:val="0"/>
                <w14:ligatures w14:val="none"/>
              </w:rPr>
            </w:pPr>
            <w:proofErr w:type="spellStart"/>
            <w:r w:rsidRPr="00DC299E">
              <w:rPr>
                <w:rFonts w:ascii="Calibri" w:eastAsia="Times New Roman" w:hAnsi="Calibri" w:cs="Calibri"/>
                <w:color w:val="000000"/>
                <w:kern w:val="0"/>
                <w14:ligatures w14:val="none"/>
              </w:rPr>
              <w:t>BioCore</w:t>
            </w:r>
            <w:proofErr w:type="spellEnd"/>
          </w:p>
        </w:tc>
        <w:tc>
          <w:tcPr>
            <w:tcW w:w="2250" w:type="dxa"/>
            <w:hideMark/>
          </w:tcPr>
          <w:p w14:paraId="66FB8163" w14:textId="77777777" w:rsidR="00E4111F" w:rsidRPr="00DC299E" w:rsidRDefault="00E4111F" w:rsidP="005369B6">
            <w:pPr>
              <w:jc w:val="cente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Kingsbury</w:t>
            </w:r>
          </w:p>
        </w:tc>
      </w:tr>
      <w:tr w:rsidR="00E4111F" w:rsidRPr="00DC299E" w14:paraId="5E2A057A" w14:textId="77777777" w:rsidTr="005369B6">
        <w:trPr>
          <w:trHeight w:val="300"/>
        </w:trPr>
        <w:tc>
          <w:tcPr>
            <w:tcW w:w="1075" w:type="dxa"/>
          </w:tcPr>
          <w:p w14:paraId="5BAF8C90" w14:textId="77777777" w:rsidR="00E4111F" w:rsidRPr="00DC299E" w:rsidRDefault="00E4111F" w:rsidP="005369B6">
            <w:pP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5</w:t>
            </w:r>
          </w:p>
        </w:tc>
        <w:tc>
          <w:tcPr>
            <w:tcW w:w="2250" w:type="dxa"/>
            <w:hideMark/>
          </w:tcPr>
          <w:p w14:paraId="78B05B9B" w14:textId="77777777" w:rsidR="00E4111F" w:rsidRPr="00DC299E" w:rsidRDefault="00E4111F" w:rsidP="005369B6">
            <w:pP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Converse, Craig</w:t>
            </w:r>
          </w:p>
        </w:tc>
        <w:tc>
          <w:tcPr>
            <w:tcW w:w="2970" w:type="dxa"/>
            <w:hideMark/>
          </w:tcPr>
          <w:p w14:paraId="20B74DB6" w14:textId="77777777" w:rsidR="00E4111F" w:rsidRPr="00DC299E" w:rsidRDefault="00E4111F" w:rsidP="005369B6">
            <w:pPr>
              <w:rPr>
                <w:rFonts w:ascii="Calibri" w:eastAsia="Times New Roman" w:hAnsi="Calibri" w:cs="Calibri"/>
                <w:color w:val="000000"/>
                <w:kern w:val="0"/>
                <w14:ligatures w14:val="none"/>
              </w:rPr>
            </w:pPr>
            <w:proofErr w:type="spellStart"/>
            <w:r w:rsidRPr="00DC299E">
              <w:rPr>
                <w:rFonts w:ascii="Calibri" w:eastAsia="Times New Roman" w:hAnsi="Calibri" w:cs="Calibri"/>
                <w:color w:val="000000"/>
                <w:kern w:val="0"/>
                <w14:ligatures w14:val="none"/>
              </w:rPr>
              <w:t>Biocore</w:t>
            </w:r>
            <w:proofErr w:type="spellEnd"/>
          </w:p>
        </w:tc>
        <w:tc>
          <w:tcPr>
            <w:tcW w:w="2250" w:type="dxa"/>
            <w:hideMark/>
          </w:tcPr>
          <w:p w14:paraId="332CF118" w14:textId="77777777" w:rsidR="00E4111F" w:rsidRPr="00DC299E" w:rsidRDefault="00E4111F" w:rsidP="005369B6">
            <w:pPr>
              <w:jc w:val="cente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Kingsbury</w:t>
            </w:r>
          </w:p>
        </w:tc>
      </w:tr>
      <w:tr w:rsidR="00E4111F" w:rsidRPr="00DC299E" w14:paraId="3BAB3600" w14:textId="77777777" w:rsidTr="005369B6">
        <w:trPr>
          <w:trHeight w:val="300"/>
        </w:trPr>
        <w:tc>
          <w:tcPr>
            <w:tcW w:w="1075" w:type="dxa"/>
          </w:tcPr>
          <w:p w14:paraId="0D20F868" w14:textId="77777777" w:rsidR="00E4111F" w:rsidRPr="00DC299E" w:rsidRDefault="00E4111F" w:rsidP="005369B6">
            <w:pP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6</w:t>
            </w:r>
          </w:p>
        </w:tc>
        <w:tc>
          <w:tcPr>
            <w:tcW w:w="2250" w:type="dxa"/>
            <w:hideMark/>
          </w:tcPr>
          <w:p w14:paraId="44E67483" w14:textId="77777777" w:rsidR="00E4111F" w:rsidRPr="00DC299E" w:rsidRDefault="00E4111F" w:rsidP="005369B6">
            <w:pP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Converse, Craig</w:t>
            </w:r>
          </w:p>
        </w:tc>
        <w:tc>
          <w:tcPr>
            <w:tcW w:w="2970" w:type="dxa"/>
            <w:hideMark/>
          </w:tcPr>
          <w:p w14:paraId="5810B169" w14:textId="77777777" w:rsidR="00E4111F" w:rsidRPr="00DC299E" w:rsidRDefault="00E4111F" w:rsidP="005369B6">
            <w:pPr>
              <w:rPr>
                <w:rFonts w:ascii="Calibri" w:eastAsia="Times New Roman" w:hAnsi="Calibri" w:cs="Calibri"/>
                <w:color w:val="000000"/>
                <w:kern w:val="0"/>
                <w14:ligatures w14:val="none"/>
              </w:rPr>
            </w:pPr>
            <w:proofErr w:type="spellStart"/>
            <w:r w:rsidRPr="00DC299E">
              <w:rPr>
                <w:rFonts w:ascii="Calibri" w:eastAsia="Times New Roman" w:hAnsi="Calibri" w:cs="Calibri"/>
                <w:color w:val="000000"/>
                <w:kern w:val="0"/>
                <w14:ligatures w14:val="none"/>
              </w:rPr>
              <w:t>BioniQ</w:t>
            </w:r>
            <w:proofErr w:type="spellEnd"/>
          </w:p>
        </w:tc>
        <w:tc>
          <w:tcPr>
            <w:tcW w:w="2250" w:type="dxa"/>
            <w:hideMark/>
          </w:tcPr>
          <w:p w14:paraId="1372F199" w14:textId="77777777" w:rsidR="00E4111F" w:rsidRPr="00DC299E" w:rsidRDefault="00E4111F" w:rsidP="005369B6">
            <w:pPr>
              <w:jc w:val="cente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Kingsbury</w:t>
            </w:r>
          </w:p>
        </w:tc>
      </w:tr>
      <w:tr w:rsidR="00E4111F" w:rsidRPr="00DC299E" w14:paraId="683250F9" w14:textId="77777777" w:rsidTr="005369B6">
        <w:trPr>
          <w:trHeight w:val="300"/>
        </w:trPr>
        <w:tc>
          <w:tcPr>
            <w:tcW w:w="1075" w:type="dxa"/>
          </w:tcPr>
          <w:p w14:paraId="3243796A" w14:textId="77777777" w:rsidR="00E4111F" w:rsidRPr="00DC299E" w:rsidRDefault="00E4111F" w:rsidP="005369B6">
            <w:pP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lastRenderedPageBreak/>
              <w:t>7</w:t>
            </w:r>
          </w:p>
        </w:tc>
        <w:tc>
          <w:tcPr>
            <w:tcW w:w="2250" w:type="dxa"/>
            <w:hideMark/>
          </w:tcPr>
          <w:p w14:paraId="6195A20F" w14:textId="77777777" w:rsidR="00E4111F" w:rsidRPr="00DC299E" w:rsidRDefault="00E4111F" w:rsidP="005369B6">
            <w:pP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Converse, Craig</w:t>
            </w:r>
          </w:p>
        </w:tc>
        <w:tc>
          <w:tcPr>
            <w:tcW w:w="2970" w:type="dxa"/>
            <w:hideMark/>
          </w:tcPr>
          <w:p w14:paraId="44770F63" w14:textId="77777777" w:rsidR="00E4111F" w:rsidRPr="00DC299E" w:rsidRDefault="00E4111F" w:rsidP="005369B6">
            <w:pPr>
              <w:rPr>
                <w:rFonts w:ascii="Calibri" w:eastAsia="Times New Roman" w:hAnsi="Calibri" w:cs="Calibri"/>
                <w:color w:val="000000"/>
                <w:kern w:val="0"/>
                <w14:ligatures w14:val="none"/>
              </w:rPr>
            </w:pPr>
            <w:proofErr w:type="spellStart"/>
            <w:r w:rsidRPr="00DC299E">
              <w:rPr>
                <w:rFonts w:ascii="Calibri" w:eastAsia="Times New Roman" w:hAnsi="Calibri" w:cs="Calibri"/>
                <w:color w:val="000000"/>
                <w:kern w:val="0"/>
                <w14:ligatures w14:val="none"/>
              </w:rPr>
              <w:t>Biovante</w:t>
            </w:r>
            <w:proofErr w:type="spellEnd"/>
          </w:p>
        </w:tc>
        <w:tc>
          <w:tcPr>
            <w:tcW w:w="2250" w:type="dxa"/>
            <w:hideMark/>
          </w:tcPr>
          <w:p w14:paraId="26961F0F" w14:textId="77777777" w:rsidR="00E4111F" w:rsidRPr="00DC299E" w:rsidRDefault="00E4111F" w:rsidP="005369B6">
            <w:pPr>
              <w:jc w:val="cente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Kingsbury</w:t>
            </w:r>
          </w:p>
        </w:tc>
      </w:tr>
      <w:tr w:rsidR="00E4111F" w:rsidRPr="00DC299E" w14:paraId="7C491A6B" w14:textId="77777777" w:rsidTr="005369B6">
        <w:trPr>
          <w:trHeight w:val="300"/>
        </w:trPr>
        <w:tc>
          <w:tcPr>
            <w:tcW w:w="1075" w:type="dxa"/>
          </w:tcPr>
          <w:p w14:paraId="6D594815" w14:textId="77777777" w:rsidR="00E4111F" w:rsidRPr="00DC299E" w:rsidRDefault="00E4111F" w:rsidP="005369B6">
            <w:pP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8</w:t>
            </w:r>
          </w:p>
        </w:tc>
        <w:tc>
          <w:tcPr>
            <w:tcW w:w="2250" w:type="dxa"/>
            <w:hideMark/>
          </w:tcPr>
          <w:p w14:paraId="152F2F7D" w14:textId="77777777" w:rsidR="00E4111F" w:rsidRPr="00DC299E" w:rsidRDefault="00E4111F" w:rsidP="005369B6">
            <w:pP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Converse, Craig</w:t>
            </w:r>
          </w:p>
        </w:tc>
        <w:tc>
          <w:tcPr>
            <w:tcW w:w="2970" w:type="dxa"/>
            <w:hideMark/>
          </w:tcPr>
          <w:p w14:paraId="4E3D8A94" w14:textId="77777777" w:rsidR="00E4111F" w:rsidRPr="00DC299E" w:rsidRDefault="00E4111F" w:rsidP="005369B6">
            <w:pPr>
              <w:rPr>
                <w:rFonts w:ascii="Calibri" w:eastAsia="Times New Roman" w:hAnsi="Calibri" w:cs="Calibri"/>
                <w:color w:val="000000"/>
                <w:kern w:val="0"/>
                <w14:ligatures w14:val="none"/>
              </w:rPr>
            </w:pPr>
            <w:proofErr w:type="spellStart"/>
            <w:r w:rsidRPr="00DC299E">
              <w:rPr>
                <w:rFonts w:ascii="Calibri" w:eastAsia="Times New Roman" w:hAnsi="Calibri" w:cs="Calibri"/>
                <w:color w:val="000000"/>
                <w:kern w:val="0"/>
                <w14:ligatures w14:val="none"/>
              </w:rPr>
              <w:t>NanoCS</w:t>
            </w:r>
            <w:proofErr w:type="spellEnd"/>
          </w:p>
        </w:tc>
        <w:tc>
          <w:tcPr>
            <w:tcW w:w="2250" w:type="dxa"/>
            <w:hideMark/>
          </w:tcPr>
          <w:p w14:paraId="29FA2423" w14:textId="77777777" w:rsidR="00E4111F" w:rsidRPr="00DC299E" w:rsidRDefault="00E4111F" w:rsidP="005369B6">
            <w:pPr>
              <w:jc w:val="cente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Kingsbury</w:t>
            </w:r>
          </w:p>
        </w:tc>
      </w:tr>
      <w:tr w:rsidR="00E4111F" w:rsidRPr="00DC299E" w14:paraId="0FAB3D1C" w14:textId="77777777" w:rsidTr="005369B6">
        <w:trPr>
          <w:trHeight w:val="300"/>
        </w:trPr>
        <w:tc>
          <w:tcPr>
            <w:tcW w:w="1075" w:type="dxa"/>
          </w:tcPr>
          <w:p w14:paraId="1B87748F" w14:textId="77777777" w:rsidR="00E4111F" w:rsidRPr="00DC299E" w:rsidRDefault="00E4111F" w:rsidP="005369B6">
            <w:pP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9</w:t>
            </w:r>
          </w:p>
        </w:tc>
        <w:tc>
          <w:tcPr>
            <w:tcW w:w="2250" w:type="dxa"/>
            <w:hideMark/>
          </w:tcPr>
          <w:p w14:paraId="368F44D4" w14:textId="77777777" w:rsidR="00E4111F" w:rsidRPr="00DC299E" w:rsidRDefault="00E4111F" w:rsidP="005369B6">
            <w:pP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Converse, Craig</w:t>
            </w:r>
          </w:p>
        </w:tc>
        <w:tc>
          <w:tcPr>
            <w:tcW w:w="2970" w:type="dxa"/>
            <w:hideMark/>
          </w:tcPr>
          <w:p w14:paraId="3150394E" w14:textId="77777777" w:rsidR="00E4111F" w:rsidRPr="00DC299E" w:rsidRDefault="00E4111F" w:rsidP="005369B6">
            <w:pPr>
              <w:rPr>
                <w:rFonts w:ascii="Calibri" w:eastAsia="Times New Roman" w:hAnsi="Calibri" w:cs="Calibri"/>
                <w:color w:val="000000"/>
                <w:kern w:val="0"/>
                <w14:ligatures w14:val="none"/>
              </w:rPr>
            </w:pPr>
            <w:proofErr w:type="spellStart"/>
            <w:r w:rsidRPr="00DC299E">
              <w:rPr>
                <w:rFonts w:ascii="Calibri" w:eastAsia="Times New Roman" w:hAnsi="Calibri" w:cs="Calibri"/>
                <w:color w:val="000000"/>
                <w:kern w:val="0"/>
                <w14:ligatures w14:val="none"/>
              </w:rPr>
              <w:t>NanoCS</w:t>
            </w:r>
            <w:proofErr w:type="spellEnd"/>
          </w:p>
        </w:tc>
        <w:tc>
          <w:tcPr>
            <w:tcW w:w="2250" w:type="dxa"/>
            <w:hideMark/>
          </w:tcPr>
          <w:p w14:paraId="6DB33954" w14:textId="77777777" w:rsidR="00E4111F" w:rsidRPr="00DC299E" w:rsidRDefault="00E4111F" w:rsidP="005369B6">
            <w:pPr>
              <w:jc w:val="cente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Kingsbury</w:t>
            </w:r>
          </w:p>
        </w:tc>
      </w:tr>
      <w:tr w:rsidR="00E4111F" w:rsidRPr="00DC299E" w14:paraId="33B73798" w14:textId="77777777" w:rsidTr="005369B6">
        <w:trPr>
          <w:trHeight w:val="300"/>
        </w:trPr>
        <w:tc>
          <w:tcPr>
            <w:tcW w:w="1075" w:type="dxa"/>
          </w:tcPr>
          <w:p w14:paraId="37541CBC" w14:textId="77777777" w:rsidR="00E4111F" w:rsidRPr="00DC299E" w:rsidRDefault="00E4111F" w:rsidP="005369B6">
            <w:pP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10</w:t>
            </w:r>
          </w:p>
        </w:tc>
        <w:tc>
          <w:tcPr>
            <w:tcW w:w="2250" w:type="dxa"/>
            <w:hideMark/>
          </w:tcPr>
          <w:p w14:paraId="30DF2FAA" w14:textId="77777777" w:rsidR="00E4111F" w:rsidRPr="00DC299E" w:rsidRDefault="00E4111F" w:rsidP="005369B6">
            <w:pP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Converse, Craig</w:t>
            </w:r>
          </w:p>
        </w:tc>
        <w:tc>
          <w:tcPr>
            <w:tcW w:w="2970" w:type="dxa"/>
            <w:hideMark/>
          </w:tcPr>
          <w:p w14:paraId="7D345EA7" w14:textId="77777777" w:rsidR="00E4111F" w:rsidRPr="00DC299E" w:rsidRDefault="00E4111F" w:rsidP="005369B6">
            <w:pPr>
              <w:rPr>
                <w:rFonts w:ascii="Calibri" w:eastAsia="Times New Roman" w:hAnsi="Calibri" w:cs="Calibri"/>
                <w:color w:val="000000"/>
                <w:kern w:val="0"/>
                <w14:ligatures w14:val="none"/>
              </w:rPr>
            </w:pPr>
            <w:proofErr w:type="spellStart"/>
            <w:r w:rsidRPr="00DC299E">
              <w:rPr>
                <w:rFonts w:ascii="Calibri" w:eastAsia="Times New Roman" w:hAnsi="Calibri" w:cs="Calibri"/>
                <w:color w:val="000000"/>
                <w:kern w:val="0"/>
                <w14:ligatures w14:val="none"/>
              </w:rPr>
              <w:t>Nutriquire</w:t>
            </w:r>
            <w:proofErr w:type="spellEnd"/>
          </w:p>
        </w:tc>
        <w:tc>
          <w:tcPr>
            <w:tcW w:w="2250" w:type="dxa"/>
            <w:hideMark/>
          </w:tcPr>
          <w:p w14:paraId="5D201AF6" w14:textId="77777777" w:rsidR="00E4111F" w:rsidRPr="00DC299E" w:rsidRDefault="00E4111F" w:rsidP="005369B6">
            <w:pPr>
              <w:jc w:val="cente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Kingsbury</w:t>
            </w:r>
          </w:p>
        </w:tc>
      </w:tr>
      <w:tr w:rsidR="00E4111F" w:rsidRPr="00DC299E" w14:paraId="03E8351D" w14:textId="77777777" w:rsidTr="005369B6">
        <w:trPr>
          <w:trHeight w:val="300"/>
        </w:trPr>
        <w:tc>
          <w:tcPr>
            <w:tcW w:w="1075" w:type="dxa"/>
          </w:tcPr>
          <w:p w14:paraId="16DC8F19" w14:textId="77777777" w:rsidR="00E4111F" w:rsidRPr="00DC299E" w:rsidRDefault="00E4111F" w:rsidP="005369B6">
            <w:pP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11</w:t>
            </w:r>
          </w:p>
        </w:tc>
        <w:tc>
          <w:tcPr>
            <w:tcW w:w="2250" w:type="dxa"/>
            <w:noWrap/>
            <w:hideMark/>
          </w:tcPr>
          <w:p w14:paraId="266A737F" w14:textId="77777777" w:rsidR="00E4111F" w:rsidRPr="00DC299E" w:rsidRDefault="00E4111F" w:rsidP="005369B6">
            <w:pPr>
              <w:rPr>
                <w:rFonts w:ascii="Calibri" w:eastAsia="Times New Roman" w:hAnsi="Calibri" w:cs="Calibri"/>
                <w:color w:val="000000"/>
                <w:kern w:val="0"/>
                <w14:ligatures w14:val="none"/>
              </w:rPr>
            </w:pPr>
            <w:proofErr w:type="spellStart"/>
            <w:r w:rsidRPr="00DC299E">
              <w:rPr>
                <w:rFonts w:ascii="Calibri" w:eastAsia="Times New Roman" w:hAnsi="Calibri" w:cs="Calibri"/>
                <w:color w:val="000000"/>
                <w:kern w:val="0"/>
                <w14:ligatures w14:val="none"/>
              </w:rPr>
              <w:t>Hanten</w:t>
            </w:r>
            <w:proofErr w:type="spellEnd"/>
            <w:r w:rsidRPr="00DC299E">
              <w:rPr>
                <w:rFonts w:ascii="Calibri" w:eastAsia="Times New Roman" w:hAnsi="Calibri" w:cs="Calibri"/>
                <w:color w:val="000000"/>
                <w:kern w:val="0"/>
                <w14:ligatures w14:val="none"/>
              </w:rPr>
              <w:t>, Todd</w:t>
            </w:r>
          </w:p>
        </w:tc>
        <w:tc>
          <w:tcPr>
            <w:tcW w:w="2970" w:type="dxa"/>
            <w:noWrap/>
            <w:hideMark/>
          </w:tcPr>
          <w:p w14:paraId="5CDD9891" w14:textId="77777777" w:rsidR="00E4111F" w:rsidRPr="00DC299E" w:rsidRDefault="00E4111F" w:rsidP="005369B6">
            <w:pPr>
              <w:rPr>
                <w:rFonts w:ascii="Calibri" w:eastAsia="Times New Roman" w:hAnsi="Calibri" w:cs="Calibri"/>
                <w:color w:val="000000"/>
                <w:kern w:val="0"/>
                <w14:ligatures w14:val="none"/>
              </w:rPr>
            </w:pPr>
            <w:proofErr w:type="spellStart"/>
            <w:r w:rsidRPr="00DC299E">
              <w:rPr>
                <w:rFonts w:ascii="Calibri" w:eastAsia="Times New Roman" w:hAnsi="Calibri" w:cs="Calibri"/>
                <w:color w:val="000000"/>
                <w:kern w:val="0"/>
                <w14:ligatures w14:val="none"/>
              </w:rPr>
              <w:t>Holganix</w:t>
            </w:r>
            <w:proofErr w:type="spellEnd"/>
          </w:p>
        </w:tc>
        <w:tc>
          <w:tcPr>
            <w:tcW w:w="2250" w:type="dxa"/>
            <w:noWrap/>
            <w:hideMark/>
          </w:tcPr>
          <w:p w14:paraId="3C32CCD1" w14:textId="77777777" w:rsidR="00E4111F" w:rsidRPr="00DC299E" w:rsidRDefault="00E4111F" w:rsidP="005369B6">
            <w:pPr>
              <w:jc w:val="cente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Deuel</w:t>
            </w:r>
          </w:p>
        </w:tc>
      </w:tr>
      <w:tr w:rsidR="00E4111F" w:rsidRPr="00DC299E" w14:paraId="2FDB4D41" w14:textId="77777777" w:rsidTr="005369B6">
        <w:trPr>
          <w:trHeight w:val="300"/>
        </w:trPr>
        <w:tc>
          <w:tcPr>
            <w:tcW w:w="1075" w:type="dxa"/>
          </w:tcPr>
          <w:p w14:paraId="7E4A3C13" w14:textId="77777777" w:rsidR="00E4111F" w:rsidRPr="00DC299E" w:rsidRDefault="00E4111F" w:rsidP="005369B6">
            <w:pP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12</w:t>
            </w:r>
          </w:p>
        </w:tc>
        <w:tc>
          <w:tcPr>
            <w:tcW w:w="2250" w:type="dxa"/>
            <w:hideMark/>
          </w:tcPr>
          <w:p w14:paraId="00EF9AFE" w14:textId="77777777" w:rsidR="00E4111F" w:rsidRPr="00DC299E" w:rsidRDefault="00E4111F" w:rsidP="005369B6">
            <w:pP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Holler, Morgan</w:t>
            </w:r>
          </w:p>
        </w:tc>
        <w:tc>
          <w:tcPr>
            <w:tcW w:w="2970" w:type="dxa"/>
            <w:noWrap/>
            <w:hideMark/>
          </w:tcPr>
          <w:p w14:paraId="0319BFF2" w14:textId="77777777" w:rsidR="00E4111F" w:rsidRPr="00DC299E" w:rsidRDefault="00E4111F" w:rsidP="005369B6">
            <w:pP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Evita Foliar</w:t>
            </w:r>
          </w:p>
        </w:tc>
        <w:tc>
          <w:tcPr>
            <w:tcW w:w="2250" w:type="dxa"/>
            <w:noWrap/>
            <w:hideMark/>
          </w:tcPr>
          <w:p w14:paraId="0DE546D7" w14:textId="77777777" w:rsidR="00E4111F" w:rsidRPr="00DC299E" w:rsidRDefault="00E4111F" w:rsidP="005369B6">
            <w:pPr>
              <w:jc w:val="cente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Day</w:t>
            </w:r>
          </w:p>
        </w:tc>
      </w:tr>
      <w:tr w:rsidR="00E4111F" w:rsidRPr="00DC299E" w14:paraId="00E67B7F" w14:textId="77777777" w:rsidTr="005369B6">
        <w:trPr>
          <w:trHeight w:val="300"/>
        </w:trPr>
        <w:tc>
          <w:tcPr>
            <w:tcW w:w="1075" w:type="dxa"/>
          </w:tcPr>
          <w:p w14:paraId="0B2F8913" w14:textId="77777777" w:rsidR="00E4111F" w:rsidRPr="00DC299E" w:rsidRDefault="00E4111F" w:rsidP="005369B6">
            <w:pP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13</w:t>
            </w:r>
          </w:p>
        </w:tc>
        <w:tc>
          <w:tcPr>
            <w:tcW w:w="2250" w:type="dxa"/>
            <w:hideMark/>
          </w:tcPr>
          <w:p w14:paraId="39AA608D" w14:textId="77777777" w:rsidR="00E4111F" w:rsidRPr="00DC299E" w:rsidRDefault="00E4111F" w:rsidP="005369B6">
            <w:pP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Jorgensen, Bryan</w:t>
            </w:r>
          </w:p>
        </w:tc>
        <w:tc>
          <w:tcPr>
            <w:tcW w:w="2970" w:type="dxa"/>
            <w:noWrap/>
            <w:hideMark/>
          </w:tcPr>
          <w:p w14:paraId="5846DDB8" w14:textId="77777777" w:rsidR="00E4111F" w:rsidRPr="00DC299E" w:rsidRDefault="00E4111F" w:rsidP="005369B6">
            <w:pP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 xml:space="preserve">SG </w:t>
            </w:r>
            <w:proofErr w:type="spellStart"/>
            <w:r w:rsidRPr="00DC299E">
              <w:rPr>
                <w:rFonts w:ascii="Calibri" w:eastAsia="Times New Roman" w:hAnsi="Calibri" w:cs="Calibri"/>
                <w:color w:val="000000"/>
                <w:kern w:val="0"/>
                <w14:ligatures w14:val="none"/>
              </w:rPr>
              <w:t>InFuze</w:t>
            </w:r>
            <w:proofErr w:type="spellEnd"/>
          </w:p>
        </w:tc>
        <w:tc>
          <w:tcPr>
            <w:tcW w:w="2250" w:type="dxa"/>
            <w:noWrap/>
            <w:hideMark/>
          </w:tcPr>
          <w:p w14:paraId="31B4D1EF" w14:textId="77777777" w:rsidR="00E4111F" w:rsidRPr="00DC299E" w:rsidRDefault="00E4111F" w:rsidP="005369B6">
            <w:pPr>
              <w:jc w:val="cente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Tripp</w:t>
            </w:r>
          </w:p>
        </w:tc>
      </w:tr>
      <w:tr w:rsidR="00E4111F" w:rsidRPr="00DC299E" w14:paraId="12C7FEDA" w14:textId="77777777" w:rsidTr="005369B6">
        <w:trPr>
          <w:trHeight w:val="300"/>
        </w:trPr>
        <w:tc>
          <w:tcPr>
            <w:tcW w:w="1075" w:type="dxa"/>
          </w:tcPr>
          <w:p w14:paraId="251C570F" w14:textId="77777777" w:rsidR="00E4111F" w:rsidRPr="00DC299E" w:rsidRDefault="00E4111F" w:rsidP="005369B6">
            <w:pP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14</w:t>
            </w:r>
          </w:p>
        </w:tc>
        <w:tc>
          <w:tcPr>
            <w:tcW w:w="2250" w:type="dxa"/>
            <w:hideMark/>
          </w:tcPr>
          <w:p w14:paraId="4B449C76" w14:textId="77777777" w:rsidR="00E4111F" w:rsidRPr="00DC299E" w:rsidRDefault="00E4111F" w:rsidP="005369B6">
            <w:pP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McNeil, B.J.</w:t>
            </w:r>
          </w:p>
        </w:tc>
        <w:tc>
          <w:tcPr>
            <w:tcW w:w="2970" w:type="dxa"/>
            <w:hideMark/>
          </w:tcPr>
          <w:p w14:paraId="2233412F" w14:textId="77777777" w:rsidR="00E4111F" w:rsidRPr="00DC299E" w:rsidRDefault="00E4111F" w:rsidP="005369B6">
            <w:pP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Homemade biological</w:t>
            </w:r>
          </w:p>
        </w:tc>
        <w:tc>
          <w:tcPr>
            <w:tcW w:w="2250" w:type="dxa"/>
            <w:hideMark/>
          </w:tcPr>
          <w:p w14:paraId="23586FDC" w14:textId="77777777" w:rsidR="00E4111F" w:rsidRPr="00DC299E" w:rsidRDefault="00E4111F" w:rsidP="005369B6">
            <w:pPr>
              <w:jc w:val="cente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Hand</w:t>
            </w:r>
          </w:p>
        </w:tc>
      </w:tr>
      <w:tr w:rsidR="00E4111F" w:rsidRPr="00DC299E" w14:paraId="210EF2F3" w14:textId="77777777" w:rsidTr="005369B6">
        <w:trPr>
          <w:trHeight w:val="300"/>
        </w:trPr>
        <w:tc>
          <w:tcPr>
            <w:tcW w:w="1075" w:type="dxa"/>
          </w:tcPr>
          <w:p w14:paraId="1D889FF4" w14:textId="77777777" w:rsidR="00E4111F" w:rsidRPr="00DC299E" w:rsidRDefault="00E4111F" w:rsidP="005369B6">
            <w:pP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15</w:t>
            </w:r>
          </w:p>
        </w:tc>
        <w:tc>
          <w:tcPr>
            <w:tcW w:w="2250" w:type="dxa"/>
            <w:hideMark/>
          </w:tcPr>
          <w:p w14:paraId="1D6D144E" w14:textId="77777777" w:rsidR="00E4111F" w:rsidRPr="00DC299E" w:rsidRDefault="00E4111F" w:rsidP="005369B6">
            <w:pPr>
              <w:rPr>
                <w:rFonts w:ascii="Calibri" w:eastAsia="Times New Roman" w:hAnsi="Calibri" w:cs="Calibri"/>
                <w:color w:val="000000"/>
                <w:kern w:val="0"/>
                <w14:ligatures w14:val="none"/>
              </w:rPr>
            </w:pPr>
            <w:proofErr w:type="spellStart"/>
            <w:r w:rsidRPr="00DC299E">
              <w:rPr>
                <w:rFonts w:ascii="Calibri" w:eastAsia="Times New Roman" w:hAnsi="Calibri" w:cs="Calibri"/>
                <w:color w:val="000000"/>
                <w:kern w:val="0"/>
                <w14:ligatures w14:val="none"/>
              </w:rPr>
              <w:t>Nedved</w:t>
            </w:r>
            <w:proofErr w:type="spellEnd"/>
            <w:r w:rsidRPr="00DC299E">
              <w:rPr>
                <w:rFonts w:ascii="Calibri" w:eastAsia="Times New Roman" w:hAnsi="Calibri" w:cs="Calibri"/>
                <w:color w:val="000000"/>
                <w:kern w:val="0"/>
                <w14:ligatures w14:val="none"/>
              </w:rPr>
              <w:t>, Frank</w:t>
            </w:r>
          </w:p>
        </w:tc>
        <w:tc>
          <w:tcPr>
            <w:tcW w:w="2970" w:type="dxa"/>
            <w:hideMark/>
          </w:tcPr>
          <w:p w14:paraId="7CB0C4CE" w14:textId="77777777" w:rsidR="00E4111F" w:rsidRPr="00DC299E" w:rsidRDefault="00E4111F" w:rsidP="005369B6">
            <w:pP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 xml:space="preserve">Biological or </w:t>
            </w:r>
            <w:proofErr w:type="spellStart"/>
            <w:r w:rsidRPr="00DC299E">
              <w:rPr>
                <w:rFonts w:ascii="Calibri" w:eastAsia="Times New Roman" w:hAnsi="Calibri" w:cs="Calibri"/>
                <w:color w:val="000000"/>
                <w:kern w:val="0"/>
                <w14:ligatures w14:val="none"/>
              </w:rPr>
              <w:t>biostimulant</w:t>
            </w:r>
            <w:proofErr w:type="spellEnd"/>
          </w:p>
        </w:tc>
        <w:tc>
          <w:tcPr>
            <w:tcW w:w="2250" w:type="dxa"/>
            <w:hideMark/>
          </w:tcPr>
          <w:p w14:paraId="247B1630" w14:textId="77777777" w:rsidR="00E4111F" w:rsidRPr="00DC299E" w:rsidRDefault="00E4111F" w:rsidP="005369B6">
            <w:pPr>
              <w:jc w:val="cente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Yankton</w:t>
            </w:r>
          </w:p>
        </w:tc>
      </w:tr>
      <w:tr w:rsidR="00E4111F" w:rsidRPr="00DC299E" w14:paraId="114FCD9E" w14:textId="77777777" w:rsidTr="005369B6">
        <w:trPr>
          <w:trHeight w:val="300"/>
        </w:trPr>
        <w:tc>
          <w:tcPr>
            <w:tcW w:w="1075" w:type="dxa"/>
          </w:tcPr>
          <w:p w14:paraId="558B2101" w14:textId="77777777" w:rsidR="00E4111F" w:rsidRPr="00DC299E" w:rsidRDefault="00E4111F" w:rsidP="005369B6">
            <w:pP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16</w:t>
            </w:r>
          </w:p>
        </w:tc>
        <w:tc>
          <w:tcPr>
            <w:tcW w:w="2250" w:type="dxa"/>
            <w:hideMark/>
          </w:tcPr>
          <w:p w14:paraId="557DFD34" w14:textId="77777777" w:rsidR="00E4111F" w:rsidRPr="00DC299E" w:rsidRDefault="00E4111F" w:rsidP="005369B6">
            <w:pP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Nelson, Jon</w:t>
            </w:r>
          </w:p>
        </w:tc>
        <w:tc>
          <w:tcPr>
            <w:tcW w:w="2970" w:type="dxa"/>
            <w:hideMark/>
          </w:tcPr>
          <w:p w14:paraId="5D678590" w14:textId="77777777" w:rsidR="00E4111F" w:rsidRPr="00DC299E" w:rsidRDefault="00E4111F" w:rsidP="005369B6">
            <w:pPr>
              <w:rPr>
                <w:rFonts w:ascii="Calibri" w:eastAsia="Times New Roman" w:hAnsi="Calibri" w:cs="Calibri"/>
                <w:color w:val="000000"/>
                <w:kern w:val="0"/>
                <w14:ligatures w14:val="none"/>
              </w:rPr>
            </w:pPr>
            <w:proofErr w:type="spellStart"/>
            <w:r w:rsidRPr="00DC299E">
              <w:rPr>
                <w:rFonts w:ascii="Calibri" w:eastAsia="Times New Roman" w:hAnsi="Calibri" w:cs="Calibri"/>
                <w:color w:val="000000"/>
                <w:kern w:val="0"/>
                <w14:ligatures w14:val="none"/>
              </w:rPr>
              <w:t>Growcentia</w:t>
            </w:r>
            <w:proofErr w:type="spellEnd"/>
          </w:p>
        </w:tc>
        <w:tc>
          <w:tcPr>
            <w:tcW w:w="2250" w:type="dxa"/>
            <w:hideMark/>
          </w:tcPr>
          <w:p w14:paraId="677BBEB3" w14:textId="77777777" w:rsidR="00E4111F" w:rsidRPr="00DC299E" w:rsidRDefault="00E4111F" w:rsidP="005369B6">
            <w:pPr>
              <w:jc w:val="cente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Kingsbury</w:t>
            </w:r>
          </w:p>
        </w:tc>
      </w:tr>
      <w:tr w:rsidR="00E4111F" w:rsidRPr="00DC299E" w14:paraId="52FEE220" w14:textId="77777777" w:rsidTr="005369B6">
        <w:trPr>
          <w:trHeight w:val="300"/>
        </w:trPr>
        <w:tc>
          <w:tcPr>
            <w:tcW w:w="1075" w:type="dxa"/>
          </w:tcPr>
          <w:p w14:paraId="3D8FF227" w14:textId="77777777" w:rsidR="00E4111F" w:rsidRPr="00DC299E" w:rsidRDefault="00E4111F" w:rsidP="005369B6">
            <w:pP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17</w:t>
            </w:r>
          </w:p>
        </w:tc>
        <w:tc>
          <w:tcPr>
            <w:tcW w:w="2250" w:type="dxa"/>
            <w:hideMark/>
          </w:tcPr>
          <w:p w14:paraId="56498E25" w14:textId="77777777" w:rsidR="00E4111F" w:rsidRPr="00DC299E" w:rsidRDefault="00E4111F" w:rsidP="005369B6">
            <w:pP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Nelson, Jon</w:t>
            </w:r>
          </w:p>
        </w:tc>
        <w:tc>
          <w:tcPr>
            <w:tcW w:w="2970" w:type="dxa"/>
            <w:hideMark/>
          </w:tcPr>
          <w:p w14:paraId="5EDF0252" w14:textId="77777777" w:rsidR="00E4111F" w:rsidRPr="00DC299E" w:rsidRDefault="00E4111F" w:rsidP="005369B6">
            <w:pPr>
              <w:rPr>
                <w:rFonts w:ascii="Calibri" w:eastAsia="Times New Roman" w:hAnsi="Calibri" w:cs="Calibri"/>
                <w:color w:val="000000"/>
                <w:kern w:val="0"/>
                <w14:ligatures w14:val="none"/>
              </w:rPr>
            </w:pPr>
            <w:proofErr w:type="spellStart"/>
            <w:r w:rsidRPr="00DC299E">
              <w:rPr>
                <w:rFonts w:ascii="Calibri" w:eastAsia="Times New Roman" w:hAnsi="Calibri" w:cs="Calibri"/>
                <w:color w:val="000000"/>
                <w:kern w:val="0"/>
                <w14:ligatures w14:val="none"/>
              </w:rPr>
              <w:t>Holganix</w:t>
            </w:r>
            <w:proofErr w:type="spellEnd"/>
          </w:p>
        </w:tc>
        <w:tc>
          <w:tcPr>
            <w:tcW w:w="2250" w:type="dxa"/>
            <w:hideMark/>
          </w:tcPr>
          <w:p w14:paraId="2C68FEAC" w14:textId="77777777" w:rsidR="00E4111F" w:rsidRPr="00DC299E" w:rsidRDefault="00E4111F" w:rsidP="005369B6">
            <w:pPr>
              <w:jc w:val="cente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Kingsbury</w:t>
            </w:r>
          </w:p>
        </w:tc>
      </w:tr>
      <w:tr w:rsidR="00E4111F" w:rsidRPr="00DC299E" w14:paraId="2D878116" w14:textId="77777777" w:rsidTr="005369B6">
        <w:trPr>
          <w:trHeight w:val="288"/>
        </w:trPr>
        <w:tc>
          <w:tcPr>
            <w:tcW w:w="1075" w:type="dxa"/>
          </w:tcPr>
          <w:p w14:paraId="1735D712" w14:textId="77777777" w:rsidR="00E4111F" w:rsidRPr="00DC299E" w:rsidRDefault="00E4111F" w:rsidP="005369B6">
            <w:pP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18</w:t>
            </w:r>
          </w:p>
        </w:tc>
        <w:tc>
          <w:tcPr>
            <w:tcW w:w="2250" w:type="dxa"/>
            <w:hideMark/>
          </w:tcPr>
          <w:p w14:paraId="0788812B" w14:textId="77777777" w:rsidR="00E4111F" w:rsidRPr="00DC299E" w:rsidRDefault="00E4111F" w:rsidP="005369B6">
            <w:pP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Prouty, Martin</w:t>
            </w:r>
          </w:p>
        </w:tc>
        <w:tc>
          <w:tcPr>
            <w:tcW w:w="2970" w:type="dxa"/>
            <w:hideMark/>
          </w:tcPr>
          <w:p w14:paraId="1AD007DE" w14:textId="77777777" w:rsidR="00E4111F" w:rsidRPr="00DC299E" w:rsidRDefault="00E4111F" w:rsidP="005369B6">
            <w:pP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Pivot Bio</w:t>
            </w:r>
          </w:p>
        </w:tc>
        <w:tc>
          <w:tcPr>
            <w:tcW w:w="2250" w:type="dxa"/>
            <w:hideMark/>
          </w:tcPr>
          <w:p w14:paraId="39CAA0CC" w14:textId="77777777" w:rsidR="00E4111F" w:rsidRPr="00DC299E" w:rsidRDefault="00E4111F" w:rsidP="005369B6">
            <w:pPr>
              <w:jc w:val="cente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Hamlin</w:t>
            </w:r>
          </w:p>
        </w:tc>
      </w:tr>
      <w:tr w:rsidR="00E4111F" w:rsidRPr="00DC299E" w14:paraId="5EDD13AF" w14:textId="77777777" w:rsidTr="005369B6">
        <w:trPr>
          <w:trHeight w:val="288"/>
        </w:trPr>
        <w:tc>
          <w:tcPr>
            <w:tcW w:w="1075" w:type="dxa"/>
          </w:tcPr>
          <w:p w14:paraId="426FEDB4" w14:textId="77777777" w:rsidR="00E4111F" w:rsidRPr="00DC299E" w:rsidRDefault="00E4111F" w:rsidP="005369B6">
            <w:pP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19</w:t>
            </w:r>
          </w:p>
        </w:tc>
        <w:tc>
          <w:tcPr>
            <w:tcW w:w="2250" w:type="dxa"/>
            <w:hideMark/>
          </w:tcPr>
          <w:p w14:paraId="5AFEDB85" w14:textId="77777777" w:rsidR="00E4111F" w:rsidRPr="00DC299E" w:rsidRDefault="00E4111F" w:rsidP="005369B6">
            <w:pP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Strom, Corey</w:t>
            </w:r>
          </w:p>
        </w:tc>
        <w:tc>
          <w:tcPr>
            <w:tcW w:w="2970" w:type="dxa"/>
            <w:noWrap/>
            <w:hideMark/>
          </w:tcPr>
          <w:p w14:paraId="7E3861F1" w14:textId="77777777" w:rsidR="00E4111F" w:rsidRPr="00DC299E" w:rsidRDefault="00E4111F" w:rsidP="005369B6">
            <w:pPr>
              <w:rPr>
                <w:rFonts w:ascii="Calibri" w:eastAsia="Times New Roman" w:hAnsi="Calibri" w:cs="Calibri"/>
                <w:color w:val="000000"/>
                <w:kern w:val="0"/>
                <w14:ligatures w14:val="none"/>
              </w:rPr>
            </w:pPr>
            <w:proofErr w:type="spellStart"/>
            <w:r w:rsidRPr="00DC299E">
              <w:rPr>
                <w:rFonts w:ascii="Calibri" w:eastAsia="Times New Roman" w:hAnsi="Calibri" w:cs="Calibri"/>
                <w:color w:val="000000"/>
                <w:kern w:val="0"/>
                <w14:ligatures w14:val="none"/>
              </w:rPr>
              <w:t>Excelerate</w:t>
            </w:r>
            <w:proofErr w:type="spellEnd"/>
          </w:p>
        </w:tc>
        <w:tc>
          <w:tcPr>
            <w:tcW w:w="2250" w:type="dxa"/>
            <w:noWrap/>
            <w:hideMark/>
          </w:tcPr>
          <w:p w14:paraId="54125894" w14:textId="77777777" w:rsidR="00E4111F" w:rsidRPr="00DC299E" w:rsidRDefault="00E4111F" w:rsidP="005369B6">
            <w:pPr>
              <w:jc w:val="cente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Brule</w:t>
            </w:r>
          </w:p>
        </w:tc>
      </w:tr>
      <w:tr w:rsidR="00E4111F" w:rsidRPr="00DC299E" w14:paraId="5D12766D" w14:textId="77777777" w:rsidTr="005369B6">
        <w:trPr>
          <w:trHeight w:val="288"/>
        </w:trPr>
        <w:tc>
          <w:tcPr>
            <w:tcW w:w="1075" w:type="dxa"/>
          </w:tcPr>
          <w:p w14:paraId="62490C52" w14:textId="77777777" w:rsidR="00E4111F" w:rsidRPr="00DC299E" w:rsidRDefault="00E4111F" w:rsidP="005369B6">
            <w:pP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20</w:t>
            </w:r>
          </w:p>
        </w:tc>
        <w:tc>
          <w:tcPr>
            <w:tcW w:w="2250" w:type="dxa"/>
            <w:hideMark/>
          </w:tcPr>
          <w:p w14:paraId="276A8746" w14:textId="77777777" w:rsidR="00E4111F" w:rsidRPr="00DC299E" w:rsidRDefault="00E4111F" w:rsidP="005369B6">
            <w:pP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Strom, Nick</w:t>
            </w:r>
          </w:p>
        </w:tc>
        <w:tc>
          <w:tcPr>
            <w:tcW w:w="2970" w:type="dxa"/>
            <w:hideMark/>
          </w:tcPr>
          <w:p w14:paraId="3CD447F8" w14:textId="77777777" w:rsidR="00E4111F" w:rsidRPr="00DC299E" w:rsidRDefault="00E4111F" w:rsidP="005369B6">
            <w:pP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 xml:space="preserve">BW Fusion </w:t>
            </w:r>
            <w:proofErr w:type="spellStart"/>
            <w:r w:rsidRPr="00DC299E">
              <w:rPr>
                <w:rFonts w:ascii="Calibri" w:eastAsia="Times New Roman" w:hAnsi="Calibri" w:cs="Calibri"/>
                <w:color w:val="000000"/>
                <w:kern w:val="0"/>
                <w14:ligatures w14:val="none"/>
              </w:rPr>
              <w:t>Cornworks</w:t>
            </w:r>
            <w:proofErr w:type="spellEnd"/>
          </w:p>
        </w:tc>
        <w:tc>
          <w:tcPr>
            <w:tcW w:w="2250" w:type="dxa"/>
            <w:hideMark/>
          </w:tcPr>
          <w:p w14:paraId="36D9D022" w14:textId="77777777" w:rsidR="00E4111F" w:rsidRPr="00DC299E" w:rsidRDefault="00E4111F" w:rsidP="005369B6">
            <w:pPr>
              <w:jc w:val="cente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Brown</w:t>
            </w:r>
          </w:p>
        </w:tc>
      </w:tr>
      <w:tr w:rsidR="00E4111F" w:rsidRPr="00DC299E" w14:paraId="26B1700F" w14:textId="77777777" w:rsidTr="005369B6">
        <w:trPr>
          <w:trHeight w:val="288"/>
        </w:trPr>
        <w:tc>
          <w:tcPr>
            <w:tcW w:w="1075" w:type="dxa"/>
          </w:tcPr>
          <w:p w14:paraId="285617C7" w14:textId="77777777" w:rsidR="00E4111F" w:rsidRPr="00DC299E" w:rsidRDefault="00E4111F" w:rsidP="005369B6">
            <w:pP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21</w:t>
            </w:r>
          </w:p>
        </w:tc>
        <w:tc>
          <w:tcPr>
            <w:tcW w:w="2250" w:type="dxa"/>
            <w:hideMark/>
          </w:tcPr>
          <w:p w14:paraId="09DB0184" w14:textId="77777777" w:rsidR="00E4111F" w:rsidRPr="00DC299E" w:rsidRDefault="00E4111F" w:rsidP="005369B6">
            <w:pP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Strom, Nick</w:t>
            </w:r>
          </w:p>
        </w:tc>
        <w:tc>
          <w:tcPr>
            <w:tcW w:w="2970" w:type="dxa"/>
            <w:hideMark/>
          </w:tcPr>
          <w:p w14:paraId="31D5DEB9" w14:textId="77777777" w:rsidR="00E4111F" w:rsidRPr="00DC299E" w:rsidRDefault="00E4111F" w:rsidP="005369B6">
            <w:pP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 xml:space="preserve">BW Fusion </w:t>
            </w:r>
            <w:proofErr w:type="spellStart"/>
            <w:r w:rsidRPr="00DC299E">
              <w:rPr>
                <w:rFonts w:ascii="Calibri" w:eastAsia="Times New Roman" w:hAnsi="Calibri" w:cs="Calibri"/>
                <w:color w:val="000000"/>
                <w:kern w:val="0"/>
                <w14:ligatures w14:val="none"/>
              </w:rPr>
              <w:t>Cornworks</w:t>
            </w:r>
            <w:proofErr w:type="spellEnd"/>
          </w:p>
        </w:tc>
        <w:tc>
          <w:tcPr>
            <w:tcW w:w="2250" w:type="dxa"/>
            <w:hideMark/>
          </w:tcPr>
          <w:p w14:paraId="74CE3AC4" w14:textId="77777777" w:rsidR="00E4111F" w:rsidRPr="00DC299E" w:rsidRDefault="00E4111F" w:rsidP="005369B6">
            <w:pPr>
              <w:jc w:val="cente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Brown</w:t>
            </w:r>
          </w:p>
        </w:tc>
      </w:tr>
      <w:tr w:rsidR="00E4111F" w:rsidRPr="00DC299E" w14:paraId="6D325C82" w14:textId="77777777" w:rsidTr="005369B6">
        <w:trPr>
          <w:trHeight w:val="288"/>
        </w:trPr>
        <w:tc>
          <w:tcPr>
            <w:tcW w:w="1075" w:type="dxa"/>
          </w:tcPr>
          <w:p w14:paraId="0024B6DC" w14:textId="77777777" w:rsidR="00E4111F" w:rsidRPr="00DC299E" w:rsidRDefault="00E4111F" w:rsidP="005369B6">
            <w:pPr>
              <w:rPr>
                <w:rFonts w:ascii="Calibri" w:eastAsia="Times New Roman" w:hAnsi="Calibri" w:cs="Calibri"/>
                <w:color w:val="000000"/>
                <w:kern w:val="0"/>
                <w14:ligatures w14:val="none"/>
              </w:rPr>
            </w:pPr>
            <w:r>
              <w:rPr>
                <w:rFonts w:ascii="Calibri" w:eastAsia="Times New Roman" w:hAnsi="Calibri" w:cs="Calibri"/>
                <w:color w:val="000000"/>
                <w:kern w:val="0"/>
                <w14:ligatures w14:val="none"/>
              </w:rPr>
              <w:t>22</w:t>
            </w:r>
          </w:p>
        </w:tc>
        <w:tc>
          <w:tcPr>
            <w:tcW w:w="2250" w:type="dxa"/>
            <w:hideMark/>
          </w:tcPr>
          <w:p w14:paraId="1B87CD5F" w14:textId="77777777" w:rsidR="00E4111F" w:rsidRPr="00DC299E" w:rsidRDefault="00E4111F" w:rsidP="005369B6">
            <w:pP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Strom, Nick</w:t>
            </w:r>
          </w:p>
        </w:tc>
        <w:tc>
          <w:tcPr>
            <w:tcW w:w="2970" w:type="dxa"/>
            <w:hideMark/>
          </w:tcPr>
          <w:p w14:paraId="43DE78E0" w14:textId="77777777" w:rsidR="00E4111F" w:rsidRPr="00DC299E" w:rsidRDefault="00E4111F" w:rsidP="005369B6">
            <w:pP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 xml:space="preserve">BW Fusion </w:t>
            </w:r>
            <w:proofErr w:type="spellStart"/>
            <w:r w:rsidRPr="00DC299E">
              <w:rPr>
                <w:rFonts w:ascii="Calibri" w:eastAsia="Times New Roman" w:hAnsi="Calibri" w:cs="Calibri"/>
                <w:color w:val="000000"/>
                <w:kern w:val="0"/>
                <w14:ligatures w14:val="none"/>
              </w:rPr>
              <w:t>Cornworks</w:t>
            </w:r>
            <w:proofErr w:type="spellEnd"/>
          </w:p>
        </w:tc>
        <w:tc>
          <w:tcPr>
            <w:tcW w:w="2250" w:type="dxa"/>
            <w:hideMark/>
          </w:tcPr>
          <w:p w14:paraId="48CFF68D" w14:textId="77777777" w:rsidR="00E4111F" w:rsidRPr="00DC299E" w:rsidRDefault="00E4111F" w:rsidP="005369B6">
            <w:pPr>
              <w:jc w:val="center"/>
              <w:rPr>
                <w:rFonts w:ascii="Calibri" w:eastAsia="Times New Roman" w:hAnsi="Calibri" w:cs="Calibri"/>
                <w:color w:val="000000"/>
                <w:kern w:val="0"/>
                <w14:ligatures w14:val="none"/>
              </w:rPr>
            </w:pPr>
            <w:r w:rsidRPr="00DC299E">
              <w:rPr>
                <w:rFonts w:ascii="Calibri" w:eastAsia="Times New Roman" w:hAnsi="Calibri" w:cs="Calibri"/>
                <w:color w:val="000000"/>
                <w:kern w:val="0"/>
                <w14:ligatures w14:val="none"/>
              </w:rPr>
              <w:t>Brown</w:t>
            </w:r>
          </w:p>
        </w:tc>
      </w:tr>
    </w:tbl>
    <w:p w14:paraId="1CF9342F" w14:textId="3D9CEC4E" w:rsidR="00E4111F" w:rsidRDefault="00E4111F">
      <w:pPr>
        <w:rPr>
          <w:rFonts w:ascii="Times New Roman" w:hAnsi="Times New Roman" w:cs="Times New Roman"/>
          <w:sz w:val="24"/>
          <w:szCs w:val="24"/>
        </w:rPr>
      </w:pPr>
    </w:p>
    <w:p w14:paraId="3FE93DA9" w14:textId="5CEC91BD" w:rsidR="00831EDB" w:rsidRPr="009A16A9" w:rsidRDefault="00831EDB" w:rsidP="00831EDB">
      <w:pPr>
        <w:rPr>
          <w:rFonts w:ascii="Times New Roman" w:hAnsi="Times New Roman" w:cs="Times New Roman"/>
          <w:b/>
          <w:bCs/>
          <w:sz w:val="24"/>
          <w:szCs w:val="24"/>
        </w:rPr>
      </w:pPr>
      <w:r>
        <w:rPr>
          <w:rFonts w:ascii="Times New Roman" w:hAnsi="Times New Roman" w:cs="Times New Roman"/>
          <w:b/>
          <w:bCs/>
          <w:sz w:val="24"/>
          <w:szCs w:val="24"/>
        </w:rPr>
        <w:t xml:space="preserve">Research papers </w:t>
      </w:r>
      <w:r w:rsidRPr="009A16A9">
        <w:rPr>
          <w:rFonts w:ascii="Times New Roman" w:hAnsi="Times New Roman" w:cs="Times New Roman"/>
          <w:b/>
          <w:bCs/>
          <w:sz w:val="24"/>
          <w:szCs w:val="24"/>
        </w:rPr>
        <w:t>Accepted</w:t>
      </w:r>
    </w:p>
    <w:p w14:paraId="4A2D7DAA" w14:textId="77777777" w:rsidR="00E4111F" w:rsidRPr="00840E1B" w:rsidRDefault="00E4111F" w:rsidP="00E4111F">
      <w:pPr>
        <w:pStyle w:val="TimesForever"/>
        <w:numPr>
          <w:ilvl w:val="0"/>
          <w:numId w:val="5"/>
        </w:numPr>
        <w:spacing w:after="0" w:line="264" w:lineRule="auto"/>
      </w:pPr>
      <w:bookmarkStart w:id="1" w:name="_Hlk133556240"/>
      <w:r w:rsidRPr="00756D0D">
        <w:rPr>
          <w:sz w:val="24"/>
          <w:szCs w:val="24"/>
        </w:rPr>
        <w:t>Joshi, D., H. Sieverding, H. Xu, H. Kwon, M. Wang, S. A. Clay, J. Johnson, S. Westhoff, and D. Clay. </w:t>
      </w:r>
      <w:r>
        <w:rPr>
          <w:sz w:val="24"/>
          <w:szCs w:val="24"/>
        </w:rPr>
        <w:t>2023.</w:t>
      </w:r>
      <w:r w:rsidRPr="00756D0D">
        <w:rPr>
          <w:sz w:val="24"/>
          <w:szCs w:val="24"/>
        </w:rPr>
        <w:t xml:space="preserve"> A global meta-analysis of cover crop response on soil carbon storage within a corn production system. </w:t>
      </w:r>
      <w:r>
        <w:rPr>
          <w:sz w:val="24"/>
          <w:szCs w:val="24"/>
        </w:rPr>
        <w:t>Agronomy Journal, 2023, 1-15</w:t>
      </w:r>
    </w:p>
    <w:bookmarkEnd w:id="1"/>
    <w:p w14:paraId="02F4CE31" w14:textId="77777777" w:rsidR="00831EDB" w:rsidRDefault="00831EDB" w:rsidP="00831EDB">
      <w:pPr>
        <w:pStyle w:val="TimesForever"/>
        <w:spacing w:after="0" w:line="264" w:lineRule="auto"/>
        <w:rPr>
          <w:b/>
          <w:bCs/>
        </w:rPr>
      </w:pPr>
    </w:p>
    <w:p w14:paraId="0496E7B9" w14:textId="77777777" w:rsidR="00831EDB" w:rsidRPr="00B95027" w:rsidRDefault="00831EDB" w:rsidP="00831EDB">
      <w:pPr>
        <w:pStyle w:val="TimesForever"/>
        <w:spacing w:after="0" w:line="264" w:lineRule="auto"/>
        <w:rPr>
          <w:b/>
          <w:bCs/>
        </w:rPr>
      </w:pPr>
      <w:r w:rsidRPr="00B95027">
        <w:rPr>
          <w:b/>
          <w:bCs/>
        </w:rPr>
        <w:t>In preparation</w:t>
      </w:r>
    </w:p>
    <w:p w14:paraId="708AE57C" w14:textId="77777777" w:rsidR="00172FA2" w:rsidRDefault="00172FA2" w:rsidP="00172FA2">
      <w:pPr>
        <w:pStyle w:val="TimesForever"/>
        <w:numPr>
          <w:ilvl w:val="0"/>
          <w:numId w:val="5"/>
        </w:numPr>
        <w:spacing w:after="0" w:line="240" w:lineRule="auto"/>
        <w:rPr>
          <w:sz w:val="24"/>
          <w:szCs w:val="24"/>
        </w:rPr>
      </w:pPr>
      <w:r>
        <w:rPr>
          <w:sz w:val="24"/>
          <w:szCs w:val="24"/>
        </w:rPr>
        <w:t xml:space="preserve">Joshi, D.R., Clay., S.A., Sharma, P., </w:t>
      </w:r>
      <w:proofErr w:type="spellStart"/>
      <w:r>
        <w:rPr>
          <w:sz w:val="24"/>
          <w:szCs w:val="24"/>
        </w:rPr>
        <w:t>Rekabdarkolaee</w:t>
      </w:r>
      <w:proofErr w:type="spellEnd"/>
      <w:r>
        <w:rPr>
          <w:sz w:val="24"/>
          <w:szCs w:val="24"/>
        </w:rPr>
        <w:t xml:space="preserve">, H.M., Kharel, T., </w:t>
      </w:r>
      <w:proofErr w:type="spellStart"/>
      <w:r>
        <w:rPr>
          <w:sz w:val="24"/>
          <w:szCs w:val="24"/>
        </w:rPr>
        <w:t>Risso</w:t>
      </w:r>
      <w:proofErr w:type="spellEnd"/>
      <w:r>
        <w:rPr>
          <w:sz w:val="24"/>
          <w:szCs w:val="24"/>
        </w:rPr>
        <w:t xml:space="preserve">, D.M., Thapa, R., and Clay D.E., (2024) </w:t>
      </w:r>
      <w:r w:rsidRPr="001E3600">
        <w:rPr>
          <w:sz w:val="24"/>
          <w:szCs w:val="24"/>
        </w:rPr>
        <w:t>Artificial Intelligence and Satellite Based Remote Sensing can be used to Predict in-season Soybean (</w:t>
      </w:r>
      <w:r w:rsidRPr="001E3600">
        <w:rPr>
          <w:i/>
          <w:iCs/>
          <w:sz w:val="24"/>
          <w:szCs w:val="24"/>
        </w:rPr>
        <w:t>Glycine max</w:t>
      </w:r>
      <w:r w:rsidRPr="001E3600">
        <w:rPr>
          <w:sz w:val="24"/>
          <w:szCs w:val="24"/>
        </w:rPr>
        <w:t xml:space="preserve">) </w:t>
      </w:r>
      <w:proofErr w:type="gramStart"/>
      <w:r w:rsidRPr="001E3600">
        <w:rPr>
          <w:sz w:val="24"/>
          <w:szCs w:val="24"/>
        </w:rPr>
        <w:t>Yield</w:t>
      </w:r>
      <w:r>
        <w:rPr>
          <w:sz w:val="24"/>
          <w:szCs w:val="24"/>
        </w:rPr>
        <w:t>,  Agronomy</w:t>
      </w:r>
      <w:proofErr w:type="gramEnd"/>
      <w:r>
        <w:rPr>
          <w:sz w:val="24"/>
          <w:szCs w:val="24"/>
        </w:rPr>
        <w:t xml:space="preserve"> Journal (in review)</w:t>
      </w:r>
    </w:p>
    <w:p w14:paraId="57CE85B8" w14:textId="77777777" w:rsidR="00831EDB" w:rsidRPr="009A16A9" w:rsidRDefault="00831EDB" w:rsidP="00831EDB">
      <w:pPr>
        <w:pStyle w:val="TimesForever"/>
        <w:spacing w:after="0" w:line="264" w:lineRule="auto"/>
      </w:pPr>
    </w:p>
    <w:p w14:paraId="28ECC301" w14:textId="77777777" w:rsidR="00831EDB" w:rsidRPr="009A16A9" w:rsidRDefault="00831EDB" w:rsidP="00831EDB">
      <w:pPr>
        <w:pStyle w:val="TimesForever"/>
        <w:spacing w:after="0" w:line="264" w:lineRule="auto"/>
        <w:rPr>
          <w:b/>
          <w:bCs/>
          <w:sz w:val="24"/>
          <w:szCs w:val="24"/>
        </w:rPr>
      </w:pPr>
      <w:r w:rsidRPr="009A16A9">
        <w:rPr>
          <w:b/>
          <w:bCs/>
          <w:sz w:val="24"/>
          <w:szCs w:val="24"/>
        </w:rPr>
        <w:t>Invited presentations</w:t>
      </w:r>
    </w:p>
    <w:p w14:paraId="5291DFF3" w14:textId="77777777" w:rsidR="00172FA2" w:rsidRDefault="00172FA2" w:rsidP="00172FA2">
      <w:pPr>
        <w:pStyle w:val="NoSpacing"/>
        <w:numPr>
          <w:ilvl w:val="0"/>
          <w:numId w:val="3"/>
        </w:numPr>
        <w:rPr>
          <w:rFonts w:ascii="Times New Roman" w:hAnsi="Times New Roman"/>
          <w:bCs/>
          <w:sz w:val="24"/>
          <w:szCs w:val="24"/>
        </w:rPr>
      </w:pPr>
      <w:bookmarkStart w:id="2" w:name="_Hlk120690977"/>
      <w:r>
        <w:rPr>
          <w:rFonts w:ascii="Times New Roman" w:hAnsi="Times New Roman"/>
          <w:bCs/>
          <w:sz w:val="24"/>
          <w:szCs w:val="24"/>
        </w:rPr>
        <w:t>Clay, D.E., Joshi, D., Miller, J., and S.A. Clay. 2023. Cover crop impact on corn yields, GHG emissions, and soil health.  Precision Crop Cropping System Workshop.  Brookings SD 7-20-23 (attendance 40).</w:t>
      </w:r>
    </w:p>
    <w:p w14:paraId="3E4C1CCD" w14:textId="77777777" w:rsidR="00172FA2" w:rsidRDefault="00172FA2" w:rsidP="00172FA2">
      <w:pPr>
        <w:pStyle w:val="NoSpacing"/>
        <w:numPr>
          <w:ilvl w:val="0"/>
          <w:numId w:val="3"/>
        </w:numPr>
        <w:rPr>
          <w:rFonts w:ascii="Times New Roman" w:hAnsi="Times New Roman"/>
          <w:bCs/>
          <w:sz w:val="24"/>
          <w:szCs w:val="24"/>
        </w:rPr>
      </w:pPr>
      <w:r>
        <w:rPr>
          <w:rFonts w:ascii="Times New Roman" w:hAnsi="Times New Roman"/>
          <w:bCs/>
          <w:sz w:val="24"/>
          <w:szCs w:val="24"/>
        </w:rPr>
        <w:t>Westhoff, S., and D.E. Clay. 2023. Soil carbon, ASFMRA annual meeting, Brandon, SD, D June 9, 2023, attendance, 50.</w:t>
      </w:r>
    </w:p>
    <w:p w14:paraId="404F7E0A" w14:textId="77777777" w:rsidR="00172FA2" w:rsidRDefault="00172FA2" w:rsidP="00172FA2">
      <w:pPr>
        <w:pStyle w:val="NoSpacing"/>
        <w:numPr>
          <w:ilvl w:val="0"/>
          <w:numId w:val="3"/>
        </w:numPr>
        <w:rPr>
          <w:rFonts w:ascii="Times New Roman" w:hAnsi="Times New Roman"/>
          <w:bCs/>
          <w:sz w:val="24"/>
          <w:szCs w:val="24"/>
        </w:rPr>
      </w:pPr>
      <w:r>
        <w:rPr>
          <w:rFonts w:ascii="Times New Roman" w:hAnsi="Times New Roman"/>
          <w:bCs/>
          <w:sz w:val="24"/>
          <w:szCs w:val="24"/>
        </w:rPr>
        <w:t>Clay, D.E. (2023) Presenter and mediator University Industry Council, Sioux Falls April 20, 2023, attendance 30</w:t>
      </w:r>
    </w:p>
    <w:p w14:paraId="1E01CB11" w14:textId="47FEC3F0" w:rsidR="00831EDB" w:rsidRPr="009A16A9" w:rsidRDefault="00831EDB" w:rsidP="00831EDB">
      <w:pPr>
        <w:pStyle w:val="NoSpacing"/>
        <w:numPr>
          <w:ilvl w:val="0"/>
          <w:numId w:val="3"/>
        </w:numPr>
        <w:rPr>
          <w:rFonts w:ascii="Times New Roman" w:hAnsi="Times New Roman"/>
          <w:bCs/>
          <w:sz w:val="24"/>
          <w:szCs w:val="24"/>
        </w:rPr>
      </w:pPr>
      <w:r w:rsidRPr="009A16A9">
        <w:rPr>
          <w:rFonts w:ascii="Times New Roman" w:hAnsi="Times New Roman"/>
          <w:bCs/>
          <w:sz w:val="24"/>
          <w:szCs w:val="24"/>
        </w:rPr>
        <w:t>Clay, D.E.  2023. Soil Carbon Markets, Nebraska Ethanol Board, Ethanol Forum, LaVista Nebraska, March 6-7, attendance, 150.</w:t>
      </w:r>
    </w:p>
    <w:p w14:paraId="45D80C83" w14:textId="77777777" w:rsidR="00831EDB" w:rsidRPr="009A16A9" w:rsidRDefault="00831EDB" w:rsidP="00831EDB">
      <w:pPr>
        <w:pStyle w:val="NoSpacing"/>
        <w:numPr>
          <w:ilvl w:val="0"/>
          <w:numId w:val="3"/>
        </w:numPr>
        <w:rPr>
          <w:rFonts w:ascii="Times New Roman" w:hAnsi="Times New Roman"/>
          <w:bCs/>
          <w:sz w:val="24"/>
          <w:szCs w:val="24"/>
        </w:rPr>
      </w:pPr>
      <w:r w:rsidRPr="009A16A9">
        <w:rPr>
          <w:rFonts w:ascii="Times New Roman" w:hAnsi="Times New Roman"/>
          <w:bCs/>
          <w:sz w:val="24"/>
          <w:szCs w:val="24"/>
        </w:rPr>
        <w:t>Clay, D.E.  2023. Soil Carbon Markets, SD Chapter ASFMRA annual and educational meeting, Pierre, SD March 10, 2023, attendance, 50.</w:t>
      </w:r>
    </w:p>
    <w:p w14:paraId="0C64E66B" w14:textId="77777777" w:rsidR="00831EDB" w:rsidRPr="009A16A9" w:rsidRDefault="00831EDB" w:rsidP="00831EDB">
      <w:pPr>
        <w:pStyle w:val="NoSpacing"/>
        <w:numPr>
          <w:ilvl w:val="0"/>
          <w:numId w:val="3"/>
        </w:numPr>
        <w:rPr>
          <w:rFonts w:ascii="Times New Roman" w:hAnsi="Times New Roman"/>
          <w:bCs/>
          <w:sz w:val="24"/>
          <w:szCs w:val="24"/>
        </w:rPr>
      </w:pPr>
      <w:r w:rsidRPr="009A16A9">
        <w:rPr>
          <w:rFonts w:ascii="Times New Roman" w:hAnsi="Times New Roman"/>
          <w:bCs/>
          <w:sz w:val="24"/>
          <w:szCs w:val="24"/>
        </w:rPr>
        <w:t>Clay, D.E. 2022, Carbon neutrality, Kick off for endowed chair lectures at SDSU, September30, 2022.  Brookings, SD attendance 30</w:t>
      </w:r>
    </w:p>
    <w:p w14:paraId="15E84EC5" w14:textId="77777777" w:rsidR="00831EDB" w:rsidRPr="009A16A9" w:rsidRDefault="00831EDB" w:rsidP="00831EDB">
      <w:pPr>
        <w:pStyle w:val="NoSpacing"/>
        <w:numPr>
          <w:ilvl w:val="0"/>
          <w:numId w:val="3"/>
        </w:numPr>
        <w:rPr>
          <w:rFonts w:ascii="Times New Roman" w:hAnsi="Times New Roman"/>
          <w:bCs/>
          <w:sz w:val="24"/>
          <w:szCs w:val="24"/>
        </w:rPr>
      </w:pPr>
      <w:r w:rsidRPr="009A16A9">
        <w:rPr>
          <w:rFonts w:ascii="Times New Roman" w:hAnsi="Times New Roman"/>
          <w:bCs/>
          <w:sz w:val="24"/>
          <w:szCs w:val="24"/>
        </w:rPr>
        <w:t xml:space="preserve">Clay, D.E.  2022.  Kick off meeting for RCPP, Madison SD, September 13, 2022. Attendance 120. </w:t>
      </w:r>
    </w:p>
    <w:p w14:paraId="0C22A261" w14:textId="77777777" w:rsidR="00831EDB" w:rsidRPr="009A16A9" w:rsidRDefault="00831EDB" w:rsidP="00831EDB">
      <w:pPr>
        <w:pStyle w:val="NoSpacing"/>
        <w:numPr>
          <w:ilvl w:val="0"/>
          <w:numId w:val="3"/>
        </w:numPr>
        <w:rPr>
          <w:rFonts w:ascii="Times New Roman" w:hAnsi="Times New Roman"/>
          <w:bCs/>
          <w:sz w:val="24"/>
          <w:szCs w:val="24"/>
        </w:rPr>
      </w:pPr>
      <w:r w:rsidRPr="009A16A9">
        <w:rPr>
          <w:rFonts w:ascii="Times New Roman" w:hAnsi="Times New Roman"/>
          <w:bCs/>
          <w:sz w:val="24"/>
          <w:szCs w:val="24"/>
        </w:rPr>
        <w:lastRenderedPageBreak/>
        <w:t xml:space="preserve">Clay, D.E. 2022.  Everything counts, farm-to-biofuel carbon market opportunities.  American coalition of Ethanol.  Omaha, NE, August 23, 2022.  </w:t>
      </w:r>
    </w:p>
    <w:bookmarkEnd w:id="2"/>
    <w:p w14:paraId="27BC094E" w14:textId="77777777" w:rsidR="00831EDB" w:rsidRPr="00831EDB" w:rsidRDefault="00831EDB" w:rsidP="00831EDB">
      <w:pPr>
        <w:pStyle w:val="TimesForever"/>
        <w:spacing w:after="0" w:line="264" w:lineRule="auto"/>
        <w:rPr>
          <w:b/>
          <w:bCs/>
          <w:sz w:val="24"/>
          <w:szCs w:val="24"/>
        </w:rPr>
      </w:pPr>
      <w:r w:rsidRPr="00831EDB">
        <w:rPr>
          <w:b/>
          <w:bCs/>
          <w:sz w:val="24"/>
          <w:szCs w:val="24"/>
        </w:rPr>
        <w:t>Volunteered paper</w:t>
      </w:r>
    </w:p>
    <w:p w14:paraId="73BDB34C" w14:textId="77777777" w:rsidR="00831EDB" w:rsidRPr="00831EDB" w:rsidRDefault="00831EDB" w:rsidP="00831EDB">
      <w:pPr>
        <w:pStyle w:val="ListParagraph"/>
        <w:numPr>
          <w:ilvl w:val="0"/>
          <w:numId w:val="4"/>
        </w:numPr>
        <w:spacing w:after="0"/>
        <w:rPr>
          <w:rFonts w:ascii="Times New Roman" w:hAnsi="Times New Roman" w:cs="Times New Roman"/>
          <w:color w:val="000000"/>
          <w:sz w:val="24"/>
          <w:szCs w:val="24"/>
          <w:shd w:val="clear" w:color="auto" w:fill="FFFFFF"/>
        </w:rPr>
      </w:pPr>
      <w:r w:rsidRPr="00831EDB">
        <w:rPr>
          <w:rFonts w:ascii="Times New Roman" w:hAnsi="Times New Roman" w:cs="Times New Roman"/>
          <w:sz w:val="24"/>
          <w:szCs w:val="24"/>
        </w:rPr>
        <w:t xml:space="preserve">Miller, J, S.A. Clay, D.E. Clay, G. Reicks, D.P. Horvath, and A.L. </w:t>
      </w:r>
      <w:proofErr w:type="spellStart"/>
      <w:r w:rsidRPr="00831EDB">
        <w:rPr>
          <w:rFonts w:ascii="Times New Roman" w:hAnsi="Times New Roman" w:cs="Times New Roman"/>
          <w:sz w:val="24"/>
          <w:szCs w:val="24"/>
        </w:rPr>
        <w:t>Daaigh</w:t>
      </w:r>
      <w:proofErr w:type="spellEnd"/>
      <w:r w:rsidRPr="00831EDB">
        <w:rPr>
          <w:rFonts w:ascii="Times New Roman" w:hAnsi="Times New Roman" w:cs="Times New Roman"/>
          <w:sz w:val="24"/>
          <w:szCs w:val="24"/>
        </w:rPr>
        <w:t>.  Corn-rye interactions by rye termination using RNA-Seq and analysis. ASA 2022 annual meeting, Baltimore, November 7-11.</w:t>
      </w:r>
    </w:p>
    <w:p w14:paraId="4F947321" w14:textId="77777777" w:rsidR="00831EDB" w:rsidRPr="00831EDB" w:rsidRDefault="00831EDB" w:rsidP="00831EDB">
      <w:pPr>
        <w:pStyle w:val="ListParagraph"/>
        <w:numPr>
          <w:ilvl w:val="0"/>
          <w:numId w:val="4"/>
        </w:numPr>
        <w:spacing w:after="0"/>
        <w:rPr>
          <w:rFonts w:ascii="Times New Roman" w:hAnsi="Times New Roman" w:cs="Times New Roman"/>
          <w:color w:val="000000"/>
          <w:sz w:val="24"/>
          <w:szCs w:val="24"/>
          <w:shd w:val="clear" w:color="auto" w:fill="FFFFFF"/>
        </w:rPr>
      </w:pPr>
      <w:r w:rsidRPr="00831EDB">
        <w:rPr>
          <w:rFonts w:ascii="Times New Roman" w:hAnsi="Times New Roman" w:cs="Times New Roman"/>
          <w:sz w:val="24"/>
          <w:szCs w:val="24"/>
        </w:rPr>
        <w:t xml:space="preserve">Kommineni, V., S. Xu., D.E. Clay, M.G. Nisrani. </w:t>
      </w:r>
      <w:proofErr w:type="gramStart"/>
      <w:r w:rsidRPr="00831EDB">
        <w:rPr>
          <w:rFonts w:ascii="Times New Roman" w:hAnsi="Times New Roman" w:cs="Times New Roman"/>
          <w:sz w:val="24"/>
          <w:szCs w:val="24"/>
        </w:rPr>
        <w:t>2022,  Soil</w:t>
      </w:r>
      <w:proofErr w:type="gramEnd"/>
      <w:r w:rsidRPr="00831EDB">
        <w:rPr>
          <w:rFonts w:ascii="Times New Roman" w:hAnsi="Times New Roman" w:cs="Times New Roman"/>
          <w:sz w:val="24"/>
          <w:szCs w:val="24"/>
        </w:rPr>
        <w:t xml:space="preserve"> health response to biochar and organic manure amendments in South Dakota Cover crop system.  ASA 2022 annual meeting, Baltimore, November 7-11.</w:t>
      </w:r>
    </w:p>
    <w:p w14:paraId="0D119108" w14:textId="77777777" w:rsidR="00831EDB" w:rsidRPr="00831EDB" w:rsidRDefault="00831EDB" w:rsidP="00831EDB">
      <w:pPr>
        <w:pStyle w:val="ListParagraph"/>
        <w:numPr>
          <w:ilvl w:val="0"/>
          <w:numId w:val="4"/>
        </w:numPr>
        <w:spacing w:after="0"/>
        <w:rPr>
          <w:rFonts w:ascii="Times New Roman" w:hAnsi="Times New Roman" w:cs="Times New Roman"/>
          <w:color w:val="000000"/>
          <w:sz w:val="24"/>
          <w:szCs w:val="24"/>
          <w:shd w:val="clear" w:color="auto" w:fill="FFFFFF"/>
        </w:rPr>
      </w:pPr>
      <w:r w:rsidRPr="00831EDB">
        <w:rPr>
          <w:rFonts w:ascii="Times New Roman" w:hAnsi="Times New Roman" w:cs="Times New Roman"/>
          <w:sz w:val="24"/>
          <w:szCs w:val="24"/>
        </w:rPr>
        <w:t xml:space="preserve">Joshi, D.R., R. Ghimire, U. Mishra, S.A. Clay, and D.E. Clay.  </w:t>
      </w:r>
      <w:proofErr w:type="gramStart"/>
      <w:r w:rsidRPr="00831EDB">
        <w:rPr>
          <w:rFonts w:ascii="Times New Roman" w:hAnsi="Times New Roman" w:cs="Times New Roman"/>
          <w:sz w:val="24"/>
          <w:szCs w:val="24"/>
        </w:rPr>
        <w:t>2022,  Conservation</w:t>
      </w:r>
      <w:proofErr w:type="gramEnd"/>
      <w:r w:rsidRPr="00831EDB">
        <w:rPr>
          <w:rFonts w:ascii="Times New Roman" w:hAnsi="Times New Roman" w:cs="Times New Roman"/>
          <w:sz w:val="24"/>
          <w:szCs w:val="24"/>
        </w:rPr>
        <w:t xml:space="preserve"> agriculture for food security and climate resilience.  ASA 2022 annual meeting, Baltimore,</w:t>
      </w:r>
    </w:p>
    <w:p w14:paraId="75F5A3CA" w14:textId="77777777" w:rsidR="00831EDB" w:rsidRPr="00831EDB" w:rsidRDefault="00831EDB" w:rsidP="00831EDB">
      <w:pPr>
        <w:pStyle w:val="ListParagraph"/>
        <w:numPr>
          <w:ilvl w:val="0"/>
          <w:numId w:val="4"/>
        </w:numPr>
        <w:spacing w:after="0"/>
        <w:rPr>
          <w:rFonts w:ascii="Times New Roman" w:hAnsi="Times New Roman" w:cs="Times New Roman"/>
          <w:color w:val="000000"/>
          <w:sz w:val="24"/>
          <w:szCs w:val="24"/>
          <w:shd w:val="clear" w:color="auto" w:fill="FFFFFF"/>
        </w:rPr>
      </w:pPr>
      <w:r w:rsidRPr="00831EDB">
        <w:rPr>
          <w:rFonts w:ascii="Times New Roman" w:hAnsi="Times New Roman" w:cs="Times New Roman"/>
          <w:sz w:val="24"/>
          <w:szCs w:val="24"/>
        </w:rPr>
        <w:t>Bhattarai, D., S.A. Clay, J. Clark, G. Hatfield, and D.E Clay.  Predication of no-tillage corn N requirement using a machine learning algorithm, ASA 2022 annual meeting, Baltimore, November 7-11.</w:t>
      </w:r>
    </w:p>
    <w:p w14:paraId="5EF773A9" w14:textId="2F9052ED" w:rsidR="00172FA2" w:rsidRPr="00172FA2" w:rsidRDefault="00831EDB" w:rsidP="00172FA2">
      <w:pPr>
        <w:pStyle w:val="TimesForever"/>
        <w:spacing w:after="0" w:line="264" w:lineRule="auto"/>
        <w:rPr>
          <w:b/>
          <w:bCs/>
          <w:sz w:val="24"/>
          <w:szCs w:val="24"/>
        </w:rPr>
      </w:pPr>
      <w:r w:rsidRPr="009A16A9">
        <w:rPr>
          <w:b/>
          <w:bCs/>
          <w:sz w:val="24"/>
          <w:szCs w:val="24"/>
        </w:rPr>
        <w:t>Student awards</w:t>
      </w:r>
    </w:p>
    <w:p w14:paraId="19825430" w14:textId="77777777" w:rsidR="00172FA2" w:rsidRPr="00420ABC" w:rsidRDefault="00172FA2" w:rsidP="00172FA2">
      <w:pPr>
        <w:widowControl w:val="0"/>
        <w:numPr>
          <w:ilvl w:val="0"/>
          <w:numId w:val="7"/>
        </w:numPr>
        <w:autoSpaceDE w:val="0"/>
        <w:autoSpaceDN w:val="0"/>
        <w:adjustRightInd w:val="0"/>
        <w:spacing w:after="0" w:line="240" w:lineRule="auto"/>
        <w:rPr>
          <w:rFonts w:ascii="Times New Roman" w:hAnsi="Times New Roman"/>
        </w:rPr>
      </w:pPr>
      <w:r>
        <w:rPr>
          <w:rStyle w:val="s26"/>
          <w:rFonts w:ascii="Times New Roman" w:hAnsi="Times New Roman"/>
          <w:color w:val="000000"/>
        </w:rPr>
        <w:t>Joshi, D.R. (2023) SDSU 2023 Distinguished Dissertation Award.</w:t>
      </w:r>
    </w:p>
    <w:p w14:paraId="77CF34F2" w14:textId="128CACD6" w:rsidR="00831EDB" w:rsidRPr="009A16A9" w:rsidRDefault="00831EDB" w:rsidP="00831EDB">
      <w:pPr>
        <w:widowControl w:val="0"/>
        <w:numPr>
          <w:ilvl w:val="0"/>
          <w:numId w:val="7"/>
        </w:numPr>
        <w:autoSpaceDE w:val="0"/>
        <w:autoSpaceDN w:val="0"/>
        <w:adjustRightInd w:val="0"/>
        <w:spacing w:after="0" w:line="240" w:lineRule="auto"/>
        <w:rPr>
          <w:rFonts w:ascii="Times New Roman" w:eastAsia="Times New Roman" w:hAnsi="Times New Roman" w:cs="Times New Roman"/>
          <w:sz w:val="24"/>
          <w:szCs w:val="24"/>
        </w:rPr>
      </w:pPr>
      <w:r w:rsidRPr="009A16A9">
        <w:rPr>
          <w:rFonts w:ascii="Times New Roman" w:eastAsia="Times New Roman" w:hAnsi="Times New Roman" w:cs="Times New Roman"/>
          <w:color w:val="000000"/>
          <w:sz w:val="24"/>
          <w:szCs w:val="24"/>
        </w:rPr>
        <w:t>Bhattarai, D. (2022) First place, oral presentation, Prediction of no-till corn N requirement using machine learning algorithm, Precision Agriculture Systems, ASA, CSSA, and SSSA international annual meeting, 6-9 November 2022, Baltimore, MD.  </w:t>
      </w:r>
    </w:p>
    <w:p w14:paraId="632F28DD" w14:textId="77777777" w:rsidR="00831EDB" w:rsidRPr="009A16A9" w:rsidRDefault="00831EDB" w:rsidP="00831EDB">
      <w:pPr>
        <w:widowControl w:val="0"/>
        <w:numPr>
          <w:ilvl w:val="0"/>
          <w:numId w:val="7"/>
        </w:numPr>
        <w:autoSpaceDE w:val="0"/>
        <w:autoSpaceDN w:val="0"/>
        <w:adjustRightInd w:val="0"/>
        <w:spacing w:after="0" w:line="240" w:lineRule="auto"/>
        <w:rPr>
          <w:rFonts w:ascii="Times New Roman" w:eastAsia="Times New Roman" w:hAnsi="Times New Roman" w:cs="Times New Roman"/>
          <w:sz w:val="24"/>
          <w:szCs w:val="24"/>
        </w:rPr>
      </w:pPr>
      <w:r w:rsidRPr="009A16A9">
        <w:rPr>
          <w:rFonts w:ascii="Times New Roman" w:eastAsia="Times New Roman" w:hAnsi="Times New Roman" w:cs="Times New Roman"/>
          <w:color w:val="000000"/>
          <w:sz w:val="24"/>
          <w:szCs w:val="24"/>
        </w:rPr>
        <w:t>Bhattarai, D.  (2022) First place, NUE Workshop Granular Hackathon Competition, Nitrogen Use Efficiency Workshop organized by The University of Nebraska-Lincoln, August 1-3, 2022.  Bhattarai was the team leader of the "Jack's Hack" team. </w:t>
      </w:r>
    </w:p>
    <w:p w14:paraId="233F975B" w14:textId="77777777" w:rsidR="00831EDB" w:rsidRPr="009A16A9" w:rsidRDefault="00831EDB" w:rsidP="00831EDB">
      <w:pPr>
        <w:widowControl w:val="0"/>
        <w:numPr>
          <w:ilvl w:val="0"/>
          <w:numId w:val="7"/>
        </w:numPr>
        <w:autoSpaceDE w:val="0"/>
        <w:autoSpaceDN w:val="0"/>
        <w:adjustRightInd w:val="0"/>
        <w:spacing w:after="0" w:line="240" w:lineRule="auto"/>
        <w:rPr>
          <w:rFonts w:ascii="Times New Roman" w:eastAsia="Times New Roman" w:hAnsi="Times New Roman" w:cs="Times New Roman"/>
          <w:sz w:val="24"/>
          <w:szCs w:val="24"/>
        </w:rPr>
      </w:pPr>
      <w:r w:rsidRPr="009A16A9">
        <w:rPr>
          <w:rFonts w:ascii="Times New Roman" w:eastAsia="Times New Roman" w:hAnsi="Times New Roman" w:cs="Times New Roman"/>
          <w:color w:val="000000"/>
          <w:sz w:val="24"/>
          <w:szCs w:val="24"/>
        </w:rPr>
        <w:t>Bhattarai, D. (2022) Awardee, Gerald O. Mott Meritorious Graduate Student Award, Crop Science Society of America, 2022.  </w:t>
      </w:r>
    </w:p>
    <w:p w14:paraId="599E3534" w14:textId="77777777" w:rsidR="00831EDB" w:rsidRPr="009A16A9" w:rsidRDefault="00831EDB" w:rsidP="00831EDB">
      <w:pPr>
        <w:widowControl w:val="0"/>
        <w:numPr>
          <w:ilvl w:val="0"/>
          <w:numId w:val="7"/>
        </w:numPr>
        <w:autoSpaceDE w:val="0"/>
        <w:autoSpaceDN w:val="0"/>
        <w:adjustRightInd w:val="0"/>
        <w:spacing w:after="0" w:line="240" w:lineRule="auto"/>
        <w:rPr>
          <w:rFonts w:ascii="Times New Roman" w:eastAsia="Times New Roman" w:hAnsi="Times New Roman" w:cs="Times New Roman"/>
          <w:sz w:val="24"/>
          <w:szCs w:val="24"/>
        </w:rPr>
      </w:pPr>
      <w:r w:rsidRPr="009A16A9">
        <w:rPr>
          <w:rFonts w:ascii="Times New Roman" w:eastAsia="Times New Roman" w:hAnsi="Times New Roman" w:cs="Times New Roman"/>
          <w:color w:val="000000"/>
          <w:sz w:val="24"/>
          <w:szCs w:val="24"/>
        </w:rPr>
        <w:t xml:space="preserve">Joshi, </w:t>
      </w:r>
      <w:proofErr w:type="gramStart"/>
      <w:r w:rsidRPr="009A16A9">
        <w:rPr>
          <w:rFonts w:ascii="Times New Roman" w:eastAsia="Times New Roman" w:hAnsi="Times New Roman" w:cs="Times New Roman"/>
          <w:color w:val="000000"/>
          <w:sz w:val="24"/>
          <w:szCs w:val="24"/>
        </w:rPr>
        <w:t>D.R</w:t>
      </w:r>
      <w:proofErr w:type="gramEnd"/>
      <w:r w:rsidRPr="009A16A9">
        <w:rPr>
          <w:rFonts w:ascii="Times New Roman" w:eastAsia="Times New Roman" w:hAnsi="Times New Roman" w:cs="Times New Roman"/>
          <w:color w:val="000000"/>
          <w:sz w:val="24"/>
          <w:szCs w:val="24"/>
        </w:rPr>
        <w:t>, (2022).First place,  Deep-learning and high-resolution satellite imagery to predict soybean yield.</w:t>
      </w:r>
      <w:r w:rsidRPr="009A16A9">
        <w:rPr>
          <w:rFonts w:ascii="Times New Roman" w:eastAsia="Times New Roman" w:hAnsi="Times New Roman" w:cs="Times New Roman"/>
          <w:color w:val="00A15F"/>
          <w:sz w:val="24"/>
          <w:szCs w:val="24"/>
        </w:rPr>
        <w:t xml:space="preserve"> </w:t>
      </w:r>
      <w:r w:rsidRPr="009A16A9">
        <w:rPr>
          <w:rFonts w:ascii="Times New Roman" w:eastAsia="Times New Roman" w:hAnsi="Times New Roman" w:cs="Times New Roman"/>
          <w:color w:val="000000"/>
          <w:sz w:val="24"/>
          <w:szCs w:val="24"/>
        </w:rPr>
        <w:t>Airborne and Satellite Remote Sensing Student Oral Presentation Competition ASA, CSSA, and SSSA international annual meeting, 6-9 November 2022, Baltimore, MD.  </w:t>
      </w:r>
    </w:p>
    <w:p w14:paraId="256C001B" w14:textId="77777777" w:rsidR="00831EDB" w:rsidRPr="009A16A9" w:rsidRDefault="00831EDB" w:rsidP="00831EDB">
      <w:pPr>
        <w:widowControl w:val="0"/>
        <w:numPr>
          <w:ilvl w:val="0"/>
          <w:numId w:val="7"/>
        </w:numPr>
        <w:autoSpaceDE w:val="0"/>
        <w:autoSpaceDN w:val="0"/>
        <w:adjustRightInd w:val="0"/>
        <w:spacing w:after="0" w:line="240" w:lineRule="auto"/>
        <w:rPr>
          <w:rFonts w:ascii="Times New Roman" w:eastAsia="Times New Roman" w:hAnsi="Times New Roman" w:cs="Times New Roman"/>
          <w:sz w:val="24"/>
          <w:szCs w:val="24"/>
        </w:rPr>
      </w:pPr>
      <w:r w:rsidRPr="009A16A9">
        <w:rPr>
          <w:rFonts w:ascii="Times New Roman" w:eastAsia="Times New Roman" w:hAnsi="Times New Roman" w:cs="Times New Roman"/>
          <w:color w:val="000000"/>
          <w:sz w:val="24"/>
          <w:szCs w:val="24"/>
        </w:rPr>
        <w:t>Joshi, D.R. (2022) U.S. Carbon Program Leadership Award by U.S. Carbon Cycle Science Program, Washington, D.C., U.S.</w:t>
      </w:r>
    </w:p>
    <w:p w14:paraId="3B4CDB15" w14:textId="77777777" w:rsidR="00831EDB" w:rsidRPr="009A16A9" w:rsidRDefault="00831EDB" w:rsidP="00831EDB">
      <w:pPr>
        <w:pStyle w:val="TimesForever"/>
        <w:spacing w:after="0" w:line="264" w:lineRule="auto"/>
        <w:rPr>
          <w:b/>
          <w:bCs/>
          <w:sz w:val="24"/>
          <w:szCs w:val="24"/>
        </w:rPr>
      </w:pPr>
    </w:p>
    <w:p w14:paraId="0E7D9537" w14:textId="77777777" w:rsidR="00831EDB" w:rsidRPr="009A16A9" w:rsidRDefault="00831EDB" w:rsidP="00831EDB">
      <w:pPr>
        <w:pStyle w:val="TimesForever"/>
        <w:spacing w:after="0" w:line="264" w:lineRule="auto"/>
        <w:rPr>
          <w:b/>
          <w:bCs/>
          <w:sz w:val="24"/>
          <w:szCs w:val="24"/>
        </w:rPr>
      </w:pPr>
      <w:r w:rsidRPr="009A16A9">
        <w:rPr>
          <w:b/>
          <w:bCs/>
          <w:sz w:val="24"/>
          <w:szCs w:val="24"/>
        </w:rPr>
        <w:t>Additional funding</w:t>
      </w:r>
    </w:p>
    <w:p w14:paraId="50E13B40" w14:textId="77777777" w:rsidR="00831EDB" w:rsidRPr="009A16A9" w:rsidRDefault="00831EDB" w:rsidP="00831EDB">
      <w:pPr>
        <w:widowControl w:val="0"/>
        <w:numPr>
          <w:ilvl w:val="0"/>
          <w:numId w:val="8"/>
        </w:numPr>
        <w:autoSpaceDE w:val="0"/>
        <w:autoSpaceDN w:val="0"/>
        <w:adjustRightInd w:val="0"/>
        <w:spacing w:after="0" w:line="240" w:lineRule="auto"/>
        <w:rPr>
          <w:rFonts w:ascii="Times New Roman" w:eastAsia="Times New Roman" w:hAnsi="Times New Roman" w:cs="Times New Roman"/>
          <w:sz w:val="24"/>
          <w:szCs w:val="24"/>
        </w:rPr>
      </w:pPr>
      <w:r w:rsidRPr="009A16A9">
        <w:rPr>
          <w:rFonts w:ascii="Times New Roman" w:eastAsia="Times New Roman" w:hAnsi="Times New Roman" w:cs="Times New Roman"/>
          <w:sz w:val="24"/>
          <w:szCs w:val="24"/>
        </w:rPr>
        <w:t xml:space="preserve">Clay, D.E., Clay. S.A., Joshi, D., Westhoff, S., Reese, C.L., Reicks, G., Wang, T., and Nleya, T., </w:t>
      </w:r>
      <w:r w:rsidRPr="009A16A9">
        <w:rPr>
          <w:rFonts w:ascii="Times New Roman" w:eastAsia="Times New Roman" w:hAnsi="Times New Roman" w:cs="Times New Roman"/>
          <w:color w:val="000000"/>
          <w:sz w:val="24"/>
          <w:szCs w:val="24"/>
          <w:bdr w:val="none" w:sz="0" w:space="0" w:color="auto" w:frame="1"/>
        </w:rPr>
        <w:t>Overcoming climate smart adoption barriers by demonstrating the value of linking no-tillage, cover crops, and enhanced N management into a single system, Classic USDA-NRCS-CIG program.  Funding, 1,288,032.</w:t>
      </w:r>
      <w:r w:rsidRPr="009A16A9">
        <w:rPr>
          <w:rFonts w:ascii="Times New Roman" w:eastAsia="Times New Roman" w:hAnsi="Times New Roman" w:cs="Times New Roman"/>
          <w:i/>
          <w:iCs/>
          <w:color w:val="000000"/>
          <w:sz w:val="24"/>
          <w:szCs w:val="24"/>
          <w:bdr w:val="none" w:sz="0" w:space="0" w:color="auto" w:frame="1"/>
        </w:rPr>
        <w:t xml:space="preserve"> </w:t>
      </w:r>
      <w:r w:rsidRPr="009A16A9">
        <w:rPr>
          <w:rFonts w:ascii="Times New Roman" w:eastAsia="Times New Roman" w:hAnsi="Times New Roman" w:cs="Times New Roman"/>
          <w:sz w:val="24"/>
          <w:szCs w:val="24"/>
        </w:rPr>
        <w:t xml:space="preserve">2023-2026. </w:t>
      </w:r>
    </w:p>
    <w:p w14:paraId="6BAAF631" w14:textId="77777777" w:rsidR="00831EDB" w:rsidRPr="009A16A9" w:rsidRDefault="00831EDB" w:rsidP="00831EDB">
      <w:pPr>
        <w:widowControl w:val="0"/>
        <w:numPr>
          <w:ilvl w:val="0"/>
          <w:numId w:val="8"/>
        </w:numPr>
        <w:autoSpaceDE w:val="0"/>
        <w:autoSpaceDN w:val="0"/>
        <w:adjustRightInd w:val="0"/>
        <w:spacing w:after="0" w:line="240" w:lineRule="auto"/>
        <w:rPr>
          <w:rFonts w:ascii="Times New Roman" w:eastAsia="Times New Roman" w:hAnsi="Times New Roman" w:cs="Times New Roman"/>
          <w:sz w:val="24"/>
          <w:szCs w:val="24"/>
        </w:rPr>
      </w:pPr>
      <w:r w:rsidRPr="009A16A9">
        <w:rPr>
          <w:rFonts w:ascii="Times New Roman" w:eastAsia="Times New Roman" w:hAnsi="Times New Roman" w:cs="Times New Roman"/>
          <w:sz w:val="24"/>
          <w:szCs w:val="24"/>
        </w:rPr>
        <w:t>Bloom, P., (2022) GEVO from corn to jet fuel, 30 million dollars.  SDSU 1.9 million, SDSU lead D.E. Clay.  2023-2027,</w:t>
      </w:r>
    </w:p>
    <w:p w14:paraId="45305737" w14:textId="77777777" w:rsidR="00A92B20" w:rsidRPr="00A92B20" w:rsidRDefault="00A92B20" w:rsidP="00A92B20">
      <w:pPr>
        <w:spacing w:line="240" w:lineRule="auto"/>
        <w:rPr>
          <w:rFonts w:ascii="Times New Roman" w:hAnsi="Times New Roman" w:cs="Times New Roman"/>
          <w:b/>
          <w:bCs/>
          <w:sz w:val="24"/>
          <w:szCs w:val="24"/>
        </w:rPr>
      </w:pPr>
    </w:p>
    <w:p w14:paraId="6A8EB3B7" w14:textId="77777777" w:rsidR="00A92B20" w:rsidRPr="00A92B20" w:rsidRDefault="00A92B20" w:rsidP="00A92B20">
      <w:pPr>
        <w:spacing w:line="240" w:lineRule="auto"/>
        <w:rPr>
          <w:rFonts w:ascii="Times New Roman" w:hAnsi="Times New Roman" w:cs="Times New Roman"/>
          <w:b/>
          <w:bCs/>
          <w:sz w:val="24"/>
          <w:szCs w:val="24"/>
        </w:rPr>
      </w:pPr>
      <w:r w:rsidRPr="00A92B20">
        <w:rPr>
          <w:rFonts w:ascii="Times New Roman" w:hAnsi="Times New Roman" w:cs="Times New Roman"/>
          <w:b/>
          <w:bCs/>
          <w:sz w:val="24"/>
          <w:szCs w:val="24"/>
        </w:rPr>
        <w:t xml:space="preserve">Objective 4.  Students enrolled in advanced classes are using on-farm studies in undergraduate research projects.  </w:t>
      </w:r>
    </w:p>
    <w:p w14:paraId="7F917268" w14:textId="77777777" w:rsidR="00A92B20" w:rsidRPr="00A92B20" w:rsidRDefault="00A92B20" w:rsidP="00A92B20">
      <w:pPr>
        <w:spacing w:line="240" w:lineRule="auto"/>
        <w:rPr>
          <w:rFonts w:ascii="Times New Roman" w:hAnsi="Times New Roman" w:cs="Times New Roman"/>
          <w:sz w:val="24"/>
          <w:szCs w:val="24"/>
        </w:rPr>
      </w:pPr>
      <w:r w:rsidRPr="00A92B20">
        <w:rPr>
          <w:rFonts w:ascii="Times New Roman" w:hAnsi="Times New Roman" w:cs="Times New Roman"/>
          <w:sz w:val="24"/>
          <w:szCs w:val="24"/>
        </w:rPr>
        <w:t>Addition information will be made available as these studies are completed.</w:t>
      </w:r>
    </w:p>
    <w:p w14:paraId="1DF525CB" w14:textId="77777777" w:rsidR="00A92B20" w:rsidRPr="001D302A" w:rsidRDefault="00A92B20">
      <w:pPr>
        <w:rPr>
          <w:rFonts w:ascii="Times New Roman" w:hAnsi="Times New Roman" w:cs="Times New Roman"/>
          <w:b/>
          <w:bCs/>
          <w:noProof/>
          <w:sz w:val="24"/>
          <w:szCs w:val="24"/>
        </w:rPr>
      </w:pPr>
    </w:p>
    <w:p w14:paraId="0024355B" w14:textId="77777777" w:rsidR="00A92B20" w:rsidRPr="001D302A" w:rsidRDefault="00A92B20">
      <w:pPr>
        <w:rPr>
          <w:rFonts w:ascii="Times New Roman" w:hAnsi="Times New Roman" w:cs="Times New Roman"/>
          <w:b/>
          <w:bCs/>
          <w:noProof/>
          <w:sz w:val="24"/>
          <w:szCs w:val="24"/>
        </w:rPr>
      </w:pPr>
    </w:p>
    <w:sectPr w:rsidR="00A92B20" w:rsidRPr="001D302A" w:rsidSect="00304E2D">
      <w:pgSz w:w="12240" w:h="15840" w:code="1"/>
      <w:pgMar w:top="1440" w:right="1440" w:bottom="1440" w:left="1440" w:header="144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4F01B" w14:textId="77777777" w:rsidR="00B76D14" w:rsidRDefault="00B76D14" w:rsidP="0054585F">
      <w:pPr>
        <w:spacing w:after="0" w:line="240" w:lineRule="auto"/>
      </w:pPr>
      <w:r>
        <w:separator/>
      </w:r>
    </w:p>
  </w:endnote>
  <w:endnote w:type="continuationSeparator" w:id="0">
    <w:p w14:paraId="5B980777" w14:textId="77777777" w:rsidR="00B76D14" w:rsidRDefault="00B76D14" w:rsidP="00545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58730" w14:textId="77777777" w:rsidR="00B76D14" w:rsidRDefault="00B76D14" w:rsidP="0054585F">
      <w:pPr>
        <w:spacing w:after="0" w:line="240" w:lineRule="auto"/>
      </w:pPr>
      <w:r>
        <w:separator/>
      </w:r>
    </w:p>
  </w:footnote>
  <w:footnote w:type="continuationSeparator" w:id="0">
    <w:p w14:paraId="12C3F42C" w14:textId="77777777" w:rsidR="00B76D14" w:rsidRDefault="00B76D14" w:rsidP="005458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353F2"/>
    <w:multiLevelType w:val="hybridMultilevel"/>
    <w:tmpl w:val="883CF5E4"/>
    <w:lvl w:ilvl="0" w:tplc="0E0A0D8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4A6209E"/>
    <w:multiLevelType w:val="hybridMultilevel"/>
    <w:tmpl w:val="7024A11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321C28D5"/>
    <w:multiLevelType w:val="hybridMultilevel"/>
    <w:tmpl w:val="866EB93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D6170FD"/>
    <w:multiLevelType w:val="hybridMultilevel"/>
    <w:tmpl w:val="2CD41E9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690D55BC"/>
    <w:multiLevelType w:val="hybridMultilevel"/>
    <w:tmpl w:val="995E2B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FB6A73"/>
    <w:multiLevelType w:val="hybridMultilevel"/>
    <w:tmpl w:val="DF5431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7A41BBC"/>
    <w:multiLevelType w:val="hybridMultilevel"/>
    <w:tmpl w:val="DF54310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7DEA4EA6"/>
    <w:multiLevelType w:val="hybridMultilevel"/>
    <w:tmpl w:val="BCF8F3E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773984048">
    <w:abstractNumId w:val="4"/>
  </w:num>
  <w:num w:numId="2" w16cid:durableId="1301767595">
    <w:abstractNumId w:val="0"/>
  </w:num>
  <w:num w:numId="3" w16cid:durableId="1209994644">
    <w:abstractNumId w:val="1"/>
  </w:num>
  <w:num w:numId="4" w16cid:durableId="35008900">
    <w:abstractNumId w:val="3"/>
  </w:num>
  <w:num w:numId="5" w16cid:durableId="891889432">
    <w:abstractNumId w:val="5"/>
  </w:num>
  <w:num w:numId="6" w16cid:durableId="53703792">
    <w:abstractNumId w:val="6"/>
  </w:num>
  <w:num w:numId="7" w16cid:durableId="1183321383">
    <w:abstractNumId w:val="2"/>
  </w:num>
  <w:num w:numId="8" w16cid:durableId="10745523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FA1"/>
    <w:rsid w:val="00002AAC"/>
    <w:rsid w:val="00003811"/>
    <w:rsid w:val="00052114"/>
    <w:rsid w:val="00063B44"/>
    <w:rsid w:val="00072BA3"/>
    <w:rsid w:val="000861C4"/>
    <w:rsid w:val="00086A9E"/>
    <w:rsid w:val="00086F51"/>
    <w:rsid w:val="000B0D35"/>
    <w:rsid w:val="000D754C"/>
    <w:rsid w:val="00131E68"/>
    <w:rsid w:val="00135255"/>
    <w:rsid w:val="00164932"/>
    <w:rsid w:val="00165A64"/>
    <w:rsid w:val="00172FA2"/>
    <w:rsid w:val="001843D1"/>
    <w:rsid w:val="00193E48"/>
    <w:rsid w:val="001A0FA1"/>
    <w:rsid w:val="001A23CF"/>
    <w:rsid w:val="001D302A"/>
    <w:rsid w:val="001E001A"/>
    <w:rsid w:val="001E0DD2"/>
    <w:rsid w:val="001E4398"/>
    <w:rsid w:val="00202D21"/>
    <w:rsid w:val="002068FB"/>
    <w:rsid w:val="00227266"/>
    <w:rsid w:val="00263D10"/>
    <w:rsid w:val="00265C38"/>
    <w:rsid w:val="002B0B6E"/>
    <w:rsid w:val="002B4305"/>
    <w:rsid w:val="002C5FB4"/>
    <w:rsid w:val="002C6643"/>
    <w:rsid w:val="002F08D9"/>
    <w:rsid w:val="00304E2D"/>
    <w:rsid w:val="0032061D"/>
    <w:rsid w:val="00342738"/>
    <w:rsid w:val="003556AD"/>
    <w:rsid w:val="003672BB"/>
    <w:rsid w:val="0038094C"/>
    <w:rsid w:val="0039007A"/>
    <w:rsid w:val="003925DB"/>
    <w:rsid w:val="00397A93"/>
    <w:rsid w:val="003A25B5"/>
    <w:rsid w:val="003C794A"/>
    <w:rsid w:val="003D23BE"/>
    <w:rsid w:val="00417D9D"/>
    <w:rsid w:val="0046044E"/>
    <w:rsid w:val="004869A5"/>
    <w:rsid w:val="004D5A4A"/>
    <w:rsid w:val="004F1599"/>
    <w:rsid w:val="0054585F"/>
    <w:rsid w:val="0054604D"/>
    <w:rsid w:val="00550F08"/>
    <w:rsid w:val="005C1CA9"/>
    <w:rsid w:val="005C41B0"/>
    <w:rsid w:val="005D2CE4"/>
    <w:rsid w:val="005D7DC9"/>
    <w:rsid w:val="005F0278"/>
    <w:rsid w:val="005F5862"/>
    <w:rsid w:val="00666CAD"/>
    <w:rsid w:val="00696B1D"/>
    <w:rsid w:val="00696D53"/>
    <w:rsid w:val="006D7283"/>
    <w:rsid w:val="006F6DDA"/>
    <w:rsid w:val="00764260"/>
    <w:rsid w:val="007713B7"/>
    <w:rsid w:val="007772AD"/>
    <w:rsid w:val="007A5047"/>
    <w:rsid w:val="007B300F"/>
    <w:rsid w:val="007C1C27"/>
    <w:rsid w:val="007C2F64"/>
    <w:rsid w:val="007D6F33"/>
    <w:rsid w:val="007F41BF"/>
    <w:rsid w:val="00811CCD"/>
    <w:rsid w:val="00822331"/>
    <w:rsid w:val="00831EDB"/>
    <w:rsid w:val="008361C7"/>
    <w:rsid w:val="0083763E"/>
    <w:rsid w:val="0085055A"/>
    <w:rsid w:val="00863865"/>
    <w:rsid w:val="00866592"/>
    <w:rsid w:val="00876D90"/>
    <w:rsid w:val="008C0174"/>
    <w:rsid w:val="008C4D40"/>
    <w:rsid w:val="008D3CFF"/>
    <w:rsid w:val="008F6176"/>
    <w:rsid w:val="00916B7A"/>
    <w:rsid w:val="00925F97"/>
    <w:rsid w:val="009279C7"/>
    <w:rsid w:val="00930903"/>
    <w:rsid w:val="0094236C"/>
    <w:rsid w:val="0098541D"/>
    <w:rsid w:val="009B24BD"/>
    <w:rsid w:val="009C12C5"/>
    <w:rsid w:val="009E57EC"/>
    <w:rsid w:val="00A06669"/>
    <w:rsid w:val="00A14B33"/>
    <w:rsid w:val="00A36BE7"/>
    <w:rsid w:val="00A61ADB"/>
    <w:rsid w:val="00A72A16"/>
    <w:rsid w:val="00A740D3"/>
    <w:rsid w:val="00A92B20"/>
    <w:rsid w:val="00A977C7"/>
    <w:rsid w:val="00AC0E11"/>
    <w:rsid w:val="00B133ED"/>
    <w:rsid w:val="00B40DBC"/>
    <w:rsid w:val="00B76D14"/>
    <w:rsid w:val="00B86C17"/>
    <w:rsid w:val="00BA1C2F"/>
    <w:rsid w:val="00BA650A"/>
    <w:rsid w:val="00BD4D27"/>
    <w:rsid w:val="00BD78A0"/>
    <w:rsid w:val="00C20908"/>
    <w:rsid w:val="00C373A0"/>
    <w:rsid w:val="00C46C1E"/>
    <w:rsid w:val="00C769B2"/>
    <w:rsid w:val="00CA3CF1"/>
    <w:rsid w:val="00CB6721"/>
    <w:rsid w:val="00CE18A3"/>
    <w:rsid w:val="00D104F8"/>
    <w:rsid w:val="00D63EEA"/>
    <w:rsid w:val="00D67589"/>
    <w:rsid w:val="00D853E6"/>
    <w:rsid w:val="00D91B14"/>
    <w:rsid w:val="00D935D8"/>
    <w:rsid w:val="00DA3ADE"/>
    <w:rsid w:val="00DA7D7C"/>
    <w:rsid w:val="00DE1C97"/>
    <w:rsid w:val="00E0041C"/>
    <w:rsid w:val="00E07C68"/>
    <w:rsid w:val="00E406F2"/>
    <w:rsid w:val="00E4111F"/>
    <w:rsid w:val="00E417AA"/>
    <w:rsid w:val="00E422A7"/>
    <w:rsid w:val="00E452AA"/>
    <w:rsid w:val="00E8096E"/>
    <w:rsid w:val="00EB3DBE"/>
    <w:rsid w:val="00EC0E54"/>
    <w:rsid w:val="00F30624"/>
    <w:rsid w:val="00F50259"/>
    <w:rsid w:val="00F5777D"/>
    <w:rsid w:val="00F612FE"/>
    <w:rsid w:val="00F67AB1"/>
    <w:rsid w:val="00F764D5"/>
    <w:rsid w:val="00FA643E"/>
    <w:rsid w:val="00FB29F0"/>
    <w:rsid w:val="00FB3AB0"/>
    <w:rsid w:val="00FD0A95"/>
    <w:rsid w:val="00FE1100"/>
    <w:rsid w:val="00FE73E4"/>
    <w:rsid w:val="00FF7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47868"/>
  <w15:chartTrackingRefBased/>
  <w15:docId w15:val="{D291ED54-9E6C-401B-9CA6-B37AB8733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7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4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F6DD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458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585F"/>
  </w:style>
  <w:style w:type="paragraph" w:styleId="Footer">
    <w:name w:val="footer"/>
    <w:basedOn w:val="Normal"/>
    <w:link w:val="FooterChar"/>
    <w:uiPriority w:val="99"/>
    <w:unhideWhenUsed/>
    <w:rsid w:val="005458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585F"/>
  </w:style>
  <w:style w:type="paragraph" w:styleId="NoSpacing">
    <w:name w:val="No Spacing"/>
    <w:uiPriority w:val="1"/>
    <w:qFormat/>
    <w:rsid w:val="00D91B14"/>
    <w:pPr>
      <w:spacing w:after="0" w:line="240" w:lineRule="auto"/>
    </w:pPr>
  </w:style>
  <w:style w:type="paragraph" w:styleId="ListParagraph">
    <w:name w:val="List Paragraph"/>
    <w:basedOn w:val="Normal"/>
    <w:uiPriority w:val="1"/>
    <w:qFormat/>
    <w:rsid w:val="00A977C7"/>
    <w:pPr>
      <w:ind w:left="720"/>
      <w:contextualSpacing/>
    </w:pPr>
  </w:style>
  <w:style w:type="character" w:styleId="Hyperlink">
    <w:name w:val="Hyperlink"/>
    <w:uiPriority w:val="99"/>
    <w:rsid w:val="00D67589"/>
    <w:rPr>
      <w:color w:val="0000FF"/>
      <w:u w:val="single"/>
    </w:rPr>
  </w:style>
  <w:style w:type="table" w:customStyle="1" w:styleId="TableGrid1">
    <w:name w:val="Table Grid1"/>
    <w:basedOn w:val="TableNormal"/>
    <w:next w:val="TableGrid"/>
    <w:uiPriority w:val="39"/>
    <w:rsid w:val="008361C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361C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Forever">
    <w:name w:val="Times Forever"/>
    <w:basedOn w:val="Normal"/>
    <w:link w:val="TimesForeverChar"/>
    <w:qFormat/>
    <w:rsid w:val="00831EDB"/>
    <w:rPr>
      <w:rFonts w:ascii="Times New Roman" w:eastAsia="Calibri" w:hAnsi="Times New Roman" w:cs="Times New Roman"/>
    </w:rPr>
  </w:style>
  <w:style w:type="character" w:customStyle="1" w:styleId="TimesForeverChar">
    <w:name w:val="Times Forever Char"/>
    <w:link w:val="TimesForever"/>
    <w:rsid w:val="00831EDB"/>
    <w:rPr>
      <w:rFonts w:ascii="Times New Roman" w:eastAsia="Calibri" w:hAnsi="Times New Roman" w:cs="Times New Roman"/>
    </w:rPr>
  </w:style>
  <w:style w:type="table" w:customStyle="1" w:styleId="TableGrid3">
    <w:name w:val="Table Grid3"/>
    <w:basedOn w:val="TableNormal"/>
    <w:next w:val="TableGrid"/>
    <w:uiPriority w:val="39"/>
    <w:rsid w:val="00E4111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4111F"/>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6">
    <w:name w:val="s26"/>
    <w:basedOn w:val="DefaultParagraphFont"/>
    <w:rsid w:val="00172F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861019">
      <w:bodyDiv w:val="1"/>
      <w:marLeft w:val="0"/>
      <w:marRight w:val="0"/>
      <w:marTop w:val="0"/>
      <w:marBottom w:val="0"/>
      <w:divBdr>
        <w:top w:val="none" w:sz="0" w:space="0" w:color="auto"/>
        <w:left w:val="none" w:sz="0" w:space="0" w:color="auto"/>
        <w:bottom w:val="none" w:sz="0" w:space="0" w:color="auto"/>
        <w:right w:val="none" w:sz="0" w:space="0" w:color="auto"/>
      </w:divBdr>
    </w:div>
    <w:div w:id="286276021">
      <w:bodyDiv w:val="1"/>
      <w:marLeft w:val="0"/>
      <w:marRight w:val="0"/>
      <w:marTop w:val="0"/>
      <w:marBottom w:val="0"/>
      <w:divBdr>
        <w:top w:val="none" w:sz="0" w:space="0" w:color="auto"/>
        <w:left w:val="none" w:sz="0" w:space="0" w:color="auto"/>
        <w:bottom w:val="none" w:sz="0" w:space="0" w:color="auto"/>
        <w:right w:val="none" w:sz="0" w:space="0" w:color="auto"/>
      </w:divBdr>
    </w:div>
    <w:div w:id="624704208">
      <w:bodyDiv w:val="1"/>
      <w:marLeft w:val="0"/>
      <w:marRight w:val="0"/>
      <w:marTop w:val="0"/>
      <w:marBottom w:val="0"/>
      <w:divBdr>
        <w:top w:val="none" w:sz="0" w:space="0" w:color="auto"/>
        <w:left w:val="none" w:sz="0" w:space="0" w:color="auto"/>
        <w:bottom w:val="none" w:sz="0" w:space="0" w:color="auto"/>
        <w:right w:val="none" w:sz="0" w:space="0" w:color="auto"/>
      </w:divBdr>
    </w:div>
    <w:div w:id="851535488">
      <w:bodyDiv w:val="1"/>
      <w:marLeft w:val="0"/>
      <w:marRight w:val="0"/>
      <w:marTop w:val="0"/>
      <w:marBottom w:val="0"/>
      <w:divBdr>
        <w:top w:val="none" w:sz="0" w:space="0" w:color="auto"/>
        <w:left w:val="none" w:sz="0" w:space="0" w:color="auto"/>
        <w:bottom w:val="none" w:sz="0" w:space="0" w:color="auto"/>
        <w:right w:val="none" w:sz="0" w:space="0" w:color="auto"/>
      </w:divBdr>
    </w:div>
    <w:div w:id="990787362">
      <w:bodyDiv w:val="1"/>
      <w:marLeft w:val="0"/>
      <w:marRight w:val="0"/>
      <w:marTop w:val="0"/>
      <w:marBottom w:val="0"/>
      <w:divBdr>
        <w:top w:val="none" w:sz="0" w:space="0" w:color="auto"/>
        <w:left w:val="none" w:sz="0" w:space="0" w:color="auto"/>
        <w:bottom w:val="none" w:sz="0" w:space="0" w:color="auto"/>
        <w:right w:val="none" w:sz="0" w:space="0" w:color="auto"/>
      </w:divBdr>
    </w:div>
    <w:div w:id="1092969820">
      <w:bodyDiv w:val="1"/>
      <w:marLeft w:val="0"/>
      <w:marRight w:val="0"/>
      <w:marTop w:val="0"/>
      <w:marBottom w:val="0"/>
      <w:divBdr>
        <w:top w:val="none" w:sz="0" w:space="0" w:color="auto"/>
        <w:left w:val="none" w:sz="0" w:space="0" w:color="auto"/>
        <w:bottom w:val="none" w:sz="0" w:space="0" w:color="auto"/>
        <w:right w:val="none" w:sz="0" w:space="0" w:color="auto"/>
      </w:divBdr>
    </w:div>
    <w:div w:id="206517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ron.clay@sdstate.ed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avid.clay@sdstate.edu"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hyperlink" Target="mailto:Anthony.bly@sdstate.edu" TargetMode="External"/><Relationship Id="rId4" Type="http://schemas.openxmlformats.org/officeDocument/2006/relationships/webSettings" Target="webSettings.xml"/><Relationship Id="rId9" Type="http://schemas.openxmlformats.org/officeDocument/2006/relationships/hyperlink" Target="mailto:connie.strunk@sdstate.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7</Pages>
  <Words>2367</Words>
  <Characters>13497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Graig Reicks</dc:creator>
  <cp:keywords/>
  <dc:description/>
  <cp:lastModifiedBy>Clay, David</cp:lastModifiedBy>
  <cp:revision>3</cp:revision>
  <dcterms:created xsi:type="dcterms:W3CDTF">2023-07-28T17:02:00Z</dcterms:created>
  <dcterms:modified xsi:type="dcterms:W3CDTF">2023-07-28T18:00:00Z</dcterms:modified>
</cp:coreProperties>
</file>