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A4FE7" w14:textId="75AA2812" w:rsidR="004A0D1C" w:rsidRPr="004A0D1C" w:rsidRDefault="004A0D1C" w:rsidP="004A0D1C">
      <w:pPr>
        <w:rPr>
          <w:rFonts w:cstheme="minorHAnsi"/>
          <w:sz w:val="24"/>
          <w:szCs w:val="24"/>
        </w:rPr>
      </w:pPr>
      <w:r w:rsidRPr="004A0D1C">
        <w:rPr>
          <w:rFonts w:cstheme="minorHAnsi"/>
          <w:b/>
          <w:bCs/>
          <w:sz w:val="24"/>
          <w:szCs w:val="24"/>
        </w:rPr>
        <w:t>Project Title:</w:t>
      </w:r>
      <w:r w:rsidRPr="004A0D1C">
        <w:rPr>
          <w:rFonts w:cstheme="minorHAnsi"/>
          <w:sz w:val="24"/>
          <w:szCs w:val="24"/>
        </w:rPr>
        <w:t xml:space="preserve"> FY22 Management of Herbicide-Resistant Waterhemp in Minnesota Soybean</w:t>
      </w:r>
    </w:p>
    <w:p w14:paraId="317EB2C7" w14:textId="224F18A8" w:rsidR="004A0D1C" w:rsidRPr="004A0D1C" w:rsidRDefault="004A0D1C" w:rsidP="004A0D1C">
      <w:pPr>
        <w:rPr>
          <w:rFonts w:cstheme="minorHAnsi"/>
          <w:sz w:val="24"/>
          <w:szCs w:val="24"/>
        </w:rPr>
      </w:pPr>
      <w:r w:rsidRPr="004A0D1C">
        <w:rPr>
          <w:rFonts w:cstheme="minorHAnsi"/>
          <w:b/>
          <w:bCs/>
          <w:sz w:val="24"/>
          <w:szCs w:val="24"/>
        </w:rPr>
        <w:t>Principal Investigator (PI):</w:t>
      </w:r>
      <w:r w:rsidRPr="004A0D1C">
        <w:rPr>
          <w:rFonts w:cstheme="minorHAnsi"/>
          <w:sz w:val="24"/>
          <w:szCs w:val="24"/>
        </w:rPr>
        <w:t xml:space="preserve"> Debalin Sarangi, University of Minnesota, dsarangi@umn.edu </w:t>
      </w:r>
    </w:p>
    <w:p w14:paraId="649D3C34" w14:textId="3EDDDC2C" w:rsidR="004A0D1C" w:rsidRPr="004A0D1C" w:rsidRDefault="004A0D1C" w:rsidP="004A0D1C">
      <w:pPr>
        <w:rPr>
          <w:rFonts w:cstheme="minorHAnsi"/>
          <w:sz w:val="24"/>
          <w:szCs w:val="24"/>
        </w:rPr>
      </w:pPr>
      <w:r w:rsidRPr="004A0D1C">
        <w:rPr>
          <w:rFonts w:cstheme="minorHAnsi"/>
          <w:b/>
          <w:bCs/>
          <w:sz w:val="24"/>
          <w:szCs w:val="24"/>
        </w:rPr>
        <w:t>Co-PI(s):</w:t>
      </w:r>
    </w:p>
    <w:p w14:paraId="7F1B94C4" w14:textId="77777777" w:rsidR="004A0D1C" w:rsidRPr="004A0D1C" w:rsidRDefault="004A0D1C" w:rsidP="004A0D1C">
      <w:pPr>
        <w:rPr>
          <w:rFonts w:cstheme="minorHAnsi"/>
          <w:sz w:val="24"/>
          <w:szCs w:val="24"/>
        </w:rPr>
      </w:pPr>
      <w:r w:rsidRPr="004A0D1C">
        <w:rPr>
          <w:rFonts w:cstheme="minorHAnsi"/>
          <w:sz w:val="24"/>
          <w:szCs w:val="24"/>
        </w:rPr>
        <w:t>Thomas J. Peters, University of Minnesota &amp; North Dakota State University, Thomas.J.Peters@ndsu.edu</w:t>
      </w:r>
    </w:p>
    <w:p w14:paraId="5EC4DBD4" w14:textId="60272966" w:rsidR="00745A4C" w:rsidRPr="004A0D1C" w:rsidRDefault="004A0D1C" w:rsidP="004A0D1C">
      <w:pPr>
        <w:rPr>
          <w:rFonts w:cstheme="minorHAnsi"/>
          <w:sz w:val="24"/>
          <w:szCs w:val="24"/>
        </w:rPr>
      </w:pPr>
      <w:r w:rsidRPr="004A0D1C">
        <w:rPr>
          <w:rFonts w:cstheme="minorHAnsi"/>
          <w:sz w:val="24"/>
          <w:szCs w:val="24"/>
        </w:rPr>
        <w:t xml:space="preserve">Ryan P. Miller, University of Minnesota, mill0869@umn.edu  </w:t>
      </w:r>
    </w:p>
    <w:p w14:paraId="2548DE32" w14:textId="77777777" w:rsidR="004A0D1C" w:rsidRPr="004A0D1C" w:rsidRDefault="004A0D1C" w:rsidP="004A0D1C">
      <w:pPr>
        <w:rPr>
          <w:rFonts w:cstheme="minorHAnsi"/>
          <w:sz w:val="24"/>
          <w:szCs w:val="24"/>
        </w:rPr>
      </w:pPr>
    </w:p>
    <w:p w14:paraId="594A4D53" w14:textId="7780E0A1" w:rsidR="004A0D1C" w:rsidRPr="004A0D1C" w:rsidRDefault="004A0D1C" w:rsidP="004A0D1C">
      <w:pPr>
        <w:spacing w:before="240"/>
        <w:rPr>
          <w:rFonts w:cstheme="minorHAnsi"/>
          <w:sz w:val="24"/>
          <w:szCs w:val="24"/>
        </w:rPr>
      </w:pPr>
      <w:r w:rsidRPr="004A0D1C">
        <w:rPr>
          <w:rFonts w:cstheme="minorHAnsi"/>
          <w:b/>
          <w:bCs/>
          <w:sz w:val="24"/>
          <w:szCs w:val="24"/>
        </w:rPr>
        <w:t>Project Objectives:</w:t>
      </w:r>
    </w:p>
    <w:p w14:paraId="12853E6D" w14:textId="77777777" w:rsidR="004A0D1C" w:rsidRPr="004A0D1C" w:rsidRDefault="004A0D1C" w:rsidP="004A0D1C">
      <w:pPr>
        <w:spacing w:before="240"/>
        <w:rPr>
          <w:rFonts w:cstheme="minorHAnsi"/>
          <w:sz w:val="24"/>
          <w:szCs w:val="24"/>
        </w:rPr>
      </w:pPr>
      <w:r w:rsidRPr="004A0D1C">
        <w:rPr>
          <w:rFonts w:cstheme="minorHAnsi"/>
          <w:sz w:val="24"/>
          <w:szCs w:val="24"/>
        </w:rPr>
        <w:t>1. Survey of herbicide-resistant waterhemp populations in Minnesota soybean</w:t>
      </w:r>
    </w:p>
    <w:p w14:paraId="1CB883D6" w14:textId="77777777" w:rsidR="004A0D1C" w:rsidRPr="004A0D1C" w:rsidRDefault="004A0D1C" w:rsidP="004A0D1C">
      <w:pPr>
        <w:spacing w:before="240"/>
        <w:rPr>
          <w:rFonts w:cstheme="minorHAnsi"/>
          <w:sz w:val="24"/>
          <w:szCs w:val="24"/>
        </w:rPr>
      </w:pPr>
      <w:r w:rsidRPr="004A0D1C">
        <w:rPr>
          <w:rFonts w:cstheme="minorHAnsi"/>
          <w:sz w:val="24"/>
          <w:szCs w:val="24"/>
        </w:rPr>
        <w:t>2. Evaluate multi-tactic waterhemp management options in soybean in a soybean-sugar beet rotation</w:t>
      </w:r>
    </w:p>
    <w:p w14:paraId="118F93AC" w14:textId="77777777" w:rsidR="004A0D1C" w:rsidRPr="004A0D1C" w:rsidRDefault="004A0D1C" w:rsidP="004A0D1C">
      <w:pPr>
        <w:spacing w:before="240"/>
        <w:rPr>
          <w:rFonts w:cstheme="minorHAnsi"/>
          <w:sz w:val="24"/>
          <w:szCs w:val="24"/>
        </w:rPr>
      </w:pPr>
    </w:p>
    <w:p w14:paraId="7DCD1888" w14:textId="77777777" w:rsidR="004A0D1C" w:rsidRPr="004A0D1C" w:rsidRDefault="004A0D1C" w:rsidP="004A0D1C">
      <w:pPr>
        <w:spacing w:line="240" w:lineRule="auto"/>
        <w:rPr>
          <w:rFonts w:cstheme="minorHAnsi"/>
          <w:b/>
          <w:bCs/>
          <w:i/>
          <w:iCs/>
          <w:sz w:val="24"/>
          <w:szCs w:val="24"/>
          <w:u w:val="single"/>
        </w:rPr>
      </w:pPr>
      <w:r w:rsidRPr="004A0D1C">
        <w:rPr>
          <w:rFonts w:cstheme="minorHAnsi"/>
          <w:b/>
          <w:bCs/>
          <w:i/>
          <w:iCs/>
          <w:sz w:val="24"/>
          <w:szCs w:val="24"/>
          <w:u w:val="single"/>
        </w:rPr>
        <w:t>Objective 1: Survey of herbicide-resistant waterhemp populations in Minnesota soybean</w:t>
      </w:r>
    </w:p>
    <w:p w14:paraId="2747AFCB" w14:textId="7CCFE2B9" w:rsidR="004A0D1C" w:rsidRPr="004A0D1C" w:rsidRDefault="004A0D1C" w:rsidP="004A0D1C">
      <w:pPr>
        <w:spacing w:line="360" w:lineRule="auto"/>
        <w:rPr>
          <w:rFonts w:cstheme="minorHAnsi"/>
          <w:b/>
          <w:bCs/>
          <w:sz w:val="24"/>
          <w:szCs w:val="24"/>
        </w:rPr>
      </w:pPr>
      <w:r w:rsidRPr="004A0D1C">
        <w:rPr>
          <w:rFonts w:cstheme="minorHAnsi"/>
          <w:b/>
          <w:bCs/>
          <w:sz w:val="24"/>
          <w:szCs w:val="24"/>
        </w:rPr>
        <w:t>Research Questions</w:t>
      </w:r>
    </w:p>
    <w:p w14:paraId="042FBA78" w14:textId="77777777" w:rsidR="004A0D1C" w:rsidRPr="004A0D1C" w:rsidRDefault="004A0D1C" w:rsidP="004A0D1C">
      <w:pPr>
        <w:spacing w:line="360" w:lineRule="auto"/>
        <w:rPr>
          <w:rFonts w:cstheme="minorHAnsi"/>
          <w:sz w:val="24"/>
          <w:szCs w:val="24"/>
        </w:rPr>
      </w:pPr>
      <w:r w:rsidRPr="004A0D1C">
        <w:rPr>
          <w:rFonts w:cstheme="minorHAnsi"/>
          <w:sz w:val="24"/>
          <w:szCs w:val="24"/>
        </w:rPr>
        <w:t>The objectives of this research were to evaluate the frequency and distribution of waterhemp accessions resistant to commonly used POST herbicides in Minnesota.</w:t>
      </w:r>
    </w:p>
    <w:p w14:paraId="36113827" w14:textId="77777777" w:rsidR="004A0D1C" w:rsidRPr="004A0D1C" w:rsidRDefault="004A0D1C" w:rsidP="004A0D1C">
      <w:pPr>
        <w:spacing w:line="360" w:lineRule="auto"/>
        <w:rPr>
          <w:rFonts w:cstheme="minorHAnsi"/>
          <w:b/>
          <w:bCs/>
          <w:sz w:val="24"/>
          <w:szCs w:val="24"/>
        </w:rPr>
      </w:pPr>
      <w:r w:rsidRPr="004A0D1C">
        <w:rPr>
          <w:rFonts w:cstheme="minorHAnsi"/>
          <w:b/>
          <w:bCs/>
          <w:sz w:val="24"/>
          <w:szCs w:val="24"/>
        </w:rPr>
        <w:t>Application/Use</w:t>
      </w:r>
    </w:p>
    <w:p w14:paraId="2A1DB505" w14:textId="26CE1AAC" w:rsidR="004A0D1C" w:rsidRPr="004A0D1C" w:rsidRDefault="004A0D1C" w:rsidP="004A0D1C">
      <w:pPr>
        <w:spacing w:line="360" w:lineRule="auto"/>
        <w:rPr>
          <w:rFonts w:cstheme="minorHAnsi"/>
          <w:sz w:val="24"/>
          <w:szCs w:val="24"/>
        </w:rPr>
      </w:pPr>
      <w:r w:rsidRPr="004A0D1C">
        <w:rPr>
          <w:rFonts w:cstheme="minorHAnsi"/>
          <w:sz w:val="24"/>
          <w:szCs w:val="24"/>
        </w:rPr>
        <w:t>This research will provide information about the presence and frequency of waterhemp accessions resistant to commonly used herbicides in the state, thus, would be useful to identify the effective herbicide options and conserve their utility. Information about distribution patterns of these accessions in the state would help to implement regional management strategies.</w:t>
      </w:r>
    </w:p>
    <w:p w14:paraId="50B648D2" w14:textId="77777777" w:rsidR="004A0D1C" w:rsidRPr="004A0D1C" w:rsidRDefault="004A0D1C" w:rsidP="004A0D1C">
      <w:pPr>
        <w:spacing w:line="360" w:lineRule="auto"/>
        <w:rPr>
          <w:rFonts w:cstheme="minorHAnsi"/>
          <w:b/>
          <w:bCs/>
          <w:sz w:val="24"/>
          <w:szCs w:val="24"/>
        </w:rPr>
      </w:pPr>
      <w:r w:rsidRPr="004A0D1C">
        <w:rPr>
          <w:rFonts w:cstheme="minorHAnsi"/>
          <w:b/>
          <w:bCs/>
          <w:sz w:val="24"/>
          <w:szCs w:val="24"/>
        </w:rPr>
        <w:t>Materials and Methods</w:t>
      </w:r>
    </w:p>
    <w:p w14:paraId="7C148F7B" w14:textId="591DCA82" w:rsidR="004A0D1C" w:rsidRPr="004A0D1C" w:rsidRDefault="004A0D1C" w:rsidP="004A0D1C">
      <w:pPr>
        <w:spacing w:line="360" w:lineRule="auto"/>
        <w:rPr>
          <w:rFonts w:cstheme="minorHAnsi"/>
          <w:sz w:val="24"/>
          <w:szCs w:val="24"/>
        </w:rPr>
      </w:pPr>
      <w:r w:rsidRPr="004A0D1C">
        <w:rPr>
          <w:rFonts w:cstheme="minorHAnsi"/>
          <w:sz w:val="24"/>
          <w:szCs w:val="24"/>
        </w:rPr>
        <w:t xml:space="preserve">Some of waterhemp seed samples were submitted by growers and crop consultants, whereas the majority were collected by UMN weed science lab members at the time of crop harvest in 2020 and 2021 from corn, </w:t>
      </w:r>
      <w:proofErr w:type="gramStart"/>
      <w:r w:rsidRPr="004A0D1C">
        <w:rPr>
          <w:rFonts w:cstheme="minorHAnsi"/>
          <w:sz w:val="24"/>
          <w:szCs w:val="24"/>
        </w:rPr>
        <w:t>soybean</w:t>
      </w:r>
      <w:proofErr w:type="gramEnd"/>
      <w:r w:rsidRPr="004A0D1C">
        <w:rPr>
          <w:rFonts w:cstheme="minorHAnsi"/>
          <w:sz w:val="24"/>
          <w:szCs w:val="24"/>
        </w:rPr>
        <w:t xml:space="preserve"> and sugar beet fields in Minnesota. </w:t>
      </w:r>
      <w:r>
        <w:rPr>
          <w:rFonts w:cstheme="minorHAnsi"/>
          <w:sz w:val="24"/>
          <w:szCs w:val="24"/>
        </w:rPr>
        <w:t>A total of</w:t>
      </w:r>
      <w:r w:rsidRPr="004A0D1C">
        <w:rPr>
          <w:rFonts w:cstheme="minorHAnsi"/>
          <w:sz w:val="24"/>
          <w:szCs w:val="24"/>
        </w:rPr>
        <w:t xml:space="preserve"> 90 accessions </w:t>
      </w:r>
      <w:r w:rsidRPr="004A0D1C">
        <w:rPr>
          <w:rFonts w:cstheme="minorHAnsi"/>
          <w:sz w:val="24"/>
          <w:szCs w:val="24"/>
        </w:rPr>
        <w:lastRenderedPageBreak/>
        <w:t xml:space="preserve">from 47 counties in MN were evaluated as a part of this study. Seeds after threshing were cold stratified to overcome dormancy. Seeds were planted in </w:t>
      </w:r>
      <w:r>
        <w:rPr>
          <w:rFonts w:cstheme="minorHAnsi"/>
          <w:sz w:val="24"/>
          <w:szCs w:val="24"/>
        </w:rPr>
        <w:t xml:space="preserve">a </w:t>
      </w:r>
      <w:r w:rsidRPr="004A0D1C">
        <w:rPr>
          <w:rFonts w:cstheme="minorHAnsi"/>
          <w:sz w:val="24"/>
          <w:szCs w:val="24"/>
        </w:rPr>
        <w:t>germination mix followed by transplanting single plant per cone-</w:t>
      </w:r>
      <w:proofErr w:type="spellStart"/>
      <w:r w:rsidRPr="004A0D1C">
        <w:rPr>
          <w:rFonts w:cstheme="minorHAnsi"/>
          <w:sz w:val="24"/>
          <w:szCs w:val="24"/>
        </w:rPr>
        <w:t>tainers</w:t>
      </w:r>
      <w:proofErr w:type="spellEnd"/>
      <w:r w:rsidRPr="004A0D1C">
        <w:rPr>
          <w:rFonts w:cstheme="minorHAnsi"/>
          <w:sz w:val="24"/>
          <w:szCs w:val="24"/>
        </w:rPr>
        <w:t xml:space="preserve">™ in </w:t>
      </w:r>
      <w:r>
        <w:rPr>
          <w:rFonts w:cstheme="minorHAnsi"/>
          <w:sz w:val="24"/>
          <w:szCs w:val="24"/>
        </w:rPr>
        <w:t xml:space="preserve">the </w:t>
      </w:r>
      <w:r w:rsidRPr="004A0D1C">
        <w:rPr>
          <w:rFonts w:cstheme="minorHAnsi"/>
          <w:sz w:val="24"/>
          <w:szCs w:val="24"/>
        </w:rPr>
        <w:t xml:space="preserve">greenhouse. Seven replications (seven plants) of each accession were treated with 1× and 3× </w:t>
      </w:r>
      <w:r>
        <w:rPr>
          <w:rFonts w:cstheme="minorHAnsi"/>
          <w:sz w:val="24"/>
          <w:szCs w:val="24"/>
        </w:rPr>
        <w:t>labeled</w:t>
      </w:r>
      <w:r w:rsidRPr="004A0D1C">
        <w:rPr>
          <w:rFonts w:cstheme="minorHAnsi"/>
          <w:sz w:val="24"/>
          <w:szCs w:val="24"/>
        </w:rPr>
        <w:t xml:space="preserve"> </w:t>
      </w:r>
      <w:r>
        <w:rPr>
          <w:rFonts w:cstheme="minorHAnsi"/>
          <w:sz w:val="24"/>
          <w:szCs w:val="24"/>
        </w:rPr>
        <w:t>doses</w:t>
      </w:r>
      <w:r w:rsidRPr="004A0D1C">
        <w:rPr>
          <w:rFonts w:cstheme="minorHAnsi"/>
          <w:sz w:val="24"/>
          <w:szCs w:val="24"/>
        </w:rPr>
        <w:t xml:space="preserve"> of eight different herbicides (Table 1) representing seven different herbicide sites of action (SOAs). </w:t>
      </w:r>
      <w:r>
        <w:rPr>
          <w:rFonts w:cstheme="minorHAnsi"/>
          <w:sz w:val="24"/>
          <w:szCs w:val="24"/>
        </w:rPr>
        <w:t>The whole</w:t>
      </w:r>
      <w:r w:rsidRPr="004A0D1C">
        <w:rPr>
          <w:rFonts w:cstheme="minorHAnsi"/>
          <w:sz w:val="24"/>
          <w:szCs w:val="24"/>
        </w:rPr>
        <w:t xml:space="preserve"> experiment was conducted twice. Plants were visually evaluated for percent injury at 28 days after treatment (0% represents no injury, 100% represents complete plant death). Plants with ≥ 90% injury generally did not produce seed and were considered dead. Accessions exhibiting ≥</w:t>
      </w:r>
      <w:r>
        <w:rPr>
          <w:rFonts w:cstheme="minorHAnsi"/>
          <w:sz w:val="24"/>
          <w:szCs w:val="24"/>
        </w:rPr>
        <w:t xml:space="preserve"> </w:t>
      </w:r>
      <w:r w:rsidRPr="004A0D1C">
        <w:rPr>
          <w:rFonts w:cstheme="minorHAnsi"/>
          <w:sz w:val="24"/>
          <w:szCs w:val="24"/>
        </w:rPr>
        <w:t xml:space="preserve">40 % survival at 3× the labeled dose of </w:t>
      </w:r>
      <w:proofErr w:type="gramStart"/>
      <w:r w:rsidRPr="004A0D1C">
        <w:rPr>
          <w:rFonts w:cstheme="minorHAnsi"/>
          <w:sz w:val="24"/>
          <w:szCs w:val="24"/>
        </w:rPr>
        <w:t>a</w:t>
      </w:r>
      <w:proofErr w:type="gramEnd"/>
      <w:r w:rsidRPr="004A0D1C">
        <w:rPr>
          <w:rFonts w:cstheme="minorHAnsi"/>
          <w:sz w:val="24"/>
          <w:szCs w:val="24"/>
        </w:rPr>
        <w:t xml:space="preserve"> herbicide were classified as ‘highly resistant’, and accessions with &lt; 40% survival at 3× the labeled dose but ≥ 40% plant survival at </w:t>
      </w:r>
      <w:r>
        <w:rPr>
          <w:rFonts w:cstheme="minorHAnsi"/>
          <w:sz w:val="24"/>
          <w:szCs w:val="24"/>
        </w:rPr>
        <w:t xml:space="preserve">a </w:t>
      </w:r>
      <w:r w:rsidRPr="004A0D1C">
        <w:rPr>
          <w:rFonts w:cstheme="minorHAnsi"/>
          <w:sz w:val="24"/>
          <w:szCs w:val="24"/>
        </w:rPr>
        <w:t>labeled dose (1×) were classified as ‘moderately resistant’. Accessions that demonstrated 20 to 39% survival and &lt; 20% survival at labeled dose were classified as ‘less sensitive’ and ‘susceptible’, respectively. Interpolated geographic distribution maps depicting percent survival at 1x recommended label herbicide rate were developed using ArcGIS Pro.</w:t>
      </w:r>
    </w:p>
    <w:p w14:paraId="3BD150CE" w14:textId="77777777" w:rsidR="004A0D1C" w:rsidRPr="004A0D1C" w:rsidRDefault="004A0D1C" w:rsidP="004A0D1C">
      <w:pPr>
        <w:spacing w:line="360" w:lineRule="auto"/>
        <w:rPr>
          <w:rFonts w:cstheme="minorHAnsi"/>
          <w:b/>
          <w:bCs/>
          <w:sz w:val="24"/>
          <w:szCs w:val="24"/>
        </w:rPr>
      </w:pPr>
      <w:r w:rsidRPr="004A0D1C">
        <w:rPr>
          <w:rFonts w:cstheme="minorHAnsi"/>
          <w:b/>
          <w:bCs/>
          <w:sz w:val="24"/>
          <w:szCs w:val="24"/>
        </w:rPr>
        <w:t xml:space="preserve">Results: </w:t>
      </w:r>
    </w:p>
    <w:p w14:paraId="6815B0B2" w14:textId="03ABBC52" w:rsidR="004A0D1C" w:rsidRPr="004A0D1C" w:rsidRDefault="004A0D1C" w:rsidP="004A0D1C">
      <w:pPr>
        <w:spacing w:line="360" w:lineRule="auto"/>
        <w:rPr>
          <w:rFonts w:cstheme="minorHAnsi"/>
          <w:sz w:val="24"/>
          <w:szCs w:val="24"/>
        </w:rPr>
      </w:pPr>
      <w:r w:rsidRPr="004A0D1C">
        <w:rPr>
          <w:rFonts w:cstheme="minorHAnsi"/>
          <w:sz w:val="24"/>
          <w:szCs w:val="24"/>
        </w:rPr>
        <w:t xml:space="preserve">All accessions were resistant to </w:t>
      </w:r>
      <w:proofErr w:type="spellStart"/>
      <w:r w:rsidRPr="004A0D1C">
        <w:rPr>
          <w:rFonts w:cstheme="minorHAnsi"/>
          <w:sz w:val="24"/>
          <w:szCs w:val="24"/>
        </w:rPr>
        <w:t>imazamox</w:t>
      </w:r>
      <w:proofErr w:type="spellEnd"/>
      <w:r w:rsidRPr="004A0D1C">
        <w:rPr>
          <w:rFonts w:cstheme="minorHAnsi"/>
          <w:sz w:val="24"/>
          <w:szCs w:val="24"/>
        </w:rPr>
        <w:t xml:space="preserve"> and 89% of accessions exhibited moderate to high degree of resistance to glyphosate (Figure 1). Accessions resistant to glyphosate and </w:t>
      </w:r>
      <w:proofErr w:type="spellStart"/>
      <w:r w:rsidRPr="004A0D1C">
        <w:rPr>
          <w:rFonts w:cstheme="minorHAnsi"/>
          <w:sz w:val="24"/>
          <w:szCs w:val="24"/>
        </w:rPr>
        <w:t>imazamox</w:t>
      </w:r>
      <w:proofErr w:type="spellEnd"/>
      <w:r w:rsidRPr="004A0D1C">
        <w:rPr>
          <w:rFonts w:cstheme="minorHAnsi"/>
          <w:sz w:val="24"/>
          <w:szCs w:val="24"/>
        </w:rPr>
        <w:t xml:space="preserve"> were distributed throughout the sampled area in the state (Figure 2). Forty-seven, 31, and 22% of accessions were confirmed to be moderate or highly resistant to atrazine, </w:t>
      </w:r>
      <w:proofErr w:type="spellStart"/>
      <w:r w:rsidRPr="004A0D1C">
        <w:rPr>
          <w:rFonts w:cstheme="minorHAnsi"/>
          <w:sz w:val="24"/>
          <w:szCs w:val="24"/>
        </w:rPr>
        <w:t>fomesafen</w:t>
      </w:r>
      <w:proofErr w:type="spellEnd"/>
      <w:r w:rsidRPr="004A0D1C">
        <w:rPr>
          <w:rFonts w:cstheme="minorHAnsi"/>
          <w:sz w:val="24"/>
          <w:szCs w:val="24"/>
        </w:rPr>
        <w:t xml:space="preserve">, and </w:t>
      </w:r>
      <w:proofErr w:type="spellStart"/>
      <w:r w:rsidRPr="004A0D1C">
        <w:rPr>
          <w:rFonts w:cstheme="minorHAnsi"/>
          <w:sz w:val="24"/>
          <w:szCs w:val="24"/>
        </w:rPr>
        <w:t>mesotrione</w:t>
      </w:r>
      <w:proofErr w:type="spellEnd"/>
      <w:r w:rsidRPr="004A0D1C">
        <w:rPr>
          <w:rFonts w:cstheme="minorHAnsi"/>
          <w:sz w:val="24"/>
          <w:szCs w:val="24"/>
        </w:rPr>
        <w:t xml:space="preserve">, respectively (Figure 1). Six and 4% accessions were highly and moderately resistant to 2,4-D (Figure 1). Two percent </w:t>
      </w:r>
      <w:r>
        <w:rPr>
          <w:rFonts w:cstheme="minorHAnsi"/>
          <w:sz w:val="24"/>
          <w:szCs w:val="24"/>
        </w:rPr>
        <w:t xml:space="preserve">of </w:t>
      </w:r>
      <w:r w:rsidRPr="004A0D1C">
        <w:rPr>
          <w:rFonts w:cstheme="minorHAnsi"/>
          <w:sz w:val="24"/>
          <w:szCs w:val="24"/>
        </w:rPr>
        <w:t xml:space="preserve">accessions exhibited </w:t>
      </w:r>
      <w:r>
        <w:rPr>
          <w:rFonts w:cstheme="minorHAnsi"/>
          <w:sz w:val="24"/>
          <w:szCs w:val="24"/>
        </w:rPr>
        <w:t xml:space="preserve">a </w:t>
      </w:r>
      <w:r w:rsidRPr="004A0D1C">
        <w:rPr>
          <w:rFonts w:cstheme="minorHAnsi"/>
          <w:sz w:val="24"/>
          <w:szCs w:val="24"/>
        </w:rPr>
        <w:t>moderate degree of resistance to dicamba (Figure</w:t>
      </w:r>
      <w:r>
        <w:rPr>
          <w:rFonts w:cstheme="minorHAnsi"/>
          <w:sz w:val="24"/>
          <w:szCs w:val="24"/>
        </w:rPr>
        <w:t xml:space="preserve"> </w:t>
      </w:r>
      <w:r w:rsidRPr="004A0D1C">
        <w:rPr>
          <w:rFonts w:cstheme="minorHAnsi"/>
          <w:sz w:val="24"/>
          <w:szCs w:val="24"/>
        </w:rPr>
        <w:t xml:space="preserve">1). None of the accessions was classified as resistant to </w:t>
      </w:r>
      <w:proofErr w:type="spellStart"/>
      <w:r w:rsidRPr="004A0D1C">
        <w:rPr>
          <w:rFonts w:cstheme="minorHAnsi"/>
          <w:sz w:val="24"/>
          <w:szCs w:val="24"/>
        </w:rPr>
        <w:t>glufosinate</w:t>
      </w:r>
      <w:proofErr w:type="spellEnd"/>
      <w:r w:rsidRPr="004A0D1C">
        <w:rPr>
          <w:rFonts w:cstheme="minorHAnsi"/>
          <w:sz w:val="24"/>
          <w:szCs w:val="24"/>
        </w:rPr>
        <w:t xml:space="preserve"> but 9% </w:t>
      </w:r>
      <w:r>
        <w:rPr>
          <w:rFonts w:cstheme="minorHAnsi"/>
          <w:sz w:val="24"/>
          <w:szCs w:val="24"/>
        </w:rPr>
        <w:t xml:space="preserve">of </w:t>
      </w:r>
      <w:r w:rsidRPr="004A0D1C">
        <w:rPr>
          <w:rFonts w:cstheme="minorHAnsi"/>
          <w:sz w:val="24"/>
          <w:szCs w:val="24"/>
        </w:rPr>
        <w:t xml:space="preserve">accessions had 20 to 39% survival at </w:t>
      </w:r>
      <w:r>
        <w:rPr>
          <w:rFonts w:cstheme="minorHAnsi"/>
          <w:sz w:val="24"/>
          <w:szCs w:val="24"/>
        </w:rPr>
        <w:t>labeled</w:t>
      </w:r>
      <w:r w:rsidRPr="004A0D1C">
        <w:rPr>
          <w:rFonts w:cstheme="minorHAnsi"/>
          <w:sz w:val="24"/>
          <w:szCs w:val="24"/>
        </w:rPr>
        <w:t xml:space="preserve"> dose (Figure 1). All the accessions resistant to 2,4-D and dicamba were from </w:t>
      </w:r>
      <w:r>
        <w:rPr>
          <w:rFonts w:cstheme="minorHAnsi"/>
          <w:sz w:val="24"/>
          <w:szCs w:val="24"/>
        </w:rPr>
        <w:t xml:space="preserve">the </w:t>
      </w:r>
      <w:r w:rsidRPr="004A0D1C">
        <w:rPr>
          <w:rFonts w:cstheme="minorHAnsi"/>
          <w:sz w:val="24"/>
          <w:szCs w:val="24"/>
        </w:rPr>
        <w:t xml:space="preserve">southwestern and southcentral </w:t>
      </w:r>
      <w:r>
        <w:rPr>
          <w:rFonts w:cstheme="minorHAnsi"/>
          <w:sz w:val="24"/>
          <w:szCs w:val="24"/>
        </w:rPr>
        <w:t>parts</w:t>
      </w:r>
      <w:r w:rsidRPr="004A0D1C">
        <w:rPr>
          <w:rFonts w:cstheme="minorHAnsi"/>
          <w:sz w:val="24"/>
          <w:szCs w:val="24"/>
        </w:rPr>
        <w:t xml:space="preserve"> of Minnesota (Figure 2). Fifteen, 7, and 4 accessions were confirmed to be four-, five-, and six-way resistant to herbicides from six different herbicide SOAs, respectively (data not shown). Two accessions from Lincoln and Lyon County, MN, were resistant to 2,4-D, atrazine, dicamba, </w:t>
      </w:r>
      <w:proofErr w:type="spellStart"/>
      <w:r w:rsidRPr="004A0D1C">
        <w:rPr>
          <w:rFonts w:cstheme="minorHAnsi"/>
          <w:sz w:val="24"/>
          <w:szCs w:val="24"/>
        </w:rPr>
        <w:t>fomesafen</w:t>
      </w:r>
      <w:proofErr w:type="spellEnd"/>
      <w:r w:rsidRPr="004A0D1C">
        <w:rPr>
          <w:rFonts w:cstheme="minorHAnsi"/>
          <w:sz w:val="24"/>
          <w:szCs w:val="24"/>
        </w:rPr>
        <w:t xml:space="preserve">, glyphosate, </w:t>
      </w:r>
      <w:proofErr w:type="spellStart"/>
      <w:r w:rsidRPr="004A0D1C">
        <w:rPr>
          <w:rFonts w:cstheme="minorHAnsi"/>
          <w:sz w:val="24"/>
          <w:szCs w:val="24"/>
        </w:rPr>
        <w:t>imazamox</w:t>
      </w:r>
      <w:proofErr w:type="spellEnd"/>
      <w:r w:rsidRPr="004A0D1C">
        <w:rPr>
          <w:rFonts w:cstheme="minorHAnsi"/>
          <w:sz w:val="24"/>
          <w:szCs w:val="24"/>
        </w:rPr>
        <w:t xml:space="preserve">, and </w:t>
      </w:r>
      <w:proofErr w:type="spellStart"/>
      <w:r w:rsidRPr="004A0D1C">
        <w:rPr>
          <w:rFonts w:cstheme="minorHAnsi"/>
          <w:sz w:val="24"/>
          <w:szCs w:val="24"/>
        </w:rPr>
        <w:t>mesotrione</w:t>
      </w:r>
      <w:proofErr w:type="spellEnd"/>
      <w:r w:rsidRPr="004A0D1C">
        <w:rPr>
          <w:rFonts w:cstheme="minorHAnsi"/>
          <w:sz w:val="24"/>
          <w:szCs w:val="24"/>
        </w:rPr>
        <w:t xml:space="preserve"> (data not shown).</w:t>
      </w:r>
    </w:p>
    <w:p w14:paraId="23288FE8" w14:textId="77777777" w:rsidR="004A0D1C" w:rsidRPr="004A0D1C" w:rsidRDefault="004A0D1C" w:rsidP="004A0D1C">
      <w:pPr>
        <w:spacing w:line="360" w:lineRule="auto"/>
        <w:rPr>
          <w:rFonts w:cstheme="minorHAnsi"/>
          <w:b/>
          <w:bCs/>
          <w:sz w:val="24"/>
          <w:szCs w:val="24"/>
        </w:rPr>
      </w:pPr>
      <w:r w:rsidRPr="004A0D1C">
        <w:rPr>
          <w:rFonts w:cstheme="minorHAnsi"/>
          <w:b/>
          <w:bCs/>
          <w:sz w:val="24"/>
          <w:szCs w:val="24"/>
        </w:rPr>
        <w:lastRenderedPageBreak/>
        <w:t>Related Research:</w:t>
      </w:r>
    </w:p>
    <w:p w14:paraId="662578B1" w14:textId="3558DCC3" w:rsidR="004A0D1C" w:rsidRPr="004A0D1C" w:rsidRDefault="004A0D1C" w:rsidP="004A0D1C">
      <w:pPr>
        <w:spacing w:line="360" w:lineRule="auto"/>
        <w:rPr>
          <w:rFonts w:cstheme="minorHAnsi"/>
          <w:color w:val="000000"/>
          <w:sz w:val="24"/>
          <w:szCs w:val="24"/>
        </w:rPr>
      </w:pPr>
      <w:r>
        <w:rPr>
          <w:rFonts w:cstheme="minorHAnsi"/>
          <w:sz w:val="24"/>
          <w:szCs w:val="24"/>
        </w:rPr>
        <w:t>The ALS-inhibiting</w:t>
      </w:r>
      <w:r w:rsidRPr="004A0D1C">
        <w:rPr>
          <w:rFonts w:cstheme="minorHAnsi"/>
          <w:sz w:val="24"/>
          <w:szCs w:val="24"/>
        </w:rPr>
        <w:t xml:space="preserve"> herbicides (</w:t>
      </w:r>
      <w:r>
        <w:rPr>
          <w:rFonts w:cstheme="minorHAnsi"/>
          <w:sz w:val="24"/>
          <w:szCs w:val="24"/>
        </w:rPr>
        <w:t xml:space="preserve">e.g., </w:t>
      </w:r>
      <w:proofErr w:type="spellStart"/>
      <w:r>
        <w:rPr>
          <w:rFonts w:cstheme="minorHAnsi"/>
          <w:sz w:val="24"/>
          <w:szCs w:val="24"/>
        </w:rPr>
        <w:t>i</w:t>
      </w:r>
      <w:r w:rsidRPr="004A0D1C">
        <w:rPr>
          <w:rFonts w:cstheme="minorHAnsi"/>
          <w:sz w:val="24"/>
          <w:szCs w:val="24"/>
        </w:rPr>
        <w:t>mazamox</w:t>
      </w:r>
      <w:proofErr w:type="spellEnd"/>
      <w:r w:rsidRPr="004A0D1C">
        <w:rPr>
          <w:rFonts w:cstheme="minorHAnsi"/>
          <w:sz w:val="24"/>
          <w:szCs w:val="24"/>
        </w:rPr>
        <w:t>,</w:t>
      </w:r>
      <w:r>
        <w:rPr>
          <w:rFonts w:cstheme="minorHAnsi"/>
          <w:sz w:val="24"/>
          <w:szCs w:val="24"/>
        </w:rPr>
        <w:t xml:space="preserve"> or</w:t>
      </w:r>
      <w:r w:rsidRPr="004A0D1C">
        <w:rPr>
          <w:rFonts w:cstheme="minorHAnsi"/>
          <w:sz w:val="24"/>
          <w:szCs w:val="24"/>
        </w:rPr>
        <w:t xml:space="preserve"> imazethapyr) have been used extensively in the past (Tranel et al. 2011) and resistance in waterhemp to these herbicides is very common</w:t>
      </w:r>
      <w:r w:rsidRPr="004A0D1C">
        <w:rPr>
          <w:rFonts w:cstheme="minorHAnsi"/>
          <w:color w:val="000000"/>
          <w:sz w:val="24"/>
          <w:szCs w:val="24"/>
        </w:rPr>
        <w:t xml:space="preserve">. In a study conducted in Wisconsin, </w:t>
      </w:r>
      <w:proofErr w:type="spellStart"/>
      <w:r w:rsidRPr="004A0D1C">
        <w:rPr>
          <w:rFonts w:cstheme="minorHAnsi"/>
          <w:color w:val="000000"/>
          <w:sz w:val="24"/>
          <w:szCs w:val="24"/>
        </w:rPr>
        <w:t>Faleco</w:t>
      </w:r>
      <w:proofErr w:type="spellEnd"/>
      <w:r w:rsidRPr="004A0D1C">
        <w:rPr>
          <w:rFonts w:cstheme="minorHAnsi"/>
          <w:color w:val="000000"/>
          <w:sz w:val="24"/>
          <w:szCs w:val="24"/>
        </w:rPr>
        <w:t xml:space="preserve"> et al. (2022) reported ≥ 50% survival in response to 3× the labeled dose of glyphosate for 88% of waterhemp accessions evaluated. PPO-inhibiting herbicides (</w:t>
      </w:r>
      <w:proofErr w:type="spellStart"/>
      <w:r w:rsidRPr="004A0D1C">
        <w:rPr>
          <w:rFonts w:cstheme="minorHAnsi"/>
          <w:color w:val="000000"/>
          <w:sz w:val="24"/>
          <w:szCs w:val="24"/>
        </w:rPr>
        <w:t>fomesafen</w:t>
      </w:r>
      <w:proofErr w:type="spellEnd"/>
      <w:r w:rsidRPr="004A0D1C">
        <w:rPr>
          <w:rFonts w:cstheme="minorHAnsi"/>
          <w:color w:val="000000"/>
          <w:sz w:val="24"/>
          <w:szCs w:val="24"/>
        </w:rPr>
        <w:t xml:space="preserve">, lactofen) became popular for weed control with </w:t>
      </w:r>
      <w:r>
        <w:rPr>
          <w:rFonts w:cstheme="minorHAnsi"/>
          <w:color w:val="000000"/>
          <w:sz w:val="24"/>
          <w:szCs w:val="24"/>
        </w:rPr>
        <w:t xml:space="preserve">the </w:t>
      </w:r>
      <w:r w:rsidRPr="004A0D1C">
        <w:rPr>
          <w:rFonts w:cstheme="minorHAnsi"/>
          <w:color w:val="000000"/>
          <w:sz w:val="24"/>
          <w:szCs w:val="24"/>
        </w:rPr>
        <w:t xml:space="preserve">spread of </w:t>
      </w:r>
      <w:r>
        <w:rPr>
          <w:rFonts w:cstheme="minorHAnsi"/>
          <w:color w:val="000000"/>
          <w:sz w:val="24"/>
          <w:szCs w:val="24"/>
        </w:rPr>
        <w:t>glyphosate-resistant</w:t>
      </w:r>
      <w:r w:rsidRPr="004A0D1C">
        <w:rPr>
          <w:rFonts w:cstheme="minorHAnsi"/>
          <w:color w:val="000000"/>
          <w:sz w:val="24"/>
          <w:szCs w:val="24"/>
        </w:rPr>
        <w:t xml:space="preserve"> weeds (Tranel 2021; </w:t>
      </w:r>
      <w:sdt>
        <w:sdtPr>
          <w:rPr>
            <w:rFonts w:cstheme="minorHAnsi"/>
            <w:color w:val="000000"/>
            <w:sz w:val="24"/>
            <w:szCs w:val="24"/>
          </w:rPr>
          <w:tag w:val="MENDELEY_CITATION_v3_eyJjaXRhdGlvbklEIjoiTUVOREVMRVlfQ0lUQVRJT05fNzNhYmQ0YjQtNDFhMS00YTBiLTg5MTktNzNjNTdiZGVmMGQ5IiwicHJvcGVydGllcyI6eyJub3RlSW5kZXgiOjB9LCJpc0VkaXRlZCI6ZmFsc2UsIm1hbnVhbE92ZXJyaWRlIjp7ImlzTWFudWFsbHlPdmVycmlkZGVuIjp0cnVlLCJjaXRlcHJvY1RleHQiOiIoU2FsYXMgZXQgYWwuIDIwMTYpIiwibWFudWFsT3ZlcnJpZGVUZXh0IjoiU2FsYXMgZXQgYWwuIDIwMTYifSwiY2l0YXRpb25JdGVtcyI6W3siaWQiOiJkNGU2NGUxMi04MTYyLTM5MWYtOTAzZS00MDc4NmFlMDI0NmUiLCJpdGVtRGF0YSI6eyJ0eXBlIjoiYXJ0aWNsZS1qb3VybmFsIiwiaWQiOiJkNGU2NGUxMi04MTYyLTM5MWYtOTAzZS00MDc4NmFlMDI0NmUiLCJ0aXRsZSI6IlJlc2lzdGFuY2UgdG8gUFBPLWluaGliaXRpbmcgaGVyYmljaWRlIGluwqBQYWxtZXIgYW1hcmFudGggZnJvbSBBcmthbnNhcyIsImF1dGhvciI6W3siZmFtaWx5IjoiU2FsYXMiLCJnaXZlbiI6IlJlaW9mZWxpIEEuIiwicGFyc2UtbmFtZXMiOmZhbHNlLCJkcm9wcGluZy1wYXJ0aWNsZSI6IiIsIm5vbi1kcm9wcGluZy1wYXJ0aWNsZSI6IiJ9LHsiZmFtaWx5IjoiQnVyZ29zIiwiZ2l2ZW4iOiJOaWxkYSBSLiIsInBhcnNlLW5hbWVzIjpmYWxzZSwiZHJvcHBpbmctcGFydGljbGUiOiIiLCJub24tZHJvcHBpbmctcGFydGljbGUiOiIifSx7ImZhbWlseSI6IlRyYW5lbCIsImdpdmVuIjoiUGF0cmljayBKLiIsInBhcnNlLW5hbWVzIjpmYWxzZSwiZHJvcHBpbmctcGFydGljbGUiOiIiLCJub24tZHJvcHBpbmctcGFydGljbGUiOiIifSx7ImZhbWlseSI6IlNpbmdoIiwiZ2l2ZW4iOiJTaGlscGEiLCJwYXJzZS1uYW1lcyI6ZmFsc2UsImRyb3BwaW5nLXBhcnRpY2xlIjoiIiwibm9uLWRyb3BwaW5nLXBhcnRpY2xlIjoiIn0seyJmYW1pbHkiOiJHbGFzZ293IiwiZ2l2ZW4iOiJMZXMiLCJwYXJzZS1uYW1lcyI6ZmFsc2UsImRyb3BwaW5nLXBhcnRpY2xlIjoiIiwibm9uLWRyb3BwaW5nLXBhcnRpY2xlIjoiIn0seyJmYW1pbHkiOiJTY290dCIsImdpdmVuIjoiUm9iZXJ0IEMuIiwicGFyc2UtbmFtZXMiOmZhbHNlLCJkcm9wcGluZy1wYXJ0aWNsZSI6IiIsIm5vbi1kcm9wcGluZy1wYXJ0aWNsZSI6IiJ9LHsiZmFtaWx5IjoiTmljaG9scyIsImdpdmVuIjoiUm9iZXJ0IEwuIiwicGFyc2UtbmFtZXMiOmZhbHNlLCJkcm9wcGluZy1wYXJ0aWNsZSI6IiIsIm5vbi1kcm9wcGluZy1wYXJ0aWNsZSI6IiJ9XSwiY29udGFpbmVyLXRpdGxlIjoiUGVzdCBNYW5hZ2VtZW50IFNjaWVuY2UiLCJET0kiOiIxMC4xMDAyL3BzLjQyNDEiLCJJU1NOIjoiMTUyNjQ5OTgiLCJpc3N1ZWQiOnsiZGF0ZS1wYXJ0cyI6W1syMDE2XV19LCJhYnN0cmFjdCI6IkJBQ0tHUk9VTkQ6IFRoZSB3aWRlc3ByZWFkIG9jY3VycmVuY2Ugb2YgQUxTIGluaGliaXRvci0gYW5kIGdseXBob3NhdGUtcmVzaXN0YW50IEFtYXJhbnRodXMgcGFsbWVyaSBoYXMgbGVkIHRvIGluY3JlYXNpbmcgdXNlIG9mIHByb3RvcG9ycGh5cmlub2dlbiBveGlkYXNlIChQUE8pLWluaGliaXRpbmcgaGVyYmljaWRlcyBpbiBjb3R0b24gYW5kIHNveWJlYW4uIFN0dWRpZXMgd2VyZSBjb25kdWN0ZWQgdG8gY29uZmlybSByZXNpc3RhbmNlIHRvIGZvbWVzYWZlbiAoYSBQUE8gaW5oaWJpdG9yKSwgZGV0ZXJtaW5lIHRoZSByZXNpc3RhbmNlIGZyZXF1ZW5jeSwgZXhhbWluZSB0aGUgcmVzaXN0YW5jZSBwcm9maWxlIHRvIG90aGVyIGZvbGlhci1hcHBsaWVkIGhlcmJpY2lkZXMgYW5kIGludmVzdGlnYXRlIHRoZSByZXNpc3RhbmNlIG1lY2hhbmlzbSBvZiByZXNpc3RhbnQgcGxhbnRzIGluIGEgcG9wdWxhdGlvbiBjb2xsZWN0ZWQgaW4gMjAxMSAoQVIxMS1MQVcgQikgYW5kIGl0cyBwcm9nZW5pZXMgZnJvbSB0d28gY3ljbGVzIG9mIGZvbWVzYWZlbiBzZWxlY3Rpb24gKEMxIGFuZCBDMikuIFJFU1VMVFM6IFRoZSBmcmVxdWVuY3kgb2YgZm9tZXNhZmVuLXJlc2lzdGFudCBwbGFudHMgaW5jcmVhc2VkIGZyb20gNSUgaW4gdGhlIG9yaWdpbmFsIEFSMTEtTEFXLUIgdG8gMTclIGluIHRoZSBDMiBwb3B1bGF0aW9uLiBUaGUgYW1vdW50cyBvZiBmb21lc2FmZW4gdGhhdCBjYXVzZWQgNTAlIGdyb3d0aCByZWR1Y3Rpb24gd2VyZSA2LSwgMTMtIGFuZCAyMS1mb2xkIGdyZWF0ZXIgaW4gQVIxMS1MQVctQiwgQzEgYW5kIEMyIHBvcHVsYXRpb25zLCByZXNwZWN0aXZlbHksIHRoYW4gaW4gdGhlIHNlbnNpdGl2ZSBlY290eXBlLiBUaGUgQVIxMS1MQVctQiBwb3B1bGF0aW9uIHdhcyBzZW5zaXRpdmUgdG8gYXRyYXppbmUsIGRpY2FtYmEsIGdsdWZvc2luYXRlLCBnbHlwaG9zYXRlIGFuZCBtZXNvdHJpb25lIGJ1dCByZXNpc3RhbnQgdG8gQUxTLWluaGliaXRpbmcgaGVyYmljaWRlcyBweXJpdGhpb2JhYyBhbmQgdHJpZmxveHlzdWxmdXJvbi4gRm9tZXNhZmVuIHN1cnZpdm9ycyBmcm9tIEMxIGFuZCBDMiBwb3B1bGF0aW9ucyB0ZXN0ZWQgcG9zaXRpdmUgZm9yIHRoZSBQUE8gZ2x5Y2luZSAyMTAgZGVsZXRpb24gcHJldmlvdXNseSByZXBvcnRlZCBpbiB3YXRlcmhlbXAgKEFtYXJhbnRodXMgdHViZXJjdWxhdHVzKS4gQ09OQ0xVU0lPTjogVGhlc2Ugc3R1ZGllcyBjb25maXJtZWQgdGhhdCBQYWxtZXIgYW1hcmFudGggaW4gQXJrYW5zYXMgaGFzIGV2b2x2ZWQgcmVzaXN0YW5jZSB0byBmb2xpYXItYXBwbGllZCBQUE8taW5oaWJpdGluZyBoZXJiaWNpZGUuIiwiaXNzdWUiOiI1Iiwidm9sdW1lIjoiNzIiLCJjb250YWluZXItdGl0bGUtc2hvcnQiOiJQZXN0IE1hbmFnIFNjaSJ9LCJpc1RlbXBvcmFyeSI6ZmFsc2V9XX0="/>
          <w:id w:val="114723115"/>
          <w:placeholder>
            <w:docPart w:val="D0F202EF6F154199992A5BD458DADE48"/>
          </w:placeholder>
        </w:sdtPr>
        <w:sdtContent>
          <w:r w:rsidRPr="004A0D1C">
            <w:rPr>
              <w:rFonts w:cstheme="minorHAnsi"/>
              <w:color w:val="000000"/>
              <w:sz w:val="24"/>
              <w:szCs w:val="24"/>
            </w:rPr>
            <w:t>Salas et al. 2016</w:t>
          </w:r>
        </w:sdtContent>
      </w:sdt>
      <w:r w:rsidRPr="004A0D1C">
        <w:rPr>
          <w:rFonts w:cstheme="minorHAnsi"/>
          <w:color w:val="000000"/>
          <w:sz w:val="24"/>
          <w:szCs w:val="24"/>
        </w:rPr>
        <w:t>)</w:t>
      </w:r>
      <w:r>
        <w:rPr>
          <w:rFonts w:cstheme="minorHAnsi"/>
          <w:color w:val="000000"/>
          <w:sz w:val="24"/>
          <w:szCs w:val="24"/>
        </w:rPr>
        <w:t>,</w:t>
      </w:r>
      <w:r w:rsidRPr="004A0D1C">
        <w:rPr>
          <w:rFonts w:cstheme="minorHAnsi"/>
          <w:color w:val="000000"/>
          <w:sz w:val="24"/>
          <w:szCs w:val="24"/>
        </w:rPr>
        <w:t xml:space="preserve"> and resistance </w:t>
      </w:r>
      <w:r>
        <w:rPr>
          <w:rFonts w:cstheme="minorHAnsi"/>
          <w:color w:val="000000"/>
          <w:sz w:val="24"/>
          <w:szCs w:val="24"/>
        </w:rPr>
        <w:t>is</w:t>
      </w:r>
      <w:r w:rsidRPr="004A0D1C">
        <w:rPr>
          <w:rFonts w:cstheme="minorHAnsi"/>
          <w:color w:val="000000"/>
          <w:sz w:val="24"/>
          <w:szCs w:val="24"/>
        </w:rPr>
        <w:t xml:space="preserve"> now reported </w:t>
      </w:r>
      <w:r>
        <w:rPr>
          <w:rFonts w:cstheme="minorHAnsi"/>
          <w:color w:val="000000"/>
          <w:sz w:val="24"/>
          <w:szCs w:val="24"/>
        </w:rPr>
        <w:t>in</w:t>
      </w:r>
      <w:r w:rsidRPr="004A0D1C">
        <w:rPr>
          <w:rFonts w:cstheme="minorHAnsi"/>
          <w:color w:val="000000"/>
          <w:sz w:val="24"/>
          <w:szCs w:val="24"/>
        </w:rPr>
        <w:t xml:space="preserve"> several states (Heap 2023). </w:t>
      </w:r>
      <w:r>
        <w:rPr>
          <w:rFonts w:cstheme="minorHAnsi"/>
          <w:color w:val="000000"/>
          <w:sz w:val="24"/>
          <w:szCs w:val="24"/>
        </w:rPr>
        <w:t xml:space="preserve">The </w:t>
      </w:r>
      <w:r w:rsidRPr="004A0D1C">
        <w:rPr>
          <w:rFonts w:cstheme="minorHAnsi"/>
          <w:sz w:val="24"/>
          <w:szCs w:val="24"/>
        </w:rPr>
        <w:t xml:space="preserve">2,4-D-resistant waterhemp accessions </w:t>
      </w:r>
      <w:r>
        <w:rPr>
          <w:rFonts w:cstheme="minorHAnsi"/>
          <w:sz w:val="24"/>
          <w:szCs w:val="24"/>
        </w:rPr>
        <w:t>have</w:t>
      </w:r>
      <w:r w:rsidRPr="004A0D1C">
        <w:rPr>
          <w:rFonts w:cstheme="minorHAnsi"/>
          <w:sz w:val="24"/>
          <w:szCs w:val="24"/>
        </w:rPr>
        <w:t xml:space="preserve"> been reported from Nebraska, Illinois, Missouri, and Wisconsin </w:t>
      </w:r>
      <w:sdt>
        <w:sdtPr>
          <w:rPr>
            <w:rFonts w:cstheme="minorHAnsi"/>
            <w:color w:val="000000"/>
            <w:sz w:val="24"/>
            <w:szCs w:val="24"/>
          </w:rPr>
          <w:tag w:val="MENDELEY_CITATION_v3_eyJjaXRhdGlvbklEIjoiTUVOREVMRVlfQ0lUQVRJT05fZTJjMjNkY2EtYzYxNi00NWQ2LWFjYTMtYzY3ZDk0NDA5MDM3IiwicHJvcGVydGllcyI6eyJub3RlSW5kZXgiOjB9LCJpc0VkaXRlZCI6ZmFsc2UsIm1hbnVhbE92ZXJyaWRlIjp7ImlzTWFudWFsbHlPdmVycmlkZGVuIjp0cnVlLCJjaXRlcHJvY1RleHQiOiIoQmVybmFyZHMgZXQgYWwuIDIwMTIsIEV2YW5zIGV0IGFsLiAyMDE5LCBTaGVyZ2lsbCBldCBhbC4gMjAxOGEpIiwibWFudWFsT3ZlcnJpZGVUZXh0IjoiKEJlcm5hcmRzIGV0IGFsLiAyMDEyOyBFdmFucyBldCBhbC4gMjAxOTsgRmFsZWNvIGV0IGFsLiAyMDIyOyBTaGVyZ2lsbCBldCBhbC4gMjAxOGEpIn0sImNpdGF0aW9uSXRlbXMiOlt7ImlkIjoiZmVjNGVkNDctZTU2Mi0zZTRhLThhY2EtNzE3NjU2YjFlN2I5IiwiaXRlbURhdGEiOnsidHlwZSI6ImFydGljbGUtam91cm5hbCIsImlkIjoiZmVjNGVkNDctZTU2Mi0zZTRhLThhY2EtNzE3NjU2YjFlN2I5IiwidGl0bGUiOiIgQSBXYXRlcmhlbXAgKCBBbWFyYW50aHVzIHR1YmVyY3VsYXR1cyApIFBvcHVsYXRpb24gUmVzaXN0YW50IHRvIDIsNC1EICIsImF1dGhvciI6W3siZmFtaWx5IjoiQmVybmFyZHMiLCJnaXZlbiI6Ik1hcmsgTC4iLCJwYXJzZS1uYW1lcyI6ZmFsc2UsImRyb3BwaW5nLXBhcnRpY2xlIjoiIiwibm9uLWRyb3BwaW5nLXBhcnRpY2xlIjoiIn0seyJmYW1pbHkiOiJDcmVzcG8iLCJnaXZlbiI6IlJvYmVydG8gSi4iLCJwYXJzZS1uYW1lcyI6ZmFsc2UsImRyb3BwaW5nLXBhcnRpY2xlIjoiIiwibm9uLWRyb3BwaW5nLXBhcnRpY2xlIjoiIn0seyJmYW1pbHkiOiJLcnVnZXIiLCJnaXZlbiI6IkdyZWcgUi4iLCJwYXJzZS1uYW1lcyI6ZmFsc2UsImRyb3BwaW5nLXBhcnRpY2xlIjoiIiwibm9uLWRyb3BwaW5nLXBhcnRpY2xlIjoiIn0seyJmYW1pbHkiOiJHYXVzc29pbiIsImdpdmVuIjoiUm9jaCIsInBhcnNlLW5hbWVzIjpmYWxzZSwiZHJvcHBpbmctcGFydGljbGUiOiIiLCJub24tZHJvcHBpbmctcGFydGljbGUiOiIifSx7ImZhbWlseSI6IlRyYW5lbCIsImdpdmVuIjoiUGF0cmljayBKLiIsInBhcnNlLW5hbWVzIjpmYWxzZSwiZHJvcHBpbmctcGFydGljbGUiOiIiLCJub24tZHJvcHBpbmctcGFydGljbGUiOiIifV0sImNvbnRhaW5lci10aXRsZSI6IldlZWQgU2NpZW5jZSIsIkRPSSI6IjEwLjE2MTQvd3MtZC0xMS0wMDE3MC4xIiwiSVNTTiI6IjAwNDMtMTc0NSIsImlzc3VlZCI6eyJkYXRlLXBhcnRzIjpbWzIwMTJdXX0sImFic3RyYWN0IjoiIEEgd2F0ZXJoZW1wIHBvcHVsYXRpb24gZnJvbSBhIG5hdGl2ZS1ncmFzcyBzZWVkIHByb2R1Y3Rpb24gZmllbGQgaW4gTmVicmFza2Egd2FzIG5vIGxvbmdlciBlZmZlY3RpdmVseSBjb250cm9sbGVkIGJ5IDIsNC1ELiBTZWVkIHdhcyBjb2xsZWN0ZWQgZnJvbSB0aGUgc2l0ZSwgYW5kIGRvc2UtcmVzcG9uc2Ugc3R1ZGllcyB3ZXJlIGNvbmR1Y3RlZCB0byBkZXRlcm1pbmUgaWYgdGhpcyBwb3B1bGF0aW9uIHdhcyBoZXJiaWNpZGUgcmVzaXN0YW50LiBJbiB0aGUgZ3JlZW5ob3VzZSwgcGxhbnRzIGZyb20gdGhlIHB1dGF0aXZlIHJlc2lzdGFudCBhbmQgYSBzdXNjZXB0aWJsZSB3YXRlcmhlbXAgcG9wdWxhdGlvbiB3ZXJlIHRyZWF0ZWQgd2l0aCAwLCAxOCwgMzUsIDcwLCAxNDAsIDI4MCwgNTYwLCAxLDEyMCwgb3IgMiwyNDAgZyBhZSBoYSDiiJIxIDIsNC1ELiBWaXN1YWwgaW5qdXJ5IGVzdGltYXRlcyAoSSkgd2VyZSBtYWRlIDI4IGQgYWZ0ZXIgdHJlYXRtZW50IChEQVQpLCBhbmQgcGxhbnRzIHdlcmUgaGFydmVzdGVkIGFuZCBkcnkgd2VpZ2h0cyAoR1IpIG1lYXN1cmVkLiBUaGUgcHV0YXRpdmUgcmVzaXN0YW50IHBvcHVsYXRpb24gd2FzIGFwcHJveGltYXRlbHkgMTAtZm9sZCBtb3JlIHJlc2lzdGFudCB0byAyLDQtRCAoUjpTIHJhdGlvKSB0aGFuIHRoZSBzdXNjZXB0aWJsZSBwb3B1bGF0aW9uIGJhc2VkIG9uIGJvdGggSSA1MCAoNTAlIHZpc3VhbCBpbmp1cnkpIGFuZCBHUiA1MCAoNTAlIHJlZHVjdGlvbiBpbiBkcnkgd2VpZ2h0KSB2YWx1ZXMuIFRoZSBSOlMgcmF0aW8gaW5jcmVhc2VkIHRvIDE5IGFuZCAxMTEgYXMgdGhlIGRhdGEgd2VyZSBleHRyYXBvbGF0ZWQgdG8gSSA5MCBhbmQgR1IgOTAgZXN0aW1hdGVzLCByZXNwZWN0aXZlbHkuIEdSIDUwIGRvc2VzIG9mIDk5NSBnIGhhIOKIkjEgZm9yIHRoZSByZXNpc3RhbnQgYW5kIDEwOSBnIGhhIOKIkjEgZm9yIHRoZSBzdXNjZXB0aWJsZSBwb3B1bGF0aW9ucyB3ZXJlIGVzdGltYXRlZC4gQSBmaWVsZCBkb3NlLXJlc3BvbnNlIHN0dWR5IHdhcyBjb25kdWN0ZWQgYXQgdGhlIHN1c3BlY3RlZCByZXNpc3RhbnQgc2l0ZSB3aXRoIDIsNC1EIGRvc2VzIG9mIDAsIDE0MCwgMjgwLCA1NjAsIDEsMTIwLCAyLDI0MCwgNCw0ODAsIDgsOTYwLCAxNyw5MjAsIGFuZCAzNSw4NDAgZyBoYSDiiJIxIC4gQXQgMjggREFULCB2aXN1YWwgaW5qdXJ5IGVzdGltYXRlcyB3ZXJlIDQ0JSBpbiBwbG90cyB0cmVhdGVkIHdpdGggMzUsODQwIGcgaGEg4oiSMSAuIFNvbWUgcGxhbnRzIHRyZWF0ZWQgd2l0aCB0aGUgaGlnaGVzdCByYXRlIHJlY292ZXJlZCBhbmQgcHJvZHVjZWQgc2VlZC4gUGxhbnRzIGZyb20gdGhlIHJlc2lzdGFudCBhbmQgc3VzY2VwdGlibGUgcG9wdWxhdGlvbnMgd2VyZSBhbHNvIHRyZWF0ZWQgd2l0aCAwLCA5LCAxOCwgMzUsIDcwLCAxNDAsIDI4MCwgNTYwLCBvciAxLDEyMCBnIGFlIGhhIOKIkjEgZGljYW1iYSBpbiBncmVlbmhvdXNlIGJpb2Fzc2F5cy4gVGhlIDIsNC1EIHJlc2lzdGFudCBwb3B1bGF0aW9uIHdhcyB0aHJlZWZvbGQgbGVzcyBzZW5zaXRpdmUgdG8gZGljYW1iYSBiYXNlZCBvbiBJIDUwIGVzdGltYXRlcyBidXQgbGVzcyB0aGFuIHR3b2ZvbGQgbGVzcyBzZW5zaXRpdmUgYmFzZWQgb24gR1IgNTAgZXN0aW1hdGVzLiBUaGUgc3ludGhldGljIGF1eGlucyBhcmUgdGhlIHNpeHRoIG1lY2hhbmlzbS1vZi1hY3Rpb24gaGVyYmljaWRlIGdyb3VwIHRvIHdoaWNoIHdhdGVyaGVtcCBoYXMgZXZvbHZlZCByZXNpc3RhbmNlLiAiLCJpc3N1ZSI6IjMiLCJ2b2x1bWUiOiI2MCIsImNvbnRhaW5lci10aXRsZS1zaG9ydCI6IldlZWQgU2NpIn0sImlzVGVtcG9yYXJ5IjpmYWxzZX0seyJpZCI6ImRlOTA3MjgxLWQ1MjYtM2U0NS1hMTE5LWQxYjQ4MzRmNzkwYSIsIml0ZW1EYXRhIjp7InR5cGUiOiJhcnRpY2xlLWpvdXJuYWwiLCJpZCI6ImRlOTA3MjgxLWQ1MjYtM2U0NS1hMTE5LWQxYjQ4MzRmNzkwYSIsInRpdGxlIjoiSW52ZXN0aWdhdGlvbnMgb2YgMiw0LUQgYW5kIE11bHRpcGxlIEhlcmJpY2lkZSBSZXNpc3RhbmNlIGluIGEgTWlzc291cmkgV2F0ZXJoZW1wIChBbWFyYW50aHVzIHR1YmVyY3VsYXR1cykgUG9wdWxhdGlvbiIsImF1dGhvciI6W3siZmFtaWx5IjoiU2hlcmdpbGwiLCJnaXZlbiI6IkxvdnJlZXQgUy4iLCJwYXJzZS1uYW1lcyI6ZmFsc2UsImRyb3BwaW5nLXBhcnRpY2xlIjoiIiwibm9uLWRyb3BwaW5nLXBhcnRpY2xlIjoiIn0seyJmYW1pbHkiOiJCYXJsb3ciLCJnaXZlbiI6IkJsYWtlIFIuIiwicGFyc2UtbmFtZXMiOmZhbHNlLCJkcm9wcGluZy1wYXJ0aWNsZSI6IiIsIm5vbi1kcm9wcGluZy1wYXJ0aWNsZSI6IiJ9LHsiZmFtaWx5IjoiQmlzaCIsImdpdmVuIjoiTWFuZHkgRC4iLCJwYXJzZS1uYW1lcyI6ZmFsc2UsImRyb3BwaW5nLXBhcnRpY2xlIjoiIiwibm9uLWRyb3BwaW5nLXBhcnRpY2xlIjoiIn0seyJmYW1pbHkiOiJCcmFkbGV5IiwiZ2l2ZW4iOiJLZXZpbiBXLiIsInBhcnNlLW5hbWVzIjpmYWxzZSwiZHJvcHBpbmctcGFydGljbGUiOiIiLCJub24tZHJvcHBpbmctcGFydGljbGUiOiIifV0sImNvbnRhaW5lci10aXRsZSI6IldlZWQgU2NpZW5jZSIsIkRPSSI6IjEwLjEwMTcvd3NjLjIwMTcuODIiLCJJU1NOIjoiMTU1MDI3NTkiLCJpc3N1ZWQiOnsiZGF0ZS1wYXJ0cyI6W1syMDE4XV19LCJhYnN0cmFjdCI6IlJlc2VhcmNoIHdhcyBjb25kdWN0ZWQgZnJvbSAyMDE1IHRvIDIwMTcgdG8gaW52ZXN0aWdhdGUgdGhlIHBvdGVudGlhbCBmb3IgMiw0LUQgYW5kIG11bHRpcGxlIGhlcmJpY2lkZSByZXNpc3RhbmNlIGluIGEgd2F0ZXJoZW1wIFtBbWFyYW50aHVzIHR1YmVyY3VsYXR1cyAoTW9xLikgSi4gRC4gU2F1ZXJdIHBvcHVsYXRpb24gZnJvbSBNaXNzb3VyaSAoZGVzaWduYXRlZCBNTy1SZW4pLiBJbiB0aGUgZmllbGQsIHZpc3VhbCBjb250cm9sIG9mIHRoZSBNTy1SZW4gcG9wdWxhdGlvbiB3aXRoIDAuNTYgdG8gNC40OCBrZyAyLDQtRCBoYS0xIHJhbmdlZCBmcm9tIDI2JSB0byA3NyUgaW4gMjAxNSBhbmQgZnJvbSAxNSUgdG8gNTUlIGluIDIwMTYuIFRoZSBNTy1SZW4gcG9wdWxhdGlvbiB3YXMgaGlnaGx5IHJlc2lzdGFudCB0byBjaGxvcmltdXJvbiwgd2l0aCB2aXN1YWwgY29udHJvbCBuZXZlciBleGNlZWRpbmcgNyUgZWl0aGVyIHllYXIuIEVzdGltYXRlcyBvZiB0aGUgMiw0LUQgZG9zZSByZXF1aXJlZCB0byBwcm92aWRlIDUwJSB2aXN1YWwgY29udHJvbCAoSTUwKSBvZiB0aGUgTU8tUmVuIHBvcHVsYXRpb24gd2VyZSAxLjQ0IGtnIGhhLTEgY29tcGFyZWQgd2l0aCBvbmx5IDAuNDcga2cgMiw0LUQgaGEtMSBmb3IgdGhlIHN1c2NlcHRpYmxlIHBvcHVsYXRpb24uIEJhc2VkIG9uIGNvbXBhcmlzb25zIHRvIGEgc3VzY2VwdGlibGUgcG9wdWxhdGlvbiBpbiBkb3NlLXJlc3BvbnNlIGV4cGVyaW1lbnRzLCB0aGUgTU8tUmVuIHBvcHVsYXRpb24gd2FzIGFwcHJveGltYXRlbHkgMy1mb2xkIHJlc2lzdGFudCB0byAyLDQtRCwgYW5kIDctLCA3LSwgMjItLCBhbmQgMTQtZm9sZCByZXNpc3RhbnQgdG8gYXRyYXppbmUsIGZvbWVzYWZlbiwgZ2x5cGhvc2F0ZSwgYW5kIG1lc290cmlvbmUsIHJlc3BlY3RpdmVseS4gRGljYW1iYSBhbmQgZ2x1Zm9zaW5hdGUgd2VyZSB0aGUgb25seSB0d28gaGVyYmljaWRlcyB0aGF0IHByb3ZpZGVkIGVmZmVjdGl2ZSBjb250cm9sIG9mIHRoZSBNTy1SZW4gcG9wdWxhdGlvbiBpbiB0aGVzZSBleHBlcmltZW50cy4gRXhhbWluYXRpb25zIG9mIG11bHRpcGxlIGhlcmJpY2lkZSByZXNpc3RhbmNlIGF0IHRoZSBpbmRpdmlkdWFsIHBsYW50IGxldmVsIHJldmVhbGVkIHRoYXQgMTYlIG9mIHRoZSBwbGFudHMgb2YgdGhlIE1PLVJlbiBwb3B1bGF0aW9uIGNvbnRhaW5lZCBnZW5lcyBzdGFja2VkIGZvciBzaXgtd2F5IGhlcmJpY2lkZSByZXNpc3RhbmNlLCBhbmQgb25seSAxJSBvZiBwbGFudHMgd2VyZSBjbGFzc2lmaWVkIGFzIHJlc2lzdGFudCB0byBhIHNpbmdsZSBoZXJiaWNpZGUgKGdseXBob3NhdGUpLiBSZXN1bHRzIGZyb20gdGhlc2UgZXhwZXJpbWVudHMgY29uZmlybSB0aGF0IHRoZSBNTy1SZW4gQS4gdHViZXJjdWxhdHVzIHBvcHVsYXRpb24gaXMgcmVzaXN0YW50IHRvIDIsNC1ELCBhdHJhemluZSwgY2hsb3JpbXVyb24sIGZvbWVzYWZlbiwgZ2x5cGhvc2F0ZSwgYW5kIG1lc290cmlvbmUsIG1ha2luZyB0aGlzIHBvcHVsYXRpb24gdGhlIHRoaXJkIDIsNC1ELXJlc2lzdGFudCBBLiB0dWJlcmN1bGF0dXMgcG9wdWxhdGlvbiBpZGVudGlmaWVkIGluIHRoZSBVbml0ZWQgU3RhdGVzLCBhbmQgdGhlIGZpcnN0IHBvcHVsYXRpb24gcmVzaXN0YW50IHRvIHNpeCBkaWZmZXJlbnQgaGVyYmljaWRhbCBtb2RlcyBvZiBhY3Rpb24uIiwiaXNzdWUiOiIzIiwidm9sdW1lIjoiNjYiLCJjb250YWluZXItdGl0bGUtc2hvcnQiOiJXZWVkIFNjaSJ9LCJpc1RlbXBvcmFyeSI6ZmFsc2V9LHsiaWQiOiI2N2M0ZTFjNC0xMDAyLTMzYTAtYWIxYi1kNWQxYjZkZjkyY2QiLCJpdGVtRGF0YSI6eyJ0eXBlIjoiYXJ0aWNsZS1qb3VybmFsIiwiaWQiOiI2N2M0ZTFjNC0xMDAyLTMzYTAtYWIxYi1kNWQxYjZkZjkyY2QiLCJ0aXRsZSI6IkNoYXJhY3Rlcml6YXRpb24gb2YgYSB3YXRlcmhlbXAgKEFtYXJhbnRodXMgdHViZXJjdWxhdHVzKSBwb3B1bGF0aW9uIGZyb20gSWxsaW5vaXMgcmVzaXN0YW50IHRvIGhlcmJpY2lkZXMgZnJvbSBmaXZlIHNpdGUtb2YtYWN0aW9uIGdyb3VwcyIsImF1dGhvciI6W3siZmFtaWx5IjoiRXZhbnMiLCJnaXZlbiI6IkNvZHkgTS4iLCJwYXJzZS1uYW1lcyI6ZmFsc2UsImRyb3BwaW5nLXBhcnRpY2xlIjoiIiwibm9uLWRyb3BwaW5nLXBhcnRpY2xlIjoiIn0seyJmYW1pbHkiOiJTdHJvbSIsImdpdmVuIjoiU2V0aCBBLiIsInBhcnNlLW5hbWVzIjpmYWxzZSwiZHJvcHBpbmctcGFydGljbGUiOiIiLCJub24tZHJvcHBpbmctcGFydGljbGUiOiIifSx7ImZhbWlseSI6IlJpZWNoZXJzIiwiZ2l2ZW4iOiJEZWFuIEUuIiwicGFyc2UtbmFtZXMiOmZhbHNlLCJkcm9wcGluZy1wYXJ0aWNsZSI6IiIsIm5vbi1kcm9wcGluZy1wYXJ0aWNsZSI6IiJ9LHsiZmFtaWx5IjoiRGF2aXMiLCJnaXZlbiI6IkFkYW0gUy4iLCJwYXJzZS1uYW1lcyI6ZmFsc2UsImRyb3BwaW5nLXBhcnRpY2xlIjoiIiwibm9uLWRyb3BwaW5nLXBhcnRpY2xlIjoiIn0seyJmYW1pbHkiOiJUcmFuZWwiLCJnaXZlbiI6IlBhdHJpY2sgSi4iLCJwYXJzZS1uYW1lcyI6ZmFsc2UsImRyb3BwaW5nLXBhcnRpY2xlIjoiIiwibm9uLWRyb3BwaW5nLXBhcnRpY2xlIjoiIn0seyJmYW1pbHkiOiJIYWdlciIsImdpdmVuIjoiQWFyb24gRy4iLCJwYXJzZS1uYW1lcyI6ZmFsc2UsImRyb3BwaW5nLXBhcnRpY2xlIjoiIiwibm9uLWRyb3BwaW5nLXBhcnRpY2xlIjoiIn1dLCJjb250YWluZXItdGl0bGUiOiJXZWVkIFRlY2hub2xvZ3kiLCJET0kiOiIxMC4xMDE3L3dldC4yMDE5LjE5IiwiSVNTTiI6IjE1NTAyNzQwIiwiaXNzdWVkIjp7ImRhdGUtcGFydHMiOltbMjAxOV1dfSwiYWJzdHJhY3QiOiJFeHBlcmltZW50cyB3ZXJlIGluaXRpYXRlZCB0byBjaGFyYWN0ZXJpemUgYSB3YXRlcmhlbXAgcG9wdWxhdGlvbiAoQ0hSKSBkaXNjb3ZlcmVkIGluIGEgY2VudHJhbCBJbGxpbm9pcyBjb3JuIGZpZWxkIGFmdGVyIGl0IHdhcyBub3QgY29udHJvbGxlZCBieSB0aGUgNC1oeWRyb3h5cGhlbnlscHlydXZhdGUgZGlveHlnZW5hc2UgKEhQUEQpIGluaGliaXRvciB0b3ByYW1lem9uZS4gRmllbGQgZXhwZXJpbWVudHMgY29uZHVjdGVkIGR1cmluZyAyMDE0LTIwMTUgaW5kaWNhdGVkIHRoYXQgYWNldG9sYWN0YXRlIHN5bnRoYXNlIChBTFMpLSwgcHJvdG9wb3JwaHlyaW5vZ2VuIG94aWRhc2UgKFBQTyktLCBwaG90b3N5c3RlbSBJSSAoUFNJSSktLCBhbmQgSFBQRC1pbmhpYml0aW5nIGhlcmJpY2lkZXMgYW5kIHRoZSBzeW50aGV0aWMgYXV4aW4gMiw0LUQgZGlkIG5vdCBjb250cm9sIHRoZSBDSFIgcG9wdWxhdGlvbi4gTGFib3JhdG9yeSBleHBlcmltZW50cyBjb25maXJtZWQgdGFyZ2V0IHNpdGUtYmFzZWQgcmVzaXN0YW5jZSBtZWNoYW5pc21zIHRvIEFMUy0gYW5kIFBQTy1pbmhpYml0aW5nIGhlcmJpY2lkZXMuIEhlcmJpY2lkZSBkb3NlcyByZXF1aXJlZCB0byByZWR1Y2UgZHJ5IGJpb21hc3MgNTAlIChHUjUwKSB3ZXJlIGRldGVybWluZWQgaW4gZ3JlZW5ob3VzZSBkb3NlLXJlc3BvbnNlIGV4cGVyaW1lbnRzLCBhbmQgaW5kaWNhdGVkIDE2LWZvbGQgcmVzaXN0YW5jZSB0byB0aGUgSFBQRCBpbmhpYml0b3IgbWVzb3RyaW9uZSwgOS41LWZvbGQgcmVzaXN0YW5jZSB0byB0aGUgc3ludGhldGljIGF1eGluIDIsNC1ELCBhbmQgMjUyLWZvbGQgcmVzaXN0YW5jZSB0byB0aGUgUFNJSSBpbmhpYml0b3IgYXRyYXppbmUuIENvbXBsZW1lbnRhcnkgcmVzdWx0cyBmcm9tIGZpZWxkLCBsYWJvcmF0b3J5LCBhbmQgZ3JlZW5ob3VzZSBpbnZlc3RpZ2F0aW9ucyBpbmRpY2F0ZSB0aGF0IHRoZSBDSFIgcG9wdWxhdGlvbiBoYXMgZXZvbHZlZCByZXNpc3RhbmNlIHRvIGhlcmJpY2lkZXMgZnJvbSBmaXZlIHNpdGVzIG9mIGFjdGlvbiAoU09Bcyk6IEFMUy0sIFBQTy0sIFBTSUktLCBhbmQgSFBQRC1pbmhpYml0aW5nIGhlcmJpY2lkZXMgYW5kIDIsNC1ELiBIZXJiaWNpZGUgdXNlIGhpc3RvcnkgZm9yIHRoZSBmaWVsZCBpbiB3aGljaCBDSFIgd2FzIGRpc2NvdmVyZWQgaW5kaWNhdGVzIG5vIHByZXZpb3VzIHVzZSBvZiAyLDQtRC4iLCJpc3N1ZSI6IjMiLCJ2b2x1bWUiOiIzMyIsImNvbnRhaW5lci10aXRsZS1zaG9ydCI6IiJ9LCJpc1RlbXBvcmFyeSI6ZmFsc2V9XX0="/>
          <w:id w:val="796177734"/>
          <w:placeholder>
            <w:docPart w:val="3E8D0AEF59E141249E560E54093B7BA9"/>
          </w:placeholder>
        </w:sdtPr>
        <w:sdtContent>
          <w:r w:rsidRPr="004A0D1C">
            <w:rPr>
              <w:rFonts w:cstheme="minorHAnsi"/>
              <w:color w:val="000000"/>
              <w:sz w:val="24"/>
              <w:szCs w:val="24"/>
            </w:rPr>
            <w:t xml:space="preserve">(Bernards et al. 2012; Evans et al. 2019; </w:t>
          </w:r>
          <w:proofErr w:type="spellStart"/>
          <w:r w:rsidRPr="004A0D1C">
            <w:rPr>
              <w:rFonts w:cstheme="minorHAnsi"/>
              <w:color w:val="000000"/>
              <w:sz w:val="24"/>
              <w:szCs w:val="24"/>
            </w:rPr>
            <w:t>Faleco</w:t>
          </w:r>
          <w:proofErr w:type="spellEnd"/>
          <w:r w:rsidRPr="004A0D1C">
            <w:rPr>
              <w:rFonts w:cstheme="minorHAnsi"/>
              <w:color w:val="000000"/>
              <w:sz w:val="24"/>
              <w:szCs w:val="24"/>
            </w:rPr>
            <w:t xml:space="preserve"> et al. 2022; Shergill et al. 2018).</w:t>
          </w:r>
        </w:sdtContent>
      </w:sdt>
      <w:r w:rsidRPr="004A0D1C">
        <w:rPr>
          <w:rFonts w:cstheme="minorHAnsi"/>
          <w:color w:val="000000"/>
          <w:sz w:val="24"/>
          <w:szCs w:val="24"/>
        </w:rPr>
        <w:t xml:space="preserve"> Similarly dicamba resistant waterhemp has been reported from Illinois and Wisconsin (Bobadilla et al. 2022, </w:t>
      </w:r>
      <w:proofErr w:type="spellStart"/>
      <w:r w:rsidRPr="004A0D1C">
        <w:rPr>
          <w:rFonts w:cstheme="minorHAnsi"/>
          <w:color w:val="000000"/>
          <w:sz w:val="24"/>
          <w:szCs w:val="24"/>
        </w:rPr>
        <w:t>Faleco</w:t>
      </w:r>
      <w:proofErr w:type="spellEnd"/>
      <w:r w:rsidRPr="004A0D1C">
        <w:rPr>
          <w:rFonts w:cstheme="minorHAnsi"/>
          <w:color w:val="000000"/>
          <w:sz w:val="24"/>
          <w:szCs w:val="24"/>
        </w:rPr>
        <w:t xml:space="preserve"> et al. 2022). </w:t>
      </w:r>
      <w:proofErr w:type="spellStart"/>
      <w:r w:rsidRPr="004A0D1C">
        <w:rPr>
          <w:rFonts w:cstheme="minorHAnsi"/>
          <w:color w:val="000000"/>
          <w:sz w:val="24"/>
          <w:szCs w:val="24"/>
        </w:rPr>
        <w:t>Glufosinate</w:t>
      </w:r>
      <w:proofErr w:type="spellEnd"/>
      <w:r w:rsidRPr="004A0D1C">
        <w:rPr>
          <w:rFonts w:cstheme="minorHAnsi"/>
          <w:color w:val="000000"/>
          <w:sz w:val="24"/>
          <w:szCs w:val="24"/>
        </w:rPr>
        <w:t xml:space="preserve"> resistance is not reported in waterhemp in </w:t>
      </w:r>
      <w:r>
        <w:rPr>
          <w:rFonts w:cstheme="minorHAnsi"/>
          <w:color w:val="000000"/>
          <w:sz w:val="24"/>
          <w:szCs w:val="24"/>
        </w:rPr>
        <w:t xml:space="preserve">the </w:t>
      </w:r>
      <w:r w:rsidRPr="004A0D1C">
        <w:rPr>
          <w:rFonts w:cstheme="minorHAnsi"/>
          <w:color w:val="000000"/>
          <w:sz w:val="24"/>
          <w:szCs w:val="24"/>
        </w:rPr>
        <w:t xml:space="preserve">United States but </w:t>
      </w:r>
      <w:r>
        <w:rPr>
          <w:rFonts w:cstheme="minorHAnsi"/>
          <w:color w:val="000000"/>
          <w:sz w:val="24"/>
          <w:szCs w:val="24"/>
        </w:rPr>
        <w:t>has</w:t>
      </w:r>
      <w:r w:rsidRPr="004A0D1C">
        <w:rPr>
          <w:rFonts w:cstheme="minorHAnsi"/>
          <w:color w:val="000000"/>
          <w:sz w:val="24"/>
          <w:szCs w:val="24"/>
        </w:rPr>
        <w:t xml:space="preserve"> been already investigated in closely related species</w:t>
      </w:r>
      <w:r>
        <w:rPr>
          <w:rFonts w:cstheme="minorHAnsi"/>
          <w:color w:val="000000"/>
          <w:sz w:val="24"/>
          <w:szCs w:val="24"/>
        </w:rPr>
        <w:t xml:space="preserve"> like</w:t>
      </w:r>
      <w:r w:rsidRPr="004A0D1C">
        <w:rPr>
          <w:rFonts w:cstheme="minorHAnsi"/>
          <w:color w:val="000000"/>
          <w:sz w:val="24"/>
          <w:szCs w:val="24"/>
        </w:rPr>
        <w:t xml:space="preserve"> Palmer amaranth (</w:t>
      </w:r>
      <w:r w:rsidRPr="004A0D1C">
        <w:rPr>
          <w:rFonts w:cstheme="minorHAnsi"/>
          <w:i/>
          <w:iCs/>
          <w:color w:val="000000"/>
          <w:sz w:val="24"/>
          <w:szCs w:val="24"/>
        </w:rPr>
        <w:t xml:space="preserve">Amaranthus </w:t>
      </w:r>
      <w:proofErr w:type="spellStart"/>
      <w:r w:rsidRPr="004A0D1C">
        <w:rPr>
          <w:rFonts w:cstheme="minorHAnsi"/>
          <w:i/>
          <w:iCs/>
          <w:color w:val="000000"/>
          <w:sz w:val="24"/>
          <w:szCs w:val="24"/>
        </w:rPr>
        <w:t>palmeri</w:t>
      </w:r>
      <w:proofErr w:type="spellEnd"/>
      <w:r w:rsidRPr="004A0D1C">
        <w:rPr>
          <w:rFonts w:cstheme="minorHAnsi"/>
          <w:color w:val="000000"/>
          <w:sz w:val="24"/>
          <w:szCs w:val="24"/>
        </w:rPr>
        <w:t>) (Heap 2023). Waterhemp resistant to herbicides from six different herbicide SOAs have been reported from Missouri (Shergill et al. 2018)</w:t>
      </w:r>
    </w:p>
    <w:p w14:paraId="548EDF34" w14:textId="77777777" w:rsidR="004A0D1C" w:rsidRPr="004A0D1C" w:rsidRDefault="004A0D1C" w:rsidP="004A0D1C">
      <w:pPr>
        <w:spacing w:line="360" w:lineRule="auto"/>
        <w:rPr>
          <w:rFonts w:cstheme="minorHAnsi"/>
          <w:b/>
          <w:bCs/>
          <w:color w:val="000000"/>
          <w:sz w:val="24"/>
          <w:szCs w:val="24"/>
        </w:rPr>
      </w:pPr>
      <w:r w:rsidRPr="004A0D1C">
        <w:rPr>
          <w:rFonts w:cstheme="minorHAnsi"/>
          <w:b/>
          <w:bCs/>
          <w:color w:val="000000"/>
          <w:sz w:val="24"/>
          <w:szCs w:val="24"/>
        </w:rPr>
        <w:t>Publications:</w:t>
      </w:r>
    </w:p>
    <w:p w14:paraId="0815B1EC" w14:textId="01B01A91" w:rsidR="004A0D1C" w:rsidRPr="00B80D0E" w:rsidRDefault="004A0D1C" w:rsidP="00B80D0E">
      <w:pPr>
        <w:pStyle w:val="ListParagraph"/>
        <w:numPr>
          <w:ilvl w:val="0"/>
          <w:numId w:val="1"/>
        </w:numPr>
        <w:spacing w:line="360" w:lineRule="auto"/>
        <w:rPr>
          <w:rFonts w:cstheme="minorHAnsi"/>
          <w:color w:val="000000"/>
          <w:sz w:val="24"/>
          <w:szCs w:val="24"/>
        </w:rPr>
      </w:pPr>
      <w:r w:rsidRPr="00B80D0E">
        <w:rPr>
          <w:rFonts w:cstheme="minorHAnsi"/>
          <w:color w:val="000000"/>
          <w:sz w:val="24"/>
          <w:szCs w:val="24"/>
        </w:rPr>
        <w:t>One Extension article was published in MN Crop News</w:t>
      </w:r>
      <w:r w:rsidR="00B80D0E" w:rsidRPr="00B80D0E">
        <w:rPr>
          <w:rFonts w:cstheme="minorHAnsi"/>
          <w:color w:val="000000"/>
          <w:sz w:val="24"/>
          <w:szCs w:val="24"/>
        </w:rPr>
        <w:t xml:space="preserve">: </w:t>
      </w:r>
      <w:hyperlink r:id="rId5" w:history="1">
        <w:r w:rsidR="00B80D0E" w:rsidRPr="00B80D0E">
          <w:rPr>
            <w:rStyle w:val="Hyperlink"/>
            <w:rFonts w:cstheme="minorHAnsi"/>
            <w:sz w:val="24"/>
            <w:szCs w:val="24"/>
          </w:rPr>
          <w:t>https://blog-crop-news.extension.umn.edu/2023/06/multiple-herbicide-resistant-waterhemp.html</w:t>
        </w:r>
      </w:hyperlink>
    </w:p>
    <w:p w14:paraId="5F5E827A" w14:textId="51CE827A" w:rsidR="00B80D0E" w:rsidRPr="00B80D0E" w:rsidRDefault="00B80D0E" w:rsidP="00B80D0E">
      <w:pPr>
        <w:pStyle w:val="ListParagraph"/>
        <w:numPr>
          <w:ilvl w:val="0"/>
          <w:numId w:val="1"/>
        </w:numPr>
        <w:spacing w:line="360" w:lineRule="auto"/>
        <w:rPr>
          <w:rFonts w:cstheme="minorHAnsi"/>
          <w:color w:val="000000"/>
          <w:sz w:val="24"/>
          <w:szCs w:val="24"/>
        </w:rPr>
      </w:pPr>
      <w:r>
        <w:rPr>
          <w:rFonts w:cstheme="minorHAnsi"/>
          <w:color w:val="000000"/>
          <w:sz w:val="24"/>
          <w:szCs w:val="24"/>
        </w:rPr>
        <w:t>Another Extension article and a peer-reviewed journal article is under submission.</w:t>
      </w:r>
    </w:p>
    <w:p w14:paraId="43577104" w14:textId="77777777" w:rsidR="004A0D1C" w:rsidRPr="004A0D1C" w:rsidRDefault="004A0D1C" w:rsidP="004A0D1C">
      <w:pPr>
        <w:spacing w:line="360" w:lineRule="auto"/>
        <w:rPr>
          <w:rFonts w:cstheme="minorHAnsi"/>
          <w:b/>
          <w:bCs/>
          <w:color w:val="000000"/>
          <w:sz w:val="24"/>
          <w:szCs w:val="24"/>
        </w:rPr>
      </w:pPr>
      <w:r w:rsidRPr="004A0D1C">
        <w:rPr>
          <w:rFonts w:cstheme="minorHAnsi"/>
          <w:b/>
          <w:bCs/>
          <w:color w:val="000000"/>
          <w:sz w:val="24"/>
          <w:szCs w:val="24"/>
        </w:rPr>
        <w:t>References:</w:t>
      </w:r>
    </w:p>
    <w:p w14:paraId="0C978ED5" w14:textId="77777777" w:rsidR="004A0D1C" w:rsidRPr="004A0D1C" w:rsidRDefault="004A0D1C" w:rsidP="004A0D1C">
      <w:pPr>
        <w:autoSpaceDE w:val="0"/>
        <w:autoSpaceDN w:val="0"/>
        <w:spacing w:line="360" w:lineRule="auto"/>
        <w:ind w:left="475" w:hanging="475"/>
        <w:rPr>
          <w:rFonts w:eastAsia="Times New Roman" w:cstheme="minorHAnsi"/>
          <w:sz w:val="24"/>
          <w:szCs w:val="24"/>
        </w:rPr>
      </w:pPr>
      <w:r w:rsidRPr="004A0D1C">
        <w:rPr>
          <w:rFonts w:eastAsia="Times New Roman" w:cstheme="minorHAnsi"/>
          <w:sz w:val="24"/>
          <w:szCs w:val="24"/>
        </w:rPr>
        <w:t xml:space="preserve">Bernards ML, Crespo RJ, Kruger GR, </w:t>
      </w:r>
      <w:proofErr w:type="spellStart"/>
      <w:r w:rsidRPr="004A0D1C">
        <w:rPr>
          <w:rFonts w:eastAsia="Times New Roman" w:cstheme="minorHAnsi"/>
          <w:sz w:val="24"/>
          <w:szCs w:val="24"/>
        </w:rPr>
        <w:t>Gaussoin</w:t>
      </w:r>
      <w:proofErr w:type="spellEnd"/>
      <w:r w:rsidRPr="004A0D1C">
        <w:rPr>
          <w:rFonts w:eastAsia="Times New Roman" w:cstheme="minorHAnsi"/>
          <w:sz w:val="24"/>
          <w:szCs w:val="24"/>
        </w:rPr>
        <w:t xml:space="preserve"> R, Tranel PJ (2012) A waterhemp (</w:t>
      </w:r>
      <w:r w:rsidRPr="004A0D1C">
        <w:rPr>
          <w:rFonts w:eastAsia="Times New Roman" w:cstheme="minorHAnsi"/>
          <w:i/>
          <w:sz w:val="24"/>
          <w:szCs w:val="24"/>
        </w:rPr>
        <w:t xml:space="preserve">Amaranthus </w:t>
      </w:r>
      <w:proofErr w:type="spellStart"/>
      <w:r w:rsidRPr="004A0D1C">
        <w:rPr>
          <w:rFonts w:eastAsia="Times New Roman" w:cstheme="minorHAnsi"/>
          <w:i/>
          <w:sz w:val="24"/>
          <w:szCs w:val="24"/>
        </w:rPr>
        <w:t>tuberculatus</w:t>
      </w:r>
      <w:proofErr w:type="spellEnd"/>
      <w:r w:rsidRPr="004A0D1C">
        <w:rPr>
          <w:rFonts w:eastAsia="Times New Roman" w:cstheme="minorHAnsi"/>
          <w:sz w:val="24"/>
          <w:szCs w:val="24"/>
        </w:rPr>
        <w:t>) population resistant to 2,4-</w:t>
      </w:r>
      <w:proofErr w:type="gramStart"/>
      <w:r w:rsidRPr="004A0D1C">
        <w:rPr>
          <w:rFonts w:eastAsia="Times New Roman" w:cstheme="minorHAnsi"/>
          <w:sz w:val="24"/>
          <w:szCs w:val="24"/>
        </w:rPr>
        <w:t>D .</w:t>
      </w:r>
      <w:proofErr w:type="gramEnd"/>
      <w:r w:rsidRPr="004A0D1C">
        <w:rPr>
          <w:rFonts w:eastAsia="Times New Roman" w:cstheme="minorHAnsi"/>
          <w:sz w:val="24"/>
          <w:szCs w:val="24"/>
        </w:rPr>
        <w:t xml:space="preserve"> Weed Sci 60:379–384</w:t>
      </w:r>
    </w:p>
    <w:p w14:paraId="2D4F35D5" w14:textId="77777777" w:rsidR="004A0D1C" w:rsidRPr="004A0D1C" w:rsidRDefault="004A0D1C" w:rsidP="004A0D1C">
      <w:pPr>
        <w:autoSpaceDE w:val="0"/>
        <w:autoSpaceDN w:val="0"/>
        <w:spacing w:line="360" w:lineRule="auto"/>
        <w:ind w:left="475" w:hanging="475"/>
        <w:rPr>
          <w:rFonts w:eastAsia="Times New Roman" w:cstheme="minorHAnsi"/>
          <w:sz w:val="24"/>
          <w:szCs w:val="24"/>
        </w:rPr>
      </w:pPr>
      <w:r w:rsidRPr="004A0D1C">
        <w:rPr>
          <w:rFonts w:eastAsia="Times New Roman" w:cstheme="minorHAnsi"/>
          <w:sz w:val="24"/>
          <w:szCs w:val="24"/>
        </w:rPr>
        <w:t>Bobadilla LK, Giacomini DA, Hager AG, Tranel PJ (2022) Characterization and inheritance of dicamba resistance in a multiple-resistant waterhemp (</w:t>
      </w:r>
      <w:r w:rsidRPr="004A0D1C">
        <w:rPr>
          <w:rFonts w:eastAsia="Times New Roman" w:cstheme="minorHAnsi"/>
          <w:i/>
          <w:sz w:val="24"/>
          <w:szCs w:val="24"/>
        </w:rPr>
        <w:t xml:space="preserve">Amaranthus </w:t>
      </w:r>
      <w:proofErr w:type="spellStart"/>
      <w:r w:rsidRPr="004A0D1C">
        <w:rPr>
          <w:rFonts w:eastAsia="Times New Roman" w:cstheme="minorHAnsi"/>
          <w:i/>
          <w:sz w:val="24"/>
          <w:szCs w:val="24"/>
        </w:rPr>
        <w:t>tuberculatus</w:t>
      </w:r>
      <w:proofErr w:type="spellEnd"/>
      <w:r w:rsidRPr="004A0D1C">
        <w:rPr>
          <w:rFonts w:eastAsia="Times New Roman" w:cstheme="minorHAnsi"/>
          <w:sz w:val="24"/>
          <w:szCs w:val="24"/>
        </w:rPr>
        <w:t xml:space="preserve">) population from Illinois. Weed Sci 70:4–13 </w:t>
      </w:r>
    </w:p>
    <w:p w14:paraId="33031C67" w14:textId="77777777" w:rsidR="004A0D1C" w:rsidRPr="004A0D1C" w:rsidRDefault="004A0D1C" w:rsidP="004A0D1C">
      <w:pPr>
        <w:autoSpaceDE w:val="0"/>
        <w:autoSpaceDN w:val="0"/>
        <w:spacing w:line="360" w:lineRule="auto"/>
        <w:ind w:left="475" w:hanging="475"/>
        <w:rPr>
          <w:rFonts w:eastAsia="Times New Roman" w:cstheme="minorHAnsi"/>
          <w:sz w:val="24"/>
          <w:szCs w:val="24"/>
        </w:rPr>
      </w:pPr>
      <w:r w:rsidRPr="004A0D1C">
        <w:rPr>
          <w:rFonts w:eastAsia="Times New Roman" w:cstheme="minorHAnsi"/>
          <w:sz w:val="24"/>
          <w:szCs w:val="24"/>
        </w:rPr>
        <w:lastRenderedPageBreak/>
        <w:t>Evans CM, Strom SA, Riechers DE, Davis AS, Tranel PJ, Hager AG (2019) Characterization of a waterhemp (</w:t>
      </w:r>
      <w:r w:rsidRPr="004A0D1C">
        <w:rPr>
          <w:rFonts w:eastAsia="Times New Roman" w:cstheme="minorHAnsi"/>
          <w:i/>
          <w:sz w:val="24"/>
          <w:szCs w:val="24"/>
        </w:rPr>
        <w:t xml:space="preserve">Amaranthus </w:t>
      </w:r>
      <w:proofErr w:type="spellStart"/>
      <w:r w:rsidRPr="004A0D1C">
        <w:rPr>
          <w:rFonts w:eastAsia="Times New Roman" w:cstheme="minorHAnsi"/>
          <w:i/>
          <w:sz w:val="24"/>
          <w:szCs w:val="24"/>
        </w:rPr>
        <w:t>tuberculatus</w:t>
      </w:r>
      <w:proofErr w:type="spellEnd"/>
      <w:r w:rsidRPr="004A0D1C">
        <w:rPr>
          <w:rFonts w:eastAsia="Times New Roman" w:cstheme="minorHAnsi"/>
          <w:sz w:val="24"/>
          <w:szCs w:val="24"/>
        </w:rPr>
        <w:t>) population from Illinois resistant to herbicides from five site-of-action groups. Weed Technol 33:400–410</w:t>
      </w:r>
    </w:p>
    <w:p w14:paraId="19656E84" w14:textId="77777777" w:rsidR="004A0D1C" w:rsidRPr="004A0D1C" w:rsidRDefault="004A0D1C" w:rsidP="004A0D1C">
      <w:pPr>
        <w:autoSpaceDE w:val="0"/>
        <w:autoSpaceDN w:val="0"/>
        <w:spacing w:line="360" w:lineRule="auto"/>
        <w:ind w:left="475" w:hanging="475"/>
        <w:rPr>
          <w:rFonts w:eastAsia="Times New Roman" w:cstheme="minorHAnsi"/>
          <w:sz w:val="24"/>
          <w:szCs w:val="24"/>
        </w:rPr>
      </w:pPr>
      <w:proofErr w:type="spellStart"/>
      <w:r w:rsidRPr="004A0D1C">
        <w:rPr>
          <w:rFonts w:eastAsia="Times New Roman" w:cstheme="minorHAnsi"/>
          <w:sz w:val="24"/>
          <w:szCs w:val="24"/>
        </w:rPr>
        <w:t>Faleco</w:t>
      </w:r>
      <w:proofErr w:type="spellEnd"/>
      <w:r w:rsidRPr="004A0D1C">
        <w:rPr>
          <w:rFonts w:eastAsia="Times New Roman" w:cstheme="minorHAnsi"/>
          <w:sz w:val="24"/>
          <w:szCs w:val="24"/>
        </w:rPr>
        <w:t xml:space="preserve"> FA, Oliveira MC, Arneson NJ, Renz M, Stoltenberg DE, Werle R (2022) Multiple herbicide resistance in waterhemp (</w:t>
      </w:r>
      <w:r w:rsidRPr="004A0D1C">
        <w:rPr>
          <w:rFonts w:eastAsia="Times New Roman" w:cstheme="minorHAnsi"/>
          <w:i/>
          <w:sz w:val="24"/>
          <w:szCs w:val="24"/>
        </w:rPr>
        <w:t xml:space="preserve">Amaranthus </w:t>
      </w:r>
      <w:proofErr w:type="spellStart"/>
      <w:r w:rsidRPr="004A0D1C">
        <w:rPr>
          <w:rFonts w:eastAsia="Times New Roman" w:cstheme="minorHAnsi"/>
          <w:i/>
          <w:sz w:val="24"/>
          <w:szCs w:val="24"/>
        </w:rPr>
        <w:t>tuberculatus</w:t>
      </w:r>
      <w:proofErr w:type="spellEnd"/>
      <w:r w:rsidRPr="004A0D1C">
        <w:rPr>
          <w:rFonts w:eastAsia="Times New Roman" w:cstheme="minorHAnsi"/>
          <w:sz w:val="24"/>
          <w:szCs w:val="24"/>
        </w:rPr>
        <w:t>) accessions from Wisconsin. Weed Technology 36:597–608</w:t>
      </w:r>
    </w:p>
    <w:p w14:paraId="634D8249" w14:textId="77777777" w:rsidR="004A0D1C" w:rsidRPr="004A0D1C" w:rsidRDefault="004A0D1C" w:rsidP="004A0D1C">
      <w:pPr>
        <w:autoSpaceDE w:val="0"/>
        <w:autoSpaceDN w:val="0"/>
        <w:spacing w:line="360" w:lineRule="auto"/>
        <w:ind w:left="475" w:hanging="475"/>
        <w:rPr>
          <w:rFonts w:cstheme="minorHAnsi"/>
          <w:sz w:val="24"/>
          <w:szCs w:val="24"/>
        </w:rPr>
      </w:pPr>
      <w:r w:rsidRPr="004A0D1C">
        <w:rPr>
          <w:rFonts w:cstheme="minorHAnsi"/>
          <w:sz w:val="24"/>
          <w:szCs w:val="24"/>
        </w:rPr>
        <w:t xml:space="preserve">Heap I (2023) The International Herbicide-Resistant Weed Database. </w:t>
      </w:r>
      <w:hyperlink r:id="rId6" w:history="1">
        <w:r w:rsidRPr="004A0D1C">
          <w:rPr>
            <w:rStyle w:val="Hyperlink"/>
            <w:rFonts w:cstheme="minorHAnsi"/>
            <w:sz w:val="24"/>
            <w:szCs w:val="24"/>
          </w:rPr>
          <w:t>www.weedscience.org</w:t>
        </w:r>
      </w:hyperlink>
      <w:r w:rsidRPr="004A0D1C">
        <w:rPr>
          <w:rFonts w:cstheme="minorHAnsi"/>
          <w:sz w:val="24"/>
          <w:szCs w:val="24"/>
        </w:rPr>
        <w:t>. Accessed: December 5, 2023</w:t>
      </w:r>
    </w:p>
    <w:p w14:paraId="2F8C1D89" w14:textId="77777777" w:rsidR="004A0D1C" w:rsidRPr="004A0D1C" w:rsidRDefault="004A0D1C" w:rsidP="004A0D1C">
      <w:pPr>
        <w:autoSpaceDE w:val="0"/>
        <w:autoSpaceDN w:val="0"/>
        <w:spacing w:line="360" w:lineRule="auto"/>
        <w:ind w:left="475" w:hanging="475"/>
        <w:rPr>
          <w:rFonts w:eastAsia="Times New Roman" w:cstheme="minorHAnsi"/>
          <w:sz w:val="24"/>
          <w:szCs w:val="24"/>
        </w:rPr>
      </w:pPr>
      <w:r w:rsidRPr="004A0D1C">
        <w:rPr>
          <w:rFonts w:eastAsia="Times New Roman" w:cstheme="minorHAnsi"/>
          <w:sz w:val="24"/>
          <w:szCs w:val="24"/>
        </w:rPr>
        <w:t>Salas RA, Burgos NR, Tranel PJ, Singh S, Glasgow L, Scott RC, Nichols RL (2016) Resistance to PPO-inhibiting herbicide in Palmer amaranth from Arkansas. Pest Manag Sci 72:864–869</w:t>
      </w:r>
    </w:p>
    <w:p w14:paraId="2D55E3A4" w14:textId="77777777" w:rsidR="004A0D1C" w:rsidRPr="004A0D1C" w:rsidRDefault="004A0D1C" w:rsidP="004A0D1C">
      <w:pPr>
        <w:autoSpaceDE w:val="0"/>
        <w:autoSpaceDN w:val="0"/>
        <w:spacing w:line="360" w:lineRule="auto"/>
        <w:ind w:left="475" w:hanging="475"/>
        <w:rPr>
          <w:rFonts w:eastAsia="Times New Roman" w:cstheme="minorHAnsi"/>
          <w:sz w:val="24"/>
          <w:szCs w:val="24"/>
        </w:rPr>
      </w:pPr>
      <w:r w:rsidRPr="004A0D1C">
        <w:rPr>
          <w:rFonts w:eastAsia="Times New Roman" w:cstheme="minorHAnsi"/>
          <w:sz w:val="24"/>
          <w:szCs w:val="24"/>
        </w:rPr>
        <w:t>Shergill LS, Barlow BR, Bish MD, Bradley KW (2018a) Investigations of 2,4-D and Multiple Herbicide Resistance in a Missouri Waterhemp (</w:t>
      </w:r>
      <w:r w:rsidRPr="004A0D1C">
        <w:rPr>
          <w:rFonts w:eastAsia="Times New Roman" w:cstheme="minorHAnsi"/>
          <w:i/>
          <w:sz w:val="24"/>
          <w:szCs w:val="24"/>
        </w:rPr>
        <w:t xml:space="preserve">Amaranthus </w:t>
      </w:r>
      <w:proofErr w:type="spellStart"/>
      <w:r w:rsidRPr="004A0D1C">
        <w:rPr>
          <w:rFonts w:eastAsia="Times New Roman" w:cstheme="minorHAnsi"/>
          <w:i/>
          <w:sz w:val="24"/>
          <w:szCs w:val="24"/>
        </w:rPr>
        <w:t>tuberculatus</w:t>
      </w:r>
      <w:proofErr w:type="spellEnd"/>
      <w:r w:rsidRPr="004A0D1C">
        <w:rPr>
          <w:rFonts w:eastAsia="Times New Roman" w:cstheme="minorHAnsi"/>
          <w:sz w:val="24"/>
          <w:szCs w:val="24"/>
        </w:rPr>
        <w:t>) Population. Weed Sci 66:386–394</w:t>
      </w:r>
    </w:p>
    <w:p w14:paraId="530AE05F" w14:textId="77777777" w:rsidR="004A0D1C" w:rsidRPr="004A0D1C" w:rsidRDefault="004A0D1C" w:rsidP="004A0D1C">
      <w:pPr>
        <w:autoSpaceDE w:val="0"/>
        <w:autoSpaceDN w:val="0"/>
        <w:spacing w:line="360" w:lineRule="auto"/>
        <w:ind w:left="475" w:hanging="475"/>
        <w:rPr>
          <w:rFonts w:eastAsia="Times New Roman" w:cstheme="minorHAnsi"/>
          <w:sz w:val="24"/>
          <w:szCs w:val="24"/>
        </w:rPr>
      </w:pPr>
      <w:r w:rsidRPr="004A0D1C">
        <w:rPr>
          <w:rFonts w:eastAsia="Times New Roman" w:cstheme="minorHAnsi"/>
          <w:sz w:val="24"/>
          <w:szCs w:val="24"/>
        </w:rPr>
        <w:t xml:space="preserve">Tranel PJ, Riggins CW, Bell MS, Hager AG (2011) Herbicide resistances in </w:t>
      </w:r>
      <w:r w:rsidRPr="004A0D1C">
        <w:rPr>
          <w:rFonts w:eastAsia="Times New Roman" w:cstheme="minorHAnsi"/>
          <w:i/>
          <w:sz w:val="24"/>
          <w:szCs w:val="24"/>
        </w:rPr>
        <w:t xml:space="preserve">Amaranthus </w:t>
      </w:r>
      <w:proofErr w:type="spellStart"/>
      <w:r w:rsidRPr="004A0D1C">
        <w:rPr>
          <w:rFonts w:eastAsia="Times New Roman" w:cstheme="minorHAnsi"/>
          <w:i/>
          <w:sz w:val="24"/>
          <w:szCs w:val="24"/>
        </w:rPr>
        <w:t>tuberculatus</w:t>
      </w:r>
      <w:proofErr w:type="spellEnd"/>
      <w:r w:rsidRPr="004A0D1C">
        <w:rPr>
          <w:rFonts w:eastAsia="Times New Roman" w:cstheme="minorHAnsi"/>
          <w:sz w:val="24"/>
          <w:szCs w:val="24"/>
        </w:rPr>
        <w:t>: A call for new options. J Agric Food Chem 59:5808–5812</w:t>
      </w:r>
    </w:p>
    <w:p w14:paraId="634E7586" w14:textId="77777777" w:rsidR="004A0D1C" w:rsidRPr="004A0D1C" w:rsidRDefault="004A0D1C" w:rsidP="004A0D1C">
      <w:pPr>
        <w:autoSpaceDE w:val="0"/>
        <w:autoSpaceDN w:val="0"/>
        <w:spacing w:line="360" w:lineRule="auto"/>
        <w:ind w:left="475" w:hanging="475"/>
        <w:rPr>
          <w:rFonts w:eastAsia="Times New Roman" w:cstheme="minorHAnsi"/>
          <w:sz w:val="24"/>
          <w:szCs w:val="24"/>
        </w:rPr>
      </w:pPr>
      <w:r w:rsidRPr="004A0D1C">
        <w:rPr>
          <w:rFonts w:eastAsia="Times New Roman" w:cstheme="minorHAnsi"/>
          <w:sz w:val="24"/>
          <w:szCs w:val="24"/>
        </w:rPr>
        <w:t xml:space="preserve">Tranel PJ (2021) Herbicide resistance in </w:t>
      </w:r>
      <w:r w:rsidRPr="004A0D1C">
        <w:rPr>
          <w:rFonts w:eastAsia="Times New Roman" w:cstheme="minorHAnsi"/>
          <w:i/>
          <w:sz w:val="24"/>
          <w:szCs w:val="24"/>
        </w:rPr>
        <w:t xml:space="preserve">Amaranthus </w:t>
      </w:r>
      <w:proofErr w:type="spellStart"/>
      <w:r w:rsidRPr="004A0D1C">
        <w:rPr>
          <w:rFonts w:eastAsia="Times New Roman" w:cstheme="minorHAnsi"/>
          <w:i/>
          <w:sz w:val="24"/>
          <w:szCs w:val="24"/>
        </w:rPr>
        <w:t>tuberculatus</w:t>
      </w:r>
      <w:proofErr w:type="spellEnd"/>
      <w:r w:rsidRPr="004A0D1C">
        <w:rPr>
          <w:rFonts w:eastAsia="Times New Roman" w:cstheme="minorHAnsi"/>
          <w:sz w:val="24"/>
          <w:szCs w:val="24"/>
        </w:rPr>
        <w:t>. Pest Manag Sci 77:43–54</w:t>
      </w:r>
    </w:p>
    <w:p w14:paraId="53FF8DCA" w14:textId="77777777" w:rsidR="004A0D1C" w:rsidRPr="004A0D1C" w:rsidRDefault="004A0D1C" w:rsidP="004A0D1C">
      <w:pPr>
        <w:autoSpaceDE w:val="0"/>
        <w:autoSpaceDN w:val="0"/>
        <w:spacing w:line="360" w:lineRule="auto"/>
        <w:ind w:hanging="480"/>
        <w:rPr>
          <w:rFonts w:eastAsia="Times New Roman" w:cstheme="minorHAnsi"/>
          <w:sz w:val="24"/>
          <w:szCs w:val="24"/>
        </w:rPr>
      </w:pPr>
    </w:p>
    <w:p w14:paraId="0DEF5EBE" w14:textId="77777777" w:rsidR="004A0D1C" w:rsidRPr="004A0D1C" w:rsidRDefault="004A0D1C" w:rsidP="004A0D1C">
      <w:pPr>
        <w:rPr>
          <w:rFonts w:cstheme="minorHAnsi"/>
          <w:color w:val="000000"/>
          <w:sz w:val="24"/>
          <w:szCs w:val="24"/>
        </w:rPr>
      </w:pPr>
      <w:r w:rsidRPr="004A0D1C">
        <w:rPr>
          <w:rFonts w:cstheme="minorHAnsi"/>
          <w:color w:val="000000"/>
          <w:sz w:val="24"/>
          <w:szCs w:val="24"/>
        </w:rPr>
        <w:br w:type="page"/>
      </w:r>
    </w:p>
    <w:p w14:paraId="33126921" w14:textId="77777777" w:rsidR="004A0D1C" w:rsidRPr="004A0D1C" w:rsidRDefault="004A0D1C" w:rsidP="004A0D1C">
      <w:pPr>
        <w:spacing w:line="360" w:lineRule="auto"/>
        <w:rPr>
          <w:rFonts w:cstheme="minorHAnsi"/>
          <w:color w:val="000000"/>
          <w:sz w:val="24"/>
          <w:szCs w:val="24"/>
        </w:rPr>
        <w:sectPr w:rsidR="004A0D1C" w:rsidRPr="004A0D1C" w:rsidSect="005F2A75">
          <w:pgSz w:w="12240" w:h="15840"/>
          <w:pgMar w:top="1440" w:right="1440" w:bottom="1440" w:left="1440" w:header="720" w:footer="720" w:gutter="0"/>
          <w:cols w:space="720"/>
          <w:docGrid w:linePitch="360"/>
        </w:sectPr>
      </w:pPr>
    </w:p>
    <w:tbl>
      <w:tblPr>
        <w:tblStyle w:val="TableGrid"/>
        <w:tblpPr w:leftFromText="180" w:rightFromText="180" w:horzAnchor="margin" w:tblpY="735"/>
        <w:tblW w:w="10442"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353"/>
        <w:gridCol w:w="2629"/>
        <w:gridCol w:w="1703"/>
        <w:gridCol w:w="2155"/>
        <w:gridCol w:w="2602"/>
      </w:tblGrid>
      <w:tr w:rsidR="004A0D1C" w:rsidRPr="004A0D1C" w14:paraId="1A9FC565" w14:textId="77777777" w:rsidTr="00556FB6">
        <w:tc>
          <w:tcPr>
            <w:tcW w:w="1336" w:type="dxa"/>
            <w:tcBorders>
              <w:top w:val="single" w:sz="4" w:space="0" w:color="auto"/>
              <w:bottom w:val="single" w:sz="4" w:space="0" w:color="auto"/>
            </w:tcBorders>
          </w:tcPr>
          <w:p w14:paraId="6457E31D" w14:textId="77777777" w:rsidR="004A0D1C" w:rsidRPr="004A0D1C" w:rsidRDefault="004A0D1C" w:rsidP="00556FB6">
            <w:pPr>
              <w:rPr>
                <w:rFonts w:cstheme="minorHAnsi"/>
                <w:sz w:val="24"/>
                <w:szCs w:val="24"/>
              </w:rPr>
            </w:pPr>
            <w:r w:rsidRPr="004A0D1C">
              <w:rPr>
                <w:rFonts w:cstheme="minorHAnsi"/>
                <w:sz w:val="24"/>
                <w:szCs w:val="24"/>
              </w:rPr>
              <w:lastRenderedPageBreak/>
              <w:t>Common name</w:t>
            </w:r>
          </w:p>
        </w:tc>
        <w:tc>
          <w:tcPr>
            <w:tcW w:w="2634" w:type="dxa"/>
            <w:tcBorders>
              <w:top w:val="single" w:sz="4" w:space="0" w:color="auto"/>
              <w:bottom w:val="single" w:sz="4" w:space="0" w:color="auto"/>
            </w:tcBorders>
          </w:tcPr>
          <w:p w14:paraId="1AB0BE5B" w14:textId="77777777" w:rsidR="004A0D1C" w:rsidRPr="004A0D1C" w:rsidRDefault="004A0D1C" w:rsidP="00556FB6">
            <w:pPr>
              <w:rPr>
                <w:rFonts w:cstheme="minorHAnsi"/>
                <w:sz w:val="24"/>
                <w:szCs w:val="24"/>
              </w:rPr>
            </w:pPr>
            <w:r w:rsidRPr="004A0D1C">
              <w:rPr>
                <w:rFonts w:cstheme="minorHAnsi"/>
                <w:sz w:val="24"/>
                <w:szCs w:val="24"/>
              </w:rPr>
              <w:t xml:space="preserve">Trade name </w:t>
            </w:r>
          </w:p>
        </w:tc>
        <w:tc>
          <w:tcPr>
            <w:tcW w:w="1707" w:type="dxa"/>
            <w:tcBorders>
              <w:top w:val="single" w:sz="4" w:space="0" w:color="auto"/>
              <w:bottom w:val="single" w:sz="4" w:space="0" w:color="auto"/>
            </w:tcBorders>
          </w:tcPr>
          <w:p w14:paraId="09837557" w14:textId="77777777" w:rsidR="004A0D1C" w:rsidRPr="004A0D1C" w:rsidRDefault="004A0D1C" w:rsidP="00556FB6">
            <w:pPr>
              <w:rPr>
                <w:rFonts w:cstheme="minorHAnsi"/>
                <w:sz w:val="24"/>
                <w:szCs w:val="24"/>
              </w:rPr>
            </w:pPr>
            <w:r w:rsidRPr="004A0D1C">
              <w:rPr>
                <w:rFonts w:cstheme="minorHAnsi"/>
                <w:sz w:val="24"/>
                <w:szCs w:val="24"/>
              </w:rPr>
              <w:t xml:space="preserve">Dose (g ai or ae </w:t>
            </w:r>
            <w:proofErr w:type="gramStart"/>
            <w:r w:rsidRPr="004A0D1C">
              <w:rPr>
                <w:rFonts w:cstheme="minorHAnsi"/>
                <w:sz w:val="24"/>
                <w:szCs w:val="24"/>
              </w:rPr>
              <w:t>ha</w:t>
            </w:r>
            <w:r w:rsidRPr="004A0D1C">
              <w:rPr>
                <w:rFonts w:cstheme="minorHAnsi"/>
                <w:sz w:val="24"/>
                <w:szCs w:val="24"/>
                <w:vertAlign w:val="superscript"/>
              </w:rPr>
              <w:t>–1</w:t>
            </w:r>
            <w:proofErr w:type="gramEnd"/>
            <w:r w:rsidRPr="004A0D1C">
              <w:rPr>
                <w:rFonts w:cstheme="minorHAnsi"/>
                <w:sz w:val="24"/>
                <w:szCs w:val="24"/>
              </w:rPr>
              <w:t>)</w:t>
            </w:r>
          </w:p>
        </w:tc>
        <w:tc>
          <w:tcPr>
            <w:tcW w:w="2158" w:type="dxa"/>
            <w:tcBorders>
              <w:top w:val="single" w:sz="4" w:space="0" w:color="auto"/>
              <w:bottom w:val="single" w:sz="4" w:space="0" w:color="auto"/>
            </w:tcBorders>
          </w:tcPr>
          <w:p w14:paraId="13393AA3" w14:textId="77777777" w:rsidR="004A0D1C" w:rsidRPr="004A0D1C" w:rsidRDefault="004A0D1C" w:rsidP="00556FB6">
            <w:pPr>
              <w:rPr>
                <w:rFonts w:cstheme="minorHAnsi"/>
                <w:sz w:val="24"/>
                <w:szCs w:val="24"/>
              </w:rPr>
            </w:pPr>
            <w:r w:rsidRPr="004A0D1C">
              <w:rPr>
                <w:rFonts w:cstheme="minorHAnsi"/>
                <w:sz w:val="24"/>
                <w:szCs w:val="24"/>
              </w:rPr>
              <w:t xml:space="preserve">Site of action (WSSA group) </w:t>
            </w:r>
          </w:p>
        </w:tc>
        <w:tc>
          <w:tcPr>
            <w:tcW w:w="2607" w:type="dxa"/>
            <w:tcBorders>
              <w:top w:val="single" w:sz="4" w:space="0" w:color="auto"/>
              <w:bottom w:val="single" w:sz="4" w:space="0" w:color="auto"/>
            </w:tcBorders>
          </w:tcPr>
          <w:p w14:paraId="158B4341" w14:textId="77777777" w:rsidR="004A0D1C" w:rsidRPr="004A0D1C" w:rsidRDefault="004A0D1C" w:rsidP="00556FB6">
            <w:pPr>
              <w:rPr>
                <w:rFonts w:cstheme="minorHAnsi"/>
                <w:sz w:val="24"/>
                <w:szCs w:val="24"/>
              </w:rPr>
            </w:pPr>
            <w:r w:rsidRPr="004A0D1C">
              <w:rPr>
                <w:rFonts w:cstheme="minorHAnsi"/>
                <w:sz w:val="24"/>
                <w:szCs w:val="24"/>
              </w:rPr>
              <w:t>Adjuvant</w:t>
            </w:r>
          </w:p>
        </w:tc>
      </w:tr>
      <w:tr w:rsidR="004A0D1C" w:rsidRPr="004A0D1C" w14:paraId="3853AC51" w14:textId="77777777" w:rsidTr="00556FB6">
        <w:tc>
          <w:tcPr>
            <w:tcW w:w="1336" w:type="dxa"/>
            <w:tcBorders>
              <w:top w:val="single" w:sz="4" w:space="0" w:color="auto"/>
            </w:tcBorders>
          </w:tcPr>
          <w:p w14:paraId="7E6470AE" w14:textId="77777777" w:rsidR="004A0D1C" w:rsidRPr="004A0D1C" w:rsidRDefault="004A0D1C" w:rsidP="00556FB6">
            <w:pPr>
              <w:rPr>
                <w:rFonts w:cstheme="minorHAnsi"/>
                <w:sz w:val="24"/>
                <w:szCs w:val="24"/>
              </w:rPr>
            </w:pPr>
            <w:r w:rsidRPr="004A0D1C">
              <w:rPr>
                <w:rFonts w:cstheme="minorHAnsi"/>
                <w:sz w:val="24"/>
                <w:szCs w:val="24"/>
              </w:rPr>
              <w:t>2,4-D choline</w:t>
            </w:r>
          </w:p>
        </w:tc>
        <w:tc>
          <w:tcPr>
            <w:tcW w:w="2634" w:type="dxa"/>
            <w:tcBorders>
              <w:top w:val="single" w:sz="4" w:space="0" w:color="auto"/>
            </w:tcBorders>
          </w:tcPr>
          <w:p w14:paraId="6E43BDDE" w14:textId="77777777" w:rsidR="004A0D1C" w:rsidRPr="004A0D1C" w:rsidRDefault="004A0D1C" w:rsidP="00556FB6">
            <w:pPr>
              <w:rPr>
                <w:rFonts w:cstheme="minorHAnsi"/>
                <w:sz w:val="24"/>
                <w:szCs w:val="24"/>
              </w:rPr>
            </w:pPr>
            <w:r w:rsidRPr="004A0D1C">
              <w:rPr>
                <w:rFonts w:cstheme="minorHAnsi"/>
                <w:sz w:val="24"/>
                <w:szCs w:val="24"/>
              </w:rPr>
              <w:t>Enlist One®</w:t>
            </w:r>
          </w:p>
        </w:tc>
        <w:tc>
          <w:tcPr>
            <w:tcW w:w="1707" w:type="dxa"/>
            <w:tcBorders>
              <w:top w:val="single" w:sz="4" w:space="0" w:color="auto"/>
            </w:tcBorders>
          </w:tcPr>
          <w:p w14:paraId="37D7D4D3" w14:textId="77777777" w:rsidR="004A0D1C" w:rsidRPr="004A0D1C" w:rsidRDefault="004A0D1C" w:rsidP="00556FB6">
            <w:pPr>
              <w:rPr>
                <w:rFonts w:cstheme="minorHAnsi"/>
                <w:sz w:val="24"/>
                <w:szCs w:val="24"/>
              </w:rPr>
            </w:pPr>
            <w:r w:rsidRPr="004A0D1C">
              <w:rPr>
                <w:rFonts w:cstheme="minorHAnsi"/>
                <w:sz w:val="24"/>
                <w:szCs w:val="24"/>
              </w:rPr>
              <w:t>800 (1×)</w:t>
            </w:r>
          </w:p>
          <w:p w14:paraId="6E0C8122" w14:textId="77777777" w:rsidR="004A0D1C" w:rsidRPr="004A0D1C" w:rsidRDefault="004A0D1C" w:rsidP="00556FB6">
            <w:pPr>
              <w:rPr>
                <w:rFonts w:cstheme="minorHAnsi"/>
                <w:sz w:val="24"/>
                <w:szCs w:val="24"/>
              </w:rPr>
            </w:pPr>
          </w:p>
          <w:p w14:paraId="70C2F76D" w14:textId="77777777" w:rsidR="004A0D1C" w:rsidRPr="004A0D1C" w:rsidRDefault="004A0D1C" w:rsidP="00556FB6">
            <w:pPr>
              <w:rPr>
                <w:rFonts w:cstheme="minorHAnsi"/>
                <w:sz w:val="24"/>
                <w:szCs w:val="24"/>
              </w:rPr>
            </w:pPr>
            <w:r w:rsidRPr="004A0D1C">
              <w:rPr>
                <w:rFonts w:cstheme="minorHAnsi"/>
                <w:sz w:val="24"/>
                <w:szCs w:val="24"/>
              </w:rPr>
              <w:t>2,400 (3×)</w:t>
            </w:r>
          </w:p>
        </w:tc>
        <w:tc>
          <w:tcPr>
            <w:tcW w:w="2158" w:type="dxa"/>
            <w:tcBorders>
              <w:top w:val="single" w:sz="4" w:space="0" w:color="auto"/>
            </w:tcBorders>
          </w:tcPr>
          <w:p w14:paraId="029AF707" w14:textId="77777777" w:rsidR="004A0D1C" w:rsidRPr="004A0D1C" w:rsidRDefault="004A0D1C" w:rsidP="00556FB6">
            <w:pPr>
              <w:rPr>
                <w:rFonts w:cstheme="minorHAnsi"/>
                <w:sz w:val="24"/>
                <w:szCs w:val="24"/>
              </w:rPr>
            </w:pPr>
            <w:r w:rsidRPr="004A0D1C">
              <w:rPr>
                <w:rFonts w:cstheme="minorHAnsi"/>
                <w:sz w:val="24"/>
                <w:szCs w:val="24"/>
              </w:rPr>
              <w:t>Auxin mimics (4)</w:t>
            </w:r>
          </w:p>
        </w:tc>
        <w:tc>
          <w:tcPr>
            <w:tcW w:w="2607" w:type="dxa"/>
            <w:tcBorders>
              <w:top w:val="single" w:sz="4" w:space="0" w:color="auto"/>
            </w:tcBorders>
          </w:tcPr>
          <w:p w14:paraId="0E0386B6" w14:textId="77777777" w:rsidR="004A0D1C" w:rsidRPr="004A0D1C" w:rsidRDefault="004A0D1C" w:rsidP="00556FB6">
            <w:pPr>
              <w:rPr>
                <w:rFonts w:cstheme="minorHAnsi"/>
                <w:sz w:val="24"/>
                <w:szCs w:val="24"/>
              </w:rPr>
            </w:pPr>
            <w:r w:rsidRPr="004A0D1C">
              <w:rPr>
                <w:rFonts w:cstheme="minorHAnsi"/>
                <w:sz w:val="24"/>
                <w:szCs w:val="24"/>
              </w:rPr>
              <w:t>None</w:t>
            </w:r>
          </w:p>
        </w:tc>
      </w:tr>
      <w:tr w:rsidR="004A0D1C" w:rsidRPr="004A0D1C" w14:paraId="6D9771F2" w14:textId="77777777" w:rsidTr="00556FB6">
        <w:tblPrEx>
          <w:tblBorders>
            <w:top w:val="single" w:sz="4" w:space="0" w:color="auto"/>
            <w:left w:val="single" w:sz="4" w:space="0" w:color="auto"/>
            <w:bottom w:val="single" w:sz="4" w:space="0" w:color="auto"/>
            <w:right w:val="single" w:sz="4" w:space="0" w:color="auto"/>
          </w:tblBorders>
        </w:tblPrEx>
        <w:trPr>
          <w:trHeight w:val="279"/>
        </w:trPr>
        <w:tc>
          <w:tcPr>
            <w:tcW w:w="1336" w:type="dxa"/>
          </w:tcPr>
          <w:p w14:paraId="7D0672BE" w14:textId="77777777" w:rsidR="004A0D1C" w:rsidRPr="004A0D1C" w:rsidRDefault="004A0D1C" w:rsidP="00556FB6">
            <w:pPr>
              <w:rPr>
                <w:rFonts w:cstheme="minorHAnsi"/>
                <w:sz w:val="24"/>
                <w:szCs w:val="24"/>
              </w:rPr>
            </w:pPr>
            <w:r w:rsidRPr="004A0D1C">
              <w:rPr>
                <w:rFonts w:cstheme="minorHAnsi"/>
                <w:sz w:val="24"/>
                <w:szCs w:val="24"/>
              </w:rPr>
              <w:t>Atrazine</w:t>
            </w:r>
          </w:p>
        </w:tc>
        <w:tc>
          <w:tcPr>
            <w:tcW w:w="2634" w:type="dxa"/>
          </w:tcPr>
          <w:p w14:paraId="7B6CE29F" w14:textId="77777777" w:rsidR="004A0D1C" w:rsidRPr="004A0D1C" w:rsidRDefault="004A0D1C" w:rsidP="00556FB6">
            <w:pPr>
              <w:rPr>
                <w:rFonts w:cstheme="minorHAnsi"/>
                <w:sz w:val="24"/>
                <w:szCs w:val="24"/>
              </w:rPr>
            </w:pPr>
            <w:proofErr w:type="spellStart"/>
            <w:r w:rsidRPr="004A0D1C">
              <w:rPr>
                <w:rFonts w:cstheme="minorHAnsi"/>
                <w:sz w:val="24"/>
                <w:szCs w:val="24"/>
              </w:rPr>
              <w:t>Aatrex</w:t>
            </w:r>
            <w:proofErr w:type="spellEnd"/>
            <w:r w:rsidRPr="004A0D1C">
              <w:rPr>
                <w:rFonts w:cstheme="minorHAnsi"/>
                <w:sz w:val="24"/>
                <w:szCs w:val="24"/>
              </w:rPr>
              <w:t>® 4L</w:t>
            </w:r>
          </w:p>
        </w:tc>
        <w:tc>
          <w:tcPr>
            <w:tcW w:w="1707" w:type="dxa"/>
          </w:tcPr>
          <w:p w14:paraId="1B3EFADB" w14:textId="77777777" w:rsidR="004A0D1C" w:rsidRPr="004A0D1C" w:rsidRDefault="004A0D1C" w:rsidP="00556FB6">
            <w:pPr>
              <w:rPr>
                <w:rFonts w:cstheme="minorHAnsi"/>
                <w:sz w:val="24"/>
                <w:szCs w:val="24"/>
              </w:rPr>
            </w:pPr>
            <w:proofErr w:type="gramStart"/>
            <w:r w:rsidRPr="004A0D1C">
              <w:rPr>
                <w:rFonts w:cstheme="minorHAnsi"/>
                <w:sz w:val="24"/>
                <w:szCs w:val="24"/>
              </w:rPr>
              <w:t>2,240  (</w:t>
            </w:r>
            <w:proofErr w:type="gramEnd"/>
            <w:r w:rsidRPr="004A0D1C">
              <w:rPr>
                <w:rFonts w:cstheme="minorHAnsi"/>
                <w:sz w:val="24"/>
                <w:szCs w:val="24"/>
              </w:rPr>
              <w:t>1×)</w:t>
            </w:r>
          </w:p>
          <w:p w14:paraId="5A2A583B" w14:textId="77777777" w:rsidR="004A0D1C" w:rsidRPr="004A0D1C" w:rsidRDefault="004A0D1C" w:rsidP="00556FB6">
            <w:pPr>
              <w:rPr>
                <w:rFonts w:cstheme="minorHAnsi"/>
                <w:sz w:val="24"/>
                <w:szCs w:val="24"/>
              </w:rPr>
            </w:pPr>
          </w:p>
          <w:p w14:paraId="2587C3E0" w14:textId="77777777" w:rsidR="004A0D1C" w:rsidRPr="004A0D1C" w:rsidRDefault="004A0D1C" w:rsidP="00556FB6">
            <w:pPr>
              <w:rPr>
                <w:rFonts w:cstheme="minorHAnsi"/>
                <w:sz w:val="24"/>
                <w:szCs w:val="24"/>
              </w:rPr>
            </w:pPr>
            <w:proofErr w:type="gramStart"/>
            <w:r w:rsidRPr="004A0D1C">
              <w:rPr>
                <w:rFonts w:cstheme="minorHAnsi"/>
                <w:sz w:val="24"/>
                <w:szCs w:val="24"/>
              </w:rPr>
              <w:t>6,720  (</w:t>
            </w:r>
            <w:proofErr w:type="gramEnd"/>
            <w:r w:rsidRPr="004A0D1C">
              <w:rPr>
                <w:rFonts w:cstheme="minorHAnsi"/>
                <w:sz w:val="24"/>
                <w:szCs w:val="24"/>
              </w:rPr>
              <w:t>3×)</w:t>
            </w:r>
          </w:p>
        </w:tc>
        <w:tc>
          <w:tcPr>
            <w:tcW w:w="2158" w:type="dxa"/>
          </w:tcPr>
          <w:p w14:paraId="64722630" w14:textId="77777777" w:rsidR="004A0D1C" w:rsidRPr="004A0D1C" w:rsidRDefault="004A0D1C" w:rsidP="00556FB6">
            <w:pPr>
              <w:rPr>
                <w:rFonts w:cstheme="minorHAnsi"/>
                <w:sz w:val="24"/>
                <w:szCs w:val="24"/>
              </w:rPr>
            </w:pPr>
            <w:r w:rsidRPr="004A0D1C">
              <w:rPr>
                <w:rFonts w:cstheme="minorHAnsi"/>
                <w:sz w:val="24"/>
                <w:szCs w:val="24"/>
              </w:rPr>
              <w:t>PSII inhibitor (5)</w:t>
            </w:r>
          </w:p>
        </w:tc>
        <w:tc>
          <w:tcPr>
            <w:tcW w:w="2607" w:type="dxa"/>
          </w:tcPr>
          <w:p w14:paraId="0A2FFA06" w14:textId="77777777" w:rsidR="004A0D1C" w:rsidRPr="004A0D1C" w:rsidRDefault="004A0D1C" w:rsidP="00556FB6">
            <w:pPr>
              <w:rPr>
                <w:rFonts w:cstheme="minorHAnsi"/>
                <w:sz w:val="24"/>
                <w:szCs w:val="24"/>
              </w:rPr>
            </w:pPr>
            <w:r w:rsidRPr="004A0D1C">
              <w:rPr>
                <w:rFonts w:cstheme="minorHAnsi"/>
                <w:sz w:val="24"/>
                <w:szCs w:val="24"/>
              </w:rPr>
              <w:t>2340 g ai/ha1% v/v COC</w:t>
            </w:r>
          </w:p>
        </w:tc>
      </w:tr>
      <w:tr w:rsidR="004A0D1C" w:rsidRPr="004A0D1C" w14:paraId="50DD8BBF" w14:textId="77777777" w:rsidTr="00556FB6">
        <w:tc>
          <w:tcPr>
            <w:tcW w:w="1336" w:type="dxa"/>
          </w:tcPr>
          <w:p w14:paraId="65FB52D6" w14:textId="77777777" w:rsidR="004A0D1C" w:rsidRPr="004A0D1C" w:rsidRDefault="004A0D1C" w:rsidP="00556FB6">
            <w:pPr>
              <w:rPr>
                <w:rFonts w:cstheme="minorHAnsi"/>
                <w:sz w:val="24"/>
                <w:szCs w:val="24"/>
              </w:rPr>
            </w:pPr>
            <w:r w:rsidRPr="004A0D1C">
              <w:rPr>
                <w:rFonts w:cstheme="minorHAnsi"/>
                <w:sz w:val="24"/>
                <w:szCs w:val="24"/>
              </w:rPr>
              <w:t>Dicamba</w:t>
            </w:r>
          </w:p>
        </w:tc>
        <w:tc>
          <w:tcPr>
            <w:tcW w:w="2634" w:type="dxa"/>
          </w:tcPr>
          <w:p w14:paraId="75A5DABE" w14:textId="77777777" w:rsidR="004A0D1C" w:rsidRPr="004A0D1C" w:rsidRDefault="004A0D1C" w:rsidP="00556FB6">
            <w:pPr>
              <w:rPr>
                <w:rFonts w:cstheme="minorHAnsi"/>
                <w:sz w:val="24"/>
                <w:szCs w:val="24"/>
              </w:rPr>
            </w:pPr>
            <w:proofErr w:type="spellStart"/>
            <w:r w:rsidRPr="004A0D1C">
              <w:rPr>
                <w:rFonts w:cstheme="minorHAnsi"/>
                <w:sz w:val="24"/>
                <w:szCs w:val="24"/>
              </w:rPr>
              <w:t>XtendiMax</w:t>
            </w:r>
            <w:proofErr w:type="spellEnd"/>
            <w:r w:rsidRPr="004A0D1C">
              <w:rPr>
                <w:rFonts w:cstheme="minorHAnsi"/>
                <w:sz w:val="24"/>
                <w:szCs w:val="24"/>
              </w:rPr>
              <w:t xml:space="preserve">® </w:t>
            </w:r>
          </w:p>
        </w:tc>
        <w:tc>
          <w:tcPr>
            <w:tcW w:w="1707" w:type="dxa"/>
          </w:tcPr>
          <w:p w14:paraId="76C5A6A7" w14:textId="77777777" w:rsidR="004A0D1C" w:rsidRPr="004A0D1C" w:rsidRDefault="004A0D1C" w:rsidP="00556FB6">
            <w:pPr>
              <w:rPr>
                <w:rFonts w:cstheme="minorHAnsi"/>
                <w:sz w:val="24"/>
                <w:szCs w:val="24"/>
              </w:rPr>
            </w:pPr>
            <w:r w:rsidRPr="004A0D1C">
              <w:rPr>
                <w:rFonts w:cstheme="minorHAnsi"/>
                <w:sz w:val="24"/>
                <w:szCs w:val="24"/>
              </w:rPr>
              <w:t>560 (1x)</w:t>
            </w:r>
          </w:p>
          <w:p w14:paraId="179749C9" w14:textId="77777777" w:rsidR="004A0D1C" w:rsidRPr="004A0D1C" w:rsidRDefault="004A0D1C" w:rsidP="00556FB6">
            <w:pPr>
              <w:rPr>
                <w:rFonts w:cstheme="minorHAnsi"/>
                <w:sz w:val="24"/>
                <w:szCs w:val="24"/>
              </w:rPr>
            </w:pPr>
          </w:p>
          <w:p w14:paraId="21F653E7" w14:textId="77777777" w:rsidR="004A0D1C" w:rsidRPr="004A0D1C" w:rsidRDefault="004A0D1C" w:rsidP="00556FB6">
            <w:pPr>
              <w:rPr>
                <w:rFonts w:cstheme="minorHAnsi"/>
                <w:sz w:val="24"/>
                <w:szCs w:val="24"/>
              </w:rPr>
            </w:pPr>
            <w:r w:rsidRPr="004A0D1C">
              <w:rPr>
                <w:rFonts w:cstheme="minorHAnsi"/>
                <w:sz w:val="24"/>
                <w:szCs w:val="24"/>
              </w:rPr>
              <w:t>1,680 (3×)</w:t>
            </w:r>
          </w:p>
        </w:tc>
        <w:tc>
          <w:tcPr>
            <w:tcW w:w="2158" w:type="dxa"/>
          </w:tcPr>
          <w:p w14:paraId="01FD7B05" w14:textId="77777777" w:rsidR="004A0D1C" w:rsidRPr="004A0D1C" w:rsidRDefault="004A0D1C" w:rsidP="00556FB6">
            <w:pPr>
              <w:rPr>
                <w:rFonts w:cstheme="minorHAnsi"/>
                <w:sz w:val="24"/>
                <w:szCs w:val="24"/>
              </w:rPr>
            </w:pPr>
            <w:r w:rsidRPr="004A0D1C">
              <w:rPr>
                <w:rFonts w:cstheme="minorHAnsi"/>
                <w:sz w:val="24"/>
                <w:szCs w:val="24"/>
              </w:rPr>
              <w:t>Auxin mimics (4)</w:t>
            </w:r>
          </w:p>
        </w:tc>
        <w:tc>
          <w:tcPr>
            <w:tcW w:w="2607" w:type="dxa"/>
          </w:tcPr>
          <w:p w14:paraId="746527D5" w14:textId="77777777" w:rsidR="004A0D1C" w:rsidRPr="004A0D1C" w:rsidRDefault="004A0D1C" w:rsidP="00556FB6">
            <w:pPr>
              <w:rPr>
                <w:rFonts w:cstheme="minorHAnsi"/>
                <w:sz w:val="24"/>
                <w:szCs w:val="24"/>
              </w:rPr>
            </w:pPr>
            <w:r w:rsidRPr="004A0D1C">
              <w:rPr>
                <w:rFonts w:cstheme="minorHAnsi"/>
                <w:sz w:val="24"/>
                <w:szCs w:val="24"/>
              </w:rPr>
              <w:t xml:space="preserve">1,460 g ai/ha </w:t>
            </w:r>
            <w:proofErr w:type="spellStart"/>
            <w:r w:rsidRPr="004A0D1C">
              <w:rPr>
                <w:rFonts w:cstheme="minorHAnsi"/>
                <w:sz w:val="24"/>
                <w:szCs w:val="24"/>
              </w:rPr>
              <w:t>VaporGrip</w:t>
            </w:r>
            <w:proofErr w:type="spellEnd"/>
            <w:r w:rsidRPr="004A0D1C">
              <w:rPr>
                <w:rFonts w:cstheme="minorHAnsi"/>
                <w:sz w:val="24"/>
                <w:szCs w:val="24"/>
              </w:rPr>
              <w:t xml:space="preserve">® </w:t>
            </w:r>
            <w:proofErr w:type="spellStart"/>
            <w:r w:rsidRPr="004A0D1C">
              <w:rPr>
                <w:rFonts w:cstheme="minorHAnsi"/>
                <w:sz w:val="24"/>
                <w:szCs w:val="24"/>
              </w:rPr>
              <w:t>Xtra</w:t>
            </w:r>
            <w:proofErr w:type="spellEnd"/>
            <w:r w:rsidRPr="004A0D1C">
              <w:rPr>
                <w:rFonts w:cstheme="minorHAnsi"/>
                <w:sz w:val="24"/>
                <w:szCs w:val="24"/>
              </w:rPr>
              <w:t xml:space="preserve"> + </w:t>
            </w:r>
          </w:p>
          <w:p w14:paraId="67B61F59" w14:textId="77777777" w:rsidR="004A0D1C" w:rsidRPr="004A0D1C" w:rsidRDefault="004A0D1C" w:rsidP="00556FB6">
            <w:pPr>
              <w:rPr>
                <w:rFonts w:cstheme="minorHAnsi"/>
                <w:sz w:val="24"/>
                <w:szCs w:val="24"/>
              </w:rPr>
            </w:pPr>
            <w:r w:rsidRPr="004A0D1C">
              <w:rPr>
                <w:rFonts w:cstheme="minorHAnsi"/>
                <w:sz w:val="24"/>
                <w:szCs w:val="24"/>
              </w:rPr>
              <w:t>0.5 % v/v Intact™ DRA</w:t>
            </w:r>
          </w:p>
        </w:tc>
      </w:tr>
      <w:tr w:rsidR="004A0D1C" w:rsidRPr="004A0D1C" w14:paraId="3823AD18" w14:textId="77777777" w:rsidTr="00556FB6">
        <w:tc>
          <w:tcPr>
            <w:tcW w:w="1336" w:type="dxa"/>
          </w:tcPr>
          <w:p w14:paraId="5E47063C" w14:textId="77777777" w:rsidR="004A0D1C" w:rsidRPr="004A0D1C" w:rsidRDefault="004A0D1C" w:rsidP="00556FB6">
            <w:pPr>
              <w:rPr>
                <w:rFonts w:cstheme="minorHAnsi"/>
                <w:sz w:val="24"/>
                <w:szCs w:val="24"/>
              </w:rPr>
            </w:pPr>
            <w:proofErr w:type="spellStart"/>
            <w:r w:rsidRPr="004A0D1C">
              <w:rPr>
                <w:rFonts w:cstheme="minorHAnsi"/>
                <w:sz w:val="24"/>
                <w:szCs w:val="24"/>
              </w:rPr>
              <w:t>Fomesafen</w:t>
            </w:r>
            <w:proofErr w:type="spellEnd"/>
            <w:r w:rsidRPr="004A0D1C">
              <w:rPr>
                <w:rFonts w:cstheme="minorHAnsi"/>
                <w:sz w:val="24"/>
                <w:szCs w:val="24"/>
              </w:rPr>
              <w:t xml:space="preserve"> </w:t>
            </w:r>
          </w:p>
        </w:tc>
        <w:tc>
          <w:tcPr>
            <w:tcW w:w="2634" w:type="dxa"/>
          </w:tcPr>
          <w:p w14:paraId="65C7228E" w14:textId="77777777" w:rsidR="004A0D1C" w:rsidRPr="004A0D1C" w:rsidRDefault="004A0D1C" w:rsidP="00556FB6">
            <w:pPr>
              <w:rPr>
                <w:rFonts w:cstheme="minorHAnsi"/>
                <w:sz w:val="24"/>
                <w:szCs w:val="24"/>
              </w:rPr>
            </w:pPr>
            <w:proofErr w:type="spellStart"/>
            <w:r w:rsidRPr="004A0D1C">
              <w:rPr>
                <w:rFonts w:cstheme="minorHAnsi"/>
                <w:sz w:val="24"/>
                <w:szCs w:val="24"/>
              </w:rPr>
              <w:t>Flexstar</w:t>
            </w:r>
            <w:proofErr w:type="spellEnd"/>
            <w:r w:rsidRPr="004A0D1C">
              <w:rPr>
                <w:rFonts w:cstheme="minorHAnsi"/>
                <w:sz w:val="24"/>
                <w:szCs w:val="24"/>
              </w:rPr>
              <w:t>®</w:t>
            </w:r>
          </w:p>
        </w:tc>
        <w:tc>
          <w:tcPr>
            <w:tcW w:w="1707" w:type="dxa"/>
          </w:tcPr>
          <w:p w14:paraId="23859DF8" w14:textId="77777777" w:rsidR="004A0D1C" w:rsidRPr="004A0D1C" w:rsidRDefault="004A0D1C" w:rsidP="00556FB6">
            <w:pPr>
              <w:rPr>
                <w:rFonts w:cstheme="minorHAnsi"/>
                <w:sz w:val="24"/>
                <w:szCs w:val="24"/>
              </w:rPr>
            </w:pPr>
            <w:r w:rsidRPr="004A0D1C">
              <w:rPr>
                <w:rFonts w:cstheme="minorHAnsi"/>
                <w:sz w:val="24"/>
                <w:szCs w:val="24"/>
              </w:rPr>
              <w:t>263 (1×)</w:t>
            </w:r>
          </w:p>
          <w:p w14:paraId="5809FAA6" w14:textId="77777777" w:rsidR="004A0D1C" w:rsidRPr="004A0D1C" w:rsidRDefault="004A0D1C" w:rsidP="00556FB6">
            <w:pPr>
              <w:rPr>
                <w:rFonts w:cstheme="minorHAnsi"/>
                <w:sz w:val="24"/>
                <w:szCs w:val="24"/>
              </w:rPr>
            </w:pPr>
          </w:p>
          <w:p w14:paraId="11E19E0E" w14:textId="77777777" w:rsidR="004A0D1C" w:rsidRPr="004A0D1C" w:rsidRDefault="004A0D1C" w:rsidP="00556FB6">
            <w:pPr>
              <w:rPr>
                <w:rFonts w:cstheme="minorHAnsi"/>
                <w:sz w:val="24"/>
                <w:szCs w:val="24"/>
              </w:rPr>
            </w:pPr>
            <w:r w:rsidRPr="004A0D1C">
              <w:rPr>
                <w:rFonts w:cstheme="minorHAnsi"/>
                <w:sz w:val="24"/>
                <w:szCs w:val="24"/>
              </w:rPr>
              <w:t>789 (3×)</w:t>
            </w:r>
          </w:p>
        </w:tc>
        <w:tc>
          <w:tcPr>
            <w:tcW w:w="2158" w:type="dxa"/>
          </w:tcPr>
          <w:p w14:paraId="17793A35" w14:textId="77777777" w:rsidR="004A0D1C" w:rsidRPr="004A0D1C" w:rsidRDefault="004A0D1C" w:rsidP="00556FB6">
            <w:pPr>
              <w:rPr>
                <w:rFonts w:cstheme="minorHAnsi"/>
                <w:sz w:val="24"/>
                <w:szCs w:val="24"/>
              </w:rPr>
            </w:pPr>
            <w:r w:rsidRPr="004A0D1C">
              <w:rPr>
                <w:rFonts w:cstheme="minorHAnsi"/>
                <w:sz w:val="24"/>
                <w:szCs w:val="24"/>
              </w:rPr>
              <w:t>PPO inhibitor (14)</w:t>
            </w:r>
          </w:p>
        </w:tc>
        <w:tc>
          <w:tcPr>
            <w:tcW w:w="2607" w:type="dxa"/>
          </w:tcPr>
          <w:p w14:paraId="20BAC2CC" w14:textId="77777777" w:rsidR="004A0D1C" w:rsidRPr="004A0D1C" w:rsidRDefault="004A0D1C" w:rsidP="00556FB6">
            <w:pPr>
              <w:rPr>
                <w:rFonts w:cstheme="minorHAnsi"/>
                <w:sz w:val="24"/>
                <w:szCs w:val="24"/>
              </w:rPr>
            </w:pPr>
            <w:r w:rsidRPr="004A0D1C">
              <w:rPr>
                <w:rFonts w:cstheme="minorHAnsi"/>
                <w:sz w:val="24"/>
                <w:szCs w:val="24"/>
              </w:rPr>
              <w:t xml:space="preserve">2.5 % v/v AMS + </w:t>
            </w:r>
          </w:p>
          <w:p w14:paraId="37CFC0C9" w14:textId="77777777" w:rsidR="004A0D1C" w:rsidRPr="004A0D1C" w:rsidRDefault="004A0D1C" w:rsidP="00556FB6">
            <w:pPr>
              <w:rPr>
                <w:rFonts w:cstheme="minorHAnsi"/>
                <w:sz w:val="24"/>
                <w:szCs w:val="24"/>
              </w:rPr>
            </w:pPr>
            <w:r w:rsidRPr="004A0D1C">
              <w:rPr>
                <w:rFonts w:cstheme="minorHAnsi"/>
                <w:sz w:val="24"/>
                <w:szCs w:val="24"/>
              </w:rPr>
              <w:t>1 % v/v COC</w:t>
            </w:r>
          </w:p>
        </w:tc>
      </w:tr>
      <w:tr w:rsidR="004A0D1C" w:rsidRPr="004A0D1C" w14:paraId="4CDDC2D2" w14:textId="77777777" w:rsidTr="00556FB6">
        <w:tc>
          <w:tcPr>
            <w:tcW w:w="1336" w:type="dxa"/>
          </w:tcPr>
          <w:p w14:paraId="4BB455E6" w14:textId="77777777" w:rsidR="004A0D1C" w:rsidRPr="004A0D1C" w:rsidRDefault="004A0D1C" w:rsidP="00556FB6">
            <w:pPr>
              <w:rPr>
                <w:rFonts w:cstheme="minorHAnsi"/>
                <w:sz w:val="24"/>
                <w:szCs w:val="24"/>
              </w:rPr>
            </w:pPr>
            <w:proofErr w:type="spellStart"/>
            <w:r w:rsidRPr="004A0D1C">
              <w:rPr>
                <w:rFonts w:cstheme="minorHAnsi"/>
                <w:sz w:val="24"/>
                <w:szCs w:val="24"/>
              </w:rPr>
              <w:t>Glufosinate</w:t>
            </w:r>
            <w:proofErr w:type="spellEnd"/>
          </w:p>
        </w:tc>
        <w:tc>
          <w:tcPr>
            <w:tcW w:w="2634" w:type="dxa"/>
          </w:tcPr>
          <w:p w14:paraId="60502CC6" w14:textId="77777777" w:rsidR="004A0D1C" w:rsidRPr="004A0D1C" w:rsidRDefault="004A0D1C" w:rsidP="00556FB6">
            <w:pPr>
              <w:rPr>
                <w:rFonts w:cstheme="minorHAnsi"/>
                <w:sz w:val="24"/>
                <w:szCs w:val="24"/>
              </w:rPr>
            </w:pPr>
            <w:r w:rsidRPr="004A0D1C">
              <w:rPr>
                <w:rFonts w:cstheme="minorHAnsi"/>
                <w:sz w:val="24"/>
                <w:szCs w:val="24"/>
              </w:rPr>
              <w:t>Liberty® 280 SL</w:t>
            </w:r>
          </w:p>
        </w:tc>
        <w:tc>
          <w:tcPr>
            <w:tcW w:w="1707" w:type="dxa"/>
          </w:tcPr>
          <w:p w14:paraId="7ED2880F" w14:textId="77777777" w:rsidR="004A0D1C" w:rsidRPr="004A0D1C" w:rsidRDefault="004A0D1C" w:rsidP="00556FB6">
            <w:pPr>
              <w:rPr>
                <w:rFonts w:cstheme="minorHAnsi"/>
                <w:sz w:val="24"/>
                <w:szCs w:val="24"/>
              </w:rPr>
            </w:pPr>
            <w:r w:rsidRPr="004A0D1C">
              <w:rPr>
                <w:rFonts w:cstheme="minorHAnsi"/>
                <w:sz w:val="24"/>
                <w:szCs w:val="24"/>
              </w:rPr>
              <w:t>656 (1×)</w:t>
            </w:r>
          </w:p>
          <w:p w14:paraId="6DBAA95F" w14:textId="77777777" w:rsidR="004A0D1C" w:rsidRPr="004A0D1C" w:rsidRDefault="004A0D1C" w:rsidP="00556FB6">
            <w:pPr>
              <w:rPr>
                <w:rFonts w:cstheme="minorHAnsi"/>
                <w:sz w:val="24"/>
                <w:szCs w:val="24"/>
              </w:rPr>
            </w:pPr>
          </w:p>
          <w:p w14:paraId="2D00A084" w14:textId="77777777" w:rsidR="004A0D1C" w:rsidRPr="004A0D1C" w:rsidRDefault="004A0D1C" w:rsidP="00556FB6">
            <w:pPr>
              <w:rPr>
                <w:rFonts w:cstheme="minorHAnsi"/>
                <w:sz w:val="24"/>
                <w:szCs w:val="24"/>
              </w:rPr>
            </w:pPr>
            <w:r w:rsidRPr="004A0D1C">
              <w:rPr>
                <w:rFonts w:cstheme="minorHAnsi"/>
                <w:sz w:val="24"/>
                <w:szCs w:val="24"/>
              </w:rPr>
              <w:t>1,968 (3×)</w:t>
            </w:r>
          </w:p>
        </w:tc>
        <w:tc>
          <w:tcPr>
            <w:tcW w:w="2158" w:type="dxa"/>
          </w:tcPr>
          <w:p w14:paraId="0C1ABD4D" w14:textId="77777777" w:rsidR="004A0D1C" w:rsidRPr="004A0D1C" w:rsidRDefault="004A0D1C" w:rsidP="00556FB6">
            <w:pPr>
              <w:rPr>
                <w:rFonts w:cstheme="minorHAnsi"/>
                <w:sz w:val="24"/>
                <w:szCs w:val="24"/>
              </w:rPr>
            </w:pPr>
            <w:r w:rsidRPr="004A0D1C">
              <w:rPr>
                <w:rFonts w:cstheme="minorHAnsi"/>
                <w:sz w:val="24"/>
                <w:szCs w:val="24"/>
              </w:rPr>
              <w:t>Glutamine Synthetase Inhibitor (10)</w:t>
            </w:r>
          </w:p>
        </w:tc>
        <w:tc>
          <w:tcPr>
            <w:tcW w:w="2607" w:type="dxa"/>
          </w:tcPr>
          <w:p w14:paraId="78DCE22D" w14:textId="77777777" w:rsidR="004A0D1C" w:rsidRPr="004A0D1C" w:rsidRDefault="004A0D1C" w:rsidP="00556FB6">
            <w:pPr>
              <w:rPr>
                <w:rFonts w:cstheme="minorHAnsi"/>
                <w:sz w:val="24"/>
                <w:szCs w:val="24"/>
              </w:rPr>
            </w:pPr>
            <w:r w:rsidRPr="004A0D1C">
              <w:rPr>
                <w:rFonts w:cstheme="minorHAnsi"/>
                <w:sz w:val="24"/>
                <w:szCs w:val="24"/>
              </w:rPr>
              <w:t>2.5 % v/v AMS</w:t>
            </w:r>
          </w:p>
        </w:tc>
      </w:tr>
      <w:tr w:rsidR="004A0D1C" w:rsidRPr="004A0D1C" w14:paraId="08BDA8CE" w14:textId="77777777" w:rsidTr="00556FB6">
        <w:tc>
          <w:tcPr>
            <w:tcW w:w="1336" w:type="dxa"/>
          </w:tcPr>
          <w:p w14:paraId="7287D079" w14:textId="77777777" w:rsidR="004A0D1C" w:rsidRPr="004A0D1C" w:rsidRDefault="004A0D1C" w:rsidP="00556FB6">
            <w:pPr>
              <w:rPr>
                <w:rFonts w:cstheme="minorHAnsi"/>
                <w:sz w:val="24"/>
                <w:szCs w:val="24"/>
              </w:rPr>
            </w:pPr>
            <w:r w:rsidRPr="004A0D1C">
              <w:rPr>
                <w:rFonts w:cstheme="minorHAnsi"/>
                <w:sz w:val="24"/>
                <w:szCs w:val="24"/>
              </w:rPr>
              <w:t xml:space="preserve">Glyphosate </w:t>
            </w:r>
          </w:p>
        </w:tc>
        <w:tc>
          <w:tcPr>
            <w:tcW w:w="2634" w:type="dxa"/>
          </w:tcPr>
          <w:p w14:paraId="5F559828" w14:textId="77777777" w:rsidR="004A0D1C" w:rsidRPr="004A0D1C" w:rsidRDefault="004A0D1C" w:rsidP="00556FB6">
            <w:pPr>
              <w:rPr>
                <w:rFonts w:cstheme="minorHAnsi"/>
                <w:sz w:val="24"/>
                <w:szCs w:val="24"/>
              </w:rPr>
            </w:pPr>
            <w:r w:rsidRPr="004A0D1C">
              <w:rPr>
                <w:rFonts w:cstheme="minorHAnsi"/>
                <w:sz w:val="24"/>
                <w:szCs w:val="24"/>
              </w:rPr>
              <w:t xml:space="preserve">Roundup </w:t>
            </w:r>
            <w:proofErr w:type="spellStart"/>
            <w:r w:rsidRPr="004A0D1C">
              <w:rPr>
                <w:rFonts w:cstheme="minorHAnsi"/>
                <w:sz w:val="24"/>
                <w:szCs w:val="24"/>
              </w:rPr>
              <w:t>PowerMAX</w:t>
            </w:r>
            <w:proofErr w:type="spellEnd"/>
            <w:r w:rsidRPr="004A0D1C">
              <w:rPr>
                <w:rFonts w:cstheme="minorHAnsi"/>
                <w:sz w:val="24"/>
                <w:szCs w:val="24"/>
              </w:rPr>
              <w:t>®</w:t>
            </w:r>
          </w:p>
        </w:tc>
        <w:tc>
          <w:tcPr>
            <w:tcW w:w="1707" w:type="dxa"/>
          </w:tcPr>
          <w:p w14:paraId="71BB2D71" w14:textId="77777777" w:rsidR="004A0D1C" w:rsidRPr="004A0D1C" w:rsidRDefault="004A0D1C" w:rsidP="00556FB6">
            <w:pPr>
              <w:rPr>
                <w:rFonts w:cstheme="minorHAnsi"/>
                <w:sz w:val="24"/>
                <w:szCs w:val="24"/>
              </w:rPr>
            </w:pPr>
            <w:r w:rsidRPr="004A0D1C">
              <w:rPr>
                <w:rFonts w:cstheme="minorHAnsi"/>
                <w:sz w:val="24"/>
                <w:szCs w:val="24"/>
              </w:rPr>
              <w:t>1,260 (1×)</w:t>
            </w:r>
          </w:p>
          <w:p w14:paraId="34CB2C02" w14:textId="77777777" w:rsidR="004A0D1C" w:rsidRPr="004A0D1C" w:rsidRDefault="004A0D1C" w:rsidP="00556FB6">
            <w:pPr>
              <w:rPr>
                <w:rFonts w:cstheme="minorHAnsi"/>
                <w:sz w:val="24"/>
                <w:szCs w:val="24"/>
              </w:rPr>
            </w:pPr>
          </w:p>
          <w:p w14:paraId="71640830" w14:textId="77777777" w:rsidR="004A0D1C" w:rsidRPr="004A0D1C" w:rsidRDefault="004A0D1C" w:rsidP="00556FB6">
            <w:pPr>
              <w:rPr>
                <w:rFonts w:cstheme="minorHAnsi"/>
                <w:sz w:val="24"/>
                <w:szCs w:val="24"/>
              </w:rPr>
            </w:pPr>
            <w:r w:rsidRPr="004A0D1C">
              <w:rPr>
                <w:rFonts w:cstheme="minorHAnsi"/>
                <w:sz w:val="24"/>
                <w:szCs w:val="24"/>
              </w:rPr>
              <w:t>3,780 (3×)</w:t>
            </w:r>
          </w:p>
        </w:tc>
        <w:tc>
          <w:tcPr>
            <w:tcW w:w="2158" w:type="dxa"/>
          </w:tcPr>
          <w:p w14:paraId="259B13DF" w14:textId="77777777" w:rsidR="004A0D1C" w:rsidRPr="004A0D1C" w:rsidRDefault="004A0D1C" w:rsidP="00556FB6">
            <w:pPr>
              <w:rPr>
                <w:rFonts w:cstheme="minorHAnsi"/>
                <w:sz w:val="24"/>
                <w:szCs w:val="24"/>
              </w:rPr>
            </w:pPr>
            <w:r w:rsidRPr="004A0D1C">
              <w:rPr>
                <w:rFonts w:cstheme="minorHAnsi"/>
                <w:sz w:val="24"/>
                <w:szCs w:val="24"/>
              </w:rPr>
              <w:t>EPSPS inhibitor (9)</w:t>
            </w:r>
          </w:p>
        </w:tc>
        <w:tc>
          <w:tcPr>
            <w:tcW w:w="2607" w:type="dxa"/>
          </w:tcPr>
          <w:p w14:paraId="4956245C" w14:textId="77777777" w:rsidR="004A0D1C" w:rsidRPr="004A0D1C" w:rsidRDefault="004A0D1C" w:rsidP="00556FB6">
            <w:pPr>
              <w:rPr>
                <w:rFonts w:cstheme="minorHAnsi"/>
                <w:sz w:val="24"/>
                <w:szCs w:val="24"/>
              </w:rPr>
            </w:pPr>
            <w:r w:rsidRPr="004A0D1C">
              <w:rPr>
                <w:rFonts w:cstheme="minorHAnsi"/>
                <w:sz w:val="24"/>
                <w:szCs w:val="24"/>
              </w:rPr>
              <w:t>2.5 % v/v AMS</w:t>
            </w:r>
          </w:p>
        </w:tc>
      </w:tr>
      <w:tr w:rsidR="004A0D1C" w:rsidRPr="004A0D1C" w14:paraId="2D8CE3D6" w14:textId="77777777" w:rsidTr="00556FB6">
        <w:tc>
          <w:tcPr>
            <w:tcW w:w="1336" w:type="dxa"/>
          </w:tcPr>
          <w:p w14:paraId="6F018FF8" w14:textId="77777777" w:rsidR="004A0D1C" w:rsidRPr="004A0D1C" w:rsidRDefault="004A0D1C" w:rsidP="00556FB6">
            <w:pPr>
              <w:rPr>
                <w:rFonts w:cstheme="minorHAnsi"/>
                <w:sz w:val="24"/>
                <w:szCs w:val="24"/>
              </w:rPr>
            </w:pPr>
            <w:proofErr w:type="spellStart"/>
            <w:r w:rsidRPr="004A0D1C">
              <w:rPr>
                <w:rFonts w:cstheme="minorHAnsi"/>
                <w:sz w:val="24"/>
                <w:szCs w:val="24"/>
              </w:rPr>
              <w:t>Imazamox</w:t>
            </w:r>
            <w:proofErr w:type="spellEnd"/>
            <w:r w:rsidRPr="004A0D1C">
              <w:rPr>
                <w:rFonts w:cstheme="minorHAnsi"/>
                <w:sz w:val="24"/>
                <w:szCs w:val="24"/>
              </w:rPr>
              <w:t xml:space="preserve"> </w:t>
            </w:r>
          </w:p>
        </w:tc>
        <w:tc>
          <w:tcPr>
            <w:tcW w:w="2634" w:type="dxa"/>
          </w:tcPr>
          <w:p w14:paraId="29FD1295" w14:textId="77777777" w:rsidR="004A0D1C" w:rsidRPr="004A0D1C" w:rsidRDefault="004A0D1C" w:rsidP="00556FB6">
            <w:pPr>
              <w:rPr>
                <w:rFonts w:cstheme="minorHAnsi"/>
                <w:sz w:val="24"/>
                <w:szCs w:val="24"/>
              </w:rPr>
            </w:pPr>
            <w:r w:rsidRPr="004A0D1C">
              <w:rPr>
                <w:rFonts w:cstheme="minorHAnsi"/>
                <w:sz w:val="24"/>
                <w:szCs w:val="24"/>
              </w:rPr>
              <w:t>Raptor®</w:t>
            </w:r>
          </w:p>
        </w:tc>
        <w:tc>
          <w:tcPr>
            <w:tcW w:w="1707" w:type="dxa"/>
          </w:tcPr>
          <w:p w14:paraId="6CBEB0C6" w14:textId="77777777" w:rsidR="004A0D1C" w:rsidRPr="004A0D1C" w:rsidRDefault="004A0D1C" w:rsidP="00556FB6">
            <w:pPr>
              <w:rPr>
                <w:rFonts w:cstheme="minorHAnsi"/>
                <w:sz w:val="24"/>
                <w:szCs w:val="24"/>
              </w:rPr>
            </w:pPr>
            <w:r w:rsidRPr="004A0D1C">
              <w:rPr>
                <w:rFonts w:cstheme="minorHAnsi"/>
                <w:sz w:val="24"/>
                <w:szCs w:val="24"/>
              </w:rPr>
              <w:t>44 (1×)</w:t>
            </w:r>
          </w:p>
          <w:p w14:paraId="6A90832E" w14:textId="77777777" w:rsidR="004A0D1C" w:rsidRPr="004A0D1C" w:rsidRDefault="004A0D1C" w:rsidP="00556FB6">
            <w:pPr>
              <w:rPr>
                <w:rFonts w:cstheme="minorHAnsi"/>
                <w:sz w:val="24"/>
                <w:szCs w:val="24"/>
              </w:rPr>
            </w:pPr>
          </w:p>
          <w:p w14:paraId="4505613D" w14:textId="77777777" w:rsidR="004A0D1C" w:rsidRPr="004A0D1C" w:rsidRDefault="004A0D1C" w:rsidP="00556FB6">
            <w:pPr>
              <w:rPr>
                <w:rFonts w:cstheme="minorHAnsi"/>
                <w:sz w:val="24"/>
                <w:szCs w:val="24"/>
              </w:rPr>
            </w:pPr>
            <w:r w:rsidRPr="004A0D1C">
              <w:rPr>
                <w:rFonts w:cstheme="minorHAnsi"/>
                <w:sz w:val="24"/>
                <w:szCs w:val="24"/>
              </w:rPr>
              <w:t>132 (3×)</w:t>
            </w:r>
          </w:p>
        </w:tc>
        <w:tc>
          <w:tcPr>
            <w:tcW w:w="2158" w:type="dxa"/>
          </w:tcPr>
          <w:p w14:paraId="7A703FB7" w14:textId="77777777" w:rsidR="004A0D1C" w:rsidRPr="004A0D1C" w:rsidRDefault="004A0D1C" w:rsidP="00556FB6">
            <w:pPr>
              <w:rPr>
                <w:rFonts w:cstheme="minorHAnsi"/>
                <w:sz w:val="24"/>
                <w:szCs w:val="24"/>
              </w:rPr>
            </w:pPr>
            <w:r w:rsidRPr="004A0D1C">
              <w:rPr>
                <w:rFonts w:cstheme="minorHAnsi"/>
                <w:sz w:val="24"/>
                <w:szCs w:val="24"/>
              </w:rPr>
              <w:t>ALS inhibitor (2)</w:t>
            </w:r>
          </w:p>
          <w:p w14:paraId="3F495886" w14:textId="77777777" w:rsidR="004A0D1C" w:rsidRPr="004A0D1C" w:rsidRDefault="004A0D1C" w:rsidP="00556FB6">
            <w:pPr>
              <w:rPr>
                <w:rFonts w:cstheme="minorHAnsi"/>
                <w:sz w:val="24"/>
                <w:szCs w:val="24"/>
              </w:rPr>
            </w:pPr>
          </w:p>
        </w:tc>
        <w:tc>
          <w:tcPr>
            <w:tcW w:w="2607" w:type="dxa"/>
          </w:tcPr>
          <w:p w14:paraId="7BD5EF0F" w14:textId="77777777" w:rsidR="004A0D1C" w:rsidRPr="004A0D1C" w:rsidRDefault="004A0D1C" w:rsidP="00556FB6">
            <w:pPr>
              <w:rPr>
                <w:rFonts w:cstheme="minorHAnsi"/>
                <w:sz w:val="24"/>
                <w:szCs w:val="24"/>
              </w:rPr>
            </w:pPr>
            <w:r w:rsidRPr="004A0D1C">
              <w:rPr>
                <w:rFonts w:cstheme="minorHAnsi"/>
                <w:sz w:val="24"/>
                <w:szCs w:val="24"/>
              </w:rPr>
              <w:t xml:space="preserve">2.5 % v/v AMS+ </w:t>
            </w:r>
          </w:p>
          <w:p w14:paraId="5940FF3E" w14:textId="77777777" w:rsidR="004A0D1C" w:rsidRPr="004A0D1C" w:rsidRDefault="004A0D1C" w:rsidP="00556FB6">
            <w:pPr>
              <w:rPr>
                <w:rFonts w:cstheme="minorHAnsi"/>
                <w:sz w:val="24"/>
                <w:szCs w:val="24"/>
              </w:rPr>
            </w:pPr>
            <w:r w:rsidRPr="004A0D1C">
              <w:rPr>
                <w:rFonts w:cstheme="minorHAnsi"/>
                <w:sz w:val="24"/>
                <w:szCs w:val="24"/>
              </w:rPr>
              <w:t>1 % v/v COC</w:t>
            </w:r>
          </w:p>
        </w:tc>
      </w:tr>
      <w:tr w:rsidR="004A0D1C" w:rsidRPr="004A0D1C" w14:paraId="09F535F5" w14:textId="77777777" w:rsidTr="00556FB6">
        <w:tc>
          <w:tcPr>
            <w:tcW w:w="1336" w:type="dxa"/>
            <w:tcBorders>
              <w:bottom w:val="single" w:sz="4" w:space="0" w:color="auto"/>
            </w:tcBorders>
          </w:tcPr>
          <w:p w14:paraId="110D5B51" w14:textId="77777777" w:rsidR="004A0D1C" w:rsidRPr="004A0D1C" w:rsidRDefault="004A0D1C" w:rsidP="00556FB6">
            <w:pPr>
              <w:rPr>
                <w:rFonts w:cstheme="minorHAnsi"/>
                <w:sz w:val="24"/>
                <w:szCs w:val="24"/>
              </w:rPr>
            </w:pPr>
            <w:proofErr w:type="spellStart"/>
            <w:r w:rsidRPr="004A0D1C">
              <w:rPr>
                <w:rFonts w:cstheme="minorHAnsi"/>
                <w:sz w:val="24"/>
                <w:szCs w:val="24"/>
              </w:rPr>
              <w:t>Mesotrione</w:t>
            </w:r>
            <w:proofErr w:type="spellEnd"/>
          </w:p>
        </w:tc>
        <w:tc>
          <w:tcPr>
            <w:tcW w:w="2634" w:type="dxa"/>
            <w:tcBorders>
              <w:bottom w:val="single" w:sz="4" w:space="0" w:color="auto"/>
            </w:tcBorders>
          </w:tcPr>
          <w:p w14:paraId="4874EC58" w14:textId="77777777" w:rsidR="004A0D1C" w:rsidRPr="004A0D1C" w:rsidRDefault="004A0D1C" w:rsidP="00556FB6">
            <w:pPr>
              <w:rPr>
                <w:rFonts w:cstheme="minorHAnsi"/>
                <w:sz w:val="24"/>
                <w:szCs w:val="24"/>
              </w:rPr>
            </w:pPr>
            <w:r w:rsidRPr="004A0D1C">
              <w:rPr>
                <w:rFonts w:cstheme="minorHAnsi"/>
                <w:sz w:val="24"/>
                <w:szCs w:val="24"/>
              </w:rPr>
              <w:t>Callisto®</w:t>
            </w:r>
          </w:p>
        </w:tc>
        <w:tc>
          <w:tcPr>
            <w:tcW w:w="1707" w:type="dxa"/>
            <w:tcBorders>
              <w:bottom w:val="single" w:sz="4" w:space="0" w:color="auto"/>
            </w:tcBorders>
          </w:tcPr>
          <w:p w14:paraId="489BD578" w14:textId="77777777" w:rsidR="004A0D1C" w:rsidRPr="004A0D1C" w:rsidRDefault="004A0D1C" w:rsidP="00556FB6">
            <w:pPr>
              <w:rPr>
                <w:rFonts w:cstheme="minorHAnsi"/>
                <w:sz w:val="24"/>
                <w:szCs w:val="24"/>
              </w:rPr>
            </w:pPr>
            <w:r w:rsidRPr="004A0D1C">
              <w:rPr>
                <w:rFonts w:cstheme="minorHAnsi"/>
                <w:sz w:val="24"/>
                <w:szCs w:val="24"/>
              </w:rPr>
              <w:t>105 (1×)</w:t>
            </w:r>
          </w:p>
          <w:p w14:paraId="1D592CD8" w14:textId="77777777" w:rsidR="004A0D1C" w:rsidRPr="004A0D1C" w:rsidRDefault="004A0D1C" w:rsidP="00556FB6">
            <w:pPr>
              <w:rPr>
                <w:rFonts w:cstheme="minorHAnsi"/>
                <w:sz w:val="24"/>
                <w:szCs w:val="24"/>
              </w:rPr>
            </w:pPr>
          </w:p>
          <w:p w14:paraId="011A228E" w14:textId="77777777" w:rsidR="004A0D1C" w:rsidRPr="004A0D1C" w:rsidRDefault="004A0D1C" w:rsidP="00556FB6">
            <w:pPr>
              <w:rPr>
                <w:rFonts w:cstheme="minorHAnsi"/>
                <w:sz w:val="24"/>
                <w:szCs w:val="24"/>
              </w:rPr>
            </w:pPr>
            <w:r w:rsidRPr="004A0D1C">
              <w:rPr>
                <w:rFonts w:cstheme="minorHAnsi"/>
                <w:sz w:val="24"/>
                <w:szCs w:val="24"/>
              </w:rPr>
              <w:t>315 (3×)</w:t>
            </w:r>
          </w:p>
        </w:tc>
        <w:tc>
          <w:tcPr>
            <w:tcW w:w="2158" w:type="dxa"/>
            <w:tcBorders>
              <w:bottom w:val="single" w:sz="4" w:space="0" w:color="auto"/>
            </w:tcBorders>
          </w:tcPr>
          <w:p w14:paraId="62AC4B05" w14:textId="77777777" w:rsidR="004A0D1C" w:rsidRPr="004A0D1C" w:rsidRDefault="004A0D1C" w:rsidP="00556FB6">
            <w:pPr>
              <w:rPr>
                <w:rFonts w:cstheme="minorHAnsi"/>
                <w:sz w:val="24"/>
                <w:szCs w:val="24"/>
              </w:rPr>
            </w:pPr>
            <w:r w:rsidRPr="004A0D1C">
              <w:rPr>
                <w:rFonts w:cstheme="minorHAnsi"/>
                <w:sz w:val="24"/>
                <w:szCs w:val="24"/>
              </w:rPr>
              <w:t>HPPD inhibitor (27)</w:t>
            </w:r>
          </w:p>
        </w:tc>
        <w:tc>
          <w:tcPr>
            <w:tcW w:w="2607" w:type="dxa"/>
            <w:tcBorders>
              <w:bottom w:val="single" w:sz="4" w:space="0" w:color="auto"/>
            </w:tcBorders>
          </w:tcPr>
          <w:p w14:paraId="06C6E9D2" w14:textId="77777777" w:rsidR="004A0D1C" w:rsidRPr="004A0D1C" w:rsidRDefault="004A0D1C" w:rsidP="00556FB6">
            <w:pPr>
              <w:rPr>
                <w:rFonts w:cstheme="minorHAnsi"/>
                <w:sz w:val="24"/>
                <w:szCs w:val="24"/>
              </w:rPr>
            </w:pPr>
            <w:r w:rsidRPr="004A0D1C">
              <w:rPr>
                <w:rFonts w:cstheme="minorHAnsi"/>
                <w:sz w:val="24"/>
                <w:szCs w:val="24"/>
              </w:rPr>
              <w:t xml:space="preserve">2.5 % v/v AMS+ </w:t>
            </w:r>
          </w:p>
          <w:p w14:paraId="1804C48E" w14:textId="77777777" w:rsidR="004A0D1C" w:rsidRPr="004A0D1C" w:rsidRDefault="004A0D1C" w:rsidP="00556FB6">
            <w:pPr>
              <w:rPr>
                <w:rFonts w:cstheme="minorHAnsi"/>
                <w:sz w:val="24"/>
                <w:szCs w:val="24"/>
              </w:rPr>
            </w:pPr>
            <w:r w:rsidRPr="004A0D1C">
              <w:rPr>
                <w:rFonts w:cstheme="minorHAnsi"/>
                <w:sz w:val="24"/>
                <w:szCs w:val="24"/>
              </w:rPr>
              <w:t>1 % v/v COC</w:t>
            </w:r>
          </w:p>
        </w:tc>
      </w:tr>
    </w:tbl>
    <w:p w14:paraId="1F23BE97" w14:textId="77777777" w:rsidR="004A0D1C" w:rsidRPr="004A0D1C" w:rsidRDefault="004A0D1C" w:rsidP="004A0D1C">
      <w:pPr>
        <w:spacing w:line="360" w:lineRule="auto"/>
        <w:rPr>
          <w:rFonts w:cstheme="minorHAnsi"/>
          <w:color w:val="000000"/>
          <w:sz w:val="24"/>
          <w:szCs w:val="24"/>
        </w:rPr>
      </w:pPr>
      <w:r w:rsidRPr="004A0D1C">
        <w:rPr>
          <w:rFonts w:cstheme="minorHAnsi"/>
          <w:color w:val="000000"/>
          <w:sz w:val="24"/>
          <w:szCs w:val="24"/>
        </w:rPr>
        <w:t>Table 1. Doses, adjuvants, and sites of actions for herbicides used in the experiment.</w:t>
      </w:r>
    </w:p>
    <w:p w14:paraId="35885236" w14:textId="77777777" w:rsidR="004A0D1C" w:rsidRPr="004A0D1C" w:rsidRDefault="004A0D1C" w:rsidP="004A0D1C">
      <w:pPr>
        <w:spacing w:line="360" w:lineRule="auto"/>
        <w:rPr>
          <w:rFonts w:cstheme="minorHAnsi"/>
          <w:color w:val="000000"/>
          <w:sz w:val="24"/>
          <w:szCs w:val="24"/>
        </w:rPr>
      </w:pPr>
    </w:p>
    <w:p w14:paraId="49C6AF05" w14:textId="77777777" w:rsidR="004A0D1C" w:rsidRPr="004A0D1C" w:rsidRDefault="004A0D1C" w:rsidP="004A0D1C">
      <w:pPr>
        <w:spacing w:line="360" w:lineRule="auto"/>
        <w:rPr>
          <w:rFonts w:cstheme="minorHAnsi"/>
          <w:color w:val="000000"/>
          <w:sz w:val="24"/>
          <w:szCs w:val="24"/>
        </w:rPr>
      </w:pPr>
    </w:p>
    <w:p w14:paraId="66351EA4" w14:textId="77777777" w:rsidR="004A0D1C" w:rsidRPr="004A0D1C" w:rsidRDefault="004A0D1C" w:rsidP="004A0D1C">
      <w:pPr>
        <w:spacing w:line="360" w:lineRule="auto"/>
        <w:rPr>
          <w:rFonts w:cstheme="minorHAnsi"/>
          <w:color w:val="000000"/>
          <w:sz w:val="24"/>
          <w:szCs w:val="24"/>
        </w:rPr>
      </w:pPr>
    </w:p>
    <w:p w14:paraId="1EE572E4" w14:textId="77777777" w:rsidR="004A0D1C" w:rsidRPr="004A0D1C" w:rsidRDefault="004A0D1C" w:rsidP="004A0D1C">
      <w:pPr>
        <w:spacing w:line="360" w:lineRule="auto"/>
        <w:rPr>
          <w:rFonts w:cstheme="minorHAnsi"/>
          <w:color w:val="000000"/>
          <w:sz w:val="24"/>
          <w:szCs w:val="24"/>
        </w:rPr>
      </w:pPr>
    </w:p>
    <w:p w14:paraId="63754B39" w14:textId="77777777" w:rsidR="004A0D1C" w:rsidRPr="004A0D1C" w:rsidRDefault="004A0D1C" w:rsidP="004A0D1C">
      <w:pPr>
        <w:spacing w:line="360" w:lineRule="auto"/>
        <w:rPr>
          <w:rFonts w:cstheme="minorHAnsi"/>
          <w:color w:val="000000"/>
          <w:sz w:val="24"/>
          <w:szCs w:val="24"/>
        </w:rPr>
      </w:pPr>
    </w:p>
    <w:p w14:paraId="25D3C4F7" w14:textId="77777777" w:rsidR="004A0D1C" w:rsidRPr="004A0D1C" w:rsidRDefault="004A0D1C" w:rsidP="004A0D1C">
      <w:pPr>
        <w:spacing w:line="360" w:lineRule="auto"/>
        <w:rPr>
          <w:rFonts w:cstheme="minorHAnsi"/>
          <w:color w:val="000000"/>
          <w:sz w:val="24"/>
          <w:szCs w:val="24"/>
        </w:rPr>
      </w:pPr>
    </w:p>
    <w:p w14:paraId="483809DA" w14:textId="77777777" w:rsidR="004A0D1C" w:rsidRPr="004A0D1C" w:rsidRDefault="004A0D1C" w:rsidP="004A0D1C">
      <w:pPr>
        <w:spacing w:line="360" w:lineRule="auto"/>
        <w:rPr>
          <w:rFonts w:cstheme="minorHAnsi"/>
          <w:color w:val="000000"/>
          <w:sz w:val="24"/>
          <w:szCs w:val="24"/>
        </w:rPr>
      </w:pPr>
    </w:p>
    <w:p w14:paraId="28DECD09" w14:textId="77777777" w:rsidR="004A0D1C" w:rsidRPr="004A0D1C" w:rsidRDefault="004A0D1C" w:rsidP="004A0D1C">
      <w:pPr>
        <w:spacing w:line="360" w:lineRule="auto"/>
        <w:rPr>
          <w:rFonts w:cstheme="minorHAnsi"/>
          <w:color w:val="000000"/>
          <w:sz w:val="24"/>
          <w:szCs w:val="24"/>
        </w:rPr>
      </w:pPr>
    </w:p>
    <w:p w14:paraId="3B140F98" w14:textId="77777777" w:rsidR="004A0D1C" w:rsidRPr="004A0D1C" w:rsidRDefault="004A0D1C" w:rsidP="004A0D1C">
      <w:pPr>
        <w:spacing w:line="360" w:lineRule="auto"/>
        <w:rPr>
          <w:rFonts w:cstheme="minorHAnsi"/>
          <w:color w:val="000000"/>
          <w:sz w:val="24"/>
          <w:szCs w:val="24"/>
        </w:rPr>
      </w:pPr>
      <w:r w:rsidRPr="004A0D1C">
        <w:rPr>
          <w:rFonts w:cstheme="minorHAnsi"/>
          <w:noProof/>
          <w:sz w:val="24"/>
          <w:szCs w:val="24"/>
        </w:rPr>
        <w:lastRenderedPageBreak/>
        <w:drawing>
          <wp:inline distT="0" distB="0" distL="0" distR="0" wp14:anchorId="1627186C" wp14:editId="74E0A2B9">
            <wp:extent cx="6161649" cy="4108025"/>
            <wp:effectExtent l="0" t="0" r="0" b="6985"/>
            <wp:docPr id="2" name="Picture 2" descr="A group of pie char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oup of pie charts&#10;&#10;Description automatically generated"/>
                    <pic:cNvPicPr/>
                  </pic:nvPicPr>
                  <pic:blipFill rotWithShape="1">
                    <a:blip r:embed="rId7" cstate="print">
                      <a:extLst>
                        <a:ext uri="{28A0092B-C50C-407E-A947-70E740481C1C}">
                          <a14:useLocalDpi xmlns:a14="http://schemas.microsoft.com/office/drawing/2010/main" val="0"/>
                        </a:ext>
                      </a:extLst>
                    </a:blip>
                    <a:srcRect t="9639" b="9402"/>
                    <a:stretch/>
                  </pic:blipFill>
                  <pic:spPr bwMode="auto">
                    <a:xfrm>
                      <a:off x="0" y="0"/>
                      <a:ext cx="6172125" cy="4115009"/>
                    </a:xfrm>
                    <a:prstGeom prst="rect">
                      <a:avLst/>
                    </a:prstGeom>
                    <a:ln>
                      <a:noFill/>
                    </a:ln>
                    <a:extLst>
                      <a:ext uri="{53640926-AAD7-44D8-BBD7-CCE9431645EC}">
                        <a14:shadowObscured xmlns:a14="http://schemas.microsoft.com/office/drawing/2010/main"/>
                      </a:ext>
                    </a:extLst>
                  </pic:spPr>
                </pic:pic>
              </a:graphicData>
            </a:graphic>
          </wp:inline>
        </w:drawing>
      </w:r>
    </w:p>
    <w:p w14:paraId="0BA7194E" w14:textId="77777777" w:rsidR="004A0D1C" w:rsidRPr="004A0D1C" w:rsidRDefault="004A0D1C" w:rsidP="004A0D1C">
      <w:pPr>
        <w:spacing w:line="360" w:lineRule="auto"/>
        <w:rPr>
          <w:rFonts w:cstheme="minorHAnsi"/>
          <w:color w:val="000000"/>
          <w:sz w:val="24"/>
          <w:szCs w:val="24"/>
        </w:rPr>
      </w:pPr>
      <w:r w:rsidRPr="004A0D1C">
        <w:rPr>
          <w:rFonts w:cstheme="minorHAnsi"/>
          <w:color w:val="000000"/>
          <w:sz w:val="24"/>
          <w:szCs w:val="24"/>
        </w:rPr>
        <w:t xml:space="preserve">Figure 1. Pie charts </w:t>
      </w:r>
      <w:proofErr w:type="gramStart"/>
      <w:r w:rsidRPr="004A0D1C">
        <w:rPr>
          <w:rFonts w:cstheme="minorHAnsi"/>
          <w:color w:val="000000"/>
          <w:sz w:val="24"/>
          <w:szCs w:val="24"/>
        </w:rPr>
        <w:t>depicting</w:t>
      </w:r>
      <w:proofErr w:type="gramEnd"/>
      <w:r w:rsidRPr="004A0D1C">
        <w:rPr>
          <w:rFonts w:cstheme="minorHAnsi"/>
          <w:color w:val="000000"/>
          <w:sz w:val="24"/>
          <w:szCs w:val="24"/>
        </w:rPr>
        <w:t xml:space="preserve"> percent of accessions classified as highly resistant, moderately resistant, less sensitive, and susceptible to different herbicides used in the experiment.</w:t>
      </w:r>
    </w:p>
    <w:p w14:paraId="24828C12" w14:textId="77777777" w:rsidR="004A0D1C" w:rsidRPr="004A0D1C" w:rsidRDefault="004A0D1C" w:rsidP="004A0D1C">
      <w:pPr>
        <w:rPr>
          <w:rFonts w:cstheme="minorHAnsi"/>
          <w:color w:val="000000"/>
          <w:sz w:val="24"/>
          <w:szCs w:val="24"/>
        </w:rPr>
      </w:pPr>
      <w:r w:rsidRPr="004A0D1C">
        <w:rPr>
          <w:rFonts w:cstheme="minorHAnsi"/>
          <w:color w:val="000000"/>
          <w:sz w:val="24"/>
          <w:szCs w:val="24"/>
        </w:rPr>
        <w:br w:type="page"/>
      </w:r>
    </w:p>
    <w:p w14:paraId="3F4453FF" w14:textId="77777777" w:rsidR="004A0D1C" w:rsidRPr="004A0D1C" w:rsidRDefault="004A0D1C" w:rsidP="004A0D1C">
      <w:pPr>
        <w:spacing w:line="360" w:lineRule="auto"/>
        <w:rPr>
          <w:rFonts w:cstheme="minorHAnsi"/>
          <w:color w:val="000000"/>
          <w:sz w:val="24"/>
          <w:szCs w:val="24"/>
        </w:rPr>
      </w:pPr>
      <w:r w:rsidRPr="004A0D1C">
        <w:rPr>
          <w:rFonts w:cstheme="minorHAnsi"/>
          <w:noProof/>
          <w:sz w:val="24"/>
          <w:szCs w:val="24"/>
        </w:rPr>
        <w:lastRenderedPageBreak/>
        <w:drawing>
          <wp:inline distT="0" distB="0" distL="0" distR="0" wp14:anchorId="68CF9BF3" wp14:editId="7F9EA625">
            <wp:extent cx="7558548" cy="4946776"/>
            <wp:effectExtent l="0" t="0" r="4445" b="6350"/>
            <wp:docPr id="6" name="Picture 6" descr="A group of maps with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oup of maps with different colors&#10;&#10;Description automatically generated"/>
                    <pic:cNvPicPr/>
                  </pic:nvPicPr>
                  <pic:blipFill rotWithShape="1">
                    <a:blip r:embed="rId8" cstate="print">
                      <a:extLst>
                        <a:ext uri="{28A0092B-C50C-407E-A947-70E740481C1C}">
                          <a14:useLocalDpi xmlns:a14="http://schemas.microsoft.com/office/drawing/2010/main" val="0"/>
                        </a:ext>
                      </a:extLst>
                    </a:blip>
                    <a:srcRect l="4690" r="9362"/>
                    <a:stretch/>
                  </pic:blipFill>
                  <pic:spPr bwMode="auto">
                    <a:xfrm>
                      <a:off x="0" y="0"/>
                      <a:ext cx="7577725" cy="4959326"/>
                    </a:xfrm>
                    <a:prstGeom prst="rect">
                      <a:avLst/>
                    </a:prstGeom>
                    <a:ln>
                      <a:noFill/>
                    </a:ln>
                    <a:extLst>
                      <a:ext uri="{53640926-AAD7-44D8-BBD7-CCE9431645EC}">
                        <a14:shadowObscured xmlns:a14="http://schemas.microsoft.com/office/drawing/2010/main"/>
                      </a:ext>
                    </a:extLst>
                  </pic:spPr>
                </pic:pic>
              </a:graphicData>
            </a:graphic>
          </wp:inline>
        </w:drawing>
      </w:r>
    </w:p>
    <w:p w14:paraId="3B574616" w14:textId="77777777" w:rsidR="004A0D1C" w:rsidRPr="004A0D1C" w:rsidRDefault="004A0D1C" w:rsidP="004A0D1C">
      <w:pPr>
        <w:spacing w:line="360" w:lineRule="auto"/>
        <w:rPr>
          <w:rFonts w:cstheme="minorHAnsi"/>
          <w:color w:val="000000"/>
          <w:sz w:val="24"/>
          <w:szCs w:val="24"/>
        </w:rPr>
      </w:pPr>
      <w:r w:rsidRPr="004A0D1C">
        <w:rPr>
          <w:rFonts w:cstheme="minorHAnsi"/>
          <w:color w:val="000000"/>
          <w:sz w:val="24"/>
          <w:szCs w:val="24"/>
        </w:rPr>
        <w:t xml:space="preserve">Figure 2. Interpolated geographic distribution of waterhemp survival upon application </w:t>
      </w:r>
      <w:proofErr w:type="gramStart"/>
      <w:r w:rsidRPr="004A0D1C">
        <w:rPr>
          <w:rFonts w:cstheme="minorHAnsi"/>
          <w:color w:val="000000"/>
          <w:sz w:val="24"/>
          <w:szCs w:val="24"/>
        </w:rPr>
        <w:t>of  labeled</w:t>
      </w:r>
      <w:proofErr w:type="gramEnd"/>
      <w:r w:rsidRPr="004A0D1C">
        <w:rPr>
          <w:rFonts w:cstheme="minorHAnsi"/>
          <w:color w:val="000000"/>
          <w:sz w:val="24"/>
          <w:szCs w:val="24"/>
        </w:rPr>
        <w:t xml:space="preserve"> dose of (A) 2,4-D, (B) atrazine, (C) </w:t>
      </w:r>
      <w:proofErr w:type="spellStart"/>
      <w:r w:rsidRPr="004A0D1C">
        <w:rPr>
          <w:rFonts w:cstheme="minorHAnsi"/>
          <w:color w:val="000000"/>
          <w:sz w:val="24"/>
          <w:szCs w:val="24"/>
        </w:rPr>
        <w:t>glufosinate</w:t>
      </w:r>
      <w:proofErr w:type="spellEnd"/>
      <w:r w:rsidRPr="004A0D1C">
        <w:rPr>
          <w:rFonts w:cstheme="minorHAnsi"/>
          <w:color w:val="000000"/>
          <w:sz w:val="24"/>
          <w:szCs w:val="24"/>
        </w:rPr>
        <w:t xml:space="preserve">, (D) glyphosate, (E) dicamba, (F) </w:t>
      </w:r>
      <w:proofErr w:type="spellStart"/>
      <w:r w:rsidRPr="004A0D1C">
        <w:rPr>
          <w:rFonts w:cstheme="minorHAnsi"/>
          <w:color w:val="000000"/>
          <w:sz w:val="24"/>
          <w:szCs w:val="24"/>
        </w:rPr>
        <w:t>fomesafen</w:t>
      </w:r>
      <w:proofErr w:type="spellEnd"/>
      <w:r w:rsidRPr="004A0D1C">
        <w:rPr>
          <w:rFonts w:cstheme="minorHAnsi"/>
          <w:color w:val="000000"/>
          <w:sz w:val="24"/>
          <w:szCs w:val="24"/>
        </w:rPr>
        <w:t xml:space="preserve">, (G) </w:t>
      </w:r>
      <w:proofErr w:type="spellStart"/>
      <w:r w:rsidRPr="004A0D1C">
        <w:rPr>
          <w:rFonts w:cstheme="minorHAnsi"/>
          <w:color w:val="000000"/>
          <w:sz w:val="24"/>
          <w:szCs w:val="24"/>
        </w:rPr>
        <w:t>imazamox</w:t>
      </w:r>
      <w:proofErr w:type="spellEnd"/>
      <w:r w:rsidRPr="004A0D1C">
        <w:rPr>
          <w:rFonts w:cstheme="minorHAnsi"/>
          <w:color w:val="000000"/>
          <w:sz w:val="24"/>
          <w:szCs w:val="24"/>
        </w:rPr>
        <w:t xml:space="preserve">, (H) </w:t>
      </w:r>
      <w:proofErr w:type="spellStart"/>
      <w:r w:rsidRPr="004A0D1C">
        <w:rPr>
          <w:rFonts w:cstheme="minorHAnsi"/>
          <w:color w:val="000000"/>
          <w:sz w:val="24"/>
          <w:szCs w:val="24"/>
        </w:rPr>
        <w:t>mesotrione</w:t>
      </w:r>
      <w:proofErr w:type="spellEnd"/>
      <w:r w:rsidRPr="004A0D1C">
        <w:rPr>
          <w:rFonts w:cstheme="minorHAnsi"/>
          <w:color w:val="000000"/>
          <w:sz w:val="24"/>
          <w:szCs w:val="24"/>
        </w:rPr>
        <w:t>.</w:t>
      </w:r>
    </w:p>
    <w:p w14:paraId="1E289BC7" w14:textId="77777777" w:rsidR="004A0D1C" w:rsidRPr="004A0D1C" w:rsidRDefault="004A0D1C" w:rsidP="004A0D1C">
      <w:pPr>
        <w:spacing w:line="360" w:lineRule="auto"/>
        <w:rPr>
          <w:rFonts w:cstheme="minorHAnsi"/>
          <w:color w:val="000000"/>
          <w:sz w:val="24"/>
          <w:szCs w:val="24"/>
        </w:rPr>
      </w:pPr>
      <w:r w:rsidRPr="004A0D1C">
        <w:rPr>
          <w:rFonts w:cstheme="minorHAnsi"/>
          <w:noProof/>
          <w:sz w:val="24"/>
          <w:szCs w:val="24"/>
        </w:rPr>
        <w:lastRenderedPageBreak/>
        <w:drawing>
          <wp:inline distT="0" distB="0" distL="0" distR="0" wp14:anchorId="0458D6BA" wp14:editId="5F3245A8">
            <wp:extent cx="5943600" cy="2724150"/>
            <wp:effectExtent l="0" t="0" r="0" b="0"/>
            <wp:docPr id="1404756418" name="Picture 3" descr="A picture containing plan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756418" name="Picture 3" descr="A picture containing plant, screenshot&#10;&#10;Description automatically generated"/>
                    <pic:cNvPicPr/>
                  </pic:nvPicPr>
                  <pic:blipFill rotWithShape="1">
                    <a:blip r:embed="rId9" cstate="print">
                      <a:extLst>
                        <a:ext uri="{28A0092B-C50C-407E-A947-70E740481C1C}">
                          <a14:useLocalDpi xmlns:a14="http://schemas.microsoft.com/office/drawing/2010/main" val="0"/>
                        </a:ext>
                      </a:extLst>
                    </a:blip>
                    <a:srcRect t="10826" b="7692"/>
                    <a:stretch/>
                  </pic:blipFill>
                  <pic:spPr bwMode="auto">
                    <a:xfrm>
                      <a:off x="0" y="0"/>
                      <a:ext cx="5943600" cy="2724150"/>
                    </a:xfrm>
                    <a:prstGeom prst="rect">
                      <a:avLst/>
                    </a:prstGeom>
                    <a:ln>
                      <a:noFill/>
                    </a:ln>
                    <a:extLst>
                      <a:ext uri="{53640926-AAD7-44D8-BBD7-CCE9431645EC}">
                        <a14:shadowObscured xmlns:a14="http://schemas.microsoft.com/office/drawing/2010/main"/>
                      </a:ext>
                    </a:extLst>
                  </pic:spPr>
                </pic:pic>
              </a:graphicData>
            </a:graphic>
          </wp:inline>
        </w:drawing>
      </w:r>
    </w:p>
    <w:p w14:paraId="16ECD658" w14:textId="77777777" w:rsidR="004A0D1C" w:rsidRDefault="004A0D1C" w:rsidP="004A0D1C">
      <w:pPr>
        <w:spacing w:line="360" w:lineRule="auto"/>
        <w:rPr>
          <w:rFonts w:cstheme="minorHAnsi"/>
          <w:sz w:val="24"/>
          <w:szCs w:val="24"/>
        </w:rPr>
      </w:pPr>
      <w:r w:rsidRPr="004A0D1C">
        <w:rPr>
          <w:rFonts w:cstheme="minorHAnsi"/>
          <w:sz w:val="24"/>
          <w:szCs w:val="24"/>
        </w:rPr>
        <w:t xml:space="preserve">Figure 3. Visual injury for waterhemp accession from Lyon Co. upon treatment with 1x recommended label rate of (A) Nontreated, (B) 2,4-D, (C) atrazine, (D) dicamba, (E) </w:t>
      </w:r>
      <w:proofErr w:type="spellStart"/>
      <w:r w:rsidRPr="004A0D1C">
        <w:rPr>
          <w:rFonts w:cstheme="minorHAnsi"/>
          <w:sz w:val="24"/>
          <w:szCs w:val="24"/>
        </w:rPr>
        <w:t>fomesafen</w:t>
      </w:r>
      <w:proofErr w:type="spellEnd"/>
      <w:r w:rsidRPr="004A0D1C">
        <w:rPr>
          <w:rFonts w:cstheme="minorHAnsi"/>
          <w:sz w:val="24"/>
          <w:szCs w:val="24"/>
        </w:rPr>
        <w:t xml:space="preserve">, (F) glyphosate, (G) </w:t>
      </w:r>
      <w:proofErr w:type="spellStart"/>
      <w:r w:rsidRPr="004A0D1C">
        <w:rPr>
          <w:rFonts w:cstheme="minorHAnsi"/>
          <w:sz w:val="24"/>
          <w:szCs w:val="24"/>
        </w:rPr>
        <w:t>imazamox</w:t>
      </w:r>
      <w:proofErr w:type="spellEnd"/>
      <w:r w:rsidRPr="004A0D1C">
        <w:rPr>
          <w:rFonts w:cstheme="minorHAnsi"/>
          <w:sz w:val="24"/>
          <w:szCs w:val="24"/>
        </w:rPr>
        <w:t xml:space="preserve">, and (H) </w:t>
      </w:r>
      <w:proofErr w:type="spellStart"/>
      <w:r w:rsidRPr="004A0D1C">
        <w:rPr>
          <w:rFonts w:cstheme="minorHAnsi"/>
          <w:sz w:val="24"/>
          <w:szCs w:val="24"/>
        </w:rPr>
        <w:t>mesotrione</w:t>
      </w:r>
      <w:proofErr w:type="spellEnd"/>
      <w:r w:rsidRPr="004A0D1C">
        <w:rPr>
          <w:rFonts w:cstheme="minorHAnsi"/>
          <w:sz w:val="24"/>
          <w:szCs w:val="24"/>
        </w:rPr>
        <w:t>.</w:t>
      </w:r>
    </w:p>
    <w:p w14:paraId="3441338B" w14:textId="77777777" w:rsidR="0057600B" w:rsidRDefault="0057600B" w:rsidP="004A0D1C">
      <w:pPr>
        <w:spacing w:line="360" w:lineRule="auto"/>
        <w:rPr>
          <w:rFonts w:cstheme="minorHAnsi"/>
          <w:sz w:val="24"/>
          <w:szCs w:val="24"/>
        </w:rPr>
      </w:pPr>
    </w:p>
    <w:p w14:paraId="2E2168FC" w14:textId="77777777" w:rsidR="0057600B" w:rsidRDefault="0057600B" w:rsidP="004A0D1C">
      <w:pPr>
        <w:spacing w:line="360" w:lineRule="auto"/>
        <w:rPr>
          <w:rFonts w:cstheme="minorHAnsi"/>
          <w:sz w:val="24"/>
          <w:szCs w:val="24"/>
        </w:rPr>
      </w:pPr>
    </w:p>
    <w:p w14:paraId="7579CA8E" w14:textId="77777777" w:rsidR="0057600B" w:rsidRDefault="0057600B" w:rsidP="004A0D1C">
      <w:pPr>
        <w:spacing w:line="360" w:lineRule="auto"/>
        <w:rPr>
          <w:rFonts w:cstheme="minorHAnsi"/>
          <w:sz w:val="24"/>
          <w:szCs w:val="24"/>
        </w:rPr>
      </w:pPr>
    </w:p>
    <w:p w14:paraId="66C5A057" w14:textId="77777777" w:rsidR="0057600B" w:rsidRDefault="0057600B" w:rsidP="004A0D1C">
      <w:pPr>
        <w:spacing w:line="360" w:lineRule="auto"/>
        <w:rPr>
          <w:rFonts w:cstheme="minorHAnsi"/>
          <w:sz w:val="24"/>
          <w:szCs w:val="24"/>
        </w:rPr>
      </w:pPr>
    </w:p>
    <w:p w14:paraId="44EF0DA9" w14:textId="77777777" w:rsidR="0057600B" w:rsidRDefault="0057600B" w:rsidP="004A0D1C">
      <w:pPr>
        <w:spacing w:line="360" w:lineRule="auto"/>
        <w:rPr>
          <w:rFonts w:cstheme="minorHAnsi"/>
          <w:sz w:val="24"/>
          <w:szCs w:val="24"/>
        </w:rPr>
      </w:pPr>
    </w:p>
    <w:p w14:paraId="73E92693" w14:textId="77777777" w:rsidR="0057600B" w:rsidRDefault="0057600B" w:rsidP="004A0D1C">
      <w:pPr>
        <w:spacing w:line="360" w:lineRule="auto"/>
        <w:rPr>
          <w:rFonts w:cstheme="minorHAnsi"/>
          <w:sz w:val="24"/>
          <w:szCs w:val="24"/>
        </w:rPr>
      </w:pPr>
    </w:p>
    <w:p w14:paraId="26DF0ED0" w14:textId="77777777" w:rsidR="0057600B" w:rsidRDefault="0057600B" w:rsidP="004A0D1C">
      <w:pPr>
        <w:spacing w:line="360" w:lineRule="auto"/>
        <w:rPr>
          <w:rFonts w:cstheme="minorHAnsi"/>
          <w:sz w:val="24"/>
          <w:szCs w:val="24"/>
        </w:rPr>
      </w:pPr>
    </w:p>
    <w:p w14:paraId="25DD40C6" w14:textId="77777777" w:rsidR="0057600B" w:rsidRDefault="0057600B" w:rsidP="004A0D1C">
      <w:pPr>
        <w:spacing w:line="360" w:lineRule="auto"/>
        <w:rPr>
          <w:rFonts w:cstheme="minorHAnsi"/>
          <w:sz w:val="24"/>
          <w:szCs w:val="24"/>
        </w:rPr>
      </w:pPr>
    </w:p>
    <w:p w14:paraId="1B6ED275" w14:textId="77777777" w:rsidR="0057600B" w:rsidRDefault="0057600B" w:rsidP="004A0D1C">
      <w:pPr>
        <w:spacing w:line="360" w:lineRule="auto"/>
        <w:rPr>
          <w:rFonts w:cstheme="minorHAnsi"/>
          <w:sz w:val="24"/>
          <w:szCs w:val="24"/>
        </w:rPr>
      </w:pPr>
    </w:p>
    <w:p w14:paraId="7DB7406D" w14:textId="77777777" w:rsidR="0057600B" w:rsidRDefault="0057600B" w:rsidP="004A0D1C">
      <w:pPr>
        <w:spacing w:line="360" w:lineRule="auto"/>
        <w:rPr>
          <w:rFonts w:cstheme="minorHAnsi"/>
          <w:sz w:val="24"/>
          <w:szCs w:val="24"/>
        </w:rPr>
      </w:pPr>
    </w:p>
    <w:p w14:paraId="1F7D1484" w14:textId="77777777" w:rsidR="0057600B" w:rsidRDefault="0057600B" w:rsidP="004A0D1C">
      <w:pPr>
        <w:spacing w:line="360" w:lineRule="auto"/>
        <w:rPr>
          <w:rFonts w:cstheme="minorHAnsi"/>
          <w:sz w:val="24"/>
          <w:szCs w:val="24"/>
        </w:rPr>
      </w:pPr>
    </w:p>
    <w:p w14:paraId="3198B55B" w14:textId="77777777" w:rsidR="0057600B" w:rsidRPr="0057600B" w:rsidRDefault="0057600B" w:rsidP="0057600B">
      <w:pPr>
        <w:spacing w:line="240" w:lineRule="auto"/>
        <w:rPr>
          <w:rFonts w:cstheme="minorHAnsi"/>
          <w:b/>
          <w:bCs/>
          <w:i/>
          <w:iCs/>
          <w:u w:val="single"/>
        </w:rPr>
      </w:pPr>
      <w:r w:rsidRPr="0057600B">
        <w:rPr>
          <w:rFonts w:cstheme="minorHAnsi"/>
          <w:b/>
          <w:bCs/>
          <w:i/>
          <w:iCs/>
          <w:u w:val="single"/>
        </w:rPr>
        <w:lastRenderedPageBreak/>
        <w:t xml:space="preserve">Objective 2: Evaluate multi-tactic waterhemp control options in soybean in a soybean-sugar beet </w:t>
      </w:r>
      <w:proofErr w:type="gramStart"/>
      <w:r w:rsidRPr="0057600B">
        <w:rPr>
          <w:rFonts w:cstheme="minorHAnsi"/>
          <w:b/>
          <w:bCs/>
          <w:i/>
          <w:iCs/>
          <w:u w:val="single"/>
        </w:rPr>
        <w:t>rotation</w:t>
      </w:r>
      <w:proofErr w:type="gramEnd"/>
    </w:p>
    <w:p w14:paraId="39826FF4" w14:textId="11FF4DF7" w:rsidR="0057600B" w:rsidRPr="0057600B" w:rsidRDefault="0057600B" w:rsidP="0057600B">
      <w:pPr>
        <w:spacing w:line="360" w:lineRule="auto"/>
        <w:rPr>
          <w:rFonts w:cstheme="minorHAnsi"/>
          <w:b/>
          <w:bCs/>
          <w:sz w:val="24"/>
          <w:szCs w:val="24"/>
        </w:rPr>
      </w:pPr>
      <w:r w:rsidRPr="0057600B">
        <w:rPr>
          <w:rFonts w:cstheme="minorHAnsi"/>
          <w:b/>
          <w:bCs/>
          <w:sz w:val="24"/>
          <w:szCs w:val="24"/>
        </w:rPr>
        <w:t>Research questions:</w:t>
      </w:r>
    </w:p>
    <w:p w14:paraId="5C0DAB6C" w14:textId="6439BA95" w:rsidR="0057600B" w:rsidRPr="0057600B" w:rsidRDefault="0057600B" w:rsidP="0057600B">
      <w:pPr>
        <w:spacing w:line="360" w:lineRule="auto"/>
        <w:rPr>
          <w:rFonts w:cstheme="minorHAnsi"/>
          <w:sz w:val="24"/>
          <w:szCs w:val="24"/>
        </w:rPr>
      </w:pPr>
      <w:r w:rsidRPr="0057600B">
        <w:rPr>
          <w:rFonts w:cstheme="minorHAnsi"/>
          <w:sz w:val="24"/>
          <w:szCs w:val="24"/>
        </w:rPr>
        <w:t xml:space="preserve">To evaluate the impact of soybean row spacing, herbicide programs, and </w:t>
      </w:r>
      <w:r>
        <w:rPr>
          <w:rFonts w:cstheme="minorHAnsi"/>
          <w:sz w:val="24"/>
          <w:szCs w:val="24"/>
        </w:rPr>
        <w:t>harvest weed seed control (</w:t>
      </w:r>
      <w:r w:rsidRPr="0057600B">
        <w:rPr>
          <w:rFonts w:cstheme="minorHAnsi"/>
          <w:sz w:val="24"/>
          <w:szCs w:val="24"/>
        </w:rPr>
        <w:t>HWSC</w:t>
      </w:r>
      <w:r>
        <w:rPr>
          <w:rFonts w:cstheme="minorHAnsi"/>
          <w:sz w:val="24"/>
          <w:szCs w:val="24"/>
        </w:rPr>
        <w:t>)</w:t>
      </w:r>
      <w:r w:rsidRPr="0057600B">
        <w:rPr>
          <w:rFonts w:cstheme="minorHAnsi"/>
          <w:sz w:val="24"/>
          <w:szCs w:val="24"/>
        </w:rPr>
        <w:t xml:space="preserve"> on waterhemp control, soybean canopy closure, yield, and waterhemp emergence in </w:t>
      </w:r>
      <w:r>
        <w:rPr>
          <w:rFonts w:cstheme="minorHAnsi"/>
          <w:sz w:val="24"/>
          <w:szCs w:val="24"/>
        </w:rPr>
        <w:t xml:space="preserve">the </w:t>
      </w:r>
      <w:r w:rsidRPr="0057600B">
        <w:rPr>
          <w:rFonts w:cstheme="minorHAnsi"/>
          <w:sz w:val="24"/>
          <w:szCs w:val="24"/>
        </w:rPr>
        <w:t>subsequent season.</w:t>
      </w:r>
    </w:p>
    <w:p w14:paraId="13762887" w14:textId="15B7E3B6" w:rsidR="0057600B" w:rsidRPr="0057600B" w:rsidRDefault="0057600B" w:rsidP="0057600B">
      <w:pPr>
        <w:spacing w:line="360" w:lineRule="auto"/>
        <w:rPr>
          <w:rFonts w:cstheme="minorHAnsi"/>
          <w:b/>
          <w:bCs/>
          <w:sz w:val="24"/>
          <w:szCs w:val="24"/>
        </w:rPr>
      </w:pPr>
      <w:r w:rsidRPr="0057600B">
        <w:rPr>
          <w:rFonts w:cstheme="minorHAnsi"/>
          <w:b/>
          <w:bCs/>
          <w:sz w:val="24"/>
          <w:szCs w:val="24"/>
        </w:rPr>
        <w:t>Application/Use</w:t>
      </w:r>
      <w:r>
        <w:rPr>
          <w:rFonts w:cstheme="minorHAnsi"/>
          <w:b/>
          <w:bCs/>
          <w:sz w:val="24"/>
          <w:szCs w:val="24"/>
        </w:rPr>
        <w:t>:</w:t>
      </w:r>
      <w:r w:rsidRPr="0057600B">
        <w:rPr>
          <w:rFonts w:cstheme="minorHAnsi"/>
          <w:b/>
          <w:bCs/>
          <w:sz w:val="24"/>
          <w:szCs w:val="24"/>
        </w:rPr>
        <w:t xml:space="preserve"> </w:t>
      </w:r>
    </w:p>
    <w:p w14:paraId="36FD71CD" w14:textId="74178B7E" w:rsidR="0057600B" w:rsidRPr="0057600B" w:rsidRDefault="0057600B" w:rsidP="0057600B">
      <w:pPr>
        <w:spacing w:line="360" w:lineRule="auto"/>
        <w:rPr>
          <w:rFonts w:cstheme="minorHAnsi"/>
          <w:sz w:val="24"/>
          <w:szCs w:val="24"/>
        </w:rPr>
      </w:pPr>
      <w:r w:rsidRPr="0057600B">
        <w:rPr>
          <w:rFonts w:cstheme="minorHAnsi"/>
          <w:sz w:val="24"/>
          <w:szCs w:val="24"/>
        </w:rPr>
        <w:t xml:space="preserve">Waterhemp control in soybean-sugar beet rotation is difficult due to </w:t>
      </w:r>
      <w:r>
        <w:rPr>
          <w:rFonts w:cstheme="minorHAnsi"/>
          <w:sz w:val="24"/>
          <w:szCs w:val="24"/>
        </w:rPr>
        <w:t xml:space="preserve">the </w:t>
      </w:r>
      <w:r w:rsidRPr="0057600B">
        <w:rPr>
          <w:rFonts w:cstheme="minorHAnsi"/>
          <w:sz w:val="24"/>
          <w:szCs w:val="24"/>
        </w:rPr>
        <w:t xml:space="preserve">spread of </w:t>
      </w:r>
      <w:r>
        <w:rPr>
          <w:rFonts w:cstheme="minorHAnsi"/>
          <w:sz w:val="24"/>
          <w:szCs w:val="24"/>
        </w:rPr>
        <w:t>herbicide-resistant weeds</w:t>
      </w:r>
      <w:r w:rsidRPr="0057600B">
        <w:rPr>
          <w:rFonts w:cstheme="minorHAnsi"/>
          <w:sz w:val="24"/>
          <w:szCs w:val="24"/>
        </w:rPr>
        <w:t xml:space="preserve">, crop rotation interval restrictions because of herbicide carryover, and limited POST herbicide options in sugar beet. Thus, this project will help to improve waterhemp control options for </w:t>
      </w:r>
      <w:proofErr w:type="gramStart"/>
      <w:r w:rsidRPr="0057600B">
        <w:rPr>
          <w:rFonts w:cstheme="minorHAnsi"/>
          <w:sz w:val="24"/>
          <w:szCs w:val="24"/>
        </w:rPr>
        <w:t>soybean</w:t>
      </w:r>
      <w:proofErr w:type="gramEnd"/>
      <w:r w:rsidRPr="0057600B">
        <w:rPr>
          <w:rFonts w:cstheme="minorHAnsi"/>
          <w:sz w:val="24"/>
          <w:szCs w:val="24"/>
        </w:rPr>
        <w:t xml:space="preserve"> and minimize emergence in subsequent sugar beet </w:t>
      </w:r>
      <w:r>
        <w:rPr>
          <w:rFonts w:cstheme="minorHAnsi"/>
          <w:sz w:val="24"/>
          <w:szCs w:val="24"/>
        </w:rPr>
        <w:t>crops</w:t>
      </w:r>
      <w:r w:rsidRPr="0057600B">
        <w:rPr>
          <w:rFonts w:cstheme="minorHAnsi"/>
          <w:sz w:val="24"/>
          <w:szCs w:val="24"/>
        </w:rPr>
        <w:t xml:space="preserve"> by integrating cultural and mechanical weed management techniques with </w:t>
      </w:r>
      <w:r>
        <w:rPr>
          <w:rFonts w:cstheme="minorHAnsi"/>
          <w:sz w:val="24"/>
          <w:szCs w:val="24"/>
        </w:rPr>
        <w:t>herbicide-based</w:t>
      </w:r>
      <w:r w:rsidRPr="0057600B">
        <w:rPr>
          <w:rFonts w:cstheme="minorHAnsi"/>
          <w:sz w:val="24"/>
          <w:szCs w:val="24"/>
        </w:rPr>
        <w:t xml:space="preserve"> weed control in soybean.</w:t>
      </w:r>
    </w:p>
    <w:p w14:paraId="34038623" w14:textId="77777777" w:rsidR="0057600B" w:rsidRPr="0057600B" w:rsidRDefault="0057600B" w:rsidP="0057600B">
      <w:pPr>
        <w:spacing w:line="360" w:lineRule="auto"/>
        <w:rPr>
          <w:rFonts w:cstheme="minorHAnsi"/>
          <w:b/>
          <w:bCs/>
          <w:sz w:val="24"/>
          <w:szCs w:val="24"/>
        </w:rPr>
      </w:pPr>
      <w:r w:rsidRPr="0057600B">
        <w:rPr>
          <w:rFonts w:cstheme="minorHAnsi"/>
          <w:b/>
          <w:bCs/>
          <w:sz w:val="24"/>
          <w:szCs w:val="24"/>
        </w:rPr>
        <w:t>Materials and Methods:</w:t>
      </w:r>
    </w:p>
    <w:p w14:paraId="063DBD31" w14:textId="77777777" w:rsidR="0057600B" w:rsidRPr="00FA358A" w:rsidRDefault="0057600B" w:rsidP="0057600B">
      <w:pPr>
        <w:spacing w:line="360" w:lineRule="auto"/>
        <w:rPr>
          <w:rFonts w:cstheme="minorHAnsi"/>
          <w:i/>
          <w:iCs/>
          <w:sz w:val="24"/>
          <w:szCs w:val="24"/>
        </w:rPr>
      </w:pPr>
      <w:r w:rsidRPr="00FA358A">
        <w:rPr>
          <w:rFonts w:cstheme="minorHAnsi"/>
          <w:i/>
          <w:iCs/>
          <w:sz w:val="24"/>
          <w:szCs w:val="24"/>
        </w:rPr>
        <w:t xml:space="preserve">Soybean: </w:t>
      </w:r>
    </w:p>
    <w:p w14:paraId="098FB76D" w14:textId="7696EBEB" w:rsidR="0057600B" w:rsidRPr="0057600B" w:rsidRDefault="0057600B" w:rsidP="0057600B">
      <w:pPr>
        <w:spacing w:line="360" w:lineRule="auto"/>
        <w:rPr>
          <w:rFonts w:cstheme="minorHAnsi"/>
          <w:sz w:val="24"/>
          <w:szCs w:val="24"/>
        </w:rPr>
      </w:pPr>
      <w:r w:rsidRPr="0057600B">
        <w:rPr>
          <w:rFonts w:cstheme="minorHAnsi"/>
          <w:sz w:val="24"/>
          <w:szCs w:val="24"/>
        </w:rPr>
        <w:t>Field experiments were conducted with Enlist E3® soybean at Franklin, MN (2021), Moorhead, MN (2021 and 2022)</w:t>
      </w:r>
      <w:r>
        <w:rPr>
          <w:rFonts w:cstheme="minorHAnsi"/>
          <w:sz w:val="24"/>
          <w:szCs w:val="24"/>
        </w:rPr>
        <w:t>,</w:t>
      </w:r>
      <w:r w:rsidRPr="0057600B">
        <w:rPr>
          <w:rFonts w:cstheme="minorHAnsi"/>
          <w:sz w:val="24"/>
          <w:szCs w:val="24"/>
        </w:rPr>
        <w:t xml:space="preserve"> and Rosemount (2022)</w:t>
      </w:r>
      <w:r>
        <w:rPr>
          <w:rFonts w:cstheme="minorHAnsi"/>
          <w:sz w:val="24"/>
          <w:szCs w:val="24"/>
        </w:rPr>
        <w:t>.</w:t>
      </w:r>
      <w:r w:rsidRPr="0057600B">
        <w:rPr>
          <w:rFonts w:cstheme="minorHAnsi"/>
          <w:sz w:val="24"/>
          <w:szCs w:val="24"/>
        </w:rPr>
        <w:t xml:space="preserve"> Soybean </w:t>
      </w:r>
      <w:r w:rsidR="00FA358A">
        <w:rPr>
          <w:rFonts w:cstheme="minorHAnsi"/>
          <w:sz w:val="24"/>
          <w:szCs w:val="24"/>
        </w:rPr>
        <w:t xml:space="preserve">was </w:t>
      </w:r>
      <w:r w:rsidRPr="0057600B">
        <w:rPr>
          <w:rFonts w:cstheme="minorHAnsi"/>
          <w:sz w:val="24"/>
          <w:szCs w:val="24"/>
        </w:rPr>
        <w:t>planted at narrow (</w:t>
      </w:r>
      <w:r>
        <w:rPr>
          <w:rFonts w:cstheme="minorHAnsi"/>
          <w:sz w:val="24"/>
          <w:szCs w:val="24"/>
        </w:rPr>
        <w:t>12- or 15-inches</w:t>
      </w:r>
      <w:r w:rsidRPr="0057600B">
        <w:rPr>
          <w:rFonts w:cstheme="minorHAnsi"/>
          <w:sz w:val="24"/>
          <w:szCs w:val="24"/>
        </w:rPr>
        <w:t>) and wide (</w:t>
      </w:r>
      <w:r>
        <w:rPr>
          <w:rFonts w:cstheme="minorHAnsi"/>
          <w:sz w:val="24"/>
          <w:szCs w:val="24"/>
        </w:rPr>
        <w:t>22-inches</w:t>
      </w:r>
      <w:r w:rsidRPr="0057600B">
        <w:rPr>
          <w:rFonts w:cstheme="minorHAnsi"/>
          <w:sz w:val="24"/>
          <w:szCs w:val="24"/>
        </w:rPr>
        <w:t>) row spacing</w:t>
      </w:r>
      <w:r w:rsidR="00FA358A">
        <w:rPr>
          <w:rFonts w:cstheme="minorHAnsi"/>
          <w:sz w:val="24"/>
          <w:szCs w:val="24"/>
        </w:rPr>
        <w:t>s. W</w:t>
      </w:r>
      <w:r w:rsidRPr="0057600B">
        <w:rPr>
          <w:rFonts w:cstheme="minorHAnsi"/>
          <w:sz w:val="24"/>
          <w:szCs w:val="24"/>
        </w:rPr>
        <w:t xml:space="preserve">eed management programs included two low-input and two high-input herbicide programs, </w:t>
      </w:r>
      <w:proofErr w:type="gramStart"/>
      <w:r w:rsidRPr="0057600B">
        <w:rPr>
          <w:rFonts w:cstheme="minorHAnsi"/>
          <w:sz w:val="24"/>
          <w:szCs w:val="24"/>
        </w:rPr>
        <w:t>and also</w:t>
      </w:r>
      <w:proofErr w:type="gramEnd"/>
      <w:r w:rsidRPr="0057600B">
        <w:rPr>
          <w:rFonts w:cstheme="minorHAnsi"/>
          <w:sz w:val="24"/>
          <w:szCs w:val="24"/>
        </w:rPr>
        <w:t xml:space="preserve"> a high-input plus Harvest Weed Seed Control (HWSC) simulation program</w:t>
      </w:r>
      <w:r w:rsidR="00FA358A">
        <w:rPr>
          <w:rFonts w:cstheme="minorHAnsi"/>
          <w:sz w:val="24"/>
          <w:szCs w:val="24"/>
        </w:rPr>
        <w:t xml:space="preserve"> </w:t>
      </w:r>
      <w:r w:rsidRPr="0057600B">
        <w:rPr>
          <w:rFonts w:cstheme="minorHAnsi"/>
          <w:sz w:val="24"/>
          <w:szCs w:val="24"/>
        </w:rPr>
        <w:t xml:space="preserve">(Table 1). The PRE, early-POST (EPOST), and late-POST (LPOST) herbicide applications were made at planting, V2, and V5 soybean growth stages, respectively. The experiments were set up using </w:t>
      </w:r>
      <w:r w:rsidR="00FA358A">
        <w:rPr>
          <w:rFonts w:cstheme="minorHAnsi"/>
          <w:sz w:val="24"/>
          <w:szCs w:val="24"/>
        </w:rPr>
        <w:t xml:space="preserve">a </w:t>
      </w:r>
      <w:r w:rsidRPr="0057600B">
        <w:rPr>
          <w:rFonts w:cstheme="minorHAnsi"/>
          <w:sz w:val="24"/>
          <w:szCs w:val="24"/>
        </w:rPr>
        <w:t>split</w:t>
      </w:r>
      <w:r w:rsidR="00FA358A">
        <w:rPr>
          <w:rFonts w:cstheme="minorHAnsi"/>
          <w:sz w:val="24"/>
          <w:szCs w:val="24"/>
        </w:rPr>
        <w:t>-</w:t>
      </w:r>
      <w:r w:rsidRPr="0057600B">
        <w:rPr>
          <w:rFonts w:cstheme="minorHAnsi"/>
          <w:sz w:val="24"/>
          <w:szCs w:val="24"/>
        </w:rPr>
        <w:t xml:space="preserve">plot design, where soybean row spacing was the main plot factor and weed management programs represented </w:t>
      </w:r>
      <w:r w:rsidR="00FA358A">
        <w:rPr>
          <w:rFonts w:cstheme="minorHAnsi"/>
          <w:sz w:val="24"/>
          <w:szCs w:val="24"/>
        </w:rPr>
        <w:t xml:space="preserve">the </w:t>
      </w:r>
      <w:r w:rsidRPr="0057600B">
        <w:rPr>
          <w:rFonts w:cstheme="minorHAnsi"/>
          <w:sz w:val="24"/>
          <w:szCs w:val="24"/>
        </w:rPr>
        <w:t xml:space="preserve">subplot factor. </w:t>
      </w:r>
      <w:r w:rsidR="00FA358A">
        <w:rPr>
          <w:rFonts w:cstheme="minorHAnsi"/>
          <w:sz w:val="24"/>
          <w:szCs w:val="24"/>
        </w:rPr>
        <w:t xml:space="preserve">The </w:t>
      </w:r>
      <w:r w:rsidRPr="0057600B">
        <w:rPr>
          <w:rFonts w:cstheme="minorHAnsi"/>
          <w:sz w:val="24"/>
          <w:szCs w:val="24"/>
        </w:rPr>
        <w:t xml:space="preserve">HWSC was simulated by removing all the waterhemp seedheads at the time of soybean harvest. Soybean canopy closure differences between narrow and wide row spacing were evaluated by analyzing </w:t>
      </w:r>
      <w:r w:rsidR="00FA358A">
        <w:rPr>
          <w:rFonts w:cstheme="minorHAnsi"/>
          <w:sz w:val="24"/>
          <w:szCs w:val="24"/>
        </w:rPr>
        <w:t>ground-based</w:t>
      </w:r>
      <w:r w:rsidRPr="0057600B">
        <w:rPr>
          <w:rFonts w:cstheme="minorHAnsi"/>
          <w:sz w:val="24"/>
          <w:szCs w:val="24"/>
        </w:rPr>
        <w:t xml:space="preserve"> RGB images using</w:t>
      </w:r>
      <w:r w:rsidR="00FA358A">
        <w:rPr>
          <w:rFonts w:cstheme="minorHAnsi"/>
          <w:sz w:val="24"/>
          <w:szCs w:val="24"/>
        </w:rPr>
        <w:t xml:space="preserve"> the</w:t>
      </w:r>
      <w:r w:rsidRPr="0057600B">
        <w:rPr>
          <w:rFonts w:cstheme="minorHAnsi"/>
          <w:sz w:val="24"/>
          <w:szCs w:val="24"/>
        </w:rPr>
        <w:t xml:space="preserve"> </w:t>
      </w:r>
      <w:proofErr w:type="spellStart"/>
      <w:r w:rsidRPr="0057600B">
        <w:rPr>
          <w:rFonts w:cstheme="minorHAnsi"/>
          <w:sz w:val="24"/>
          <w:szCs w:val="24"/>
        </w:rPr>
        <w:t>Canopeo</w:t>
      </w:r>
      <w:proofErr w:type="spellEnd"/>
      <w:r w:rsidRPr="0057600B">
        <w:rPr>
          <w:rFonts w:cstheme="minorHAnsi"/>
          <w:sz w:val="24"/>
          <w:szCs w:val="24"/>
        </w:rPr>
        <w:t xml:space="preserve"> application and further </w:t>
      </w:r>
      <w:r w:rsidR="00FA358A">
        <w:rPr>
          <w:rFonts w:cstheme="minorHAnsi"/>
          <w:sz w:val="24"/>
          <w:szCs w:val="24"/>
        </w:rPr>
        <w:t>modeling</w:t>
      </w:r>
      <w:r w:rsidRPr="0057600B">
        <w:rPr>
          <w:rFonts w:cstheme="minorHAnsi"/>
          <w:sz w:val="24"/>
          <w:szCs w:val="24"/>
        </w:rPr>
        <w:t xml:space="preserve"> using four four-parameter Weibull 2 model in R. Waterhemp control was visually estimated (0% </w:t>
      </w:r>
      <w:r w:rsidRPr="0057600B">
        <w:rPr>
          <w:rFonts w:cstheme="minorHAnsi"/>
          <w:sz w:val="24"/>
          <w:szCs w:val="24"/>
        </w:rPr>
        <w:lastRenderedPageBreak/>
        <w:t>meaning no control, 100% meaning complete control) along with measurements of waterhemp seed production and soybean yield.</w:t>
      </w:r>
    </w:p>
    <w:p w14:paraId="697C9408" w14:textId="224D54B3" w:rsidR="0057600B" w:rsidRPr="00FA358A" w:rsidRDefault="0057600B" w:rsidP="0057600B">
      <w:pPr>
        <w:spacing w:line="360" w:lineRule="auto"/>
        <w:rPr>
          <w:rFonts w:cstheme="minorHAnsi"/>
          <w:i/>
          <w:iCs/>
          <w:sz w:val="24"/>
          <w:szCs w:val="24"/>
        </w:rPr>
      </w:pPr>
      <w:r w:rsidRPr="00FA358A">
        <w:rPr>
          <w:rFonts w:cstheme="minorHAnsi"/>
          <w:i/>
          <w:iCs/>
          <w:sz w:val="24"/>
          <w:szCs w:val="24"/>
        </w:rPr>
        <w:t>Sugar beet</w:t>
      </w:r>
      <w:r w:rsidR="00FA358A" w:rsidRPr="00FA358A">
        <w:rPr>
          <w:rFonts w:cstheme="minorHAnsi"/>
          <w:i/>
          <w:iCs/>
          <w:sz w:val="24"/>
          <w:szCs w:val="24"/>
        </w:rPr>
        <w:t>:</w:t>
      </w:r>
    </w:p>
    <w:p w14:paraId="6B47E307" w14:textId="494DBE2A" w:rsidR="0057600B" w:rsidRPr="0057600B" w:rsidRDefault="00FA358A" w:rsidP="0057600B">
      <w:pPr>
        <w:spacing w:line="360" w:lineRule="auto"/>
        <w:rPr>
          <w:rFonts w:cstheme="minorHAnsi"/>
          <w:sz w:val="24"/>
          <w:szCs w:val="24"/>
        </w:rPr>
      </w:pPr>
      <w:r>
        <w:rPr>
          <w:rFonts w:cstheme="minorHAnsi"/>
          <w:sz w:val="24"/>
          <w:szCs w:val="24"/>
        </w:rPr>
        <w:t>Subplots</w:t>
      </w:r>
      <w:r w:rsidR="0057600B" w:rsidRPr="0057600B">
        <w:rPr>
          <w:rFonts w:cstheme="minorHAnsi"/>
          <w:sz w:val="24"/>
          <w:szCs w:val="24"/>
        </w:rPr>
        <w:t xml:space="preserve"> were conserved after soybean harvesting and planted with sugar beet in subsequent season. Waterhemp emergence was evaluated in sugar beet to assess the impact of last year’s weed management practices.</w:t>
      </w:r>
    </w:p>
    <w:p w14:paraId="3FDD6181" w14:textId="77777777" w:rsidR="0057600B" w:rsidRPr="0057600B" w:rsidRDefault="0057600B" w:rsidP="0057600B">
      <w:pPr>
        <w:spacing w:line="360" w:lineRule="auto"/>
        <w:rPr>
          <w:rFonts w:cstheme="minorHAnsi"/>
          <w:b/>
          <w:bCs/>
          <w:sz w:val="24"/>
          <w:szCs w:val="24"/>
        </w:rPr>
      </w:pPr>
      <w:r w:rsidRPr="0057600B">
        <w:rPr>
          <w:rFonts w:cstheme="minorHAnsi"/>
          <w:b/>
          <w:bCs/>
          <w:sz w:val="24"/>
          <w:szCs w:val="24"/>
        </w:rPr>
        <w:t>Results:</w:t>
      </w:r>
    </w:p>
    <w:p w14:paraId="2AF26350" w14:textId="77777777" w:rsidR="0057600B" w:rsidRPr="0057600B" w:rsidRDefault="0057600B" w:rsidP="0057600B">
      <w:pPr>
        <w:spacing w:line="360" w:lineRule="auto"/>
        <w:rPr>
          <w:rFonts w:cstheme="minorHAnsi"/>
          <w:sz w:val="24"/>
          <w:szCs w:val="24"/>
        </w:rPr>
      </w:pPr>
      <w:r w:rsidRPr="0057600B">
        <w:rPr>
          <w:rFonts w:cstheme="minorHAnsi"/>
          <w:sz w:val="24"/>
          <w:szCs w:val="24"/>
        </w:rPr>
        <w:t>Soybean planted at narrow-row spacing achieved 90% green canopy cover by accumulating 400, 158, and 270 less GDD than wide-row spacing at Franklin (2021), Rosemount (2022), and Moorhead (2022), respectively.</w:t>
      </w:r>
    </w:p>
    <w:p w14:paraId="2FD8B88C" w14:textId="46852CBF" w:rsidR="0057600B" w:rsidRPr="0057600B" w:rsidRDefault="0057600B" w:rsidP="0057600B">
      <w:pPr>
        <w:spacing w:line="360" w:lineRule="auto"/>
        <w:rPr>
          <w:rFonts w:cstheme="minorHAnsi"/>
          <w:sz w:val="24"/>
          <w:szCs w:val="24"/>
        </w:rPr>
      </w:pPr>
      <w:r w:rsidRPr="0057600B">
        <w:rPr>
          <w:rFonts w:cstheme="minorHAnsi"/>
          <w:sz w:val="24"/>
          <w:szCs w:val="24"/>
        </w:rPr>
        <w:t>Soybean row spacing-by-weed management program interactions were non-significant and additionally</w:t>
      </w:r>
      <w:r w:rsidR="00FA358A">
        <w:rPr>
          <w:rFonts w:cstheme="minorHAnsi"/>
          <w:sz w:val="24"/>
          <w:szCs w:val="24"/>
        </w:rPr>
        <w:t>,</w:t>
      </w:r>
      <w:r w:rsidRPr="0057600B">
        <w:rPr>
          <w:rFonts w:cstheme="minorHAnsi"/>
          <w:sz w:val="24"/>
          <w:szCs w:val="24"/>
        </w:rPr>
        <w:t xml:space="preserve"> row spacing did not impact waterhemp control and seed production across all the experiments conducted (Table 2 and 3).</w:t>
      </w:r>
    </w:p>
    <w:p w14:paraId="282CAD73" w14:textId="7E126CE8" w:rsidR="0057600B" w:rsidRPr="0057600B" w:rsidRDefault="0057600B" w:rsidP="0057600B">
      <w:pPr>
        <w:spacing w:line="360" w:lineRule="auto"/>
        <w:rPr>
          <w:rFonts w:cstheme="minorHAnsi"/>
          <w:sz w:val="24"/>
          <w:szCs w:val="24"/>
        </w:rPr>
      </w:pPr>
      <w:r w:rsidRPr="0057600B">
        <w:rPr>
          <w:rFonts w:cstheme="minorHAnsi"/>
          <w:sz w:val="24"/>
          <w:szCs w:val="24"/>
        </w:rPr>
        <w:t xml:space="preserve">In Franklin in 2021, all herbicide programs provided ≥ 96% waterhemp control at 28 DALP (Table 2). The low-input herbicide program of dimethenamid-P as PRE fb glyphosate as LPOST provided &lt; 60% waterhemp control at all the site-years of </w:t>
      </w:r>
      <w:r w:rsidR="00FA358A">
        <w:rPr>
          <w:rFonts w:cstheme="minorHAnsi"/>
          <w:sz w:val="24"/>
          <w:szCs w:val="24"/>
        </w:rPr>
        <w:t xml:space="preserve">the </w:t>
      </w:r>
      <w:r w:rsidRPr="0057600B">
        <w:rPr>
          <w:rFonts w:cstheme="minorHAnsi"/>
          <w:sz w:val="24"/>
          <w:szCs w:val="24"/>
        </w:rPr>
        <w:t>experiment except at Franklin. (Table 2). Nontreated control produced &gt; 130,000 seeds whereas flumioxazin applied PRE fb lactofen plus acetochlor as EPOST fb 2,4-D choline plus glyphosate as LPOST resulted in 0 seeds m</w:t>
      </w:r>
      <w:r w:rsidRPr="0057600B">
        <w:rPr>
          <w:rFonts w:cstheme="minorHAnsi"/>
          <w:sz w:val="24"/>
          <w:szCs w:val="24"/>
          <w:vertAlign w:val="superscript"/>
        </w:rPr>
        <w:t>-2</w:t>
      </w:r>
      <w:r w:rsidRPr="0057600B">
        <w:rPr>
          <w:rFonts w:cstheme="minorHAnsi"/>
          <w:sz w:val="24"/>
          <w:szCs w:val="24"/>
        </w:rPr>
        <w:t xml:space="preserve"> at Franklin (2021), Moorhead (2022) and Rosemount (2023) sites (Table 3).  Soybean yield in narrow-row spacing was at least 339 kg ha</w:t>
      </w:r>
      <w:r w:rsidRPr="0057600B">
        <w:rPr>
          <w:rFonts w:cstheme="minorHAnsi"/>
          <w:sz w:val="24"/>
          <w:szCs w:val="24"/>
          <w:vertAlign w:val="superscript"/>
        </w:rPr>
        <w:t>-1</w:t>
      </w:r>
      <w:r w:rsidRPr="0057600B">
        <w:rPr>
          <w:rFonts w:cstheme="minorHAnsi"/>
          <w:sz w:val="24"/>
          <w:szCs w:val="24"/>
        </w:rPr>
        <w:t xml:space="preserve"> higher than wide-row spacing in Franklin and Rosemount but was comparable in Moorhead in 2022 (Table 3). At Rosemount, all the high input herbicide programs yielded at least 850 kg ha</w:t>
      </w:r>
      <w:r w:rsidRPr="0057600B">
        <w:rPr>
          <w:rFonts w:cstheme="minorHAnsi"/>
          <w:sz w:val="24"/>
          <w:szCs w:val="24"/>
          <w:vertAlign w:val="superscript"/>
        </w:rPr>
        <w:t>-1</w:t>
      </w:r>
      <w:r w:rsidRPr="0057600B">
        <w:rPr>
          <w:rFonts w:cstheme="minorHAnsi"/>
          <w:sz w:val="24"/>
          <w:szCs w:val="24"/>
        </w:rPr>
        <w:t xml:space="preserve"> higher than the low-input herbicide programs (Table 3). High-input herbicide programs in soybean reduced waterhemp emergence in subsequent sugar beet by 73 to 90% compared to nontreated control at Franklin sites (Table 4), whereas at Moorhead in 2022 program, flumioxazin applied PRE fb lactofen plus acetochlor as EPOST fb 2,4-D choline plus glyphosate as LPOST resulted in 64% reduction in waterhemp emergence (Table 4). </w:t>
      </w:r>
    </w:p>
    <w:p w14:paraId="5506DF68" w14:textId="77777777" w:rsidR="0057600B" w:rsidRPr="0057600B" w:rsidRDefault="0057600B" w:rsidP="0057600B">
      <w:pPr>
        <w:spacing w:line="360" w:lineRule="auto"/>
        <w:rPr>
          <w:rFonts w:cstheme="minorHAnsi"/>
          <w:b/>
          <w:bCs/>
          <w:sz w:val="24"/>
          <w:szCs w:val="24"/>
        </w:rPr>
      </w:pPr>
      <w:r w:rsidRPr="0057600B">
        <w:rPr>
          <w:rFonts w:cstheme="minorHAnsi"/>
          <w:b/>
          <w:bCs/>
          <w:sz w:val="24"/>
          <w:szCs w:val="24"/>
        </w:rPr>
        <w:lastRenderedPageBreak/>
        <w:t xml:space="preserve">Related research: </w:t>
      </w:r>
    </w:p>
    <w:p w14:paraId="03B56F54" w14:textId="77777777" w:rsidR="0057600B" w:rsidRPr="0057600B" w:rsidRDefault="0057600B" w:rsidP="0057600B">
      <w:pPr>
        <w:spacing w:line="360" w:lineRule="auto"/>
        <w:rPr>
          <w:rFonts w:cstheme="minorHAnsi"/>
          <w:sz w:val="24"/>
          <w:szCs w:val="24"/>
        </w:rPr>
      </w:pPr>
      <w:r w:rsidRPr="0057600B">
        <w:rPr>
          <w:rFonts w:cstheme="minorHAnsi"/>
          <w:sz w:val="24"/>
          <w:szCs w:val="24"/>
        </w:rPr>
        <w:t xml:space="preserve">Some previous research also reported earlier canopy closure in soybean at 19- to 38-cm row spacing compared to 76-cm spacing </w:t>
      </w:r>
      <w:r w:rsidRPr="0057600B">
        <w:rPr>
          <w:rFonts w:cstheme="minorHAnsi"/>
          <w:color w:val="000000"/>
          <w:sz w:val="24"/>
          <w:szCs w:val="24"/>
        </w:rPr>
        <w:t xml:space="preserve">(Dalley et al. 2004; Harder et al. 2007). </w:t>
      </w:r>
      <w:r w:rsidRPr="0057600B">
        <w:rPr>
          <w:rFonts w:eastAsia="Times New Roman" w:cstheme="minorHAnsi"/>
          <w:sz w:val="24"/>
          <w:szCs w:val="24"/>
        </w:rPr>
        <w:t xml:space="preserve">Past results of soybean row spacing impact on </w:t>
      </w:r>
      <w:r w:rsidRPr="0057600B">
        <w:rPr>
          <w:rFonts w:cstheme="minorHAnsi"/>
          <w:i/>
          <w:iCs/>
          <w:sz w:val="24"/>
          <w:szCs w:val="24"/>
        </w:rPr>
        <w:t xml:space="preserve">Amaranthus </w:t>
      </w:r>
      <w:r w:rsidRPr="0057600B">
        <w:rPr>
          <w:rFonts w:cstheme="minorHAnsi"/>
          <w:sz w:val="24"/>
          <w:szCs w:val="24"/>
        </w:rPr>
        <w:t>spp</w:t>
      </w:r>
      <w:r w:rsidRPr="0057600B">
        <w:rPr>
          <w:rFonts w:cstheme="minorHAnsi"/>
          <w:i/>
          <w:iCs/>
          <w:sz w:val="24"/>
          <w:szCs w:val="24"/>
        </w:rPr>
        <w:t>.</w:t>
      </w:r>
      <w:r w:rsidRPr="0057600B">
        <w:rPr>
          <w:rFonts w:cstheme="minorHAnsi"/>
          <w:sz w:val="24"/>
          <w:szCs w:val="24"/>
        </w:rPr>
        <w:t xml:space="preserve"> control were variable. For example, in a study conducted in Missouri, </w:t>
      </w:r>
      <w:sdt>
        <w:sdtPr>
          <w:rPr>
            <w:rFonts w:cstheme="minorHAnsi"/>
            <w:color w:val="000000"/>
            <w:sz w:val="24"/>
            <w:szCs w:val="24"/>
          </w:rPr>
          <w:tag w:val="MENDELEY_CITATION_v3_eyJjaXRhdGlvbklEIjoiTUVOREVMRVlfQ0lUQVRJT05fNGU4OGQzMDUtODA5Yy00YmEwLWFkZWUtMDRlYjdlNTIyMGRmIiwicHJvcGVydGllcyI6eyJub3RlSW5kZXgiOjB9LCJpc0VkaXRlZCI6ZmFsc2UsIm1hbnVhbE92ZXJyaWRlIjp7ImlzTWFudWFsbHlPdmVycmlkZGVuIjp0cnVlLCJjaXRlcHJvY1RleHQiOiIoU2NodWx0eiBldCBhbC4gMjAxNSkiLCJtYW51YWxPdmVycmlkZVRleHQiOiJTY2h1bHR6IGV0IGFsLiAoMjAxNSkifSwiY2l0YXRpb25JdGVtcyI6W3siaWQiOiI5NzQzNmRmZS0xNDY1LTNkZGUtODBlMy0wMjJjOTZmZDg2MjUiLCJpdGVtRGF0YSI6eyJ0eXBlIjoiYXJ0aWNsZS1qb3VybmFsIiwiaWQiOiI5NzQzNmRmZS0xNDY1LTNkZGUtODBlMy0wMjJjOTZmZDg2MjUiLCJ0aXRsZSI6IkluZmx1ZW5jZSBvZiBTb3liZWFuIFNlZWRpbmcgUmF0ZSwgUm93IFNwYWNpbmcsIGFuZCBIZXJiaWNpZGUgUHJvZ3JhbXMgb24gdGhlIENvbnRyb2wgb2YgUmVzaXN0YW50IFdhdGVyaGVtcCBpbiBHbHVmb3NpbmF0ZS1SZXNpc3RhbnQgU295YmVhbiIsImF1dGhvciI6W3siZmFtaWx5IjoiU2NodWx0eiIsImdpdmVuIjoiSm9obiBMLiIsInBhcnNlLW5hbWVzIjpmYWxzZSwiZHJvcHBpbmctcGFydGljbGUiOiIiLCJub24tZHJvcHBpbmctcGFydGljbGUiOiIifSx7ImZhbWlseSI6Ik15ZXJzIiwiZ2l2ZW4iOiJELiBCcmVudG9uIiwicGFyc2UtbmFtZXMiOmZhbHNlLCJkcm9wcGluZy1wYXJ0aWNsZSI6IiIsIm5vbi1kcm9wcGluZy1wYXJ0aWNsZSI6IiJ9LHsiZmFtaWx5IjoiQnJhZGxleSIsImdpdmVuIjoiS2V2aW4gVy4iLCJwYXJzZS1uYW1lcyI6ZmFsc2UsImRyb3BwaW5nLXBhcnRpY2xlIjoiIiwibm9uLWRyb3BwaW5nLXBhcnRpY2xlIjoiIn1dLCJjb250YWluZXItdGl0bGUiOiJXZWVkIFRlY2hub2xvZ3kiLCJET0kiOiIxMC4xNjE0L3d0LWQtMTQtMDAwNzEuMSIsIklTU04iOiIwODkwLTAzN1giLCJpc3N1ZWQiOnsiZGF0ZS1wYXJ0cyI6W1syMDE1XV19LCJhYnN0cmFjdCI6IiBGaWVsZCBleHBlcmltZW50cyB3ZXJlIGNvbmR1Y3RlZCBpbiAyMDEyIGFuZCAyMDEzIHRvIGRldGVybWluZSB0aGUgZWZmZWN0cyBvZiByb3cgc3BhY2luZywgc2VlZGluZyByYXRlLCBhbmQgaGVyYmljaWRlIHByb2dyYW1zIG9uIG11bHRpcGxlLXJlc2lzdGFudCB3YXRlcmhlbXAgY29udHJvbCBhbmQgeWllbGQgaW4gZ2x1Zm9zaW5hdGUtcmVzaXN0YW50IHNveWJlYW4uIFRoZSB0d28gaGVyYmljaWRlIHByb2dyYW1zIGV2YWx1YXRlZCB3ZXJlOiAoMSkgYSBQUkUgYXBwbGljYXRpb24gb2YgZm9tZXNhZmVuIHBsdXMgUyAtbWV0b2xhY2hsb3IgZm9sbG93ZWQgYnkgZWFybHkgUE9TVCBhcHBsaWNhdGlvbiBvZiBnbHVmb3NpbmF0ZSBwbHVzIGFjZXRvY2hsb3IsIHJlZmVycmVkIHRvIGFzIHRoZSBQUkUgZm9sbG93ZWQgYnkgKGZiKSBQT1NUIHdpdGggcmVzaWR1YWwgKHcvUkVTKSBoZXJiaWNpZGUgcHJvZ3JhbTsgYW5kICgyKSBhbiBlYXJseSBQT1NUIGZvbGxvd2VkIGJ5IGEgbGF0ZSBQT1NUIGFwcGxpY2F0aW9uIG9mIGdsdWZvc2luYXRlLCByZWZlcnJlZCB0byBhcyB0aGUgdHdvLXBhc3MgUE9TVCBoZXJiaWNpZGUgcHJvZ3JhbS4gUmVzdWx0cyBpbmRpY2F0ZSB0aGF0IHRoZSBQUkUgZmIgUE9TVCB3L1JFUyBwcm9ncmFtIHByb3ZpZGVzIGdyZWF0ZXIgY29udHJvbCBvZiByZXNpc3RhbnQgd2F0ZXJoZW1wIGNvbXBhcmVkIHRvIHRoZSB0d28tcGFzcyBQT1NUIGhlcmJpY2lkZSBwcm9ncmFtLiBJbiAyMDEyLCB0aGUgUFJFIGZiIFBPU1Qgdy9SRVMgcHJvZ3JhbSByZXN1bHRlZCBpbiBhIDk5JSB3YXRlcmhlbXAgZGVuc2l0eSByZWR1Y3Rpb24gYW5kIDE1NiBrZyBoYSDiiJIxIGluY3JlYXNlIGluIHlpZWxkIGNvbXBhcmVkIHRvIHRoZSA3MiUgZGVuc2l0eSByZWR1Y3Rpb24gYnkgdGhlIHR3by1wYXNzIFBPU1QgcHJvZ3JhbS4gSW4gMjAxMywgdGhlIHR3by1wYXNzIFBPU1QgcHJvZ3JhbSB3YXMgZXF1YWxseSBhcyBlZmZlY3RpdmUgb24gZGVuc2l0eSByZWR1Y3Rpb24gYW5kIHlpZWxkIGFzIHRoZSBQUkUgZmIgUE9TVCB3L1JFUyBwcm9ncmFtLiBXYXRlcmhlbXAgY29udHJvbCBhbmQgZGVuc2l0eSByZWR1Y3Rpb24gd2FzIGFsd2F5cyBncmVhdGVzdCB3aXRoIDE5LSBhbmQgMzgtIGNvbXBhcmVkIHRvIDc2LWNtIHJvd3MuIEluIDIwMTIsIHRoZSBQUkUgZmIgUE9TVCB3L1JFUyBwcm9ncmFtIHByb3ZpZGVkIGF0IGxlYXN0IDk1JSBjb250cm9sIGFuZCBncmVhdGVyIHRoYW4gOTglIGRlbnNpdHkgcmVkdWN0aW9uIGFjcm9zcyBhbGwgcm93IHNwYWNpbmdzLCB3aGVyZWFzIHRoZSB0d28tcGFzcyBQT1NUIHByb2dyYW0gcHJvdmlkZWQgOTUlLCA5NSUsIGFuZCA4NSUgY29udHJvbCBhbmQgODclLCA4MCUsIGFuZCA1MCUgZGVuc2l0eSByZWR1Y3Rpb24gaW4gMTktLCAzOC0sIGFuZCA3Ni1jbSByb3dzLCByZXNwZWN0aXZlbHkuIFNveWJlYW4gc2VlZGluZyByYXRlIGRpZCBub3QgYWZmZWN0IHdhdGVyaGVtcCBjb250cm9sIG9yIGRlbnNpdHkgaW4gZWl0aGVyIHllYXIuIEluIGJvdGggeWVhcnMsIDE2NSwwMDAgc2VlZHMgaGEg4oiSMSB5aWVsZGVkIGxvd2VyIHRoYW4gdGhlIHRocmVlIGhpZ2hlciBzZWVkaW5nIHJhdGVzLiBPdmVyYWxsLCByZXN1bHRzIGZyb20gdGhlc2UgZXhwZXJpbWVudHMgaW5kaWNhdGVzIHRoYXQgdGhlIHVzZSBvZiBhIFBSRSBmYiBQT1NUIHcvUkVTIHByb2dyYW0sIG5hcnJvdy1yb3cgc3BhY2luZywgYW5kIHNlZWRpbmcgcmF0ZXMgb2YgMjQwLDAwMCB0byAzMTUsMDAwIHNlZWRzIGhhIOKIkjEgb3IgZ3JlYXRlciBwcm92aWRlcyB0aGUgZ3JlYXRlc3Qgd2F0ZXJoZW1wIGNvbnRyb2wsIGRlbnNpdHkgcmVkdWN0aW9uLCBhbmQgc295YmVhbiB5aWVsZCB3aGVuIG11bHRpcGxlIHJlc2lzdGFudCB3YXRlcmhlbXAgaXMgcHJlc2VudC4gIEVuIDIwMTIgeSAyMDEzLCBzZSByZWFsaXphcm9uIGV4cGVyaW1lbnRvcyBkZSBjYW1wbyBwYXJhIGRldGVybWluYXIgbG9zIGVmZWN0b3MgZGUgbGEgZGlzdGFuY2lhIGVudHJlIGhpbGVyYXMsIGxhIGRlbnNpZGFkIGRlIHNpZW1icmEsIHkgbG9zIHByb2dyYW1hcyBkZSBoZXJiaWNpZGFzIHNvYnJlIGVsIGNvbnRyb2wgZGUgQW1hcmFudGh1cyBydWRpcyByZXNpc3RlbnRlIGEgbcO6bHRpcGxlcyBoZXJiaWNpZGFzIHkgc29icmUgZWwgcmVuZGltaWVudG8gZGUgc29qYSByZXNpc3RlbnRlIGEgZ2x1Zm9zaW5hdGUuIExvcyBkb3MgcHJvZ3JhbWFzIGRlIGhlcmJpY2lkYXMgZXZhbHVhZG9zIGZ1ZXJvbjogKDEpIHVuYSBhcGxpY2FjacOzbiBQUkUgZGUgZm9tZXNhZmVuIG3DoXMgUyAtbWV0b2xhY2hsb3Igc2VndWlkYSBkZSB1bmEgYXBsaWNhY2nDs24gUE9TVCB0ZW1wcmFuYSBkZSBnbHVmb3NpbmF0ZSBtw6FzIGFjZXRvY2hsb3IsIGVsIGN1YWwgc2UgZGVzaWduw7MgY29tbyBlbCBwcm9ncmFtYSBkZSBQUkUgc2VndWlkbyBkZSAoZmIpIFBPU1QgY29uIGhlcmJpY2lkYSByZXNpZHVhbCAody9SRVMpOyB5ICgyKSB1bmEgYXBsaWNhY2nDs24gUE9TVCB0ZW1wcmFuYSBzZWd1aWRhIHBvciB1bmEgYXBsaWNhY2nDs24gUE9TVCB0YXJkw61hIGRlIGdsdWZvc2luYXRlLCBlbCBjdWFsIGZ1ZSBkZXNpZ25hZG8gY29tbyBlbCBwcm9ncmFtYSBkZSBkb3MgcGFzZXMgY29uIGhlcmJpY2lkYSBQT1NULiBMb3MgcmVzdWx0YWRvcyBpbmRpY2FuIHF1ZSBlbCBwcm9ncmFtYSBQUkUgZmIgUE9TVCB3L1JFUyBicmluZGEgbWF5b3IgY29udHJvbCBkZSBBLiBydWRpcyByZXNpc3RlbnRlIHF1ZSBlbCBwcm9ncmFtYSBjb24gZG9zIHBhc2VzIGNvbiBoZXJiaWNpZGEgUE9TVC4gRW4gMjAxMiwgZWwgcHJvZ3JhbWEgUFJFIGZiIFBPU1Qgdy9SRVMgcmVzdWx0w7MgZW4gdW5hIHJlZHVjY2nDs24gZGUgOTklIGRlIGxhIGRlbnNpZGFkIGRlIEEuIHJ1ZGlzIHkgMTU2IGtnIGhhIOKIkjEgZGUgaW5jcmVtZW50byBlbiBlbCByZW5kaW1pZW50byBlbiBjb21wYXJhY2nDs24gY29uIHVuYSByZWR1Y2Npw7NuIGRlIGxhIGRlbnNpZGFkIGRlIDcyJSBjb24gZWwgcHJvZ3JhbWEgZGUgZG9zIHBhc2VzIFBPU1QuIEVuIDIwMTMsIGVsIHByb2dyYW1hIGRlIGRvcyBwYXNlcyBQT1NUIGZ1ZSBpZ3VhbG1lbnRlIGVmZWN0aXZvIGNvbiByZXNwZWN0byBhIGxhIHJlZHVjY2nDs24gZW4gbGEgZGVuc2lkYWQgZGUgbGEgbWFsZXphIHkgZWwgcmVuZGltaWVudG8gZGVsIGN1bHRpdm8gcXVlIGVsIHByb2dyYW1hIFBSRSBmYiBQT1NUIHcvUkVTLiBFbCBjb250cm9sIGRlIEEuIHJ1ZGlzIHkgbGEgcmVkdWNjacOzbiBlbiBsYSBkZW5zaWRhZCBkZSBzdXMgcG9ibGFjaW9uZXMgZnVlcm9uIHNpZW1wcmUgbWF5b3JlcyBlbiBoaWxlcmFzIGVzcGFjaWFkYXMgYSAxOSB5IDI4IHF1ZSBhIDc2IGNtLiBFbiBlbCAyMDEyLCBlbCBwcm9ncmFtYSBQUkUgZmIgUE9TVCB3L1JFUyBicmluZMOzIGFsIG1lbm9zIDk1JSBkZSBjb250cm9sIHkgdW5hIHJlZHVjY2nDs24gZW4gbGEgZGVuc2lkYWQgc3VwZXJpb3IgYSA5OCUgZW4gdG9kYXMgbGFzIGRpc3RhbmNpYXMgZW50cmUgaGlsZXJhcywgbWllbnRyYXMgcXVlIGVsIHByb2dyYW1hIGRlIGRvcyBwYXNlcyBQT1NUIGJyaW5kw7MgOTUlLCA5NSUsIHkgODUlIGRlIGNvbnRyb2wgeSA4NyUsIDgwJSwgeSA1MCUgZGUgcmVkdWNjacOzbiBlbiBsYSBkZW5zaWRhZCBlbiBoaWxlcmFzIGVzcGFjaWFkYXMgYSAxOSwgMzgsIHkgNzYgY20sIHJlc3BlY3RpdmFtZW50ZS4gTGEgZGVuc2lkYWQgZGUgc2llbWJyYSBkZSBsYSBzb2phIG5vIGFmZWN0w7MgZWwgY29udHJvbCBkZSBBLiBydWRpcyBvIHN1IGRlbnNpZGFkIGVuIG5pbmfDum4gYcOxby4gRW4gYW1ib3MgYcOxb3MsIDE2NSwwMDAgc2VtaWxsYXMgaGEg4oiSMSB0dXZvIHVuIG1lbm9yIHJlbmRpbWllbnRvIHF1ZSBsYXMgdHJlcyBkZW5zaWRhZGVzIGRlIHNpZW1icmEgbcOhcyBhbHRhcy4gRW4gZ2VuZXJhbCwgbG9zIHJlc3VsdGFkb3MgZGUgZXN0b3MgZXhwZXJpbWVudG9zIGluZGljYW4gcXVlIGVsIHVzbyBkZSB1biBwcm9ncmFtYSBQUkUgZmIgUE9TVCB3L1JFUywgZGlzdGFuY2lhIGVudHJlIGhpbGVyYXMgbWVub3JlcywgeSBkZW5zaWRhZGVzIGRlIHNpZW1icmEgZGUgMjQwLDAwMCBhIDMxNSwwMDAgc2VtaWxsYXMgaGEg4oiSMSBvIG1heW9yZXMgYnJpbmRhbiBlbCBtYXlvciBjb250cm9sIGRlIEEuIHJ1ZGlzICwgbGEgbWF5b3IgcmVkdWNjacOzbiBlbiBzdXMgcG9ibGFjaW9uZXMsIHkgZWwgbWF5b3IgcmVuZGltaWVudG8gZGUgbGEgc29qYSBjdWFuZG8gQS4gcnVkaXMgY29uIHJlc2lzdGVuY2lhIG3Dumx0aXBsZSBlc3TDoSBwcmVzZW50ZS4gIiwiaXNzdWUiOiIyIiwidm9sdW1lIjoiMjkifSwiaXNUZW1wb3JhcnkiOmZhbHNlfV19"/>
          <w:id w:val="563689433"/>
          <w:placeholder>
            <w:docPart w:val="8CF35C2C690B4BB0BBAD253689015BBA"/>
          </w:placeholder>
        </w:sdtPr>
        <w:sdtContent>
          <w:r w:rsidRPr="0057600B">
            <w:rPr>
              <w:rFonts w:cstheme="minorHAnsi"/>
              <w:color w:val="000000"/>
              <w:sz w:val="24"/>
              <w:szCs w:val="24"/>
            </w:rPr>
            <w:t>Schultz et al. (2015)</w:t>
          </w:r>
        </w:sdtContent>
      </w:sdt>
      <w:r w:rsidRPr="0057600B">
        <w:rPr>
          <w:rFonts w:cstheme="minorHAnsi"/>
          <w:sz w:val="24"/>
          <w:szCs w:val="24"/>
        </w:rPr>
        <w:t xml:space="preserve"> reported a higher waterhemp control in 38-cm soybean row compared to 76-cm spacing. In contrast, another recent study from Kansas, Lamers CJ (2022) reported similar waterhemp and Palmer amaranth control in 38- and 76-cm soybean row spacing. </w:t>
      </w:r>
      <w:r w:rsidRPr="0057600B">
        <w:rPr>
          <w:rFonts w:eastAsia="Times New Roman" w:cstheme="minorHAnsi"/>
          <w:sz w:val="24"/>
          <w:szCs w:val="24"/>
        </w:rPr>
        <w:t xml:space="preserve">Past research suggests that the impact of soybean row spacing on yield was dependent on several factors including crop production region, plant population rate, and other environmental conditions, majority of research supported the fact that soybean at narrow-row spacing outyields that at wide row spacing. </w:t>
      </w:r>
      <w:r w:rsidRPr="0057600B">
        <w:rPr>
          <w:rFonts w:eastAsia="Times New Roman" w:cstheme="minorHAnsi"/>
          <w:color w:val="000000"/>
          <w:sz w:val="24"/>
          <w:szCs w:val="24"/>
        </w:rPr>
        <w:t xml:space="preserve">De Bruin and Pedersen (2008) and Bullock et al. (1998) reported </w:t>
      </w:r>
      <w:r w:rsidRPr="0057600B">
        <w:rPr>
          <w:rFonts w:eastAsia="Times New Roman" w:cstheme="minorHAnsi"/>
          <w:sz w:val="24"/>
          <w:szCs w:val="24"/>
        </w:rPr>
        <w:t xml:space="preserve">higher soybean yield in 38-cm row spacing compared to 76-cm spacing. </w:t>
      </w:r>
    </w:p>
    <w:p w14:paraId="0633E7CA" w14:textId="6DA33CFD" w:rsidR="0057600B" w:rsidRPr="0057600B" w:rsidRDefault="0057600B" w:rsidP="0057600B">
      <w:pPr>
        <w:spacing w:line="360" w:lineRule="auto"/>
        <w:rPr>
          <w:rFonts w:cstheme="minorHAnsi"/>
          <w:b/>
          <w:bCs/>
          <w:sz w:val="24"/>
          <w:szCs w:val="24"/>
        </w:rPr>
      </w:pPr>
      <w:r w:rsidRPr="0057600B">
        <w:rPr>
          <w:rFonts w:cstheme="minorHAnsi"/>
          <w:b/>
          <w:bCs/>
          <w:sz w:val="24"/>
          <w:szCs w:val="24"/>
        </w:rPr>
        <w:t>Economic Benefit to a Typical 500</w:t>
      </w:r>
      <w:r w:rsidR="0085507B">
        <w:rPr>
          <w:rFonts w:cstheme="minorHAnsi"/>
          <w:b/>
          <w:bCs/>
          <w:sz w:val="24"/>
          <w:szCs w:val="24"/>
        </w:rPr>
        <w:t>-</w:t>
      </w:r>
      <w:r w:rsidRPr="0057600B">
        <w:rPr>
          <w:rFonts w:cstheme="minorHAnsi"/>
          <w:b/>
          <w:bCs/>
          <w:sz w:val="24"/>
          <w:szCs w:val="24"/>
        </w:rPr>
        <w:t>Acre Soybean Enterprise</w:t>
      </w:r>
    </w:p>
    <w:p w14:paraId="104FD746" w14:textId="77777777" w:rsidR="0057600B" w:rsidRPr="0057600B" w:rsidRDefault="0057600B" w:rsidP="0057600B">
      <w:pPr>
        <w:spacing w:line="360" w:lineRule="auto"/>
        <w:rPr>
          <w:rFonts w:cstheme="minorHAnsi"/>
          <w:sz w:val="24"/>
          <w:szCs w:val="24"/>
        </w:rPr>
      </w:pPr>
      <w:r w:rsidRPr="0057600B">
        <w:rPr>
          <w:rFonts w:cstheme="minorHAnsi"/>
          <w:sz w:val="24"/>
          <w:szCs w:val="24"/>
        </w:rPr>
        <w:t xml:space="preserve">Use of narrow row spacing would improve soybean yield deriving direct economic benefit to the producer. Similarly, adoption of the high input herbicide programs would help to improve waterhemp control and minimize yield losses from weed competition. Better </w:t>
      </w:r>
      <w:proofErr w:type="gramStart"/>
      <w:r w:rsidRPr="0057600B">
        <w:rPr>
          <w:rFonts w:cstheme="minorHAnsi"/>
          <w:sz w:val="24"/>
          <w:szCs w:val="24"/>
        </w:rPr>
        <w:t>waterhemp</w:t>
      </w:r>
      <w:proofErr w:type="gramEnd"/>
      <w:r w:rsidRPr="0057600B">
        <w:rPr>
          <w:rFonts w:cstheme="minorHAnsi"/>
          <w:sz w:val="24"/>
          <w:szCs w:val="24"/>
        </w:rPr>
        <w:t xml:space="preserve"> control in soybean could facilitate waterhemp management in subsequent season sugar beet crop by reducing the number of plants that need to be controlled. </w:t>
      </w:r>
    </w:p>
    <w:p w14:paraId="62025652" w14:textId="77777777" w:rsidR="0057600B" w:rsidRPr="0057600B" w:rsidRDefault="0057600B" w:rsidP="0057600B">
      <w:pPr>
        <w:spacing w:line="360" w:lineRule="auto"/>
        <w:rPr>
          <w:rFonts w:cstheme="minorHAnsi"/>
          <w:b/>
          <w:bCs/>
          <w:sz w:val="24"/>
          <w:szCs w:val="24"/>
        </w:rPr>
      </w:pPr>
      <w:r w:rsidRPr="0057600B">
        <w:rPr>
          <w:rFonts w:cstheme="minorHAnsi"/>
          <w:b/>
          <w:bCs/>
          <w:sz w:val="24"/>
          <w:szCs w:val="24"/>
        </w:rPr>
        <w:t>Publications:</w:t>
      </w:r>
    </w:p>
    <w:p w14:paraId="0EB662FB" w14:textId="4C493421" w:rsidR="0057600B" w:rsidRDefault="0085507B" w:rsidP="0085507B">
      <w:pPr>
        <w:pStyle w:val="ListParagraph"/>
        <w:numPr>
          <w:ilvl w:val="0"/>
          <w:numId w:val="2"/>
        </w:numPr>
        <w:spacing w:line="360" w:lineRule="auto"/>
        <w:rPr>
          <w:rFonts w:cstheme="minorHAnsi"/>
          <w:sz w:val="24"/>
          <w:szCs w:val="24"/>
        </w:rPr>
      </w:pPr>
      <w:r>
        <w:rPr>
          <w:rFonts w:cstheme="minorHAnsi"/>
          <w:sz w:val="24"/>
          <w:szCs w:val="24"/>
        </w:rPr>
        <w:t>One Extension article will be prepared.</w:t>
      </w:r>
    </w:p>
    <w:p w14:paraId="53695541" w14:textId="787D0AAF" w:rsidR="0085507B" w:rsidRPr="0085507B" w:rsidRDefault="0085507B" w:rsidP="0085507B">
      <w:pPr>
        <w:pStyle w:val="ListParagraph"/>
        <w:numPr>
          <w:ilvl w:val="0"/>
          <w:numId w:val="2"/>
        </w:numPr>
        <w:spacing w:line="360" w:lineRule="auto"/>
        <w:rPr>
          <w:rFonts w:cstheme="minorHAnsi"/>
          <w:sz w:val="24"/>
          <w:szCs w:val="24"/>
        </w:rPr>
      </w:pPr>
      <w:r>
        <w:rPr>
          <w:rFonts w:cstheme="minorHAnsi"/>
          <w:sz w:val="24"/>
          <w:szCs w:val="24"/>
        </w:rPr>
        <w:t>One peer-reviewed journal article is under submission.</w:t>
      </w:r>
    </w:p>
    <w:p w14:paraId="05FFECD6" w14:textId="77777777" w:rsidR="0057600B" w:rsidRPr="0057600B" w:rsidRDefault="0057600B" w:rsidP="0057600B">
      <w:pPr>
        <w:spacing w:line="360" w:lineRule="auto"/>
        <w:rPr>
          <w:rFonts w:cstheme="minorHAnsi"/>
          <w:b/>
          <w:bCs/>
          <w:sz w:val="24"/>
          <w:szCs w:val="24"/>
        </w:rPr>
      </w:pPr>
      <w:r w:rsidRPr="0057600B">
        <w:rPr>
          <w:rFonts w:cstheme="minorHAnsi"/>
          <w:b/>
          <w:bCs/>
          <w:sz w:val="24"/>
          <w:szCs w:val="24"/>
        </w:rPr>
        <w:t xml:space="preserve"> References</w:t>
      </w:r>
    </w:p>
    <w:p w14:paraId="462D8351" w14:textId="77777777" w:rsidR="0057600B" w:rsidRPr="0057600B" w:rsidRDefault="0057600B" w:rsidP="0057600B">
      <w:pPr>
        <w:autoSpaceDE w:val="0"/>
        <w:autoSpaceDN w:val="0"/>
        <w:spacing w:line="360" w:lineRule="auto"/>
        <w:ind w:left="475" w:hanging="475"/>
        <w:rPr>
          <w:rFonts w:eastAsia="Times New Roman" w:cstheme="minorHAnsi"/>
          <w:sz w:val="24"/>
          <w:szCs w:val="24"/>
        </w:rPr>
      </w:pPr>
      <w:r w:rsidRPr="0057600B">
        <w:rPr>
          <w:rFonts w:eastAsia="Times New Roman" w:cstheme="minorHAnsi"/>
          <w:sz w:val="24"/>
          <w:szCs w:val="24"/>
        </w:rPr>
        <w:t>Bullock D, Khan S, Rayburn A (1998) Soybean yield response to narrow rows is largely due to enhanced early growth. Crop Sci 38:1011-1016</w:t>
      </w:r>
    </w:p>
    <w:p w14:paraId="5B138F65" w14:textId="77777777" w:rsidR="0057600B" w:rsidRPr="0057600B" w:rsidRDefault="0057600B" w:rsidP="0057600B">
      <w:pPr>
        <w:autoSpaceDE w:val="0"/>
        <w:autoSpaceDN w:val="0"/>
        <w:spacing w:line="360" w:lineRule="auto"/>
        <w:ind w:left="475" w:hanging="475"/>
        <w:rPr>
          <w:rFonts w:eastAsia="Times New Roman" w:cstheme="minorHAnsi"/>
          <w:sz w:val="24"/>
          <w:szCs w:val="24"/>
        </w:rPr>
      </w:pPr>
      <w:r w:rsidRPr="0057600B">
        <w:rPr>
          <w:rFonts w:eastAsia="Times New Roman" w:cstheme="minorHAnsi"/>
          <w:sz w:val="24"/>
          <w:szCs w:val="24"/>
        </w:rPr>
        <w:lastRenderedPageBreak/>
        <w:t>Dalley CD, Kells JJ, Renner KA (2004) Effect of Glyphosate Application Timing and Row Spacing on Corn (</w:t>
      </w:r>
      <w:proofErr w:type="spellStart"/>
      <w:r w:rsidRPr="0057600B">
        <w:rPr>
          <w:rFonts w:eastAsia="Times New Roman" w:cstheme="minorHAnsi"/>
          <w:i/>
          <w:sz w:val="24"/>
          <w:szCs w:val="24"/>
        </w:rPr>
        <w:t>Zea</w:t>
      </w:r>
      <w:proofErr w:type="spellEnd"/>
      <w:r w:rsidRPr="0057600B">
        <w:rPr>
          <w:rFonts w:eastAsia="Times New Roman" w:cstheme="minorHAnsi"/>
          <w:i/>
          <w:sz w:val="24"/>
          <w:szCs w:val="24"/>
        </w:rPr>
        <w:t xml:space="preserve"> mays</w:t>
      </w:r>
      <w:r w:rsidRPr="0057600B">
        <w:rPr>
          <w:rFonts w:eastAsia="Times New Roman" w:cstheme="minorHAnsi"/>
          <w:sz w:val="24"/>
          <w:szCs w:val="24"/>
        </w:rPr>
        <w:t>) and Soybean (</w:t>
      </w:r>
      <w:r w:rsidRPr="0057600B">
        <w:rPr>
          <w:rFonts w:eastAsia="Times New Roman" w:cstheme="minorHAnsi"/>
          <w:i/>
          <w:sz w:val="24"/>
          <w:szCs w:val="24"/>
        </w:rPr>
        <w:t>Glycine max</w:t>
      </w:r>
      <w:r w:rsidRPr="0057600B">
        <w:rPr>
          <w:rFonts w:eastAsia="Times New Roman" w:cstheme="minorHAnsi"/>
          <w:sz w:val="24"/>
          <w:szCs w:val="24"/>
        </w:rPr>
        <w:t>) Yields. Weed Technol 18:165-176</w:t>
      </w:r>
    </w:p>
    <w:p w14:paraId="1870EEC9" w14:textId="77777777" w:rsidR="0057600B" w:rsidRPr="0057600B" w:rsidRDefault="0057600B" w:rsidP="0057600B">
      <w:pPr>
        <w:autoSpaceDE w:val="0"/>
        <w:autoSpaceDN w:val="0"/>
        <w:spacing w:line="360" w:lineRule="auto"/>
        <w:ind w:left="475" w:hanging="475"/>
        <w:rPr>
          <w:rFonts w:eastAsia="Times New Roman" w:cstheme="minorHAnsi"/>
          <w:sz w:val="24"/>
          <w:szCs w:val="24"/>
        </w:rPr>
      </w:pPr>
      <w:r w:rsidRPr="0057600B">
        <w:rPr>
          <w:rFonts w:eastAsia="Times New Roman" w:cstheme="minorHAnsi"/>
          <w:sz w:val="24"/>
          <w:szCs w:val="24"/>
        </w:rPr>
        <w:t xml:space="preserve">De Bruin JL, Pedersen P (2008) Effect of row spacing and seeding rate on soybean yield. </w:t>
      </w:r>
      <w:proofErr w:type="spellStart"/>
      <w:r w:rsidRPr="0057600B">
        <w:rPr>
          <w:rFonts w:eastAsia="Times New Roman" w:cstheme="minorHAnsi"/>
          <w:sz w:val="24"/>
          <w:szCs w:val="24"/>
        </w:rPr>
        <w:t>Agron</w:t>
      </w:r>
      <w:proofErr w:type="spellEnd"/>
      <w:r w:rsidRPr="0057600B">
        <w:rPr>
          <w:rFonts w:eastAsia="Times New Roman" w:cstheme="minorHAnsi"/>
          <w:sz w:val="24"/>
          <w:szCs w:val="24"/>
        </w:rPr>
        <w:t xml:space="preserve"> J 100:704-710</w:t>
      </w:r>
    </w:p>
    <w:p w14:paraId="3F85475F" w14:textId="77777777" w:rsidR="0057600B" w:rsidRPr="0057600B" w:rsidRDefault="0057600B" w:rsidP="0057600B">
      <w:pPr>
        <w:autoSpaceDE w:val="0"/>
        <w:autoSpaceDN w:val="0"/>
        <w:spacing w:line="360" w:lineRule="auto"/>
        <w:ind w:left="475" w:hanging="475"/>
        <w:rPr>
          <w:rFonts w:eastAsia="Times New Roman" w:cstheme="minorHAnsi"/>
          <w:sz w:val="24"/>
          <w:szCs w:val="24"/>
        </w:rPr>
      </w:pPr>
      <w:r w:rsidRPr="0057600B">
        <w:rPr>
          <w:rFonts w:eastAsia="Times New Roman" w:cstheme="minorHAnsi"/>
          <w:sz w:val="24"/>
          <w:szCs w:val="24"/>
        </w:rPr>
        <w:t>Harder DB, Sprague CL, Renner KA (2007) Effect of Soybean Row Width and Population on Weeds, Crop Yield, and Economic Return. Weed Technol 21:744-752</w:t>
      </w:r>
    </w:p>
    <w:p w14:paraId="770FE3BF" w14:textId="77777777" w:rsidR="0057600B" w:rsidRPr="0057600B" w:rsidRDefault="0057600B" w:rsidP="0057600B">
      <w:pPr>
        <w:autoSpaceDE w:val="0"/>
        <w:autoSpaceDN w:val="0"/>
        <w:spacing w:line="360" w:lineRule="auto"/>
        <w:ind w:left="475" w:hanging="475"/>
        <w:rPr>
          <w:rFonts w:eastAsia="Times New Roman" w:cstheme="minorHAnsi"/>
          <w:sz w:val="24"/>
          <w:szCs w:val="24"/>
        </w:rPr>
      </w:pPr>
      <w:r w:rsidRPr="0057600B">
        <w:rPr>
          <w:rFonts w:eastAsia="Times New Roman" w:cstheme="minorHAnsi"/>
          <w:sz w:val="24"/>
          <w:szCs w:val="24"/>
        </w:rPr>
        <w:t>Lamers CJ (2022) Integrated weed management and herbicide application parameters for herbicide-resistant soybean in Kansas. M.Sc. thesis. Manhattan, KS. Kansas State University. p 58</w:t>
      </w:r>
    </w:p>
    <w:p w14:paraId="37A1073B" w14:textId="77777777" w:rsidR="0057600B" w:rsidRPr="0057600B" w:rsidRDefault="0057600B" w:rsidP="0057600B">
      <w:pPr>
        <w:autoSpaceDE w:val="0"/>
        <w:autoSpaceDN w:val="0"/>
        <w:spacing w:line="360" w:lineRule="auto"/>
        <w:ind w:left="475" w:hanging="475"/>
        <w:rPr>
          <w:rFonts w:eastAsia="Times New Roman" w:cstheme="minorHAnsi"/>
          <w:sz w:val="24"/>
          <w:szCs w:val="24"/>
        </w:rPr>
      </w:pPr>
      <w:r w:rsidRPr="0057600B">
        <w:rPr>
          <w:rFonts w:eastAsia="Times New Roman" w:cstheme="minorHAnsi"/>
          <w:sz w:val="24"/>
          <w:szCs w:val="24"/>
        </w:rPr>
        <w:t xml:space="preserve">Schultz JL, Myers DB, Bradley KW (2015) Influence of soybean seeding rate, row spacing, and herbicide programs on the control of resistant waterhemp in </w:t>
      </w:r>
      <w:proofErr w:type="spellStart"/>
      <w:r w:rsidRPr="0057600B">
        <w:rPr>
          <w:rFonts w:eastAsia="Times New Roman" w:cstheme="minorHAnsi"/>
          <w:sz w:val="24"/>
          <w:szCs w:val="24"/>
        </w:rPr>
        <w:t>glufosinate</w:t>
      </w:r>
      <w:proofErr w:type="spellEnd"/>
      <w:r w:rsidRPr="0057600B">
        <w:rPr>
          <w:rFonts w:eastAsia="Times New Roman" w:cstheme="minorHAnsi"/>
          <w:sz w:val="24"/>
          <w:szCs w:val="24"/>
        </w:rPr>
        <w:t>-resistant soybean. Weed Technol 29:167-176</w:t>
      </w:r>
    </w:p>
    <w:p w14:paraId="379F2B31" w14:textId="77777777" w:rsidR="0057600B" w:rsidRPr="0057600B" w:rsidRDefault="0057600B" w:rsidP="0057600B">
      <w:pPr>
        <w:spacing w:line="360" w:lineRule="auto"/>
        <w:rPr>
          <w:rFonts w:cstheme="minorHAnsi"/>
          <w:b/>
          <w:bCs/>
          <w:sz w:val="24"/>
          <w:szCs w:val="24"/>
        </w:rPr>
      </w:pPr>
    </w:p>
    <w:p w14:paraId="7048B896" w14:textId="77777777" w:rsidR="0057600B" w:rsidRPr="0057600B" w:rsidRDefault="0057600B" w:rsidP="0057600B">
      <w:pPr>
        <w:rPr>
          <w:rFonts w:cstheme="minorHAnsi"/>
          <w:b/>
          <w:bCs/>
          <w:sz w:val="24"/>
          <w:szCs w:val="24"/>
        </w:rPr>
        <w:sectPr w:rsidR="0057600B" w:rsidRPr="0057600B" w:rsidSect="005F2A75">
          <w:pgSz w:w="12240" w:h="15840"/>
          <w:pgMar w:top="1440" w:right="1440" w:bottom="1440" w:left="1440" w:header="720" w:footer="720" w:gutter="0"/>
          <w:cols w:space="720"/>
          <w:docGrid w:linePitch="360"/>
        </w:sectPr>
      </w:pPr>
    </w:p>
    <w:p w14:paraId="30DE3EC4" w14:textId="77777777" w:rsidR="0057600B" w:rsidRPr="0057600B" w:rsidRDefault="0057600B" w:rsidP="0057600B">
      <w:pPr>
        <w:tabs>
          <w:tab w:val="right" w:pos="12960"/>
        </w:tabs>
        <w:rPr>
          <w:sz w:val="24"/>
          <w:szCs w:val="24"/>
        </w:rPr>
      </w:pPr>
      <w:r w:rsidRPr="0057600B">
        <w:rPr>
          <w:sz w:val="24"/>
          <w:szCs w:val="24"/>
        </w:rPr>
        <w:lastRenderedPageBreak/>
        <w:t xml:space="preserve">Table 1 Weed management programs used for </w:t>
      </w:r>
      <w:proofErr w:type="gramStart"/>
      <w:r w:rsidRPr="0057600B">
        <w:rPr>
          <w:sz w:val="24"/>
          <w:szCs w:val="24"/>
        </w:rPr>
        <w:t>waterhemp</w:t>
      </w:r>
      <w:proofErr w:type="gramEnd"/>
      <w:r w:rsidRPr="0057600B">
        <w:rPr>
          <w:sz w:val="24"/>
          <w:szCs w:val="24"/>
        </w:rPr>
        <w:t xml:space="preserve"> control in soybean in a soybean-sugar beet rotation.</w:t>
      </w:r>
      <w:r w:rsidRPr="0057600B">
        <w:rPr>
          <w:sz w:val="24"/>
          <w:szCs w:val="24"/>
        </w:rPr>
        <w:tab/>
      </w:r>
    </w:p>
    <w:tbl>
      <w:tblPr>
        <w:tblpPr w:leftFromText="180" w:rightFromText="180" w:vertAnchor="page" w:horzAnchor="margin" w:tblpY="2011"/>
        <w:tblW w:w="12960" w:type="dxa"/>
        <w:tblLook w:val="04A0" w:firstRow="1" w:lastRow="0" w:firstColumn="1" w:lastColumn="0" w:noHBand="0" w:noVBand="1"/>
      </w:tblPr>
      <w:tblGrid>
        <w:gridCol w:w="2838"/>
        <w:gridCol w:w="1662"/>
        <w:gridCol w:w="3721"/>
        <w:gridCol w:w="4739"/>
      </w:tblGrid>
      <w:tr w:rsidR="0057600B" w:rsidRPr="0057600B" w14:paraId="13476E00" w14:textId="77777777" w:rsidTr="00556FB6">
        <w:trPr>
          <w:trHeight w:val="274"/>
        </w:trPr>
        <w:tc>
          <w:tcPr>
            <w:tcW w:w="2838" w:type="dxa"/>
            <w:tcBorders>
              <w:top w:val="single" w:sz="4" w:space="0" w:color="auto"/>
              <w:bottom w:val="single" w:sz="4" w:space="0" w:color="auto"/>
            </w:tcBorders>
            <w:shd w:val="clear" w:color="auto" w:fill="auto"/>
            <w:hideMark/>
          </w:tcPr>
          <w:p w14:paraId="591AAACF" w14:textId="77777777" w:rsidR="0057600B" w:rsidRPr="0057600B" w:rsidRDefault="0057600B" w:rsidP="00556FB6">
            <w:pPr>
              <w:tabs>
                <w:tab w:val="right" w:pos="4022"/>
              </w:tabs>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 xml:space="preserve">Weed management </w:t>
            </w:r>
            <w:proofErr w:type="spellStart"/>
            <w:proofErr w:type="gramStart"/>
            <w:r w:rsidRPr="0057600B">
              <w:rPr>
                <w:rFonts w:ascii="Times New Roman" w:eastAsia="Times New Roman" w:hAnsi="Times New Roman" w:cs="Times New Roman"/>
                <w:sz w:val="24"/>
                <w:szCs w:val="24"/>
              </w:rPr>
              <w:t>program</w:t>
            </w:r>
            <w:r w:rsidRPr="0057600B">
              <w:rPr>
                <w:rFonts w:ascii="Times New Roman" w:eastAsia="Times New Roman" w:hAnsi="Times New Roman" w:cs="Times New Roman"/>
                <w:sz w:val="24"/>
                <w:szCs w:val="24"/>
                <w:vertAlign w:val="superscript"/>
              </w:rPr>
              <w:t>a,b</w:t>
            </w:r>
            <w:proofErr w:type="spellEnd"/>
            <w:proofErr w:type="gramEnd"/>
          </w:p>
        </w:tc>
        <w:tc>
          <w:tcPr>
            <w:tcW w:w="1662" w:type="dxa"/>
            <w:tcBorders>
              <w:top w:val="single" w:sz="4" w:space="0" w:color="auto"/>
              <w:bottom w:val="single" w:sz="4" w:space="0" w:color="auto"/>
            </w:tcBorders>
          </w:tcPr>
          <w:p w14:paraId="6F17BD95"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Herbicide program type</w:t>
            </w:r>
          </w:p>
        </w:tc>
        <w:tc>
          <w:tcPr>
            <w:tcW w:w="3721" w:type="dxa"/>
            <w:tcBorders>
              <w:top w:val="single" w:sz="4" w:space="0" w:color="auto"/>
              <w:bottom w:val="single" w:sz="4" w:space="0" w:color="auto"/>
            </w:tcBorders>
          </w:tcPr>
          <w:p w14:paraId="7CD0FD07"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 xml:space="preserve">Herbicide trade </w:t>
            </w:r>
            <w:proofErr w:type="spellStart"/>
            <w:proofErr w:type="gramStart"/>
            <w:r w:rsidRPr="0057600B">
              <w:rPr>
                <w:rFonts w:ascii="Times New Roman" w:eastAsia="Times New Roman" w:hAnsi="Times New Roman" w:cs="Times New Roman"/>
                <w:sz w:val="24"/>
                <w:szCs w:val="24"/>
              </w:rPr>
              <w:t>name</w:t>
            </w:r>
            <w:r w:rsidRPr="0057600B">
              <w:rPr>
                <w:rFonts w:ascii="Times New Roman" w:eastAsia="Times New Roman" w:hAnsi="Times New Roman" w:cs="Times New Roman"/>
                <w:sz w:val="24"/>
                <w:szCs w:val="24"/>
                <w:vertAlign w:val="superscript"/>
              </w:rPr>
              <w:t>a,b</w:t>
            </w:r>
            <w:proofErr w:type="spellEnd"/>
            <w:proofErr w:type="gramEnd"/>
          </w:p>
        </w:tc>
        <w:tc>
          <w:tcPr>
            <w:tcW w:w="4739" w:type="dxa"/>
            <w:tcBorders>
              <w:top w:val="single" w:sz="4" w:space="0" w:color="auto"/>
              <w:bottom w:val="single" w:sz="4" w:space="0" w:color="auto"/>
            </w:tcBorders>
            <w:shd w:val="clear" w:color="auto" w:fill="auto"/>
            <w:hideMark/>
          </w:tcPr>
          <w:p w14:paraId="7887F824"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 xml:space="preserve">Herbicide application </w:t>
            </w:r>
            <w:proofErr w:type="spellStart"/>
            <w:proofErr w:type="gramStart"/>
            <w:r w:rsidRPr="0057600B">
              <w:rPr>
                <w:rFonts w:ascii="Times New Roman" w:eastAsia="Times New Roman" w:hAnsi="Times New Roman" w:cs="Times New Roman"/>
                <w:sz w:val="24"/>
                <w:szCs w:val="24"/>
              </w:rPr>
              <w:t>timing</w:t>
            </w:r>
            <w:r w:rsidRPr="0057600B">
              <w:rPr>
                <w:rFonts w:ascii="Times New Roman" w:eastAsia="Times New Roman" w:hAnsi="Times New Roman" w:cs="Times New Roman"/>
                <w:sz w:val="24"/>
                <w:szCs w:val="24"/>
                <w:vertAlign w:val="superscript"/>
              </w:rPr>
              <w:t>a,b</w:t>
            </w:r>
            <w:proofErr w:type="spellEnd"/>
            <w:proofErr w:type="gramEnd"/>
          </w:p>
        </w:tc>
      </w:tr>
      <w:tr w:rsidR="0057600B" w:rsidRPr="0057600B" w14:paraId="7A9F571D" w14:textId="77777777" w:rsidTr="00556FB6">
        <w:trPr>
          <w:trHeight w:val="274"/>
        </w:trPr>
        <w:tc>
          <w:tcPr>
            <w:tcW w:w="2838" w:type="dxa"/>
            <w:shd w:val="clear" w:color="auto" w:fill="auto"/>
            <w:hideMark/>
          </w:tcPr>
          <w:p w14:paraId="36539F49"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Nontreated control</w:t>
            </w:r>
          </w:p>
        </w:tc>
        <w:tc>
          <w:tcPr>
            <w:tcW w:w="1662" w:type="dxa"/>
          </w:tcPr>
          <w:p w14:paraId="41129095"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w:t>
            </w:r>
          </w:p>
        </w:tc>
        <w:tc>
          <w:tcPr>
            <w:tcW w:w="3721" w:type="dxa"/>
          </w:tcPr>
          <w:p w14:paraId="00416E89"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w:t>
            </w:r>
          </w:p>
        </w:tc>
        <w:tc>
          <w:tcPr>
            <w:tcW w:w="4739" w:type="dxa"/>
            <w:shd w:val="clear" w:color="auto" w:fill="auto"/>
            <w:hideMark/>
          </w:tcPr>
          <w:p w14:paraId="693A3F68"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w:t>
            </w:r>
          </w:p>
        </w:tc>
      </w:tr>
      <w:tr w:rsidR="0057600B" w:rsidRPr="0057600B" w14:paraId="61CC0BD7" w14:textId="77777777" w:rsidTr="00556FB6">
        <w:trPr>
          <w:trHeight w:val="274"/>
        </w:trPr>
        <w:tc>
          <w:tcPr>
            <w:tcW w:w="2838" w:type="dxa"/>
            <w:tcBorders>
              <w:top w:val="nil"/>
            </w:tcBorders>
            <w:shd w:val="clear" w:color="auto" w:fill="auto"/>
            <w:hideMark/>
          </w:tcPr>
          <w:p w14:paraId="4DDDF60F"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Weed-free control</w:t>
            </w:r>
          </w:p>
        </w:tc>
        <w:tc>
          <w:tcPr>
            <w:tcW w:w="1662" w:type="dxa"/>
            <w:tcBorders>
              <w:top w:val="nil"/>
            </w:tcBorders>
          </w:tcPr>
          <w:p w14:paraId="57358779"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w:t>
            </w:r>
          </w:p>
        </w:tc>
        <w:tc>
          <w:tcPr>
            <w:tcW w:w="3721" w:type="dxa"/>
            <w:tcBorders>
              <w:top w:val="nil"/>
            </w:tcBorders>
          </w:tcPr>
          <w:p w14:paraId="3B9B079F"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w:t>
            </w:r>
          </w:p>
        </w:tc>
        <w:tc>
          <w:tcPr>
            <w:tcW w:w="4739" w:type="dxa"/>
            <w:tcBorders>
              <w:top w:val="nil"/>
            </w:tcBorders>
            <w:shd w:val="clear" w:color="auto" w:fill="auto"/>
            <w:hideMark/>
          </w:tcPr>
          <w:p w14:paraId="4580305C"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w:t>
            </w:r>
          </w:p>
        </w:tc>
      </w:tr>
      <w:tr w:rsidR="0057600B" w:rsidRPr="0057600B" w14:paraId="1A66B1CC" w14:textId="77777777" w:rsidTr="00556FB6">
        <w:trPr>
          <w:trHeight w:val="621"/>
        </w:trPr>
        <w:tc>
          <w:tcPr>
            <w:tcW w:w="2838" w:type="dxa"/>
            <w:tcBorders>
              <w:top w:val="nil"/>
            </w:tcBorders>
            <w:shd w:val="clear" w:color="auto" w:fill="auto"/>
            <w:hideMark/>
          </w:tcPr>
          <w:p w14:paraId="6BEF2FD0"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 xml:space="preserve">Flumioxazin </w:t>
            </w:r>
            <w:r w:rsidRPr="0057600B">
              <w:rPr>
                <w:rFonts w:ascii="Times New Roman" w:eastAsia="Times New Roman" w:hAnsi="Times New Roman" w:cs="Times New Roman"/>
                <w:iCs/>
                <w:sz w:val="24"/>
                <w:szCs w:val="24"/>
              </w:rPr>
              <w:t>fb</w:t>
            </w:r>
            <w:r w:rsidRPr="0057600B">
              <w:rPr>
                <w:rFonts w:ascii="Times New Roman" w:eastAsia="Times New Roman" w:hAnsi="Times New Roman" w:cs="Times New Roman"/>
                <w:sz w:val="24"/>
                <w:szCs w:val="24"/>
              </w:rPr>
              <w:t xml:space="preserve"> </w:t>
            </w:r>
          </w:p>
          <w:p w14:paraId="520A304E"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2,4-D choline</w:t>
            </w:r>
          </w:p>
        </w:tc>
        <w:tc>
          <w:tcPr>
            <w:tcW w:w="1662" w:type="dxa"/>
            <w:tcBorders>
              <w:top w:val="nil"/>
            </w:tcBorders>
          </w:tcPr>
          <w:p w14:paraId="6BEBEFFB" w14:textId="77777777" w:rsidR="0057600B" w:rsidRPr="0057600B" w:rsidRDefault="0057600B" w:rsidP="00556FB6">
            <w:pPr>
              <w:spacing w:after="0" w:line="240" w:lineRule="auto"/>
              <w:rPr>
                <w:rFonts w:ascii="Times New Roman" w:eastAsia="Times New Roman" w:hAnsi="Times New Roman" w:cs="Times New Roman"/>
                <w:sz w:val="24"/>
                <w:szCs w:val="24"/>
              </w:rPr>
            </w:pPr>
            <w:proofErr w:type="gramStart"/>
            <w:r w:rsidRPr="0057600B">
              <w:rPr>
                <w:rFonts w:ascii="Times New Roman" w:eastAsia="Times New Roman" w:hAnsi="Times New Roman" w:cs="Times New Roman"/>
                <w:sz w:val="24"/>
                <w:szCs w:val="24"/>
              </w:rPr>
              <w:t>Low-input</w:t>
            </w:r>
            <w:proofErr w:type="gramEnd"/>
          </w:p>
        </w:tc>
        <w:tc>
          <w:tcPr>
            <w:tcW w:w="3721" w:type="dxa"/>
            <w:tcBorders>
              <w:top w:val="nil"/>
            </w:tcBorders>
          </w:tcPr>
          <w:p w14:paraId="5562739B"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Valor</w:t>
            </w:r>
            <w:r w:rsidRPr="0057600B">
              <w:rPr>
                <w:rFonts w:ascii="Times New Roman" w:eastAsia="Times New Roman" w:hAnsi="Times New Roman" w:cs="Times New Roman"/>
                <w:sz w:val="24"/>
                <w:szCs w:val="24"/>
                <w:vertAlign w:val="superscript"/>
              </w:rPr>
              <w:t xml:space="preserve">® </w:t>
            </w:r>
            <w:r w:rsidRPr="0057600B">
              <w:rPr>
                <w:rFonts w:ascii="Times New Roman" w:eastAsia="Times New Roman" w:hAnsi="Times New Roman" w:cs="Times New Roman"/>
                <w:sz w:val="24"/>
                <w:szCs w:val="24"/>
              </w:rPr>
              <w:t xml:space="preserve">SX </w:t>
            </w:r>
            <w:r w:rsidRPr="0057600B">
              <w:rPr>
                <w:rFonts w:ascii="Times New Roman" w:eastAsia="Times New Roman" w:hAnsi="Times New Roman" w:cs="Times New Roman"/>
                <w:iCs/>
                <w:sz w:val="24"/>
                <w:szCs w:val="24"/>
              </w:rPr>
              <w:t>fb</w:t>
            </w:r>
            <w:r w:rsidRPr="0057600B">
              <w:rPr>
                <w:rFonts w:ascii="Times New Roman" w:eastAsia="Times New Roman" w:hAnsi="Times New Roman" w:cs="Times New Roman"/>
                <w:i/>
                <w:sz w:val="24"/>
                <w:szCs w:val="24"/>
              </w:rPr>
              <w:t xml:space="preserve"> </w:t>
            </w:r>
          </w:p>
          <w:p w14:paraId="3CF9F23A"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Enlist One</w:t>
            </w:r>
            <w:r w:rsidRPr="0057600B">
              <w:rPr>
                <w:rFonts w:ascii="Times New Roman" w:eastAsia="Times New Roman" w:hAnsi="Times New Roman" w:cs="Times New Roman"/>
                <w:sz w:val="24"/>
                <w:szCs w:val="24"/>
                <w:vertAlign w:val="superscript"/>
              </w:rPr>
              <w:t>®</w:t>
            </w:r>
          </w:p>
        </w:tc>
        <w:tc>
          <w:tcPr>
            <w:tcW w:w="4739" w:type="dxa"/>
            <w:tcBorders>
              <w:top w:val="nil"/>
            </w:tcBorders>
            <w:shd w:val="clear" w:color="auto" w:fill="auto"/>
            <w:hideMark/>
          </w:tcPr>
          <w:p w14:paraId="5BCE6AA5"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 xml:space="preserve">PRE </w:t>
            </w:r>
            <w:r w:rsidRPr="0057600B">
              <w:rPr>
                <w:rFonts w:ascii="Times New Roman" w:eastAsia="Times New Roman" w:hAnsi="Times New Roman" w:cs="Times New Roman"/>
                <w:iCs/>
                <w:sz w:val="24"/>
                <w:szCs w:val="24"/>
              </w:rPr>
              <w:t xml:space="preserve">fb </w:t>
            </w:r>
          </w:p>
          <w:p w14:paraId="18DE1209"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LPOST</w:t>
            </w:r>
          </w:p>
        </w:tc>
      </w:tr>
      <w:tr w:rsidR="0057600B" w:rsidRPr="0057600B" w14:paraId="01787BA1" w14:textId="77777777" w:rsidTr="00556FB6">
        <w:trPr>
          <w:trHeight w:val="274"/>
        </w:trPr>
        <w:tc>
          <w:tcPr>
            <w:tcW w:w="2838" w:type="dxa"/>
            <w:tcBorders>
              <w:top w:val="nil"/>
            </w:tcBorders>
            <w:shd w:val="clear" w:color="auto" w:fill="auto"/>
            <w:hideMark/>
          </w:tcPr>
          <w:p w14:paraId="70BFA05F"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 xml:space="preserve">Dimethenamid-P </w:t>
            </w:r>
            <w:r w:rsidRPr="0057600B">
              <w:rPr>
                <w:rFonts w:ascii="Times New Roman" w:eastAsia="Times New Roman" w:hAnsi="Times New Roman" w:cs="Times New Roman"/>
                <w:iCs/>
                <w:sz w:val="24"/>
                <w:szCs w:val="24"/>
              </w:rPr>
              <w:t>fb</w:t>
            </w:r>
            <w:r w:rsidRPr="0057600B">
              <w:rPr>
                <w:rFonts w:ascii="Times New Roman" w:eastAsia="Times New Roman" w:hAnsi="Times New Roman" w:cs="Times New Roman"/>
                <w:sz w:val="24"/>
                <w:szCs w:val="24"/>
              </w:rPr>
              <w:t xml:space="preserve"> </w:t>
            </w:r>
          </w:p>
          <w:p w14:paraId="02783E5F"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glyphosate</w:t>
            </w:r>
          </w:p>
        </w:tc>
        <w:tc>
          <w:tcPr>
            <w:tcW w:w="1662" w:type="dxa"/>
            <w:tcBorders>
              <w:top w:val="nil"/>
            </w:tcBorders>
          </w:tcPr>
          <w:p w14:paraId="59FD7EAE" w14:textId="77777777" w:rsidR="0057600B" w:rsidRPr="0057600B" w:rsidRDefault="0057600B" w:rsidP="00556FB6">
            <w:pPr>
              <w:spacing w:after="0" w:line="240" w:lineRule="auto"/>
              <w:rPr>
                <w:rFonts w:ascii="Times New Roman" w:eastAsia="Times New Roman" w:hAnsi="Times New Roman" w:cs="Times New Roman"/>
                <w:sz w:val="24"/>
                <w:szCs w:val="24"/>
              </w:rPr>
            </w:pPr>
            <w:proofErr w:type="gramStart"/>
            <w:r w:rsidRPr="0057600B">
              <w:rPr>
                <w:rFonts w:ascii="Times New Roman" w:eastAsia="Times New Roman" w:hAnsi="Times New Roman" w:cs="Times New Roman"/>
                <w:sz w:val="24"/>
                <w:szCs w:val="24"/>
              </w:rPr>
              <w:t>Low-input</w:t>
            </w:r>
            <w:proofErr w:type="gramEnd"/>
          </w:p>
        </w:tc>
        <w:tc>
          <w:tcPr>
            <w:tcW w:w="3721" w:type="dxa"/>
            <w:tcBorders>
              <w:top w:val="nil"/>
            </w:tcBorders>
          </w:tcPr>
          <w:p w14:paraId="6CF1AD95"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Outlook</w:t>
            </w:r>
            <w:r w:rsidRPr="0057600B">
              <w:rPr>
                <w:rFonts w:ascii="Times New Roman" w:eastAsia="Times New Roman" w:hAnsi="Times New Roman" w:cs="Times New Roman"/>
                <w:sz w:val="24"/>
                <w:szCs w:val="24"/>
                <w:vertAlign w:val="superscript"/>
              </w:rPr>
              <w:t xml:space="preserve">® </w:t>
            </w:r>
            <w:r w:rsidRPr="0057600B">
              <w:rPr>
                <w:rFonts w:ascii="Times New Roman" w:eastAsia="Times New Roman" w:hAnsi="Times New Roman" w:cs="Times New Roman"/>
                <w:iCs/>
                <w:sz w:val="24"/>
                <w:szCs w:val="24"/>
              </w:rPr>
              <w:t>fb</w:t>
            </w:r>
            <w:r w:rsidRPr="0057600B">
              <w:rPr>
                <w:rFonts w:ascii="Times New Roman" w:eastAsia="Times New Roman" w:hAnsi="Times New Roman" w:cs="Times New Roman"/>
                <w:i/>
                <w:sz w:val="24"/>
                <w:szCs w:val="24"/>
              </w:rPr>
              <w:t xml:space="preserve"> </w:t>
            </w:r>
          </w:p>
          <w:p w14:paraId="0E9D0BD7"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 xml:space="preserve">Roundup </w:t>
            </w:r>
            <w:proofErr w:type="spellStart"/>
            <w:r w:rsidRPr="0057600B">
              <w:rPr>
                <w:rFonts w:ascii="Times New Roman" w:eastAsia="Times New Roman" w:hAnsi="Times New Roman" w:cs="Times New Roman"/>
                <w:sz w:val="24"/>
                <w:szCs w:val="24"/>
              </w:rPr>
              <w:t>PowerMAX</w:t>
            </w:r>
            <w:proofErr w:type="spellEnd"/>
            <w:r w:rsidRPr="0057600B">
              <w:rPr>
                <w:rFonts w:ascii="Times New Roman" w:eastAsia="Times New Roman" w:hAnsi="Times New Roman" w:cs="Times New Roman"/>
                <w:sz w:val="24"/>
                <w:szCs w:val="24"/>
                <w:vertAlign w:val="superscript"/>
              </w:rPr>
              <w:t>®</w:t>
            </w:r>
            <w:r w:rsidRPr="0057600B">
              <w:rPr>
                <w:rFonts w:ascii="Times New Roman" w:eastAsia="Times New Roman" w:hAnsi="Times New Roman" w:cs="Times New Roman"/>
                <w:sz w:val="24"/>
                <w:szCs w:val="24"/>
              </w:rPr>
              <w:t xml:space="preserve"> II</w:t>
            </w:r>
          </w:p>
        </w:tc>
        <w:tc>
          <w:tcPr>
            <w:tcW w:w="4739" w:type="dxa"/>
            <w:tcBorders>
              <w:top w:val="nil"/>
            </w:tcBorders>
            <w:shd w:val="clear" w:color="auto" w:fill="auto"/>
            <w:hideMark/>
          </w:tcPr>
          <w:p w14:paraId="39DC015C"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PRE</w:t>
            </w:r>
            <w:r w:rsidRPr="0057600B">
              <w:rPr>
                <w:rFonts w:ascii="Times New Roman" w:eastAsia="Times New Roman" w:hAnsi="Times New Roman" w:cs="Times New Roman"/>
                <w:iCs/>
                <w:sz w:val="24"/>
                <w:szCs w:val="24"/>
              </w:rPr>
              <w:t xml:space="preserve"> fb</w:t>
            </w:r>
          </w:p>
          <w:p w14:paraId="482D007C"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LPOST</w:t>
            </w:r>
          </w:p>
        </w:tc>
      </w:tr>
      <w:tr w:rsidR="0057600B" w:rsidRPr="0057600B" w14:paraId="4FCAE4D0" w14:textId="77777777" w:rsidTr="00556FB6">
        <w:trPr>
          <w:trHeight w:val="274"/>
        </w:trPr>
        <w:tc>
          <w:tcPr>
            <w:tcW w:w="2838" w:type="dxa"/>
            <w:tcBorders>
              <w:top w:val="nil"/>
            </w:tcBorders>
            <w:shd w:val="clear" w:color="auto" w:fill="auto"/>
            <w:hideMark/>
          </w:tcPr>
          <w:p w14:paraId="062B7628"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 xml:space="preserve">Flumioxazin </w:t>
            </w:r>
            <w:r w:rsidRPr="0057600B">
              <w:rPr>
                <w:rFonts w:ascii="Times New Roman" w:eastAsia="Times New Roman" w:hAnsi="Times New Roman" w:cs="Times New Roman"/>
                <w:iCs/>
                <w:sz w:val="24"/>
                <w:szCs w:val="24"/>
              </w:rPr>
              <w:t>fb</w:t>
            </w:r>
            <w:r w:rsidRPr="0057600B">
              <w:rPr>
                <w:rFonts w:ascii="Times New Roman" w:eastAsia="Times New Roman" w:hAnsi="Times New Roman" w:cs="Times New Roman"/>
                <w:sz w:val="24"/>
                <w:szCs w:val="24"/>
              </w:rPr>
              <w:t xml:space="preserve"> </w:t>
            </w:r>
          </w:p>
          <w:p w14:paraId="4C608585"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 xml:space="preserve">lactofen + acetochlor </w:t>
            </w:r>
            <w:r w:rsidRPr="0057600B">
              <w:rPr>
                <w:rFonts w:ascii="Times New Roman" w:eastAsia="Times New Roman" w:hAnsi="Times New Roman" w:cs="Times New Roman"/>
                <w:iCs/>
                <w:sz w:val="24"/>
                <w:szCs w:val="24"/>
              </w:rPr>
              <w:t xml:space="preserve">fb </w:t>
            </w:r>
          </w:p>
          <w:p w14:paraId="2DEF0C01"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 xml:space="preserve">2,4-D choline + glyphosate </w:t>
            </w:r>
          </w:p>
        </w:tc>
        <w:tc>
          <w:tcPr>
            <w:tcW w:w="1662" w:type="dxa"/>
            <w:tcBorders>
              <w:top w:val="nil"/>
            </w:tcBorders>
          </w:tcPr>
          <w:p w14:paraId="46AC3DEE" w14:textId="77777777" w:rsidR="0057600B" w:rsidRPr="0057600B" w:rsidRDefault="0057600B" w:rsidP="00556FB6">
            <w:pPr>
              <w:spacing w:after="0" w:line="240" w:lineRule="auto"/>
              <w:rPr>
                <w:rFonts w:ascii="Times New Roman" w:eastAsia="Times New Roman" w:hAnsi="Times New Roman" w:cs="Times New Roman"/>
                <w:sz w:val="24"/>
                <w:szCs w:val="24"/>
              </w:rPr>
            </w:pPr>
            <w:proofErr w:type="gramStart"/>
            <w:r w:rsidRPr="0057600B">
              <w:rPr>
                <w:rFonts w:ascii="Times New Roman" w:eastAsia="Times New Roman" w:hAnsi="Times New Roman" w:cs="Times New Roman"/>
                <w:sz w:val="24"/>
                <w:szCs w:val="24"/>
              </w:rPr>
              <w:t>High-input</w:t>
            </w:r>
            <w:proofErr w:type="gramEnd"/>
          </w:p>
        </w:tc>
        <w:tc>
          <w:tcPr>
            <w:tcW w:w="3721" w:type="dxa"/>
            <w:tcBorders>
              <w:top w:val="nil"/>
            </w:tcBorders>
          </w:tcPr>
          <w:p w14:paraId="58D0BCCF"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Valor</w:t>
            </w:r>
            <w:r w:rsidRPr="0057600B">
              <w:rPr>
                <w:rFonts w:ascii="Times New Roman" w:eastAsia="Times New Roman" w:hAnsi="Times New Roman" w:cs="Times New Roman"/>
                <w:sz w:val="24"/>
                <w:szCs w:val="24"/>
                <w:vertAlign w:val="superscript"/>
              </w:rPr>
              <w:t xml:space="preserve">® </w:t>
            </w:r>
            <w:r w:rsidRPr="0057600B">
              <w:rPr>
                <w:rFonts w:ascii="Times New Roman" w:eastAsia="Times New Roman" w:hAnsi="Times New Roman" w:cs="Times New Roman"/>
                <w:sz w:val="24"/>
                <w:szCs w:val="24"/>
              </w:rPr>
              <w:t>SX</w:t>
            </w:r>
            <w:r w:rsidRPr="0057600B">
              <w:rPr>
                <w:rFonts w:ascii="Times New Roman" w:eastAsia="Times New Roman" w:hAnsi="Times New Roman" w:cs="Times New Roman"/>
                <w:iCs/>
                <w:sz w:val="24"/>
                <w:szCs w:val="24"/>
              </w:rPr>
              <w:t xml:space="preserve"> fb</w:t>
            </w:r>
            <w:r w:rsidRPr="0057600B">
              <w:rPr>
                <w:rFonts w:ascii="Times New Roman" w:eastAsia="Times New Roman" w:hAnsi="Times New Roman" w:cs="Times New Roman"/>
                <w:sz w:val="24"/>
                <w:szCs w:val="24"/>
              </w:rPr>
              <w:t xml:space="preserve"> </w:t>
            </w:r>
          </w:p>
          <w:p w14:paraId="5AE839DF" w14:textId="77777777" w:rsidR="0057600B" w:rsidRPr="0057600B" w:rsidRDefault="0057600B" w:rsidP="00556FB6">
            <w:pPr>
              <w:spacing w:after="0" w:line="240" w:lineRule="auto"/>
              <w:rPr>
                <w:rFonts w:ascii="Times New Roman" w:hAnsi="Times New Roman" w:cs="Times New Roman"/>
                <w:sz w:val="24"/>
                <w:szCs w:val="24"/>
              </w:rPr>
            </w:pPr>
            <w:r w:rsidRPr="0057600B">
              <w:rPr>
                <w:rFonts w:ascii="Times New Roman" w:eastAsia="Times New Roman" w:hAnsi="Times New Roman" w:cs="Times New Roman"/>
                <w:sz w:val="24"/>
                <w:szCs w:val="24"/>
              </w:rPr>
              <w:t>Cobra</w:t>
            </w:r>
            <w:r w:rsidRPr="0057600B">
              <w:rPr>
                <w:rFonts w:ascii="Times New Roman" w:eastAsia="Times New Roman" w:hAnsi="Times New Roman" w:cs="Times New Roman"/>
                <w:sz w:val="24"/>
                <w:szCs w:val="24"/>
                <w:vertAlign w:val="superscript"/>
              </w:rPr>
              <w:t xml:space="preserve">® </w:t>
            </w:r>
            <w:r w:rsidRPr="0057600B">
              <w:rPr>
                <w:rFonts w:ascii="Times New Roman" w:eastAsia="Times New Roman" w:hAnsi="Times New Roman" w:cs="Times New Roman"/>
                <w:sz w:val="24"/>
                <w:szCs w:val="24"/>
              </w:rPr>
              <w:t xml:space="preserve">+ </w:t>
            </w:r>
            <w:r w:rsidRPr="0057600B">
              <w:rPr>
                <w:rFonts w:ascii="Times New Roman" w:hAnsi="Times New Roman" w:cs="Times New Roman"/>
                <w:sz w:val="24"/>
                <w:szCs w:val="24"/>
              </w:rPr>
              <w:t>Warrant</w:t>
            </w:r>
            <w:r w:rsidRPr="0057600B">
              <w:rPr>
                <w:rFonts w:ascii="Times New Roman" w:hAnsi="Times New Roman" w:cs="Times New Roman"/>
                <w:sz w:val="24"/>
                <w:szCs w:val="24"/>
                <w:vertAlign w:val="superscript"/>
              </w:rPr>
              <w:t xml:space="preserve">® </w:t>
            </w:r>
            <w:r w:rsidRPr="0057600B">
              <w:rPr>
                <w:rFonts w:ascii="Times New Roman" w:hAnsi="Times New Roman" w:cs="Times New Roman"/>
                <w:iCs/>
                <w:sz w:val="24"/>
                <w:szCs w:val="24"/>
              </w:rPr>
              <w:t xml:space="preserve">fb </w:t>
            </w:r>
          </w:p>
          <w:p w14:paraId="1A0116B3"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Enlist One</w:t>
            </w:r>
            <w:r w:rsidRPr="0057600B">
              <w:rPr>
                <w:rFonts w:ascii="Times New Roman" w:eastAsia="Times New Roman" w:hAnsi="Times New Roman" w:cs="Times New Roman"/>
                <w:sz w:val="24"/>
                <w:szCs w:val="24"/>
                <w:vertAlign w:val="superscript"/>
              </w:rPr>
              <w:t xml:space="preserve">® </w:t>
            </w:r>
            <w:r w:rsidRPr="0057600B">
              <w:rPr>
                <w:rFonts w:ascii="Times New Roman" w:eastAsia="Times New Roman" w:hAnsi="Times New Roman" w:cs="Times New Roman"/>
                <w:sz w:val="24"/>
                <w:szCs w:val="24"/>
              </w:rPr>
              <w:t>+</w:t>
            </w:r>
            <w:r w:rsidRPr="0057600B">
              <w:rPr>
                <w:rFonts w:ascii="Times New Roman" w:hAnsi="Times New Roman" w:cs="Times New Roman"/>
                <w:sz w:val="24"/>
                <w:szCs w:val="24"/>
              </w:rPr>
              <w:t xml:space="preserve"> </w:t>
            </w:r>
            <w:r w:rsidRPr="0057600B">
              <w:rPr>
                <w:rFonts w:ascii="Times New Roman" w:eastAsia="Times New Roman" w:hAnsi="Times New Roman" w:cs="Times New Roman"/>
                <w:sz w:val="24"/>
                <w:szCs w:val="24"/>
              </w:rPr>
              <w:t>Durango</w:t>
            </w:r>
            <w:r w:rsidRPr="0057600B">
              <w:rPr>
                <w:rFonts w:ascii="Times New Roman" w:eastAsia="Times New Roman" w:hAnsi="Times New Roman" w:cs="Times New Roman"/>
                <w:sz w:val="24"/>
                <w:szCs w:val="24"/>
                <w:vertAlign w:val="superscript"/>
              </w:rPr>
              <w:t>®</w:t>
            </w:r>
          </w:p>
        </w:tc>
        <w:tc>
          <w:tcPr>
            <w:tcW w:w="4739" w:type="dxa"/>
            <w:tcBorders>
              <w:top w:val="nil"/>
            </w:tcBorders>
            <w:shd w:val="clear" w:color="auto" w:fill="auto"/>
            <w:hideMark/>
          </w:tcPr>
          <w:p w14:paraId="36D0A014"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 xml:space="preserve">PRE </w:t>
            </w:r>
            <w:r w:rsidRPr="0057600B">
              <w:rPr>
                <w:rFonts w:ascii="Times New Roman" w:eastAsia="Times New Roman" w:hAnsi="Times New Roman" w:cs="Times New Roman"/>
                <w:iCs/>
                <w:sz w:val="24"/>
                <w:szCs w:val="24"/>
              </w:rPr>
              <w:t xml:space="preserve">fb </w:t>
            </w:r>
          </w:p>
          <w:p w14:paraId="7C99EAF1"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 xml:space="preserve">EPOST </w:t>
            </w:r>
            <w:r w:rsidRPr="0057600B">
              <w:rPr>
                <w:rFonts w:ascii="Times New Roman" w:eastAsia="Times New Roman" w:hAnsi="Times New Roman" w:cs="Times New Roman"/>
                <w:iCs/>
                <w:sz w:val="24"/>
                <w:szCs w:val="24"/>
              </w:rPr>
              <w:t>fb</w:t>
            </w:r>
            <w:r w:rsidRPr="0057600B">
              <w:rPr>
                <w:rFonts w:ascii="Times New Roman" w:eastAsia="Times New Roman" w:hAnsi="Times New Roman" w:cs="Times New Roman"/>
                <w:sz w:val="24"/>
                <w:szCs w:val="24"/>
              </w:rPr>
              <w:t xml:space="preserve"> </w:t>
            </w:r>
          </w:p>
          <w:p w14:paraId="37D70AED"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LPOST</w:t>
            </w:r>
          </w:p>
        </w:tc>
      </w:tr>
      <w:tr w:rsidR="0057600B" w:rsidRPr="0057600B" w14:paraId="7BBB478B" w14:textId="77777777" w:rsidTr="00556FB6">
        <w:trPr>
          <w:trHeight w:val="274"/>
        </w:trPr>
        <w:tc>
          <w:tcPr>
            <w:tcW w:w="2838" w:type="dxa"/>
            <w:tcBorders>
              <w:top w:val="nil"/>
            </w:tcBorders>
            <w:shd w:val="clear" w:color="auto" w:fill="auto"/>
            <w:hideMark/>
          </w:tcPr>
          <w:p w14:paraId="35B8DAAD" w14:textId="77777777" w:rsidR="0057600B" w:rsidRPr="0057600B" w:rsidRDefault="0057600B" w:rsidP="00556FB6">
            <w:pPr>
              <w:spacing w:after="0" w:line="240" w:lineRule="auto"/>
              <w:rPr>
                <w:rFonts w:ascii="Times New Roman" w:eastAsia="Times New Roman" w:hAnsi="Times New Roman" w:cs="Times New Roman"/>
                <w:sz w:val="24"/>
                <w:szCs w:val="24"/>
              </w:rPr>
            </w:pPr>
            <w:proofErr w:type="spellStart"/>
            <w:r w:rsidRPr="0057600B">
              <w:rPr>
                <w:rFonts w:ascii="Times New Roman" w:eastAsia="Times New Roman" w:hAnsi="Times New Roman" w:cs="Times New Roman"/>
                <w:sz w:val="24"/>
                <w:szCs w:val="24"/>
              </w:rPr>
              <w:t>Saflufenacil</w:t>
            </w:r>
            <w:proofErr w:type="spellEnd"/>
            <w:r w:rsidRPr="0057600B">
              <w:rPr>
                <w:rFonts w:ascii="Times New Roman" w:eastAsia="Times New Roman" w:hAnsi="Times New Roman" w:cs="Times New Roman"/>
                <w:sz w:val="24"/>
                <w:szCs w:val="24"/>
              </w:rPr>
              <w:t xml:space="preserve"> + dimethenamid-P </w:t>
            </w:r>
            <w:r w:rsidRPr="0057600B">
              <w:rPr>
                <w:rFonts w:ascii="Times New Roman" w:eastAsia="Times New Roman" w:hAnsi="Times New Roman" w:cs="Times New Roman"/>
                <w:iCs/>
                <w:sz w:val="24"/>
                <w:szCs w:val="24"/>
              </w:rPr>
              <w:t>fb</w:t>
            </w:r>
            <w:r w:rsidRPr="0057600B">
              <w:rPr>
                <w:rFonts w:ascii="Times New Roman" w:eastAsia="Times New Roman" w:hAnsi="Times New Roman" w:cs="Times New Roman"/>
                <w:sz w:val="24"/>
                <w:szCs w:val="24"/>
              </w:rPr>
              <w:t xml:space="preserve"> </w:t>
            </w:r>
          </w:p>
          <w:p w14:paraId="0FA9F3E5" w14:textId="77777777" w:rsidR="0057600B" w:rsidRPr="0057600B" w:rsidRDefault="0057600B" w:rsidP="00556FB6">
            <w:pPr>
              <w:spacing w:after="0" w:line="240" w:lineRule="auto"/>
              <w:rPr>
                <w:rFonts w:ascii="Times New Roman" w:eastAsia="Times New Roman" w:hAnsi="Times New Roman" w:cs="Times New Roman"/>
                <w:sz w:val="24"/>
                <w:szCs w:val="24"/>
              </w:rPr>
            </w:pPr>
            <w:proofErr w:type="spellStart"/>
            <w:r w:rsidRPr="0057600B">
              <w:rPr>
                <w:rFonts w:ascii="Times New Roman" w:eastAsia="Times New Roman" w:hAnsi="Times New Roman" w:cs="Times New Roman"/>
                <w:sz w:val="24"/>
                <w:szCs w:val="24"/>
              </w:rPr>
              <w:t>glufosinate</w:t>
            </w:r>
            <w:proofErr w:type="spellEnd"/>
            <w:r w:rsidRPr="0057600B">
              <w:rPr>
                <w:rFonts w:ascii="Times New Roman" w:eastAsia="Times New Roman" w:hAnsi="Times New Roman" w:cs="Times New Roman"/>
                <w:sz w:val="24"/>
                <w:szCs w:val="24"/>
              </w:rPr>
              <w:t xml:space="preserve">+ acetochlor </w:t>
            </w:r>
          </w:p>
        </w:tc>
        <w:tc>
          <w:tcPr>
            <w:tcW w:w="1662" w:type="dxa"/>
            <w:tcBorders>
              <w:top w:val="nil"/>
            </w:tcBorders>
          </w:tcPr>
          <w:p w14:paraId="05FE51E4" w14:textId="77777777" w:rsidR="0057600B" w:rsidRPr="0057600B" w:rsidRDefault="0057600B" w:rsidP="00556FB6">
            <w:pPr>
              <w:spacing w:after="0" w:line="240" w:lineRule="auto"/>
              <w:rPr>
                <w:rFonts w:ascii="Times New Roman" w:eastAsia="Times New Roman" w:hAnsi="Times New Roman" w:cs="Times New Roman"/>
                <w:sz w:val="24"/>
                <w:szCs w:val="24"/>
              </w:rPr>
            </w:pPr>
            <w:proofErr w:type="gramStart"/>
            <w:r w:rsidRPr="0057600B">
              <w:rPr>
                <w:rFonts w:ascii="Times New Roman" w:eastAsia="Times New Roman" w:hAnsi="Times New Roman" w:cs="Times New Roman"/>
                <w:sz w:val="24"/>
                <w:szCs w:val="24"/>
              </w:rPr>
              <w:t>High-input</w:t>
            </w:r>
            <w:proofErr w:type="gramEnd"/>
          </w:p>
        </w:tc>
        <w:tc>
          <w:tcPr>
            <w:tcW w:w="3721" w:type="dxa"/>
            <w:tcBorders>
              <w:top w:val="nil"/>
            </w:tcBorders>
          </w:tcPr>
          <w:p w14:paraId="08984610"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Verdict</w:t>
            </w:r>
            <w:r w:rsidRPr="0057600B">
              <w:rPr>
                <w:rFonts w:ascii="Times New Roman" w:eastAsia="Times New Roman" w:hAnsi="Times New Roman" w:cs="Times New Roman"/>
                <w:sz w:val="24"/>
                <w:szCs w:val="24"/>
                <w:vertAlign w:val="superscript"/>
              </w:rPr>
              <w:t xml:space="preserve">® </w:t>
            </w:r>
            <w:r w:rsidRPr="0057600B">
              <w:rPr>
                <w:rFonts w:ascii="Times New Roman" w:eastAsia="Times New Roman" w:hAnsi="Times New Roman" w:cs="Times New Roman"/>
                <w:iCs/>
                <w:sz w:val="24"/>
                <w:szCs w:val="24"/>
              </w:rPr>
              <w:t>fb</w:t>
            </w:r>
            <w:r w:rsidRPr="0057600B">
              <w:rPr>
                <w:rFonts w:ascii="Times New Roman" w:eastAsia="Times New Roman" w:hAnsi="Times New Roman" w:cs="Times New Roman"/>
                <w:i/>
                <w:sz w:val="24"/>
                <w:szCs w:val="24"/>
              </w:rPr>
              <w:t xml:space="preserve"> </w:t>
            </w:r>
          </w:p>
          <w:p w14:paraId="54C48A0F"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Liberty</w:t>
            </w:r>
            <w:r w:rsidRPr="0057600B">
              <w:rPr>
                <w:rFonts w:ascii="Times New Roman" w:eastAsia="Times New Roman" w:hAnsi="Times New Roman" w:cs="Times New Roman"/>
                <w:sz w:val="24"/>
                <w:szCs w:val="24"/>
                <w:vertAlign w:val="superscript"/>
              </w:rPr>
              <w:t>®</w:t>
            </w:r>
            <w:r w:rsidRPr="0057600B">
              <w:rPr>
                <w:rFonts w:ascii="Times New Roman" w:eastAsia="Times New Roman" w:hAnsi="Times New Roman" w:cs="Times New Roman"/>
                <w:sz w:val="24"/>
                <w:szCs w:val="24"/>
              </w:rPr>
              <w:t xml:space="preserve"> 280 SL + </w:t>
            </w:r>
            <w:r w:rsidRPr="0057600B">
              <w:rPr>
                <w:rFonts w:ascii="Times New Roman" w:hAnsi="Times New Roman" w:cs="Times New Roman"/>
                <w:sz w:val="24"/>
                <w:szCs w:val="24"/>
              </w:rPr>
              <w:t>Warrant</w:t>
            </w:r>
            <w:r w:rsidRPr="0057600B">
              <w:rPr>
                <w:rFonts w:ascii="Times New Roman" w:hAnsi="Times New Roman" w:cs="Times New Roman"/>
                <w:sz w:val="24"/>
                <w:szCs w:val="24"/>
                <w:vertAlign w:val="superscript"/>
              </w:rPr>
              <w:t>®</w:t>
            </w:r>
          </w:p>
        </w:tc>
        <w:tc>
          <w:tcPr>
            <w:tcW w:w="4739" w:type="dxa"/>
            <w:tcBorders>
              <w:top w:val="nil"/>
            </w:tcBorders>
            <w:shd w:val="clear" w:color="auto" w:fill="auto"/>
            <w:hideMark/>
          </w:tcPr>
          <w:p w14:paraId="12F14EC6"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PRE</w:t>
            </w:r>
            <w:r w:rsidRPr="0057600B">
              <w:rPr>
                <w:rFonts w:ascii="Times New Roman" w:eastAsia="Times New Roman" w:hAnsi="Times New Roman" w:cs="Times New Roman"/>
                <w:iCs/>
                <w:sz w:val="24"/>
                <w:szCs w:val="24"/>
              </w:rPr>
              <w:t xml:space="preserve"> fb</w:t>
            </w:r>
            <w:r w:rsidRPr="0057600B">
              <w:rPr>
                <w:rFonts w:ascii="Times New Roman" w:eastAsia="Times New Roman" w:hAnsi="Times New Roman" w:cs="Times New Roman"/>
                <w:sz w:val="24"/>
                <w:szCs w:val="24"/>
              </w:rPr>
              <w:t xml:space="preserve"> </w:t>
            </w:r>
          </w:p>
          <w:p w14:paraId="4E67B5EE"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EPOST</w:t>
            </w:r>
          </w:p>
        </w:tc>
      </w:tr>
      <w:tr w:rsidR="0057600B" w:rsidRPr="0057600B" w14:paraId="1685D98A" w14:textId="77777777" w:rsidTr="00556FB6">
        <w:trPr>
          <w:trHeight w:val="274"/>
        </w:trPr>
        <w:tc>
          <w:tcPr>
            <w:tcW w:w="2838" w:type="dxa"/>
            <w:tcBorders>
              <w:top w:val="nil"/>
              <w:bottom w:val="single" w:sz="4" w:space="0" w:color="auto"/>
            </w:tcBorders>
            <w:shd w:val="clear" w:color="auto" w:fill="auto"/>
            <w:hideMark/>
          </w:tcPr>
          <w:p w14:paraId="5AB4A8C3" w14:textId="77777777" w:rsidR="0057600B" w:rsidRPr="0057600B" w:rsidRDefault="0057600B" w:rsidP="00556FB6">
            <w:pPr>
              <w:spacing w:after="0" w:line="240" w:lineRule="auto"/>
              <w:rPr>
                <w:rFonts w:ascii="Times New Roman" w:eastAsia="Times New Roman" w:hAnsi="Times New Roman" w:cs="Times New Roman"/>
                <w:sz w:val="24"/>
                <w:szCs w:val="24"/>
              </w:rPr>
            </w:pPr>
            <w:proofErr w:type="spellStart"/>
            <w:r w:rsidRPr="0057600B">
              <w:rPr>
                <w:rFonts w:ascii="Times New Roman" w:eastAsia="Times New Roman" w:hAnsi="Times New Roman" w:cs="Times New Roman"/>
                <w:sz w:val="24"/>
                <w:szCs w:val="24"/>
              </w:rPr>
              <w:t>Saflufenacil</w:t>
            </w:r>
            <w:proofErr w:type="spellEnd"/>
            <w:r w:rsidRPr="0057600B">
              <w:rPr>
                <w:rFonts w:ascii="Times New Roman" w:eastAsia="Times New Roman" w:hAnsi="Times New Roman" w:cs="Times New Roman"/>
                <w:sz w:val="24"/>
                <w:szCs w:val="24"/>
              </w:rPr>
              <w:t xml:space="preserve"> + dimethenamid-P </w:t>
            </w:r>
            <w:r w:rsidRPr="0057600B">
              <w:rPr>
                <w:rFonts w:ascii="Times New Roman" w:eastAsia="Times New Roman" w:hAnsi="Times New Roman" w:cs="Times New Roman"/>
                <w:iCs/>
                <w:sz w:val="24"/>
                <w:szCs w:val="24"/>
              </w:rPr>
              <w:t>fb</w:t>
            </w:r>
            <w:r w:rsidRPr="0057600B">
              <w:rPr>
                <w:rFonts w:ascii="Times New Roman" w:eastAsia="Times New Roman" w:hAnsi="Times New Roman" w:cs="Times New Roman"/>
                <w:sz w:val="24"/>
                <w:szCs w:val="24"/>
              </w:rPr>
              <w:t xml:space="preserve"> </w:t>
            </w:r>
            <w:proofErr w:type="spellStart"/>
            <w:r w:rsidRPr="0057600B">
              <w:rPr>
                <w:rFonts w:ascii="Times New Roman" w:eastAsia="Times New Roman" w:hAnsi="Times New Roman" w:cs="Times New Roman"/>
                <w:sz w:val="24"/>
                <w:szCs w:val="24"/>
              </w:rPr>
              <w:t>glufosinate</w:t>
            </w:r>
            <w:proofErr w:type="spellEnd"/>
            <w:r w:rsidRPr="0057600B">
              <w:rPr>
                <w:rFonts w:ascii="Times New Roman" w:eastAsia="Times New Roman" w:hAnsi="Times New Roman" w:cs="Times New Roman"/>
                <w:sz w:val="24"/>
                <w:szCs w:val="24"/>
              </w:rPr>
              <w:t xml:space="preserve"> + acetochlor </w:t>
            </w:r>
            <w:r w:rsidRPr="0057600B">
              <w:rPr>
                <w:rFonts w:ascii="Times New Roman" w:eastAsia="Times New Roman" w:hAnsi="Times New Roman" w:cs="Times New Roman"/>
                <w:iCs/>
                <w:sz w:val="24"/>
                <w:szCs w:val="24"/>
              </w:rPr>
              <w:t>fb</w:t>
            </w:r>
          </w:p>
          <w:p w14:paraId="5FBB380D"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HWSC simulation</w:t>
            </w:r>
          </w:p>
        </w:tc>
        <w:tc>
          <w:tcPr>
            <w:tcW w:w="1662" w:type="dxa"/>
            <w:tcBorders>
              <w:top w:val="nil"/>
              <w:bottom w:val="single" w:sz="4" w:space="0" w:color="auto"/>
            </w:tcBorders>
          </w:tcPr>
          <w:p w14:paraId="2C622430" w14:textId="77777777" w:rsidR="0057600B" w:rsidRPr="0057600B" w:rsidRDefault="0057600B" w:rsidP="00556FB6">
            <w:pPr>
              <w:spacing w:after="0" w:line="240" w:lineRule="auto"/>
              <w:rPr>
                <w:rFonts w:ascii="Times New Roman" w:eastAsia="Times New Roman" w:hAnsi="Times New Roman" w:cs="Times New Roman"/>
                <w:sz w:val="24"/>
                <w:szCs w:val="24"/>
              </w:rPr>
            </w:pPr>
            <w:proofErr w:type="gramStart"/>
            <w:r w:rsidRPr="0057600B">
              <w:rPr>
                <w:rFonts w:ascii="Times New Roman" w:eastAsia="Times New Roman" w:hAnsi="Times New Roman" w:cs="Times New Roman"/>
                <w:sz w:val="24"/>
                <w:szCs w:val="24"/>
              </w:rPr>
              <w:t>High-input</w:t>
            </w:r>
            <w:proofErr w:type="gramEnd"/>
            <w:r w:rsidRPr="0057600B">
              <w:rPr>
                <w:rFonts w:ascii="Times New Roman" w:eastAsia="Times New Roman" w:hAnsi="Times New Roman" w:cs="Times New Roman"/>
                <w:sz w:val="24"/>
                <w:szCs w:val="24"/>
              </w:rPr>
              <w:t xml:space="preserve"> + HWSC</w:t>
            </w:r>
          </w:p>
        </w:tc>
        <w:tc>
          <w:tcPr>
            <w:tcW w:w="3721" w:type="dxa"/>
            <w:tcBorders>
              <w:top w:val="nil"/>
              <w:bottom w:val="single" w:sz="4" w:space="0" w:color="auto"/>
            </w:tcBorders>
          </w:tcPr>
          <w:p w14:paraId="4C131AA1"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Verdict</w:t>
            </w:r>
            <w:r w:rsidRPr="0057600B">
              <w:rPr>
                <w:rFonts w:ascii="Times New Roman" w:eastAsia="Times New Roman" w:hAnsi="Times New Roman" w:cs="Times New Roman"/>
                <w:sz w:val="24"/>
                <w:szCs w:val="24"/>
                <w:vertAlign w:val="superscript"/>
              </w:rPr>
              <w:t>®</w:t>
            </w:r>
            <w:r w:rsidRPr="0057600B">
              <w:rPr>
                <w:rFonts w:ascii="Times New Roman" w:eastAsia="Times New Roman" w:hAnsi="Times New Roman" w:cs="Times New Roman"/>
                <w:iCs/>
                <w:sz w:val="24"/>
                <w:szCs w:val="24"/>
                <w:vertAlign w:val="superscript"/>
              </w:rPr>
              <w:t xml:space="preserve"> </w:t>
            </w:r>
            <w:r w:rsidRPr="0057600B">
              <w:rPr>
                <w:rFonts w:ascii="Times New Roman" w:eastAsia="Times New Roman" w:hAnsi="Times New Roman" w:cs="Times New Roman"/>
                <w:iCs/>
                <w:sz w:val="24"/>
                <w:szCs w:val="24"/>
              </w:rPr>
              <w:t>fb</w:t>
            </w:r>
            <w:r w:rsidRPr="0057600B">
              <w:rPr>
                <w:rFonts w:ascii="Times New Roman" w:eastAsia="Times New Roman" w:hAnsi="Times New Roman" w:cs="Times New Roman"/>
                <w:i/>
                <w:sz w:val="24"/>
                <w:szCs w:val="24"/>
              </w:rPr>
              <w:t xml:space="preserve"> </w:t>
            </w:r>
          </w:p>
          <w:p w14:paraId="13F1807C" w14:textId="77777777" w:rsidR="0057600B" w:rsidRPr="0057600B" w:rsidRDefault="0057600B" w:rsidP="00556FB6">
            <w:pPr>
              <w:spacing w:after="0" w:line="240" w:lineRule="auto"/>
              <w:rPr>
                <w:rFonts w:ascii="Times New Roman" w:hAnsi="Times New Roman" w:cs="Times New Roman"/>
                <w:sz w:val="24"/>
                <w:szCs w:val="24"/>
                <w:vertAlign w:val="superscript"/>
              </w:rPr>
            </w:pPr>
            <w:r w:rsidRPr="0057600B">
              <w:rPr>
                <w:rFonts w:ascii="Times New Roman" w:eastAsia="Times New Roman" w:hAnsi="Times New Roman" w:cs="Times New Roman"/>
                <w:sz w:val="24"/>
                <w:szCs w:val="24"/>
              </w:rPr>
              <w:t>Liberty</w:t>
            </w:r>
            <w:r w:rsidRPr="0057600B">
              <w:rPr>
                <w:rFonts w:ascii="Times New Roman" w:eastAsia="Times New Roman" w:hAnsi="Times New Roman" w:cs="Times New Roman"/>
                <w:sz w:val="24"/>
                <w:szCs w:val="24"/>
                <w:vertAlign w:val="superscript"/>
              </w:rPr>
              <w:t>®</w:t>
            </w:r>
            <w:r w:rsidRPr="0057600B">
              <w:rPr>
                <w:rFonts w:ascii="Times New Roman" w:eastAsia="Times New Roman" w:hAnsi="Times New Roman" w:cs="Times New Roman"/>
                <w:sz w:val="24"/>
                <w:szCs w:val="24"/>
              </w:rPr>
              <w:t xml:space="preserve"> 280 SL + </w:t>
            </w:r>
            <w:r w:rsidRPr="0057600B">
              <w:rPr>
                <w:rFonts w:ascii="Times New Roman" w:hAnsi="Times New Roman" w:cs="Times New Roman"/>
                <w:sz w:val="24"/>
                <w:szCs w:val="24"/>
              </w:rPr>
              <w:t>Warrant</w:t>
            </w:r>
            <w:r w:rsidRPr="0057600B">
              <w:rPr>
                <w:rFonts w:ascii="Times New Roman" w:hAnsi="Times New Roman" w:cs="Times New Roman"/>
                <w:sz w:val="24"/>
                <w:szCs w:val="24"/>
                <w:vertAlign w:val="superscript"/>
              </w:rPr>
              <w:t>®</w:t>
            </w:r>
          </w:p>
          <w:p w14:paraId="32DAE166" w14:textId="77777777" w:rsidR="0057600B" w:rsidRPr="0057600B" w:rsidRDefault="0057600B" w:rsidP="00556FB6">
            <w:pPr>
              <w:spacing w:after="0" w:line="240" w:lineRule="auto"/>
              <w:rPr>
                <w:rFonts w:ascii="Times New Roman" w:eastAsia="Times New Roman" w:hAnsi="Times New Roman" w:cs="Times New Roman"/>
                <w:sz w:val="24"/>
                <w:szCs w:val="24"/>
              </w:rPr>
            </w:pPr>
          </w:p>
        </w:tc>
        <w:tc>
          <w:tcPr>
            <w:tcW w:w="4739" w:type="dxa"/>
            <w:tcBorders>
              <w:top w:val="nil"/>
              <w:bottom w:val="single" w:sz="4" w:space="0" w:color="auto"/>
            </w:tcBorders>
            <w:shd w:val="clear" w:color="auto" w:fill="auto"/>
            <w:hideMark/>
          </w:tcPr>
          <w:p w14:paraId="1205E36B"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PRE</w:t>
            </w:r>
            <w:r w:rsidRPr="0057600B">
              <w:rPr>
                <w:rFonts w:ascii="Times New Roman" w:eastAsia="Times New Roman" w:hAnsi="Times New Roman" w:cs="Times New Roman"/>
                <w:iCs/>
                <w:sz w:val="24"/>
                <w:szCs w:val="24"/>
              </w:rPr>
              <w:t xml:space="preserve"> fb</w:t>
            </w:r>
            <w:r w:rsidRPr="0057600B">
              <w:rPr>
                <w:rFonts w:ascii="Times New Roman" w:eastAsia="Times New Roman" w:hAnsi="Times New Roman" w:cs="Times New Roman"/>
                <w:sz w:val="24"/>
                <w:szCs w:val="24"/>
              </w:rPr>
              <w:t xml:space="preserve"> </w:t>
            </w:r>
          </w:p>
          <w:p w14:paraId="06F23FCA"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EPOST</w:t>
            </w:r>
          </w:p>
        </w:tc>
      </w:tr>
    </w:tbl>
    <w:p w14:paraId="27F73C9B" w14:textId="77777777" w:rsidR="0057600B" w:rsidRPr="0057600B" w:rsidRDefault="0057600B" w:rsidP="0057600B">
      <w:pPr>
        <w:rPr>
          <w:sz w:val="24"/>
          <w:szCs w:val="24"/>
        </w:rPr>
      </w:pPr>
    </w:p>
    <w:p w14:paraId="52DCC5FF" w14:textId="77777777" w:rsidR="0057600B" w:rsidRPr="0057600B" w:rsidRDefault="0057600B" w:rsidP="0057600B">
      <w:pPr>
        <w:spacing w:line="276" w:lineRule="auto"/>
        <w:rPr>
          <w:rFonts w:ascii="Times New Roman" w:hAnsi="Times New Roman" w:cs="Times New Roman"/>
          <w:sz w:val="24"/>
          <w:szCs w:val="24"/>
          <w:vertAlign w:val="superscript"/>
        </w:rPr>
      </w:pPr>
      <w:proofErr w:type="spellStart"/>
      <w:r w:rsidRPr="0057600B">
        <w:rPr>
          <w:rFonts w:ascii="Times New Roman" w:hAnsi="Times New Roman" w:cs="Times New Roman"/>
          <w:sz w:val="24"/>
          <w:szCs w:val="24"/>
          <w:vertAlign w:val="superscript"/>
        </w:rPr>
        <w:t>a</w:t>
      </w:r>
      <w:r w:rsidRPr="0057600B">
        <w:rPr>
          <w:rFonts w:ascii="Times New Roman" w:hAnsi="Times New Roman" w:cs="Times New Roman"/>
          <w:sz w:val="24"/>
          <w:szCs w:val="24"/>
        </w:rPr>
        <w:t>Abbreviations</w:t>
      </w:r>
      <w:proofErr w:type="spellEnd"/>
      <w:r w:rsidRPr="0057600B">
        <w:rPr>
          <w:rFonts w:ascii="Times New Roman" w:hAnsi="Times New Roman" w:cs="Times New Roman"/>
          <w:sz w:val="24"/>
          <w:szCs w:val="24"/>
        </w:rPr>
        <w:t xml:space="preserve">: EPOST, early-POST; </w:t>
      </w:r>
      <w:r w:rsidRPr="0057600B">
        <w:rPr>
          <w:rFonts w:ascii="Times New Roman" w:hAnsi="Times New Roman" w:cs="Times New Roman"/>
          <w:iCs/>
          <w:sz w:val="24"/>
          <w:szCs w:val="24"/>
        </w:rPr>
        <w:t>fb</w:t>
      </w:r>
      <w:r w:rsidRPr="0057600B">
        <w:rPr>
          <w:rFonts w:ascii="Times New Roman" w:hAnsi="Times New Roman" w:cs="Times New Roman"/>
          <w:sz w:val="24"/>
          <w:szCs w:val="24"/>
        </w:rPr>
        <w:t>, followed by; HWSC, harvest-time weed seed control; LPOST, late-</w:t>
      </w:r>
      <w:proofErr w:type="gramStart"/>
      <w:r w:rsidRPr="0057600B">
        <w:rPr>
          <w:rFonts w:ascii="Times New Roman" w:hAnsi="Times New Roman" w:cs="Times New Roman"/>
          <w:sz w:val="24"/>
          <w:szCs w:val="24"/>
        </w:rPr>
        <w:t>POST</w:t>
      </w:r>
      <w:proofErr w:type="gramEnd"/>
      <w:r w:rsidRPr="0057600B">
        <w:rPr>
          <w:rFonts w:ascii="Times New Roman" w:hAnsi="Times New Roman" w:cs="Times New Roman"/>
          <w:sz w:val="24"/>
          <w:szCs w:val="24"/>
          <w:vertAlign w:val="superscript"/>
        </w:rPr>
        <w:t xml:space="preserve"> </w:t>
      </w:r>
    </w:p>
    <w:p w14:paraId="7AA4B09C" w14:textId="77777777" w:rsidR="0057600B" w:rsidRPr="0057600B" w:rsidRDefault="0057600B" w:rsidP="0057600B">
      <w:pPr>
        <w:spacing w:line="276" w:lineRule="auto"/>
        <w:rPr>
          <w:rFonts w:ascii="Times New Roman" w:hAnsi="Times New Roman" w:cs="Times New Roman"/>
          <w:sz w:val="24"/>
          <w:szCs w:val="24"/>
        </w:rPr>
      </w:pPr>
      <w:proofErr w:type="spellStart"/>
      <w:r w:rsidRPr="0057600B">
        <w:rPr>
          <w:rFonts w:ascii="Times New Roman" w:hAnsi="Times New Roman" w:cs="Times New Roman"/>
          <w:sz w:val="24"/>
          <w:szCs w:val="24"/>
          <w:vertAlign w:val="superscript"/>
        </w:rPr>
        <w:t>b</w:t>
      </w:r>
      <w:r w:rsidRPr="0057600B">
        <w:rPr>
          <w:rFonts w:ascii="Times New Roman" w:hAnsi="Times New Roman" w:cs="Times New Roman"/>
          <w:sz w:val="24"/>
          <w:szCs w:val="24"/>
        </w:rPr>
        <w:t>Adjuvants</w:t>
      </w:r>
      <w:proofErr w:type="spellEnd"/>
      <w:r w:rsidRPr="0057600B">
        <w:rPr>
          <w:rFonts w:ascii="Times New Roman" w:hAnsi="Times New Roman" w:cs="Times New Roman"/>
          <w:sz w:val="24"/>
          <w:szCs w:val="24"/>
        </w:rPr>
        <w:t xml:space="preserve">/additives: AMS at 2.5% v/v was added to </w:t>
      </w:r>
      <w:proofErr w:type="spellStart"/>
      <w:r w:rsidRPr="0057600B">
        <w:rPr>
          <w:rFonts w:ascii="Times New Roman" w:hAnsi="Times New Roman" w:cs="Times New Roman"/>
          <w:sz w:val="24"/>
          <w:szCs w:val="24"/>
        </w:rPr>
        <w:t>glufosinate</w:t>
      </w:r>
      <w:proofErr w:type="spellEnd"/>
      <w:r w:rsidRPr="0057600B">
        <w:rPr>
          <w:rFonts w:ascii="Times New Roman" w:hAnsi="Times New Roman" w:cs="Times New Roman"/>
          <w:sz w:val="24"/>
          <w:szCs w:val="24"/>
        </w:rPr>
        <w:t xml:space="preserve"> and glyphosate applications; COC at 1.25% v/v was added to lactofen application.</w:t>
      </w:r>
    </w:p>
    <w:p w14:paraId="1B183CDF" w14:textId="77777777" w:rsidR="0057600B" w:rsidRPr="0057600B" w:rsidRDefault="0057600B" w:rsidP="0057600B">
      <w:pPr>
        <w:rPr>
          <w:sz w:val="24"/>
          <w:szCs w:val="24"/>
        </w:rPr>
      </w:pPr>
    </w:p>
    <w:p w14:paraId="0BE3F595" w14:textId="77777777" w:rsidR="0057600B" w:rsidRPr="0057600B" w:rsidRDefault="0057600B" w:rsidP="0057600B">
      <w:pPr>
        <w:rPr>
          <w:sz w:val="24"/>
          <w:szCs w:val="24"/>
        </w:rPr>
      </w:pPr>
    </w:p>
    <w:p w14:paraId="4350FBF1" w14:textId="77777777" w:rsidR="0057600B" w:rsidRPr="0057600B" w:rsidRDefault="0057600B" w:rsidP="0057600B">
      <w:pPr>
        <w:rPr>
          <w:sz w:val="24"/>
          <w:szCs w:val="24"/>
        </w:rPr>
      </w:pPr>
      <w:r w:rsidRPr="0057600B">
        <w:rPr>
          <w:sz w:val="24"/>
          <w:szCs w:val="24"/>
        </w:rPr>
        <w:br w:type="page"/>
      </w:r>
    </w:p>
    <w:p w14:paraId="14DE29D7" w14:textId="77777777" w:rsidR="0057600B" w:rsidRPr="0057600B" w:rsidRDefault="0057600B" w:rsidP="0057600B">
      <w:pPr>
        <w:rPr>
          <w:sz w:val="24"/>
          <w:szCs w:val="24"/>
        </w:rPr>
      </w:pPr>
      <w:r w:rsidRPr="0057600B">
        <w:rPr>
          <w:sz w:val="24"/>
          <w:szCs w:val="24"/>
        </w:rPr>
        <w:lastRenderedPageBreak/>
        <w:t>Table 2: Waterhemp control in response to soybean row spacing and weed management programs.</w:t>
      </w:r>
    </w:p>
    <w:tbl>
      <w:tblPr>
        <w:tblpPr w:leftFromText="180" w:rightFromText="180" w:vertAnchor="page" w:horzAnchor="margin" w:tblpY="2071"/>
        <w:tblW w:w="12690" w:type="dxa"/>
        <w:tblLayout w:type="fixed"/>
        <w:tblLook w:val="04A0" w:firstRow="1" w:lastRow="0" w:firstColumn="1" w:lastColumn="0" w:noHBand="0" w:noVBand="1"/>
      </w:tblPr>
      <w:tblGrid>
        <w:gridCol w:w="3240"/>
        <w:gridCol w:w="2160"/>
        <w:gridCol w:w="1530"/>
        <w:gridCol w:w="270"/>
        <w:gridCol w:w="1440"/>
        <w:gridCol w:w="1170"/>
        <w:gridCol w:w="1260"/>
        <w:gridCol w:w="1584"/>
        <w:gridCol w:w="36"/>
      </w:tblGrid>
      <w:tr w:rsidR="0057600B" w:rsidRPr="0057600B" w14:paraId="50D34212" w14:textId="77777777" w:rsidTr="00556FB6">
        <w:trPr>
          <w:trHeight w:val="20"/>
        </w:trPr>
        <w:tc>
          <w:tcPr>
            <w:tcW w:w="3240" w:type="dxa"/>
            <w:tcBorders>
              <w:top w:val="single" w:sz="4" w:space="0" w:color="auto"/>
            </w:tcBorders>
            <w:shd w:val="clear" w:color="auto" w:fill="auto"/>
            <w:hideMark/>
          </w:tcPr>
          <w:p w14:paraId="29F7D60D" w14:textId="77777777" w:rsidR="0057600B" w:rsidRPr="0057600B" w:rsidRDefault="0057600B" w:rsidP="00556FB6">
            <w:pPr>
              <w:tabs>
                <w:tab w:val="right" w:pos="4022"/>
              </w:tabs>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Weed management program</w:t>
            </w:r>
            <w:r w:rsidRPr="0057600B">
              <w:rPr>
                <w:rFonts w:ascii="Times New Roman" w:eastAsia="Times New Roman" w:hAnsi="Times New Roman" w:cs="Times New Roman"/>
                <w:sz w:val="24"/>
                <w:szCs w:val="24"/>
                <w:vertAlign w:val="superscript"/>
              </w:rPr>
              <w:tab/>
            </w:r>
          </w:p>
        </w:tc>
        <w:tc>
          <w:tcPr>
            <w:tcW w:w="2160" w:type="dxa"/>
            <w:tcBorders>
              <w:top w:val="single" w:sz="4" w:space="0" w:color="auto"/>
            </w:tcBorders>
            <w:shd w:val="clear" w:color="auto" w:fill="auto"/>
            <w:hideMark/>
          </w:tcPr>
          <w:p w14:paraId="23DB8C5D"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 xml:space="preserve">Herbicide application </w:t>
            </w:r>
            <w:proofErr w:type="spellStart"/>
            <w:r w:rsidRPr="0057600B">
              <w:rPr>
                <w:rFonts w:ascii="Times New Roman" w:eastAsia="Times New Roman" w:hAnsi="Times New Roman" w:cs="Times New Roman"/>
                <w:sz w:val="24"/>
                <w:szCs w:val="24"/>
              </w:rPr>
              <w:t>timing</w:t>
            </w:r>
            <w:r w:rsidRPr="0057600B">
              <w:rPr>
                <w:rFonts w:ascii="Times New Roman" w:eastAsia="Times New Roman" w:hAnsi="Times New Roman" w:cs="Times New Roman"/>
                <w:sz w:val="24"/>
                <w:szCs w:val="24"/>
                <w:vertAlign w:val="superscript"/>
              </w:rPr>
              <w:t>a</w:t>
            </w:r>
            <w:proofErr w:type="spellEnd"/>
          </w:p>
        </w:tc>
        <w:tc>
          <w:tcPr>
            <w:tcW w:w="1530" w:type="dxa"/>
            <w:tcBorders>
              <w:top w:val="single" w:sz="4" w:space="0" w:color="auto"/>
            </w:tcBorders>
          </w:tcPr>
          <w:p w14:paraId="38A484E2"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 xml:space="preserve">Herbicide program </w:t>
            </w:r>
            <w:proofErr w:type="spellStart"/>
            <w:r w:rsidRPr="0057600B">
              <w:rPr>
                <w:rFonts w:ascii="Times New Roman" w:eastAsia="Times New Roman" w:hAnsi="Times New Roman" w:cs="Times New Roman"/>
                <w:sz w:val="24"/>
                <w:szCs w:val="24"/>
              </w:rPr>
              <w:t>type</w:t>
            </w:r>
            <w:r w:rsidRPr="0057600B">
              <w:rPr>
                <w:rFonts w:ascii="Times New Roman" w:eastAsia="Times New Roman" w:hAnsi="Times New Roman" w:cs="Times New Roman"/>
                <w:sz w:val="24"/>
                <w:szCs w:val="24"/>
                <w:vertAlign w:val="superscript"/>
              </w:rPr>
              <w:t>a</w:t>
            </w:r>
            <w:proofErr w:type="spellEnd"/>
          </w:p>
        </w:tc>
        <w:tc>
          <w:tcPr>
            <w:tcW w:w="270" w:type="dxa"/>
            <w:tcBorders>
              <w:top w:val="single" w:sz="4" w:space="0" w:color="auto"/>
            </w:tcBorders>
          </w:tcPr>
          <w:p w14:paraId="1A8A9551" w14:textId="77777777" w:rsidR="0057600B" w:rsidRPr="0057600B" w:rsidRDefault="0057600B" w:rsidP="00556FB6">
            <w:pPr>
              <w:spacing w:after="0" w:line="240" w:lineRule="auto"/>
              <w:rPr>
                <w:rFonts w:ascii="Times New Roman" w:eastAsia="Times New Roman" w:hAnsi="Times New Roman" w:cs="Times New Roman"/>
                <w:sz w:val="24"/>
                <w:szCs w:val="24"/>
              </w:rPr>
            </w:pPr>
          </w:p>
        </w:tc>
        <w:tc>
          <w:tcPr>
            <w:tcW w:w="5490" w:type="dxa"/>
            <w:gridSpan w:val="5"/>
            <w:tcBorders>
              <w:top w:val="single" w:sz="4" w:space="0" w:color="auto"/>
              <w:bottom w:val="single" w:sz="4" w:space="0" w:color="auto"/>
            </w:tcBorders>
          </w:tcPr>
          <w:p w14:paraId="518EF547" w14:textId="77777777" w:rsidR="0057600B" w:rsidRPr="0057600B" w:rsidRDefault="0057600B" w:rsidP="00556FB6">
            <w:pPr>
              <w:spacing w:after="0" w:line="240" w:lineRule="auto"/>
              <w:jc w:val="center"/>
              <w:rPr>
                <w:rFonts w:ascii="Times New Roman" w:eastAsia="Times New Roman" w:hAnsi="Times New Roman" w:cs="Times New Roman"/>
                <w:sz w:val="24"/>
                <w:szCs w:val="24"/>
                <w:vertAlign w:val="superscript"/>
              </w:rPr>
            </w:pPr>
            <w:r w:rsidRPr="0057600B">
              <w:rPr>
                <w:rFonts w:ascii="Times New Roman" w:eastAsia="Times New Roman" w:hAnsi="Times New Roman" w:cs="Times New Roman"/>
                <w:sz w:val="24"/>
                <w:szCs w:val="24"/>
              </w:rPr>
              <w:t xml:space="preserve">Waterhemp </w:t>
            </w:r>
            <w:proofErr w:type="spellStart"/>
            <w:r w:rsidRPr="0057600B">
              <w:rPr>
                <w:rFonts w:ascii="Times New Roman" w:eastAsia="Times New Roman" w:hAnsi="Times New Roman" w:cs="Times New Roman"/>
                <w:sz w:val="24"/>
                <w:szCs w:val="24"/>
              </w:rPr>
              <w:t>control</w:t>
            </w:r>
            <w:r w:rsidRPr="0057600B">
              <w:rPr>
                <w:rFonts w:ascii="Times New Roman" w:eastAsia="Times New Roman" w:hAnsi="Times New Roman" w:cs="Times New Roman"/>
                <w:sz w:val="24"/>
                <w:szCs w:val="24"/>
                <w:vertAlign w:val="superscript"/>
              </w:rPr>
              <w:t>b</w:t>
            </w:r>
            <w:proofErr w:type="spellEnd"/>
          </w:p>
          <w:p w14:paraId="74648F1D"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28 DALP</w:t>
            </w:r>
          </w:p>
        </w:tc>
      </w:tr>
      <w:tr w:rsidR="0057600B" w:rsidRPr="0057600B" w14:paraId="2C206481" w14:textId="77777777" w:rsidTr="00556FB6">
        <w:trPr>
          <w:trHeight w:val="20"/>
        </w:trPr>
        <w:tc>
          <w:tcPr>
            <w:tcW w:w="3240" w:type="dxa"/>
            <w:shd w:val="clear" w:color="auto" w:fill="auto"/>
          </w:tcPr>
          <w:p w14:paraId="539A942A" w14:textId="77777777" w:rsidR="0057600B" w:rsidRPr="0057600B" w:rsidRDefault="0057600B" w:rsidP="00556FB6">
            <w:pPr>
              <w:spacing w:after="0" w:line="240" w:lineRule="auto"/>
              <w:rPr>
                <w:rFonts w:ascii="Times New Roman" w:eastAsia="Times New Roman" w:hAnsi="Times New Roman" w:cs="Times New Roman"/>
                <w:sz w:val="24"/>
                <w:szCs w:val="24"/>
              </w:rPr>
            </w:pPr>
          </w:p>
        </w:tc>
        <w:tc>
          <w:tcPr>
            <w:tcW w:w="2160" w:type="dxa"/>
            <w:shd w:val="clear" w:color="auto" w:fill="auto"/>
          </w:tcPr>
          <w:p w14:paraId="6C32F11D" w14:textId="77777777" w:rsidR="0057600B" w:rsidRPr="0057600B" w:rsidRDefault="0057600B" w:rsidP="00556FB6">
            <w:pPr>
              <w:spacing w:after="0" w:line="240" w:lineRule="auto"/>
              <w:rPr>
                <w:rFonts w:ascii="Times New Roman" w:eastAsia="Times New Roman" w:hAnsi="Times New Roman" w:cs="Times New Roman"/>
                <w:sz w:val="24"/>
                <w:szCs w:val="24"/>
              </w:rPr>
            </w:pPr>
          </w:p>
        </w:tc>
        <w:tc>
          <w:tcPr>
            <w:tcW w:w="1530" w:type="dxa"/>
          </w:tcPr>
          <w:p w14:paraId="7958C7EA"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p>
        </w:tc>
        <w:tc>
          <w:tcPr>
            <w:tcW w:w="270" w:type="dxa"/>
          </w:tcPr>
          <w:p w14:paraId="5DFA48E1" w14:textId="77777777" w:rsidR="0057600B" w:rsidRPr="0057600B" w:rsidRDefault="0057600B" w:rsidP="00556FB6">
            <w:pPr>
              <w:spacing w:after="0" w:line="240" w:lineRule="auto"/>
              <w:rPr>
                <w:rFonts w:ascii="Times New Roman" w:eastAsia="Times New Roman" w:hAnsi="Times New Roman" w:cs="Times New Roman"/>
                <w:sz w:val="24"/>
                <w:szCs w:val="24"/>
              </w:rPr>
            </w:pPr>
          </w:p>
        </w:tc>
        <w:tc>
          <w:tcPr>
            <w:tcW w:w="1440" w:type="dxa"/>
            <w:tcBorders>
              <w:top w:val="single" w:sz="4" w:space="0" w:color="auto"/>
            </w:tcBorders>
          </w:tcPr>
          <w:p w14:paraId="65CAB6BA"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Franklin (2021)</w:t>
            </w:r>
          </w:p>
        </w:tc>
        <w:tc>
          <w:tcPr>
            <w:tcW w:w="1170" w:type="dxa"/>
            <w:tcBorders>
              <w:top w:val="single" w:sz="4" w:space="0" w:color="auto"/>
            </w:tcBorders>
          </w:tcPr>
          <w:p w14:paraId="2CD0F95A"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Moorhead (2021)</w:t>
            </w:r>
          </w:p>
        </w:tc>
        <w:tc>
          <w:tcPr>
            <w:tcW w:w="1260" w:type="dxa"/>
            <w:tcBorders>
              <w:top w:val="single" w:sz="4" w:space="0" w:color="auto"/>
            </w:tcBorders>
          </w:tcPr>
          <w:p w14:paraId="67FACE3B"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 xml:space="preserve">Moorhead (2022) </w:t>
            </w:r>
          </w:p>
        </w:tc>
        <w:tc>
          <w:tcPr>
            <w:tcW w:w="1620" w:type="dxa"/>
            <w:gridSpan w:val="2"/>
          </w:tcPr>
          <w:p w14:paraId="1BC693CA"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Rosemount (2022)</w:t>
            </w:r>
          </w:p>
        </w:tc>
      </w:tr>
      <w:tr w:rsidR="0057600B" w:rsidRPr="0057600B" w14:paraId="387DFE83" w14:textId="77777777" w:rsidTr="00556FB6">
        <w:trPr>
          <w:trHeight w:val="20"/>
        </w:trPr>
        <w:tc>
          <w:tcPr>
            <w:tcW w:w="3240" w:type="dxa"/>
            <w:tcBorders>
              <w:top w:val="single" w:sz="4" w:space="0" w:color="auto"/>
            </w:tcBorders>
            <w:shd w:val="clear" w:color="auto" w:fill="auto"/>
          </w:tcPr>
          <w:p w14:paraId="71BC8493" w14:textId="77777777" w:rsidR="0057600B" w:rsidRPr="0057600B" w:rsidRDefault="0057600B" w:rsidP="00556FB6">
            <w:pPr>
              <w:spacing w:after="0" w:line="240" w:lineRule="auto"/>
              <w:rPr>
                <w:rFonts w:ascii="Times New Roman" w:eastAsia="Times New Roman" w:hAnsi="Times New Roman" w:cs="Times New Roman"/>
                <w:sz w:val="24"/>
                <w:szCs w:val="24"/>
              </w:rPr>
            </w:pPr>
          </w:p>
        </w:tc>
        <w:tc>
          <w:tcPr>
            <w:tcW w:w="2160" w:type="dxa"/>
            <w:tcBorders>
              <w:top w:val="single" w:sz="4" w:space="0" w:color="auto"/>
            </w:tcBorders>
            <w:shd w:val="clear" w:color="auto" w:fill="auto"/>
          </w:tcPr>
          <w:p w14:paraId="6836E1D4" w14:textId="77777777" w:rsidR="0057600B" w:rsidRPr="0057600B" w:rsidRDefault="0057600B" w:rsidP="00556FB6">
            <w:pPr>
              <w:spacing w:after="0" w:line="240" w:lineRule="auto"/>
              <w:rPr>
                <w:rFonts w:ascii="Times New Roman" w:eastAsia="Times New Roman" w:hAnsi="Times New Roman" w:cs="Times New Roman"/>
                <w:sz w:val="24"/>
                <w:szCs w:val="24"/>
              </w:rPr>
            </w:pPr>
          </w:p>
        </w:tc>
        <w:tc>
          <w:tcPr>
            <w:tcW w:w="1530" w:type="dxa"/>
            <w:tcBorders>
              <w:top w:val="single" w:sz="4" w:space="0" w:color="auto"/>
            </w:tcBorders>
          </w:tcPr>
          <w:p w14:paraId="1C82678C" w14:textId="77777777" w:rsidR="0057600B" w:rsidRPr="0057600B" w:rsidRDefault="0057600B" w:rsidP="00556FB6">
            <w:pPr>
              <w:spacing w:after="0" w:line="240" w:lineRule="auto"/>
              <w:jc w:val="center"/>
              <w:rPr>
                <w:rFonts w:ascii="Times New Roman" w:eastAsia="Times New Roman" w:hAnsi="Times New Roman" w:cs="Times New Roman"/>
                <w:sz w:val="24"/>
                <w:szCs w:val="24"/>
                <w:vertAlign w:val="superscript"/>
              </w:rPr>
            </w:pPr>
          </w:p>
        </w:tc>
        <w:tc>
          <w:tcPr>
            <w:tcW w:w="270" w:type="dxa"/>
            <w:tcBorders>
              <w:top w:val="single" w:sz="4" w:space="0" w:color="auto"/>
            </w:tcBorders>
          </w:tcPr>
          <w:p w14:paraId="51CB1E0E" w14:textId="77777777" w:rsidR="0057600B" w:rsidRPr="0057600B" w:rsidRDefault="0057600B" w:rsidP="00556FB6">
            <w:pPr>
              <w:spacing w:after="0" w:line="240" w:lineRule="auto"/>
              <w:rPr>
                <w:rFonts w:ascii="Times New Roman" w:eastAsia="Times New Roman" w:hAnsi="Times New Roman" w:cs="Times New Roman"/>
                <w:sz w:val="24"/>
                <w:szCs w:val="24"/>
                <w:vertAlign w:val="superscript"/>
              </w:rPr>
            </w:pPr>
          </w:p>
        </w:tc>
        <w:tc>
          <w:tcPr>
            <w:tcW w:w="5490" w:type="dxa"/>
            <w:gridSpan w:val="5"/>
            <w:tcBorders>
              <w:top w:val="single" w:sz="4" w:space="0" w:color="auto"/>
            </w:tcBorders>
          </w:tcPr>
          <w:p w14:paraId="784CE1C3" w14:textId="77777777" w:rsidR="0057600B" w:rsidRPr="0057600B" w:rsidRDefault="0057600B" w:rsidP="00556FB6">
            <w:pPr>
              <w:spacing w:after="0" w:line="240" w:lineRule="auto"/>
              <w:jc w:val="center"/>
              <w:rPr>
                <w:rFonts w:ascii="Times New Roman" w:eastAsia="Times New Roman" w:hAnsi="Times New Roman" w:cs="Times New Roman"/>
                <w:sz w:val="24"/>
                <w:szCs w:val="24"/>
                <w:vertAlign w:val="superscript"/>
              </w:rPr>
            </w:pPr>
            <w:r w:rsidRPr="0057600B">
              <w:rPr>
                <w:rFonts w:ascii="Times New Roman" w:eastAsia="Times New Roman" w:hAnsi="Times New Roman" w:cs="Times New Roman"/>
                <w:sz w:val="24"/>
                <w:szCs w:val="24"/>
                <w:vertAlign w:val="superscript"/>
              </w:rPr>
              <w:t>______________</w:t>
            </w:r>
            <w:r w:rsidRPr="0057600B">
              <w:rPr>
                <w:rFonts w:ascii="Times New Roman" w:eastAsia="Times New Roman" w:hAnsi="Times New Roman" w:cs="Times New Roman"/>
                <w:sz w:val="24"/>
                <w:szCs w:val="24"/>
              </w:rPr>
              <w:t xml:space="preserve"> % </w:t>
            </w:r>
            <w:r w:rsidRPr="0057600B">
              <w:rPr>
                <w:rFonts w:ascii="Times New Roman" w:eastAsia="Times New Roman" w:hAnsi="Times New Roman" w:cs="Times New Roman"/>
                <w:sz w:val="24"/>
                <w:szCs w:val="24"/>
                <w:vertAlign w:val="superscript"/>
              </w:rPr>
              <w:t>________________</w:t>
            </w:r>
          </w:p>
        </w:tc>
      </w:tr>
      <w:tr w:rsidR="0057600B" w:rsidRPr="0057600B" w14:paraId="6F7721A3" w14:textId="77777777" w:rsidTr="00556FB6">
        <w:trPr>
          <w:trHeight w:val="20"/>
        </w:trPr>
        <w:tc>
          <w:tcPr>
            <w:tcW w:w="3240" w:type="dxa"/>
            <w:shd w:val="clear" w:color="auto" w:fill="auto"/>
            <w:hideMark/>
          </w:tcPr>
          <w:p w14:paraId="5499A70E"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Nontreated control</w:t>
            </w:r>
          </w:p>
        </w:tc>
        <w:tc>
          <w:tcPr>
            <w:tcW w:w="2160" w:type="dxa"/>
            <w:shd w:val="clear" w:color="auto" w:fill="auto"/>
            <w:hideMark/>
          </w:tcPr>
          <w:p w14:paraId="25AA9828"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w:t>
            </w:r>
          </w:p>
        </w:tc>
        <w:tc>
          <w:tcPr>
            <w:tcW w:w="1530" w:type="dxa"/>
          </w:tcPr>
          <w:p w14:paraId="1C9C08BB"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w:t>
            </w:r>
          </w:p>
        </w:tc>
        <w:tc>
          <w:tcPr>
            <w:tcW w:w="270" w:type="dxa"/>
          </w:tcPr>
          <w:p w14:paraId="2907AB60" w14:textId="77777777" w:rsidR="0057600B" w:rsidRPr="0057600B" w:rsidRDefault="0057600B" w:rsidP="00556FB6">
            <w:pPr>
              <w:spacing w:after="0" w:line="240" w:lineRule="auto"/>
              <w:rPr>
                <w:rFonts w:ascii="Times New Roman" w:eastAsia="Times New Roman" w:hAnsi="Times New Roman" w:cs="Times New Roman"/>
                <w:sz w:val="24"/>
                <w:szCs w:val="24"/>
              </w:rPr>
            </w:pPr>
          </w:p>
        </w:tc>
        <w:tc>
          <w:tcPr>
            <w:tcW w:w="1440" w:type="dxa"/>
            <w:vAlign w:val="center"/>
          </w:tcPr>
          <w:p w14:paraId="2646599E"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0</w:t>
            </w:r>
          </w:p>
        </w:tc>
        <w:tc>
          <w:tcPr>
            <w:tcW w:w="1170" w:type="dxa"/>
            <w:vAlign w:val="center"/>
          </w:tcPr>
          <w:p w14:paraId="73E8D0C5"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0</w:t>
            </w:r>
          </w:p>
        </w:tc>
        <w:tc>
          <w:tcPr>
            <w:tcW w:w="1260" w:type="dxa"/>
            <w:vAlign w:val="center"/>
          </w:tcPr>
          <w:p w14:paraId="459E159E"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0</w:t>
            </w:r>
          </w:p>
        </w:tc>
        <w:tc>
          <w:tcPr>
            <w:tcW w:w="1620" w:type="dxa"/>
            <w:gridSpan w:val="2"/>
            <w:vAlign w:val="center"/>
          </w:tcPr>
          <w:p w14:paraId="5CB03892"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0</w:t>
            </w:r>
          </w:p>
        </w:tc>
      </w:tr>
      <w:tr w:rsidR="0057600B" w:rsidRPr="0057600B" w14:paraId="43172B1E" w14:textId="77777777" w:rsidTr="00556FB6">
        <w:trPr>
          <w:gridAfter w:val="1"/>
          <w:wAfter w:w="36" w:type="dxa"/>
          <w:trHeight w:val="288"/>
        </w:trPr>
        <w:tc>
          <w:tcPr>
            <w:tcW w:w="3240" w:type="dxa"/>
            <w:tcBorders>
              <w:top w:val="nil"/>
            </w:tcBorders>
            <w:shd w:val="clear" w:color="auto" w:fill="auto"/>
            <w:hideMark/>
          </w:tcPr>
          <w:p w14:paraId="485259EF"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Weed-free control</w:t>
            </w:r>
          </w:p>
        </w:tc>
        <w:tc>
          <w:tcPr>
            <w:tcW w:w="2160" w:type="dxa"/>
            <w:tcBorders>
              <w:top w:val="nil"/>
            </w:tcBorders>
            <w:shd w:val="clear" w:color="auto" w:fill="auto"/>
            <w:hideMark/>
          </w:tcPr>
          <w:p w14:paraId="1A50F912"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w:t>
            </w:r>
          </w:p>
        </w:tc>
        <w:tc>
          <w:tcPr>
            <w:tcW w:w="1530" w:type="dxa"/>
            <w:tcBorders>
              <w:top w:val="nil"/>
            </w:tcBorders>
          </w:tcPr>
          <w:p w14:paraId="2F6FF9D0"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w:t>
            </w:r>
          </w:p>
        </w:tc>
        <w:tc>
          <w:tcPr>
            <w:tcW w:w="270" w:type="dxa"/>
            <w:tcBorders>
              <w:top w:val="nil"/>
            </w:tcBorders>
          </w:tcPr>
          <w:p w14:paraId="75CF64F8" w14:textId="77777777" w:rsidR="0057600B" w:rsidRPr="0057600B" w:rsidRDefault="0057600B" w:rsidP="00556FB6">
            <w:pPr>
              <w:spacing w:after="0" w:line="240" w:lineRule="auto"/>
              <w:rPr>
                <w:rFonts w:ascii="Times New Roman" w:eastAsia="Times New Roman" w:hAnsi="Times New Roman" w:cs="Times New Roman"/>
                <w:sz w:val="24"/>
                <w:szCs w:val="24"/>
              </w:rPr>
            </w:pPr>
          </w:p>
        </w:tc>
        <w:tc>
          <w:tcPr>
            <w:tcW w:w="1440" w:type="dxa"/>
            <w:tcBorders>
              <w:top w:val="nil"/>
            </w:tcBorders>
            <w:vAlign w:val="center"/>
          </w:tcPr>
          <w:p w14:paraId="30617814"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100</w:t>
            </w:r>
          </w:p>
        </w:tc>
        <w:tc>
          <w:tcPr>
            <w:tcW w:w="1170" w:type="dxa"/>
            <w:tcBorders>
              <w:top w:val="nil"/>
            </w:tcBorders>
            <w:vAlign w:val="center"/>
          </w:tcPr>
          <w:p w14:paraId="26486604"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100</w:t>
            </w:r>
          </w:p>
        </w:tc>
        <w:tc>
          <w:tcPr>
            <w:tcW w:w="1260" w:type="dxa"/>
            <w:tcBorders>
              <w:top w:val="nil"/>
            </w:tcBorders>
            <w:vAlign w:val="center"/>
          </w:tcPr>
          <w:p w14:paraId="427E7D9F"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100</w:t>
            </w:r>
          </w:p>
        </w:tc>
        <w:tc>
          <w:tcPr>
            <w:tcW w:w="1584" w:type="dxa"/>
            <w:tcBorders>
              <w:top w:val="nil"/>
            </w:tcBorders>
            <w:vAlign w:val="center"/>
          </w:tcPr>
          <w:p w14:paraId="09A61242"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100</w:t>
            </w:r>
          </w:p>
        </w:tc>
      </w:tr>
      <w:tr w:rsidR="0057600B" w:rsidRPr="0057600B" w14:paraId="6E3F0AA3" w14:textId="77777777" w:rsidTr="00556FB6">
        <w:trPr>
          <w:gridAfter w:val="1"/>
          <w:wAfter w:w="36" w:type="dxa"/>
          <w:trHeight w:val="288"/>
        </w:trPr>
        <w:tc>
          <w:tcPr>
            <w:tcW w:w="3240" w:type="dxa"/>
            <w:tcBorders>
              <w:top w:val="nil"/>
            </w:tcBorders>
            <w:shd w:val="clear" w:color="auto" w:fill="auto"/>
            <w:hideMark/>
          </w:tcPr>
          <w:p w14:paraId="6ADE0021"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 xml:space="preserve">Flumioxazin </w:t>
            </w:r>
            <w:r w:rsidRPr="0057600B">
              <w:rPr>
                <w:rFonts w:ascii="Times New Roman" w:eastAsia="Times New Roman" w:hAnsi="Times New Roman" w:cs="Times New Roman"/>
                <w:iCs/>
                <w:sz w:val="24"/>
                <w:szCs w:val="24"/>
              </w:rPr>
              <w:t>fb</w:t>
            </w:r>
            <w:r w:rsidRPr="0057600B">
              <w:rPr>
                <w:rFonts w:ascii="Times New Roman" w:eastAsia="Times New Roman" w:hAnsi="Times New Roman" w:cs="Times New Roman"/>
                <w:i/>
                <w:sz w:val="24"/>
                <w:szCs w:val="24"/>
              </w:rPr>
              <w:t xml:space="preserve"> </w:t>
            </w:r>
          </w:p>
          <w:p w14:paraId="61B7D0D9"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2,4-D choline</w:t>
            </w:r>
          </w:p>
        </w:tc>
        <w:tc>
          <w:tcPr>
            <w:tcW w:w="2160" w:type="dxa"/>
            <w:tcBorders>
              <w:top w:val="nil"/>
            </w:tcBorders>
            <w:shd w:val="clear" w:color="auto" w:fill="auto"/>
            <w:hideMark/>
          </w:tcPr>
          <w:p w14:paraId="63D3ED2C"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 xml:space="preserve">PRE </w:t>
            </w:r>
            <w:r w:rsidRPr="0057600B">
              <w:rPr>
                <w:rFonts w:ascii="Times New Roman" w:eastAsia="Times New Roman" w:hAnsi="Times New Roman" w:cs="Times New Roman"/>
                <w:iCs/>
                <w:sz w:val="24"/>
                <w:szCs w:val="24"/>
              </w:rPr>
              <w:t>fb</w:t>
            </w:r>
            <w:r w:rsidRPr="0057600B">
              <w:rPr>
                <w:rFonts w:ascii="Times New Roman" w:eastAsia="Times New Roman" w:hAnsi="Times New Roman" w:cs="Times New Roman"/>
                <w:sz w:val="24"/>
                <w:szCs w:val="24"/>
              </w:rPr>
              <w:t xml:space="preserve"> </w:t>
            </w:r>
          </w:p>
          <w:p w14:paraId="543E90BE"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LPOST</w:t>
            </w:r>
          </w:p>
        </w:tc>
        <w:tc>
          <w:tcPr>
            <w:tcW w:w="1530" w:type="dxa"/>
            <w:tcBorders>
              <w:top w:val="nil"/>
            </w:tcBorders>
          </w:tcPr>
          <w:p w14:paraId="7F43A81B"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proofErr w:type="gramStart"/>
            <w:r w:rsidRPr="0057600B">
              <w:rPr>
                <w:rFonts w:ascii="Times New Roman" w:eastAsia="Times New Roman" w:hAnsi="Times New Roman" w:cs="Times New Roman"/>
                <w:sz w:val="24"/>
                <w:szCs w:val="24"/>
              </w:rPr>
              <w:t>Low-input</w:t>
            </w:r>
            <w:proofErr w:type="gramEnd"/>
          </w:p>
        </w:tc>
        <w:tc>
          <w:tcPr>
            <w:tcW w:w="270" w:type="dxa"/>
            <w:tcBorders>
              <w:top w:val="nil"/>
            </w:tcBorders>
          </w:tcPr>
          <w:p w14:paraId="619500E7" w14:textId="77777777" w:rsidR="0057600B" w:rsidRPr="0057600B" w:rsidRDefault="0057600B" w:rsidP="00556FB6">
            <w:pPr>
              <w:spacing w:after="0" w:line="240" w:lineRule="auto"/>
              <w:rPr>
                <w:rFonts w:ascii="Times New Roman" w:eastAsia="Times New Roman" w:hAnsi="Times New Roman" w:cs="Times New Roman"/>
                <w:sz w:val="24"/>
                <w:szCs w:val="24"/>
              </w:rPr>
            </w:pPr>
          </w:p>
        </w:tc>
        <w:tc>
          <w:tcPr>
            <w:tcW w:w="1440" w:type="dxa"/>
            <w:tcBorders>
              <w:top w:val="nil"/>
              <w:left w:val="nil"/>
              <w:bottom w:val="nil"/>
              <w:right w:val="nil"/>
            </w:tcBorders>
            <w:shd w:val="clear" w:color="auto" w:fill="auto"/>
            <w:vAlign w:val="center"/>
          </w:tcPr>
          <w:p w14:paraId="2C5089BE" w14:textId="77777777" w:rsidR="0057600B" w:rsidRPr="0057600B" w:rsidRDefault="0057600B" w:rsidP="00556FB6">
            <w:pPr>
              <w:jc w:val="center"/>
              <w:rPr>
                <w:rFonts w:ascii="Times New Roman" w:hAnsi="Times New Roman" w:cs="Times New Roman"/>
                <w:color w:val="000000"/>
                <w:sz w:val="24"/>
                <w:szCs w:val="24"/>
              </w:rPr>
            </w:pPr>
            <w:r w:rsidRPr="0057600B">
              <w:rPr>
                <w:rFonts w:ascii="Times New Roman" w:hAnsi="Times New Roman" w:cs="Times New Roman"/>
                <w:color w:val="000000"/>
                <w:sz w:val="24"/>
                <w:szCs w:val="24"/>
              </w:rPr>
              <w:t>96 a</w:t>
            </w:r>
          </w:p>
        </w:tc>
        <w:tc>
          <w:tcPr>
            <w:tcW w:w="1170" w:type="dxa"/>
            <w:tcBorders>
              <w:top w:val="nil"/>
              <w:left w:val="nil"/>
              <w:bottom w:val="nil"/>
              <w:right w:val="nil"/>
            </w:tcBorders>
            <w:shd w:val="clear" w:color="auto" w:fill="auto"/>
            <w:vAlign w:val="center"/>
          </w:tcPr>
          <w:p w14:paraId="28C1001D" w14:textId="77777777" w:rsidR="0057600B" w:rsidRPr="0057600B" w:rsidRDefault="0057600B" w:rsidP="00556FB6">
            <w:pPr>
              <w:jc w:val="center"/>
              <w:rPr>
                <w:rFonts w:ascii="Times New Roman" w:hAnsi="Times New Roman" w:cs="Times New Roman"/>
                <w:color w:val="000000"/>
                <w:sz w:val="24"/>
                <w:szCs w:val="24"/>
              </w:rPr>
            </w:pPr>
            <w:r w:rsidRPr="0057600B">
              <w:rPr>
                <w:rFonts w:ascii="Times New Roman" w:hAnsi="Times New Roman" w:cs="Times New Roman"/>
                <w:color w:val="000000"/>
                <w:sz w:val="24"/>
                <w:szCs w:val="24"/>
              </w:rPr>
              <w:t>94 ab</w:t>
            </w:r>
          </w:p>
        </w:tc>
        <w:tc>
          <w:tcPr>
            <w:tcW w:w="1260" w:type="dxa"/>
            <w:tcBorders>
              <w:top w:val="nil"/>
              <w:left w:val="nil"/>
              <w:bottom w:val="nil"/>
              <w:right w:val="nil"/>
            </w:tcBorders>
            <w:shd w:val="clear" w:color="auto" w:fill="auto"/>
            <w:vAlign w:val="center"/>
          </w:tcPr>
          <w:p w14:paraId="0F2E13F5" w14:textId="77777777" w:rsidR="0057600B" w:rsidRPr="0057600B" w:rsidRDefault="0057600B" w:rsidP="00556FB6">
            <w:pPr>
              <w:jc w:val="center"/>
              <w:rPr>
                <w:rFonts w:ascii="Times New Roman" w:hAnsi="Times New Roman" w:cs="Times New Roman"/>
                <w:color w:val="000000"/>
                <w:sz w:val="24"/>
                <w:szCs w:val="24"/>
              </w:rPr>
            </w:pPr>
            <w:r w:rsidRPr="0057600B">
              <w:rPr>
                <w:rFonts w:ascii="Times New Roman" w:hAnsi="Times New Roman" w:cs="Times New Roman"/>
                <w:color w:val="000000"/>
                <w:sz w:val="24"/>
                <w:szCs w:val="24"/>
              </w:rPr>
              <w:t>95 ab</w:t>
            </w:r>
          </w:p>
        </w:tc>
        <w:tc>
          <w:tcPr>
            <w:tcW w:w="1584" w:type="dxa"/>
            <w:tcBorders>
              <w:top w:val="nil"/>
              <w:left w:val="nil"/>
              <w:bottom w:val="nil"/>
              <w:right w:val="nil"/>
            </w:tcBorders>
            <w:shd w:val="clear" w:color="auto" w:fill="auto"/>
            <w:vAlign w:val="center"/>
          </w:tcPr>
          <w:p w14:paraId="75C0530D"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hAnsi="Times New Roman" w:cs="Times New Roman"/>
                <w:color w:val="000000"/>
                <w:sz w:val="24"/>
                <w:szCs w:val="24"/>
              </w:rPr>
              <w:t>91 c</w:t>
            </w:r>
          </w:p>
        </w:tc>
      </w:tr>
      <w:tr w:rsidR="0057600B" w:rsidRPr="0057600B" w14:paraId="6B30B25C" w14:textId="77777777" w:rsidTr="00556FB6">
        <w:trPr>
          <w:gridAfter w:val="1"/>
          <w:wAfter w:w="36" w:type="dxa"/>
          <w:trHeight w:val="288"/>
        </w:trPr>
        <w:tc>
          <w:tcPr>
            <w:tcW w:w="3240" w:type="dxa"/>
            <w:tcBorders>
              <w:top w:val="nil"/>
            </w:tcBorders>
            <w:shd w:val="clear" w:color="auto" w:fill="auto"/>
            <w:hideMark/>
          </w:tcPr>
          <w:p w14:paraId="0388053B"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 xml:space="preserve">Dimethenamid-P </w:t>
            </w:r>
            <w:r w:rsidRPr="0057600B">
              <w:rPr>
                <w:rFonts w:ascii="Times New Roman" w:eastAsia="Times New Roman" w:hAnsi="Times New Roman" w:cs="Times New Roman"/>
                <w:iCs/>
                <w:sz w:val="24"/>
                <w:szCs w:val="24"/>
              </w:rPr>
              <w:t xml:space="preserve">fb </w:t>
            </w:r>
          </w:p>
          <w:p w14:paraId="143D5F36"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glyphosate</w:t>
            </w:r>
          </w:p>
        </w:tc>
        <w:tc>
          <w:tcPr>
            <w:tcW w:w="2160" w:type="dxa"/>
            <w:tcBorders>
              <w:top w:val="nil"/>
            </w:tcBorders>
            <w:shd w:val="clear" w:color="auto" w:fill="auto"/>
            <w:hideMark/>
          </w:tcPr>
          <w:p w14:paraId="117A45A1"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PRE</w:t>
            </w:r>
            <w:r w:rsidRPr="0057600B">
              <w:rPr>
                <w:rFonts w:ascii="Times New Roman" w:eastAsia="Times New Roman" w:hAnsi="Times New Roman" w:cs="Times New Roman"/>
                <w:iCs/>
                <w:sz w:val="24"/>
                <w:szCs w:val="24"/>
              </w:rPr>
              <w:t xml:space="preserve"> fb</w:t>
            </w:r>
          </w:p>
          <w:p w14:paraId="1ACDEF02"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LPOST</w:t>
            </w:r>
          </w:p>
        </w:tc>
        <w:tc>
          <w:tcPr>
            <w:tcW w:w="1530" w:type="dxa"/>
            <w:tcBorders>
              <w:top w:val="nil"/>
            </w:tcBorders>
          </w:tcPr>
          <w:p w14:paraId="6956D812"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proofErr w:type="gramStart"/>
            <w:r w:rsidRPr="0057600B">
              <w:rPr>
                <w:rFonts w:ascii="Times New Roman" w:eastAsia="Times New Roman" w:hAnsi="Times New Roman" w:cs="Times New Roman"/>
                <w:sz w:val="24"/>
                <w:szCs w:val="24"/>
              </w:rPr>
              <w:t>Low-input</w:t>
            </w:r>
            <w:proofErr w:type="gramEnd"/>
          </w:p>
        </w:tc>
        <w:tc>
          <w:tcPr>
            <w:tcW w:w="270" w:type="dxa"/>
            <w:tcBorders>
              <w:top w:val="nil"/>
            </w:tcBorders>
          </w:tcPr>
          <w:p w14:paraId="43AC1B28" w14:textId="77777777" w:rsidR="0057600B" w:rsidRPr="0057600B" w:rsidRDefault="0057600B" w:rsidP="00556FB6">
            <w:pPr>
              <w:spacing w:after="0" w:line="240" w:lineRule="auto"/>
              <w:rPr>
                <w:rFonts w:ascii="Times New Roman" w:eastAsia="Times New Roman" w:hAnsi="Times New Roman" w:cs="Times New Roman"/>
                <w:sz w:val="24"/>
                <w:szCs w:val="24"/>
              </w:rPr>
            </w:pPr>
          </w:p>
        </w:tc>
        <w:tc>
          <w:tcPr>
            <w:tcW w:w="1440" w:type="dxa"/>
            <w:tcBorders>
              <w:top w:val="nil"/>
              <w:left w:val="nil"/>
              <w:bottom w:val="nil"/>
              <w:right w:val="nil"/>
            </w:tcBorders>
            <w:shd w:val="clear" w:color="auto" w:fill="auto"/>
            <w:vAlign w:val="center"/>
          </w:tcPr>
          <w:p w14:paraId="3C9AA798" w14:textId="77777777" w:rsidR="0057600B" w:rsidRPr="0057600B" w:rsidRDefault="0057600B" w:rsidP="00556FB6">
            <w:pPr>
              <w:jc w:val="center"/>
              <w:rPr>
                <w:rFonts w:ascii="Times New Roman" w:hAnsi="Times New Roman" w:cs="Times New Roman"/>
                <w:color w:val="000000"/>
                <w:sz w:val="24"/>
                <w:szCs w:val="24"/>
              </w:rPr>
            </w:pPr>
            <w:r w:rsidRPr="0057600B">
              <w:rPr>
                <w:rFonts w:ascii="Times New Roman" w:hAnsi="Times New Roman" w:cs="Times New Roman"/>
                <w:color w:val="000000"/>
                <w:sz w:val="24"/>
                <w:szCs w:val="24"/>
              </w:rPr>
              <w:t>96 a</w:t>
            </w:r>
          </w:p>
        </w:tc>
        <w:tc>
          <w:tcPr>
            <w:tcW w:w="1170" w:type="dxa"/>
            <w:tcBorders>
              <w:top w:val="nil"/>
              <w:left w:val="nil"/>
              <w:bottom w:val="nil"/>
              <w:right w:val="nil"/>
            </w:tcBorders>
            <w:shd w:val="clear" w:color="auto" w:fill="auto"/>
            <w:vAlign w:val="center"/>
          </w:tcPr>
          <w:p w14:paraId="141C58CC" w14:textId="77777777" w:rsidR="0057600B" w:rsidRPr="0057600B" w:rsidRDefault="0057600B" w:rsidP="00556FB6">
            <w:pPr>
              <w:jc w:val="center"/>
              <w:rPr>
                <w:rFonts w:ascii="Times New Roman" w:hAnsi="Times New Roman" w:cs="Times New Roman"/>
                <w:color w:val="000000"/>
                <w:sz w:val="24"/>
                <w:szCs w:val="24"/>
              </w:rPr>
            </w:pPr>
            <w:r w:rsidRPr="0057600B">
              <w:rPr>
                <w:rFonts w:ascii="Times New Roman" w:hAnsi="Times New Roman" w:cs="Times New Roman"/>
                <w:color w:val="000000"/>
                <w:sz w:val="24"/>
                <w:szCs w:val="24"/>
              </w:rPr>
              <w:t>55 d</w:t>
            </w:r>
          </w:p>
        </w:tc>
        <w:tc>
          <w:tcPr>
            <w:tcW w:w="1260" w:type="dxa"/>
            <w:tcBorders>
              <w:top w:val="nil"/>
              <w:left w:val="nil"/>
              <w:bottom w:val="nil"/>
              <w:right w:val="nil"/>
            </w:tcBorders>
            <w:shd w:val="clear" w:color="auto" w:fill="auto"/>
            <w:vAlign w:val="center"/>
          </w:tcPr>
          <w:p w14:paraId="1E875723" w14:textId="77777777" w:rsidR="0057600B" w:rsidRPr="0057600B" w:rsidRDefault="0057600B" w:rsidP="00556FB6">
            <w:pPr>
              <w:jc w:val="center"/>
              <w:rPr>
                <w:rFonts w:ascii="Times New Roman" w:hAnsi="Times New Roman" w:cs="Times New Roman"/>
                <w:color w:val="000000"/>
                <w:sz w:val="24"/>
                <w:szCs w:val="24"/>
              </w:rPr>
            </w:pPr>
            <w:r w:rsidRPr="0057600B">
              <w:rPr>
                <w:rFonts w:ascii="Times New Roman" w:hAnsi="Times New Roman" w:cs="Times New Roman"/>
                <w:color w:val="000000"/>
                <w:sz w:val="24"/>
                <w:szCs w:val="24"/>
              </w:rPr>
              <w:t>52 c</w:t>
            </w:r>
          </w:p>
        </w:tc>
        <w:tc>
          <w:tcPr>
            <w:tcW w:w="1584" w:type="dxa"/>
            <w:tcBorders>
              <w:top w:val="nil"/>
              <w:left w:val="nil"/>
              <w:bottom w:val="nil"/>
              <w:right w:val="nil"/>
            </w:tcBorders>
            <w:shd w:val="clear" w:color="auto" w:fill="auto"/>
            <w:vAlign w:val="center"/>
          </w:tcPr>
          <w:p w14:paraId="4926A910"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hAnsi="Times New Roman" w:cs="Times New Roman"/>
                <w:color w:val="000000"/>
                <w:sz w:val="24"/>
                <w:szCs w:val="24"/>
              </w:rPr>
              <w:t>46 d</w:t>
            </w:r>
          </w:p>
        </w:tc>
      </w:tr>
      <w:tr w:rsidR="0057600B" w:rsidRPr="0057600B" w14:paraId="2ACB0621" w14:textId="77777777" w:rsidTr="00556FB6">
        <w:trPr>
          <w:gridAfter w:val="1"/>
          <w:wAfter w:w="36" w:type="dxa"/>
          <w:trHeight w:val="288"/>
        </w:trPr>
        <w:tc>
          <w:tcPr>
            <w:tcW w:w="3240" w:type="dxa"/>
            <w:tcBorders>
              <w:top w:val="nil"/>
            </w:tcBorders>
            <w:shd w:val="clear" w:color="auto" w:fill="auto"/>
            <w:hideMark/>
          </w:tcPr>
          <w:p w14:paraId="463774AC"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 xml:space="preserve">Flumioxazin </w:t>
            </w:r>
            <w:r w:rsidRPr="0057600B">
              <w:rPr>
                <w:rFonts w:ascii="Times New Roman" w:eastAsia="Times New Roman" w:hAnsi="Times New Roman" w:cs="Times New Roman"/>
                <w:iCs/>
                <w:sz w:val="24"/>
                <w:szCs w:val="24"/>
              </w:rPr>
              <w:t xml:space="preserve">fb </w:t>
            </w:r>
          </w:p>
          <w:p w14:paraId="5883D10F"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 xml:space="preserve">lactofen + acetochlor </w:t>
            </w:r>
            <w:r w:rsidRPr="0057600B">
              <w:rPr>
                <w:rFonts w:ascii="Times New Roman" w:eastAsia="Times New Roman" w:hAnsi="Times New Roman" w:cs="Times New Roman"/>
                <w:iCs/>
                <w:sz w:val="24"/>
                <w:szCs w:val="24"/>
              </w:rPr>
              <w:t xml:space="preserve">fb </w:t>
            </w:r>
          </w:p>
          <w:p w14:paraId="53F81FD7"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 xml:space="preserve">2,4-D choline + glyphosate </w:t>
            </w:r>
          </w:p>
        </w:tc>
        <w:tc>
          <w:tcPr>
            <w:tcW w:w="2160" w:type="dxa"/>
            <w:tcBorders>
              <w:top w:val="nil"/>
            </w:tcBorders>
            <w:shd w:val="clear" w:color="auto" w:fill="auto"/>
            <w:hideMark/>
          </w:tcPr>
          <w:p w14:paraId="70EA4A74"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 xml:space="preserve">PRE </w:t>
            </w:r>
            <w:r w:rsidRPr="0057600B">
              <w:rPr>
                <w:rFonts w:ascii="Times New Roman" w:eastAsia="Times New Roman" w:hAnsi="Times New Roman" w:cs="Times New Roman"/>
                <w:iCs/>
                <w:sz w:val="24"/>
                <w:szCs w:val="24"/>
              </w:rPr>
              <w:t>fb</w:t>
            </w:r>
            <w:r w:rsidRPr="0057600B">
              <w:rPr>
                <w:rFonts w:ascii="Times New Roman" w:eastAsia="Times New Roman" w:hAnsi="Times New Roman" w:cs="Times New Roman"/>
                <w:i/>
                <w:sz w:val="24"/>
                <w:szCs w:val="24"/>
              </w:rPr>
              <w:t xml:space="preserve"> </w:t>
            </w:r>
          </w:p>
          <w:p w14:paraId="67372BB1"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 xml:space="preserve">EPOST </w:t>
            </w:r>
            <w:r w:rsidRPr="0057600B">
              <w:rPr>
                <w:rFonts w:ascii="Times New Roman" w:eastAsia="Times New Roman" w:hAnsi="Times New Roman" w:cs="Times New Roman"/>
                <w:iCs/>
                <w:sz w:val="24"/>
                <w:szCs w:val="24"/>
              </w:rPr>
              <w:t xml:space="preserve">fb </w:t>
            </w:r>
          </w:p>
          <w:p w14:paraId="4A940057"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LPOST</w:t>
            </w:r>
          </w:p>
        </w:tc>
        <w:tc>
          <w:tcPr>
            <w:tcW w:w="1530" w:type="dxa"/>
            <w:tcBorders>
              <w:top w:val="nil"/>
            </w:tcBorders>
          </w:tcPr>
          <w:p w14:paraId="2ADDD7AF"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proofErr w:type="gramStart"/>
            <w:r w:rsidRPr="0057600B">
              <w:rPr>
                <w:rFonts w:ascii="Times New Roman" w:eastAsia="Times New Roman" w:hAnsi="Times New Roman" w:cs="Times New Roman"/>
                <w:sz w:val="24"/>
                <w:szCs w:val="24"/>
              </w:rPr>
              <w:t>High-input</w:t>
            </w:r>
            <w:proofErr w:type="gramEnd"/>
          </w:p>
        </w:tc>
        <w:tc>
          <w:tcPr>
            <w:tcW w:w="270" w:type="dxa"/>
            <w:tcBorders>
              <w:top w:val="nil"/>
            </w:tcBorders>
          </w:tcPr>
          <w:p w14:paraId="1BA81265" w14:textId="77777777" w:rsidR="0057600B" w:rsidRPr="0057600B" w:rsidRDefault="0057600B" w:rsidP="00556FB6">
            <w:pPr>
              <w:spacing w:after="0" w:line="240" w:lineRule="auto"/>
              <w:rPr>
                <w:rFonts w:ascii="Times New Roman" w:eastAsia="Times New Roman" w:hAnsi="Times New Roman" w:cs="Times New Roman"/>
                <w:sz w:val="24"/>
                <w:szCs w:val="24"/>
              </w:rPr>
            </w:pPr>
          </w:p>
        </w:tc>
        <w:tc>
          <w:tcPr>
            <w:tcW w:w="1440" w:type="dxa"/>
            <w:tcBorders>
              <w:top w:val="nil"/>
              <w:left w:val="nil"/>
              <w:bottom w:val="nil"/>
              <w:right w:val="nil"/>
            </w:tcBorders>
            <w:shd w:val="clear" w:color="auto" w:fill="auto"/>
            <w:vAlign w:val="center"/>
          </w:tcPr>
          <w:p w14:paraId="19D65A8D" w14:textId="77777777" w:rsidR="0057600B" w:rsidRPr="0057600B" w:rsidRDefault="0057600B" w:rsidP="00556FB6">
            <w:pPr>
              <w:jc w:val="center"/>
              <w:rPr>
                <w:rFonts w:ascii="Times New Roman" w:hAnsi="Times New Roman" w:cs="Times New Roman"/>
                <w:color w:val="000000"/>
                <w:sz w:val="24"/>
                <w:szCs w:val="24"/>
              </w:rPr>
            </w:pPr>
            <w:r w:rsidRPr="0057600B">
              <w:rPr>
                <w:rFonts w:ascii="Times New Roman" w:hAnsi="Times New Roman" w:cs="Times New Roman"/>
                <w:color w:val="000000"/>
                <w:sz w:val="24"/>
                <w:szCs w:val="24"/>
              </w:rPr>
              <w:t>97 a</w:t>
            </w:r>
          </w:p>
        </w:tc>
        <w:tc>
          <w:tcPr>
            <w:tcW w:w="1170" w:type="dxa"/>
            <w:tcBorders>
              <w:top w:val="nil"/>
              <w:left w:val="nil"/>
              <w:bottom w:val="nil"/>
              <w:right w:val="nil"/>
            </w:tcBorders>
            <w:shd w:val="clear" w:color="auto" w:fill="auto"/>
            <w:vAlign w:val="center"/>
          </w:tcPr>
          <w:p w14:paraId="4F5C8CFE" w14:textId="77777777" w:rsidR="0057600B" w:rsidRPr="0057600B" w:rsidRDefault="0057600B" w:rsidP="00556FB6">
            <w:pPr>
              <w:jc w:val="center"/>
              <w:rPr>
                <w:rFonts w:ascii="Times New Roman" w:hAnsi="Times New Roman" w:cs="Times New Roman"/>
                <w:color w:val="000000"/>
                <w:sz w:val="24"/>
                <w:szCs w:val="24"/>
              </w:rPr>
            </w:pPr>
            <w:r w:rsidRPr="0057600B">
              <w:rPr>
                <w:rFonts w:ascii="Times New Roman" w:hAnsi="Times New Roman" w:cs="Times New Roman"/>
                <w:color w:val="000000"/>
                <w:sz w:val="24"/>
                <w:szCs w:val="24"/>
              </w:rPr>
              <w:t>96 a</w:t>
            </w:r>
          </w:p>
        </w:tc>
        <w:tc>
          <w:tcPr>
            <w:tcW w:w="1260" w:type="dxa"/>
            <w:tcBorders>
              <w:top w:val="nil"/>
              <w:left w:val="nil"/>
              <w:bottom w:val="nil"/>
              <w:right w:val="nil"/>
            </w:tcBorders>
            <w:shd w:val="clear" w:color="auto" w:fill="auto"/>
            <w:vAlign w:val="center"/>
          </w:tcPr>
          <w:p w14:paraId="2C99C7D6" w14:textId="77777777" w:rsidR="0057600B" w:rsidRPr="0057600B" w:rsidRDefault="0057600B" w:rsidP="00556FB6">
            <w:pPr>
              <w:jc w:val="center"/>
              <w:rPr>
                <w:rFonts w:ascii="Times New Roman" w:hAnsi="Times New Roman" w:cs="Times New Roman"/>
                <w:color w:val="000000"/>
                <w:sz w:val="24"/>
                <w:szCs w:val="24"/>
              </w:rPr>
            </w:pPr>
            <w:r w:rsidRPr="0057600B">
              <w:rPr>
                <w:rFonts w:ascii="Times New Roman" w:hAnsi="Times New Roman" w:cs="Times New Roman"/>
                <w:color w:val="000000"/>
                <w:sz w:val="24"/>
                <w:szCs w:val="24"/>
              </w:rPr>
              <w:t>96 a</w:t>
            </w:r>
          </w:p>
        </w:tc>
        <w:tc>
          <w:tcPr>
            <w:tcW w:w="1584" w:type="dxa"/>
            <w:tcBorders>
              <w:top w:val="nil"/>
              <w:left w:val="nil"/>
              <w:bottom w:val="nil"/>
              <w:right w:val="nil"/>
            </w:tcBorders>
            <w:shd w:val="clear" w:color="auto" w:fill="auto"/>
            <w:vAlign w:val="center"/>
          </w:tcPr>
          <w:p w14:paraId="2294353C"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hAnsi="Times New Roman" w:cs="Times New Roman"/>
                <w:color w:val="000000"/>
                <w:sz w:val="24"/>
                <w:szCs w:val="24"/>
              </w:rPr>
              <w:t>98 a</w:t>
            </w:r>
          </w:p>
        </w:tc>
      </w:tr>
      <w:tr w:rsidR="0057600B" w:rsidRPr="0057600B" w14:paraId="09AE2203" w14:textId="77777777" w:rsidTr="00556FB6">
        <w:trPr>
          <w:gridAfter w:val="1"/>
          <w:wAfter w:w="36" w:type="dxa"/>
          <w:trHeight w:val="288"/>
        </w:trPr>
        <w:tc>
          <w:tcPr>
            <w:tcW w:w="3240" w:type="dxa"/>
            <w:tcBorders>
              <w:top w:val="nil"/>
            </w:tcBorders>
            <w:shd w:val="clear" w:color="auto" w:fill="auto"/>
            <w:hideMark/>
          </w:tcPr>
          <w:p w14:paraId="49B6F6D4" w14:textId="77777777" w:rsidR="0057600B" w:rsidRPr="0057600B" w:rsidRDefault="0057600B" w:rsidP="00556FB6">
            <w:pPr>
              <w:spacing w:after="0" w:line="240" w:lineRule="auto"/>
              <w:rPr>
                <w:rFonts w:ascii="Times New Roman" w:eastAsia="Times New Roman" w:hAnsi="Times New Roman" w:cs="Times New Roman"/>
                <w:sz w:val="24"/>
                <w:szCs w:val="24"/>
              </w:rPr>
            </w:pPr>
            <w:proofErr w:type="spellStart"/>
            <w:r w:rsidRPr="0057600B">
              <w:rPr>
                <w:rFonts w:ascii="Times New Roman" w:eastAsia="Times New Roman" w:hAnsi="Times New Roman" w:cs="Times New Roman"/>
                <w:sz w:val="24"/>
                <w:szCs w:val="24"/>
              </w:rPr>
              <w:t>Saflufenacil</w:t>
            </w:r>
            <w:proofErr w:type="spellEnd"/>
            <w:r w:rsidRPr="0057600B">
              <w:rPr>
                <w:rFonts w:ascii="Times New Roman" w:eastAsia="Times New Roman" w:hAnsi="Times New Roman" w:cs="Times New Roman"/>
                <w:sz w:val="24"/>
                <w:szCs w:val="24"/>
              </w:rPr>
              <w:t xml:space="preserve"> + dimethenamid-P </w:t>
            </w:r>
            <w:r w:rsidRPr="0057600B">
              <w:rPr>
                <w:rFonts w:ascii="Times New Roman" w:eastAsia="Times New Roman" w:hAnsi="Times New Roman" w:cs="Times New Roman"/>
                <w:iCs/>
                <w:sz w:val="24"/>
                <w:szCs w:val="24"/>
              </w:rPr>
              <w:t>fb</w:t>
            </w:r>
            <w:r w:rsidRPr="0057600B">
              <w:rPr>
                <w:rFonts w:ascii="Times New Roman" w:eastAsia="Times New Roman" w:hAnsi="Times New Roman" w:cs="Times New Roman"/>
                <w:i/>
                <w:sz w:val="24"/>
                <w:szCs w:val="24"/>
              </w:rPr>
              <w:t xml:space="preserve"> </w:t>
            </w:r>
          </w:p>
          <w:p w14:paraId="0B2810DD" w14:textId="77777777" w:rsidR="0057600B" w:rsidRPr="0057600B" w:rsidRDefault="0057600B" w:rsidP="00556FB6">
            <w:pPr>
              <w:spacing w:after="0" w:line="240" w:lineRule="auto"/>
              <w:rPr>
                <w:rFonts w:ascii="Times New Roman" w:eastAsia="Times New Roman" w:hAnsi="Times New Roman" w:cs="Times New Roman"/>
                <w:sz w:val="24"/>
                <w:szCs w:val="24"/>
              </w:rPr>
            </w:pPr>
            <w:proofErr w:type="spellStart"/>
            <w:r w:rsidRPr="0057600B">
              <w:rPr>
                <w:rFonts w:ascii="Times New Roman" w:eastAsia="Times New Roman" w:hAnsi="Times New Roman" w:cs="Times New Roman"/>
                <w:sz w:val="24"/>
                <w:szCs w:val="24"/>
              </w:rPr>
              <w:t>glufosinate</w:t>
            </w:r>
            <w:proofErr w:type="spellEnd"/>
            <w:r w:rsidRPr="0057600B">
              <w:rPr>
                <w:rFonts w:ascii="Times New Roman" w:eastAsia="Times New Roman" w:hAnsi="Times New Roman" w:cs="Times New Roman"/>
                <w:sz w:val="24"/>
                <w:szCs w:val="24"/>
              </w:rPr>
              <w:t xml:space="preserve"> + acetochlor </w:t>
            </w:r>
          </w:p>
        </w:tc>
        <w:tc>
          <w:tcPr>
            <w:tcW w:w="2160" w:type="dxa"/>
            <w:tcBorders>
              <w:top w:val="nil"/>
            </w:tcBorders>
            <w:shd w:val="clear" w:color="auto" w:fill="auto"/>
            <w:hideMark/>
          </w:tcPr>
          <w:p w14:paraId="1B1BACB4"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PRE</w:t>
            </w:r>
            <w:r w:rsidRPr="0057600B">
              <w:rPr>
                <w:rFonts w:ascii="Times New Roman" w:eastAsia="Times New Roman" w:hAnsi="Times New Roman" w:cs="Times New Roman"/>
                <w:iCs/>
                <w:sz w:val="24"/>
                <w:szCs w:val="24"/>
              </w:rPr>
              <w:t xml:space="preserve"> fb</w:t>
            </w:r>
            <w:r w:rsidRPr="0057600B">
              <w:rPr>
                <w:rFonts w:ascii="Times New Roman" w:eastAsia="Times New Roman" w:hAnsi="Times New Roman" w:cs="Times New Roman"/>
                <w:i/>
                <w:sz w:val="24"/>
                <w:szCs w:val="24"/>
              </w:rPr>
              <w:t xml:space="preserve"> </w:t>
            </w:r>
          </w:p>
          <w:p w14:paraId="0FBD34A2"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EPOST</w:t>
            </w:r>
          </w:p>
        </w:tc>
        <w:tc>
          <w:tcPr>
            <w:tcW w:w="1530" w:type="dxa"/>
            <w:tcBorders>
              <w:top w:val="nil"/>
            </w:tcBorders>
          </w:tcPr>
          <w:p w14:paraId="6898EA04"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proofErr w:type="gramStart"/>
            <w:r w:rsidRPr="0057600B">
              <w:rPr>
                <w:rFonts w:ascii="Times New Roman" w:eastAsia="Times New Roman" w:hAnsi="Times New Roman" w:cs="Times New Roman"/>
                <w:sz w:val="24"/>
                <w:szCs w:val="24"/>
              </w:rPr>
              <w:t>High-input</w:t>
            </w:r>
            <w:proofErr w:type="gramEnd"/>
          </w:p>
        </w:tc>
        <w:tc>
          <w:tcPr>
            <w:tcW w:w="270" w:type="dxa"/>
            <w:tcBorders>
              <w:top w:val="nil"/>
            </w:tcBorders>
          </w:tcPr>
          <w:p w14:paraId="4D567A03" w14:textId="77777777" w:rsidR="0057600B" w:rsidRPr="0057600B" w:rsidRDefault="0057600B" w:rsidP="00556FB6">
            <w:pPr>
              <w:spacing w:after="0" w:line="240" w:lineRule="auto"/>
              <w:rPr>
                <w:rFonts w:ascii="Times New Roman" w:eastAsia="Times New Roman" w:hAnsi="Times New Roman" w:cs="Times New Roman"/>
                <w:sz w:val="24"/>
                <w:szCs w:val="24"/>
              </w:rPr>
            </w:pPr>
          </w:p>
        </w:tc>
        <w:tc>
          <w:tcPr>
            <w:tcW w:w="1440" w:type="dxa"/>
            <w:tcBorders>
              <w:top w:val="nil"/>
              <w:left w:val="nil"/>
              <w:bottom w:val="nil"/>
              <w:right w:val="nil"/>
            </w:tcBorders>
            <w:shd w:val="clear" w:color="auto" w:fill="auto"/>
            <w:vAlign w:val="center"/>
          </w:tcPr>
          <w:p w14:paraId="0993A7C6" w14:textId="77777777" w:rsidR="0057600B" w:rsidRPr="0057600B" w:rsidRDefault="0057600B" w:rsidP="00556FB6">
            <w:pPr>
              <w:jc w:val="center"/>
              <w:rPr>
                <w:rFonts w:ascii="Times New Roman" w:hAnsi="Times New Roman" w:cs="Times New Roman"/>
                <w:color w:val="000000"/>
                <w:sz w:val="24"/>
                <w:szCs w:val="24"/>
              </w:rPr>
            </w:pPr>
            <w:r w:rsidRPr="0057600B">
              <w:rPr>
                <w:rFonts w:ascii="Times New Roman" w:hAnsi="Times New Roman" w:cs="Times New Roman"/>
                <w:color w:val="000000"/>
                <w:sz w:val="24"/>
                <w:szCs w:val="24"/>
              </w:rPr>
              <w:t>97 a</w:t>
            </w:r>
          </w:p>
        </w:tc>
        <w:tc>
          <w:tcPr>
            <w:tcW w:w="1170" w:type="dxa"/>
            <w:tcBorders>
              <w:top w:val="nil"/>
              <w:left w:val="nil"/>
              <w:bottom w:val="nil"/>
              <w:right w:val="nil"/>
            </w:tcBorders>
            <w:shd w:val="clear" w:color="auto" w:fill="auto"/>
            <w:vAlign w:val="center"/>
          </w:tcPr>
          <w:p w14:paraId="009812E0" w14:textId="77777777" w:rsidR="0057600B" w:rsidRPr="0057600B" w:rsidRDefault="0057600B" w:rsidP="00556FB6">
            <w:pPr>
              <w:jc w:val="center"/>
              <w:rPr>
                <w:rFonts w:ascii="Times New Roman" w:hAnsi="Times New Roman" w:cs="Times New Roman"/>
                <w:color w:val="000000"/>
                <w:sz w:val="24"/>
                <w:szCs w:val="24"/>
              </w:rPr>
            </w:pPr>
            <w:r w:rsidRPr="0057600B">
              <w:rPr>
                <w:rFonts w:ascii="Times New Roman" w:hAnsi="Times New Roman" w:cs="Times New Roman"/>
                <w:color w:val="000000"/>
                <w:sz w:val="24"/>
                <w:szCs w:val="24"/>
              </w:rPr>
              <w:t>84 c</w:t>
            </w:r>
          </w:p>
        </w:tc>
        <w:tc>
          <w:tcPr>
            <w:tcW w:w="1260" w:type="dxa"/>
            <w:tcBorders>
              <w:top w:val="nil"/>
              <w:left w:val="nil"/>
              <w:bottom w:val="nil"/>
              <w:right w:val="nil"/>
            </w:tcBorders>
            <w:shd w:val="clear" w:color="auto" w:fill="auto"/>
            <w:vAlign w:val="center"/>
          </w:tcPr>
          <w:p w14:paraId="6518DAD6" w14:textId="77777777" w:rsidR="0057600B" w:rsidRPr="0057600B" w:rsidRDefault="0057600B" w:rsidP="00556FB6">
            <w:pPr>
              <w:jc w:val="center"/>
              <w:rPr>
                <w:rFonts w:ascii="Times New Roman" w:hAnsi="Times New Roman" w:cs="Times New Roman"/>
                <w:color w:val="000000"/>
                <w:sz w:val="24"/>
                <w:szCs w:val="24"/>
              </w:rPr>
            </w:pPr>
            <w:r w:rsidRPr="0057600B">
              <w:rPr>
                <w:rFonts w:ascii="Times New Roman" w:hAnsi="Times New Roman" w:cs="Times New Roman"/>
                <w:color w:val="000000"/>
                <w:sz w:val="24"/>
                <w:szCs w:val="24"/>
              </w:rPr>
              <w:t>93 ab</w:t>
            </w:r>
          </w:p>
        </w:tc>
        <w:tc>
          <w:tcPr>
            <w:tcW w:w="1584" w:type="dxa"/>
            <w:tcBorders>
              <w:top w:val="nil"/>
              <w:left w:val="nil"/>
              <w:bottom w:val="nil"/>
              <w:right w:val="nil"/>
            </w:tcBorders>
            <w:shd w:val="clear" w:color="auto" w:fill="auto"/>
            <w:vAlign w:val="center"/>
          </w:tcPr>
          <w:p w14:paraId="05903E2E"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hAnsi="Times New Roman" w:cs="Times New Roman"/>
                <w:color w:val="000000"/>
                <w:sz w:val="24"/>
                <w:szCs w:val="24"/>
              </w:rPr>
              <w:t xml:space="preserve">94 </w:t>
            </w:r>
            <w:proofErr w:type="spellStart"/>
            <w:r w:rsidRPr="0057600B">
              <w:rPr>
                <w:rFonts w:ascii="Times New Roman" w:hAnsi="Times New Roman" w:cs="Times New Roman"/>
                <w:color w:val="000000"/>
                <w:sz w:val="24"/>
                <w:szCs w:val="24"/>
              </w:rPr>
              <w:t>bc</w:t>
            </w:r>
            <w:proofErr w:type="spellEnd"/>
          </w:p>
        </w:tc>
      </w:tr>
      <w:tr w:rsidR="0057600B" w:rsidRPr="0057600B" w14:paraId="1088DD8F" w14:textId="77777777" w:rsidTr="00556FB6">
        <w:trPr>
          <w:gridAfter w:val="1"/>
          <w:wAfter w:w="36" w:type="dxa"/>
          <w:trHeight w:val="288"/>
        </w:trPr>
        <w:tc>
          <w:tcPr>
            <w:tcW w:w="3240" w:type="dxa"/>
            <w:tcBorders>
              <w:top w:val="nil"/>
            </w:tcBorders>
            <w:shd w:val="clear" w:color="auto" w:fill="auto"/>
            <w:hideMark/>
          </w:tcPr>
          <w:p w14:paraId="785B8283" w14:textId="77777777" w:rsidR="0057600B" w:rsidRPr="0057600B" w:rsidRDefault="0057600B" w:rsidP="00556FB6">
            <w:pPr>
              <w:spacing w:after="0" w:line="240" w:lineRule="auto"/>
              <w:rPr>
                <w:rFonts w:ascii="Times New Roman" w:eastAsia="Times New Roman" w:hAnsi="Times New Roman" w:cs="Times New Roman"/>
                <w:sz w:val="24"/>
                <w:szCs w:val="24"/>
              </w:rPr>
            </w:pPr>
            <w:proofErr w:type="spellStart"/>
            <w:r w:rsidRPr="0057600B">
              <w:rPr>
                <w:rFonts w:ascii="Times New Roman" w:eastAsia="Times New Roman" w:hAnsi="Times New Roman" w:cs="Times New Roman"/>
                <w:sz w:val="24"/>
                <w:szCs w:val="24"/>
              </w:rPr>
              <w:t>Saflufenacil</w:t>
            </w:r>
            <w:proofErr w:type="spellEnd"/>
            <w:r w:rsidRPr="0057600B">
              <w:rPr>
                <w:rFonts w:ascii="Times New Roman" w:eastAsia="Times New Roman" w:hAnsi="Times New Roman" w:cs="Times New Roman"/>
                <w:sz w:val="24"/>
                <w:szCs w:val="24"/>
              </w:rPr>
              <w:t xml:space="preserve"> + dimethenamid-P </w:t>
            </w:r>
            <w:r w:rsidRPr="0057600B">
              <w:rPr>
                <w:rFonts w:ascii="Times New Roman" w:eastAsia="Times New Roman" w:hAnsi="Times New Roman" w:cs="Times New Roman"/>
                <w:iCs/>
                <w:sz w:val="24"/>
                <w:szCs w:val="24"/>
              </w:rPr>
              <w:t xml:space="preserve">fb </w:t>
            </w:r>
            <w:proofErr w:type="spellStart"/>
            <w:r w:rsidRPr="0057600B">
              <w:rPr>
                <w:rFonts w:ascii="Times New Roman" w:eastAsia="Times New Roman" w:hAnsi="Times New Roman" w:cs="Times New Roman"/>
                <w:sz w:val="24"/>
                <w:szCs w:val="24"/>
              </w:rPr>
              <w:t>glufosinate</w:t>
            </w:r>
            <w:proofErr w:type="spellEnd"/>
            <w:r w:rsidRPr="0057600B">
              <w:rPr>
                <w:rFonts w:ascii="Times New Roman" w:eastAsia="Times New Roman" w:hAnsi="Times New Roman" w:cs="Times New Roman"/>
                <w:sz w:val="24"/>
                <w:szCs w:val="24"/>
              </w:rPr>
              <w:t xml:space="preserve"> + acetochlor </w:t>
            </w:r>
            <w:r w:rsidRPr="0057600B">
              <w:rPr>
                <w:rFonts w:ascii="Times New Roman" w:eastAsia="Times New Roman" w:hAnsi="Times New Roman" w:cs="Times New Roman"/>
                <w:iCs/>
                <w:sz w:val="24"/>
                <w:szCs w:val="24"/>
              </w:rPr>
              <w:t>fb</w:t>
            </w:r>
          </w:p>
          <w:p w14:paraId="69AAC8FC"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HWSC simulation</w:t>
            </w:r>
          </w:p>
        </w:tc>
        <w:tc>
          <w:tcPr>
            <w:tcW w:w="2160" w:type="dxa"/>
            <w:tcBorders>
              <w:top w:val="nil"/>
            </w:tcBorders>
            <w:shd w:val="clear" w:color="auto" w:fill="auto"/>
            <w:hideMark/>
          </w:tcPr>
          <w:p w14:paraId="57ED4CE1"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 xml:space="preserve">PRE </w:t>
            </w:r>
            <w:r w:rsidRPr="0057600B">
              <w:rPr>
                <w:rFonts w:ascii="Times New Roman" w:eastAsia="Times New Roman" w:hAnsi="Times New Roman" w:cs="Times New Roman"/>
                <w:iCs/>
                <w:sz w:val="24"/>
                <w:szCs w:val="24"/>
              </w:rPr>
              <w:t>fb</w:t>
            </w:r>
            <w:r w:rsidRPr="0057600B">
              <w:rPr>
                <w:rFonts w:ascii="Times New Roman" w:eastAsia="Times New Roman" w:hAnsi="Times New Roman" w:cs="Times New Roman"/>
                <w:sz w:val="24"/>
                <w:szCs w:val="24"/>
              </w:rPr>
              <w:t xml:space="preserve"> </w:t>
            </w:r>
          </w:p>
          <w:p w14:paraId="45AB2BB4"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EPOST</w:t>
            </w:r>
          </w:p>
          <w:p w14:paraId="52B87BAB" w14:textId="77777777" w:rsidR="0057600B" w:rsidRPr="0057600B" w:rsidRDefault="0057600B" w:rsidP="00556FB6">
            <w:pPr>
              <w:spacing w:after="0" w:line="240" w:lineRule="auto"/>
              <w:rPr>
                <w:rFonts w:ascii="Times New Roman" w:eastAsia="Times New Roman" w:hAnsi="Times New Roman" w:cs="Times New Roman"/>
                <w:sz w:val="24"/>
                <w:szCs w:val="24"/>
              </w:rPr>
            </w:pPr>
          </w:p>
        </w:tc>
        <w:tc>
          <w:tcPr>
            <w:tcW w:w="1530" w:type="dxa"/>
            <w:tcBorders>
              <w:top w:val="nil"/>
            </w:tcBorders>
          </w:tcPr>
          <w:p w14:paraId="0A6D42D0"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proofErr w:type="gramStart"/>
            <w:r w:rsidRPr="0057600B">
              <w:rPr>
                <w:rFonts w:ascii="Times New Roman" w:eastAsia="Times New Roman" w:hAnsi="Times New Roman" w:cs="Times New Roman"/>
                <w:sz w:val="24"/>
                <w:szCs w:val="24"/>
              </w:rPr>
              <w:t>High-input</w:t>
            </w:r>
            <w:proofErr w:type="gramEnd"/>
            <w:r w:rsidRPr="0057600B">
              <w:rPr>
                <w:rFonts w:ascii="Times New Roman" w:eastAsia="Times New Roman" w:hAnsi="Times New Roman" w:cs="Times New Roman"/>
                <w:sz w:val="24"/>
                <w:szCs w:val="24"/>
              </w:rPr>
              <w:t xml:space="preserve"> + HWSC</w:t>
            </w:r>
          </w:p>
        </w:tc>
        <w:tc>
          <w:tcPr>
            <w:tcW w:w="270" w:type="dxa"/>
            <w:tcBorders>
              <w:top w:val="nil"/>
            </w:tcBorders>
          </w:tcPr>
          <w:p w14:paraId="1CA8EA6D" w14:textId="77777777" w:rsidR="0057600B" w:rsidRPr="0057600B" w:rsidRDefault="0057600B" w:rsidP="00556FB6">
            <w:pPr>
              <w:spacing w:after="0" w:line="240" w:lineRule="auto"/>
              <w:rPr>
                <w:rFonts w:ascii="Times New Roman" w:eastAsia="Times New Roman" w:hAnsi="Times New Roman" w:cs="Times New Roman"/>
                <w:sz w:val="24"/>
                <w:szCs w:val="24"/>
              </w:rPr>
            </w:pPr>
          </w:p>
        </w:tc>
        <w:tc>
          <w:tcPr>
            <w:tcW w:w="1440" w:type="dxa"/>
            <w:tcBorders>
              <w:top w:val="nil"/>
              <w:left w:val="nil"/>
              <w:bottom w:val="nil"/>
              <w:right w:val="nil"/>
            </w:tcBorders>
            <w:shd w:val="clear" w:color="auto" w:fill="auto"/>
            <w:vAlign w:val="center"/>
          </w:tcPr>
          <w:p w14:paraId="1736084E" w14:textId="77777777" w:rsidR="0057600B" w:rsidRPr="0057600B" w:rsidRDefault="0057600B" w:rsidP="00556FB6">
            <w:pPr>
              <w:jc w:val="center"/>
              <w:rPr>
                <w:rFonts w:ascii="Times New Roman" w:hAnsi="Times New Roman" w:cs="Times New Roman"/>
                <w:color w:val="000000"/>
                <w:sz w:val="24"/>
                <w:szCs w:val="24"/>
              </w:rPr>
            </w:pPr>
            <w:r w:rsidRPr="0057600B">
              <w:rPr>
                <w:rFonts w:ascii="Times New Roman" w:hAnsi="Times New Roman" w:cs="Times New Roman"/>
                <w:color w:val="000000"/>
                <w:sz w:val="24"/>
                <w:szCs w:val="24"/>
              </w:rPr>
              <w:t>98 a</w:t>
            </w:r>
          </w:p>
        </w:tc>
        <w:tc>
          <w:tcPr>
            <w:tcW w:w="1170" w:type="dxa"/>
            <w:tcBorders>
              <w:top w:val="nil"/>
              <w:left w:val="nil"/>
              <w:right w:val="nil"/>
            </w:tcBorders>
            <w:shd w:val="clear" w:color="auto" w:fill="auto"/>
            <w:vAlign w:val="center"/>
          </w:tcPr>
          <w:p w14:paraId="0EE94E5D" w14:textId="77777777" w:rsidR="0057600B" w:rsidRPr="0057600B" w:rsidRDefault="0057600B" w:rsidP="00556FB6">
            <w:pPr>
              <w:jc w:val="center"/>
              <w:rPr>
                <w:rFonts w:ascii="Times New Roman" w:hAnsi="Times New Roman" w:cs="Times New Roman"/>
                <w:color w:val="000000"/>
                <w:sz w:val="24"/>
                <w:szCs w:val="24"/>
              </w:rPr>
            </w:pPr>
            <w:r w:rsidRPr="0057600B">
              <w:rPr>
                <w:rFonts w:ascii="Times New Roman" w:hAnsi="Times New Roman" w:cs="Times New Roman"/>
                <w:color w:val="000000"/>
                <w:sz w:val="24"/>
                <w:szCs w:val="24"/>
              </w:rPr>
              <w:t xml:space="preserve">88 </w:t>
            </w:r>
            <w:proofErr w:type="spellStart"/>
            <w:r w:rsidRPr="0057600B">
              <w:rPr>
                <w:rFonts w:ascii="Times New Roman" w:hAnsi="Times New Roman" w:cs="Times New Roman"/>
                <w:color w:val="000000"/>
                <w:sz w:val="24"/>
                <w:szCs w:val="24"/>
              </w:rPr>
              <w:t>bc</w:t>
            </w:r>
            <w:proofErr w:type="spellEnd"/>
          </w:p>
        </w:tc>
        <w:tc>
          <w:tcPr>
            <w:tcW w:w="1260" w:type="dxa"/>
            <w:tcBorders>
              <w:top w:val="nil"/>
              <w:left w:val="nil"/>
              <w:bottom w:val="nil"/>
              <w:right w:val="nil"/>
            </w:tcBorders>
            <w:shd w:val="clear" w:color="auto" w:fill="auto"/>
            <w:vAlign w:val="center"/>
          </w:tcPr>
          <w:p w14:paraId="276FF7D7" w14:textId="77777777" w:rsidR="0057600B" w:rsidRPr="0057600B" w:rsidRDefault="0057600B" w:rsidP="00556FB6">
            <w:pPr>
              <w:jc w:val="center"/>
              <w:rPr>
                <w:rFonts w:ascii="Times New Roman" w:hAnsi="Times New Roman" w:cs="Times New Roman"/>
                <w:color w:val="000000"/>
                <w:sz w:val="24"/>
                <w:szCs w:val="24"/>
              </w:rPr>
            </w:pPr>
            <w:r w:rsidRPr="0057600B">
              <w:rPr>
                <w:rFonts w:ascii="Times New Roman" w:hAnsi="Times New Roman" w:cs="Times New Roman"/>
                <w:color w:val="000000"/>
                <w:sz w:val="24"/>
                <w:szCs w:val="24"/>
              </w:rPr>
              <w:t>91 b</w:t>
            </w:r>
          </w:p>
        </w:tc>
        <w:tc>
          <w:tcPr>
            <w:tcW w:w="1584" w:type="dxa"/>
            <w:tcBorders>
              <w:top w:val="nil"/>
              <w:left w:val="nil"/>
              <w:bottom w:val="nil"/>
              <w:right w:val="nil"/>
            </w:tcBorders>
            <w:shd w:val="clear" w:color="auto" w:fill="auto"/>
            <w:vAlign w:val="center"/>
          </w:tcPr>
          <w:p w14:paraId="0D83B379"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hAnsi="Times New Roman" w:cs="Times New Roman"/>
                <w:color w:val="000000"/>
                <w:sz w:val="24"/>
                <w:szCs w:val="24"/>
              </w:rPr>
              <w:t>95 b</w:t>
            </w:r>
          </w:p>
        </w:tc>
      </w:tr>
      <w:tr w:rsidR="0057600B" w:rsidRPr="0057600B" w14:paraId="576686CD" w14:textId="77777777" w:rsidTr="00556FB6">
        <w:trPr>
          <w:trHeight w:val="20"/>
        </w:trPr>
        <w:tc>
          <w:tcPr>
            <w:tcW w:w="3240" w:type="dxa"/>
            <w:tcBorders>
              <w:top w:val="nil"/>
            </w:tcBorders>
            <w:shd w:val="clear" w:color="auto" w:fill="auto"/>
          </w:tcPr>
          <w:p w14:paraId="6DA87E0E" w14:textId="77777777" w:rsidR="0057600B" w:rsidRPr="0057600B" w:rsidRDefault="0057600B" w:rsidP="00556FB6">
            <w:pPr>
              <w:spacing w:after="0" w:line="240" w:lineRule="auto"/>
              <w:rPr>
                <w:rFonts w:ascii="Times New Roman" w:eastAsia="Times New Roman" w:hAnsi="Times New Roman" w:cs="Times New Roman"/>
                <w:b/>
                <w:bCs/>
                <w:sz w:val="24"/>
                <w:szCs w:val="24"/>
              </w:rPr>
            </w:pPr>
          </w:p>
        </w:tc>
        <w:tc>
          <w:tcPr>
            <w:tcW w:w="2160" w:type="dxa"/>
            <w:tcBorders>
              <w:top w:val="nil"/>
              <w:bottom w:val="nil"/>
            </w:tcBorders>
            <w:shd w:val="clear" w:color="auto" w:fill="auto"/>
          </w:tcPr>
          <w:p w14:paraId="73F8C762" w14:textId="77777777" w:rsidR="0057600B" w:rsidRPr="0057600B" w:rsidRDefault="0057600B" w:rsidP="00556FB6">
            <w:pPr>
              <w:spacing w:after="0" w:line="240" w:lineRule="auto"/>
              <w:rPr>
                <w:rFonts w:ascii="Times New Roman" w:eastAsia="Times New Roman" w:hAnsi="Times New Roman" w:cs="Times New Roman"/>
                <w:sz w:val="24"/>
                <w:szCs w:val="24"/>
              </w:rPr>
            </w:pPr>
          </w:p>
        </w:tc>
        <w:tc>
          <w:tcPr>
            <w:tcW w:w="1530" w:type="dxa"/>
            <w:tcBorders>
              <w:top w:val="nil"/>
              <w:bottom w:val="nil"/>
            </w:tcBorders>
          </w:tcPr>
          <w:p w14:paraId="2A05F4D0"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p>
        </w:tc>
        <w:tc>
          <w:tcPr>
            <w:tcW w:w="270" w:type="dxa"/>
            <w:tcBorders>
              <w:top w:val="nil"/>
              <w:bottom w:val="nil"/>
            </w:tcBorders>
          </w:tcPr>
          <w:p w14:paraId="418D8CEE" w14:textId="77777777" w:rsidR="0057600B" w:rsidRPr="0057600B" w:rsidRDefault="0057600B" w:rsidP="00556FB6">
            <w:pPr>
              <w:spacing w:after="0" w:line="240" w:lineRule="auto"/>
              <w:rPr>
                <w:rFonts w:ascii="Times New Roman" w:eastAsia="Times New Roman" w:hAnsi="Times New Roman" w:cs="Times New Roman"/>
                <w:sz w:val="24"/>
                <w:szCs w:val="24"/>
              </w:rPr>
            </w:pPr>
          </w:p>
        </w:tc>
        <w:tc>
          <w:tcPr>
            <w:tcW w:w="1440" w:type="dxa"/>
            <w:tcBorders>
              <w:top w:val="nil"/>
              <w:bottom w:val="nil"/>
            </w:tcBorders>
          </w:tcPr>
          <w:p w14:paraId="6E64573B"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p>
        </w:tc>
        <w:tc>
          <w:tcPr>
            <w:tcW w:w="1170" w:type="dxa"/>
            <w:vAlign w:val="center"/>
          </w:tcPr>
          <w:p w14:paraId="1A736B4C" w14:textId="77777777" w:rsidR="0057600B" w:rsidRPr="0057600B" w:rsidRDefault="0057600B" w:rsidP="00556FB6">
            <w:pPr>
              <w:spacing w:after="0" w:line="240" w:lineRule="auto"/>
              <w:rPr>
                <w:rFonts w:ascii="Times New Roman" w:eastAsia="Times New Roman" w:hAnsi="Times New Roman" w:cs="Times New Roman"/>
                <w:sz w:val="24"/>
                <w:szCs w:val="24"/>
              </w:rPr>
            </w:pPr>
          </w:p>
        </w:tc>
        <w:tc>
          <w:tcPr>
            <w:tcW w:w="1260" w:type="dxa"/>
            <w:tcBorders>
              <w:top w:val="nil"/>
              <w:bottom w:val="nil"/>
            </w:tcBorders>
          </w:tcPr>
          <w:p w14:paraId="58E7F5A2"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p>
        </w:tc>
        <w:tc>
          <w:tcPr>
            <w:tcW w:w="1620" w:type="dxa"/>
            <w:gridSpan w:val="2"/>
            <w:tcBorders>
              <w:top w:val="nil"/>
              <w:bottom w:val="nil"/>
            </w:tcBorders>
            <w:vAlign w:val="center"/>
          </w:tcPr>
          <w:p w14:paraId="55C73C70"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p>
        </w:tc>
      </w:tr>
      <w:tr w:rsidR="0057600B" w:rsidRPr="0057600B" w14:paraId="42FE3EA0" w14:textId="77777777" w:rsidTr="00556FB6">
        <w:trPr>
          <w:trHeight w:val="20"/>
        </w:trPr>
        <w:tc>
          <w:tcPr>
            <w:tcW w:w="3240" w:type="dxa"/>
            <w:tcBorders>
              <w:top w:val="nil"/>
            </w:tcBorders>
            <w:shd w:val="clear" w:color="auto" w:fill="auto"/>
          </w:tcPr>
          <w:p w14:paraId="134E58D1" w14:textId="77777777" w:rsidR="0057600B" w:rsidRPr="0057600B" w:rsidRDefault="0057600B" w:rsidP="00556FB6">
            <w:pPr>
              <w:spacing w:after="0" w:line="240" w:lineRule="auto"/>
              <w:rPr>
                <w:rFonts w:ascii="Times New Roman" w:eastAsia="Times New Roman" w:hAnsi="Times New Roman" w:cs="Times New Roman"/>
                <w:b/>
                <w:bCs/>
                <w:sz w:val="24"/>
                <w:szCs w:val="24"/>
              </w:rPr>
            </w:pPr>
            <w:r w:rsidRPr="0057600B">
              <w:rPr>
                <w:rFonts w:ascii="Times New Roman" w:eastAsia="Times New Roman" w:hAnsi="Times New Roman" w:cs="Times New Roman"/>
                <w:b/>
                <w:bCs/>
                <w:sz w:val="24"/>
                <w:szCs w:val="24"/>
              </w:rPr>
              <w:t>Row spacing</w:t>
            </w:r>
          </w:p>
        </w:tc>
        <w:tc>
          <w:tcPr>
            <w:tcW w:w="2160" w:type="dxa"/>
            <w:tcBorders>
              <w:top w:val="nil"/>
              <w:bottom w:val="nil"/>
            </w:tcBorders>
            <w:shd w:val="clear" w:color="auto" w:fill="auto"/>
          </w:tcPr>
          <w:p w14:paraId="3FB20472" w14:textId="77777777" w:rsidR="0057600B" w:rsidRPr="0057600B" w:rsidRDefault="0057600B" w:rsidP="00556FB6">
            <w:pPr>
              <w:spacing w:after="0" w:line="240" w:lineRule="auto"/>
              <w:rPr>
                <w:rFonts w:ascii="Times New Roman" w:eastAsia="Times New Roman" w:hAnsi="Times New Roman" w:cs="Times New Roman"/>
                <w:sz w:val="24"/>
                <w:szCs w:val="24"/>
              </w:rPr>
            </w:pPr>
          </w:p>
        </w:tc>
        <w:tc>
          <w:tcPr>
            <w:tcW w:w="1530" w:type="dxa"/>
            <w:tcBorders>
              <w:top w:val="nil"/>
              <w:bottom w:val="nil"/>
            </w:tcBorders>
          </w:tcPr>
          <w:p w14:paraId="2B615DEF"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p>
        </w:tc>
        <w:tc>
          <w:tcPr>
            <w:tcW w:w="270" w:type="dxa"/>
            <w:tcBorders>
              <w:top w:val="nil"/>
              <w:bottom w:val="nil"/>
            </w:tcBorders>
          </w:tcPr>
          <w:p w14:paraId="515D6F77" w14:textId="77777777" w:rsidR="0057600B" w:rsidRPr="0057600B" w:rsidRDefault="0057600B" w:rsidP="00556FB6">
            <w:pPr>
              <w:spacing w:after="0" w:line="240" w:lineRule="auto"/>
              <w:rPr>
                <w:rFonts w:ascii="Times New Roman" w:eastAsia="Times New Roman" w:hAnsi="Times New Roman" w:cs="Times New Roman"/>
                <w:sz w:val="24"/>
                <w:szCs w:val="24"/>
              </w:rPr>
            </w:pPr>
          </w:p>
        </w:tc>
        <w:tc>
          <w:tcPr>
            <w:tcW w:w="1440" w:type="dxa"/>
            <w:tcBorders>
              <w:top w:val="nil"/>
              <w:bottom w:val="nil"/>
            </w:tcBorders>
          </w:tcPr>
          <w:p w14:paraId="088A19AD"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p>
        </w:tc>
        <w:tc>
          <w:tcPr>
            <w:tcW w:w="1170" w:type="dxa"/>
            <w:tcBorders>
              <w:top w:val="nil"/>
            </w:tcBorders>
          </w:tcPr>
          <w:p w14:paraId="3507B579"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p>
        </w:tc>
        <w:tc>
          <w:tcPr>
            <w:tcW w:w="1260" w:type="dxa"/>
            <w:tcBorders>
              <w:top w:val="nil"/>
              <w:bottom w:val="nil"/>
            </w:tcBorders>
          </w:tcPr>
          <w:p w14:paraId="03C9C292"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p>
        </w:tc>
        <w:tc>
          <w:tcPr>
            <w:tcW w:w="1620" w:type="dxa"/>
            <w:gridSpan w:val="2"/>
            <w:tcBorders>
              <w:top w:val="nil"/>
              <w:bottom w:val="nil"/>
            </w:tcBorders>
            <w:vAlign w:val="center"/>
          </w:tcPr>
          <w:p w14:paraId="6E3A05D2"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p>
        </w:tc>
      </w:tr>
      <w:tr w:rsidR="0057600B" w:rsidRPr="0057600B" w14:paraId="0C30B952" w14:textId="77777777" w:rsidTr="00556FB6">
        <w:trPr>
          <w:trHeight w:val="20"/>
        </w:trPr>
        <w:tc>
          <w:tcPr>
            <w:tcW w:w="3240" w:type="dxa"/>
            <w:shd w:val="clear" w:color="auto" w:fill="auto"/>
          </w:tcPr>
          <w:p w14:paraId="2EB56B59"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 xml:space="preserve">Narrow-row </w:t>
            </w:r>
          </w:p>
        </w:tc>
        <w:tc>
          <w:tcPr>
            <w:tcW w:w="2160" w:type="dxa"/>
            <w:tcBorders>
              <w:top w:val="nil"/>
            </w:tcBorders>
            <w:shd w:val="clear" w:color="auto" w:fill="auto"/>
          </w:tcPr>
          <w:p w14:paraId="00E40C67" w14:textId="77777777" w:rsidR="0057600B" w:rsidRPr="0057600B" w:rsidRDefault="0057600B" w:rsidP="00556FB6">
            <w:pPr>
              <w:spacing w:after="0" w:line="240" w:lineRule="auto"/>
              <w:rPr>
                <w:rFonts w:ascii="Times New Roman" w:eastAsia="Times New Roman" w:hAnsi="Times New Roman" w:cs="Times New Roman"/>
                <w:sz w:val="24"/>
                <w:szCs w:val="24"/>
              </w:rPr>
            </w:pPr>
          </w:p>
        </w:tc>
        <w:tc>
          <w:tcPr>
            <w:tcW w:w="1530" w:type="dxa"/>
            <w:tcBorders>
              <w:top w:val="nil"/>
            </w:tcBorders>
          </w:tcPr>
          <w:p w14:paraId="47BC8171"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p>
        </w:tc>
        <w:tc>
          <w:tcPr>
            <w:tcW w:w="270" w:type="dxa"/>
            <w:tcBorders>
              <w:top w:val="nil"/>
            </w:tcBorders>
          </w:tcPr>
          <w:p w14:paraId="25BEA478" w14:textId="77777777" w:rsidR="0057600B" w:rsidRPr="0057600B" w:rsidRDefault="0057600B" w:rsidP="00556FB6">
            <w:pPr>
              <w:spacing w:after="0" w:line="240" w:lineRule="auto"/>
              <w:rPr>
                <w:rFonts w:ascii="Times New Roman" w:eastAsia="Times New Roman" w:hAnsi="Times New Roman" w:cs="Times New Roman"/>
                <w:sz w:val="24"/>
                <w:szCs w:val="24"/>
              </w:rPr>
            </w:pPr>
          </w:p>
        </w:tc>
        <w:tc>
          <w:tcPr>
            <w:tcW w:w="1440" w:type="dxa"/>
            <w:tcBorders>
              <w:top w:val="nil"/>
            </w:tcBorders>
          </w:tcPr>
          <w:p w14:paraId="1DB85B6C"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97 a</w:t>
            </w:r>
          </w:p>
        </w:tc>
        <w:tc>
          <w:tcPr>
            <w:tcW w:w="1170" w:type="dxa"/>
            <w:tcBorders>
              <w:top w:val="nil"/>
              <w:left w:val="nil"/>
              <w:right w:val="nil"/>
            </w:tcBorders>
            <w:shd w:val="clear" w:color="auto" w:fill="auto"/>
            <w:vAlign w:val="bottom"/>
          </w:tcPr>
          <w:p w14:paraId="4498112E"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p>
        </w:tc>
        <w:tc>
          <w:tcPr>
            <w:tcW w:w="1260" w:type="dxa"/>
            <w:tcBorders>
              <w:top w:val="nil"/>
            </w:tcBorders>
          </w:tcPr>
          <w:p w14:paraId="18D7EE7A"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90 a</w:t>
            </w:r>
          </w:p>
        </w:tc>
        <w:tc>
          <w:tcPr>
            <w:tcW w:w="1620" w:type="dxa"/>
            <w:gridSpan w:val="2"/>
            <w:tcBorders>
              <w:top w:val="nil"/>
            </w:tcBorders>
            <w:vAlign w:val="center"/>
          </w:tcPr>
          <w:p w14:paraId="2EE46CDA"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92 a</w:t>
            </w:r>
          </w:p>
        </w:tc>
      </w:tr>
      <w:tr w:rsidR="0057600B" w:rsidRPr="0057600B" w14:paraId="3A3DA91B" w14:textId="77777777" w:rsidTr="00556FB6">
        <w:trPr>
          <w:trHeight w:val="20"/>
        </w:trPr>
        <w:tc>
          <w:tcPr>
            <w:tcW w:w="3240" w:type="dxa"/>
            <w:tcBorders>
              <w:top w:val="nil"/>
              <w:bottom w:val="single" w:sz="4" w:space="0" w:color="auto"/>
            </w:tcBorders>
            <w:shd w:val="clear" w:color="auto" w:fill="auto"/>
          </w:tcPr>
          <w:p w14:paraId="44423543" w14:textId="77777777" w:rsidR="0057600B" w:rsidRPr="0057600B" w:rsidRDefault="0057600B" w:rsidP="00556FB6">
            <w:pPr>
              <w:spacing w:after="0" w:line="240" w:lineRule="auto"/>
              <w:rPr>
                <w:rFonts w:ascii="Times New Roman" w:eastAsia="Times New Roman" w:hAnsi="Times New Roman" w:cs="Times New Roman"/>
                <w:sz w:val="24"/>
                <w:szCs w:val="24"/>
              </w:rPr>
            </w:pPr>
            <w:proofErr w:type="gramStart"/>
            <w:r w:rsidRPr="0057600B">
              <w:rPr>
                <w:rFonts w:ascii="Times New Roman" w:eastAsia="Times New Roman" w:hAnsi="Times New Roman" w:cs="Times New Roman"/>
                <w:sz w:val="24"/>
                <w:szCs w:val="24"/>
              </w:rPr>
              <w:t>Wide-row</w:t>
            </w:r>
            <w:proofErr w:type="gramEnd"/>
          </w:p>
        </w:tc>
        <w:tc>
          <w:tcPr>
            <w:tcW w:w="2160" w:type="dxa"/>
            <w:tcBorders>
              <w:top w:val="nil"/>
              <w:bottom w:val="single" w:sz="4" w:space="0" w:color="auto"/>
            </w:tcBorders>
            <w:shd w:val="clear" w:color="auto" w:fill="auto"/>
          </w:tcPr>
          <w:p w14:paraId="3B022734" w14:textId="77777777" w:rsidR="0057600B" w:rsidRPr="0057600B" w:rsidRDefault="0057600B" w:rsidP="00556FB6">
            <w:pPr>
              <w:spacing w:after="0" w:line="240" w:lineRule="auto"/>
              <w:rPr>
                <w:rFonts w:ascii="Times New Roman" w:eastAsia="Times New Roman" w:hAnsi="Times New Roman" w:cs="Times New Roman"/>
                <w:sz w:val="24"/>
                <w:szCs w:val="24"/>
              </w:rPr>
            </w:pPr>
          </w:p>
        </w:tc>
        <w:tc>
          <w:tcPr>
            <w:tcW w:w="1530" w:type="dxa"/>
            <w:tcBorders>
              <w:top w:val="nil"/>
              <w:bottom w:val="single" w:sz="4" w:space="0" w:color="auto"/>
            </w:tcBorders>
          </w:tcPr>
          <w:p w14:paraId="5CA6C3E4"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p>
        </w:tc>
        <w:tc>
          <w:tcPr>
            <w:tcW w:w="270" w:type="dxa"/>
            <w:tcBorders>
              <w:top w:val="nil"/>
              <w:bottom w:val="single" w:sz="4" w:space="0" w:color="auto"/>
            </w:tcBorders>
          </w:tcPr>
          <w:p w14:paraId="04B5DF0B" w14:textId="77777777" w:rsidR="0057600B" w:rsidRPr="0057600B" w:rsidRDefault="0057600B" w:rsidP="00556FB6">
            <w:pPr>
              <w:spacing w:after="0" w:line="240" w:lineRule="auto"/>
              <w:rPr>
                <w:rFonts w:ascii="Times New Roman" w:eastAsia="Times New Roman" w:hAnsi="Times New Roman" w:cs="Times New Roman"/>
                <w:sz w:val="24"/>
                <w:szCs w:val="24"/>
              </w:rPr>
            </w:pPr>
          </w:p>
        </w:tc>
        <w:tc>
          <w:tcPr>
            <w:tcW w:w="1440" w:type="dxa"/>
            <w:tcBorders>
              <w:top w:val="nil"/>
              <w:bottom w:val="single" w:sz="4" w:space="0" w:color="auto"/>
            </w:tcBorders>
          </w:tcPr>
          <w:p w14:paraId="503A5AF9"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97 a</w:t>
            </w:r>
          </w:p>
        </w:tc>
        <w:tc>
          <w:tcPr>
            <w:tcW w:w="1170" w:type="dxa"/>
            <w:tcBorders>
              <w:top w:val="nil"/>
              <w:left w:val="nil"/>
              <w:bottom w:val="single" w:sz="4" w:space="0" w:color="auto"/>
              <w:right w:val="nil"/>
            </w:tcBorders>
            <w:shd w:val="clear" w:color="auto" w:fill="auto"/>
            <w:vAlign w:val="bottom"/>
          </w:tcPr>
          <w:p w14:paraId="69C0E237" w14:textId="77777777" w:rsidR="0057600B" w:rsidRPr="0057600B" w:rsidRDefault="0057600B" w:rsidP="00556FB6">
            <w:pPr>
              <w:spacing w:after="0" w:line="240" w:lineRule="auto"/>
              <w:rPr>
                <w:rFonts w:ascii="Times New Roman" w:eastAsia="Times New Roman" w:hAnsi="Times New Roman" w:cs="Times New Roman"/>
                <w:sz w:val="24"/>
                <w:szCs w:val="24"/>
              </w:rPr>
            </w:pPr>
          </w:p>
        </w:tc>
        <w:tc>
          <w:tcPr>
            <w:tcW w:w="1260" w:type="dxa"/>
            <w:tcBorders>
              <w:top w:val="nil"/>
              <w:bottom w:val="single" w:sz="4" w:space="0" w:color="auto"/>
            </w:tcBorders>
          </w:tcPr>
          <w:p w14:paraId="27B33711"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91 a</w:t>
            </w:r>
          </w:p>
        </w:tc>
        <w:tc>
          <w:tcPr>
            <w:tcW w:w="1620" w:type="dxa"/>
            <w:gridSpan w:val="2"/>
            <w:tcBorders>
              <w:top w:val="nil"/>
              <w:bottom w:val="single" w:sz="4" w:space="0" w:color="auto"/>
            </w:tcBorders>
            <w:vAlign w:val="center"/>
          </w:tcPr>
          <w:p w14:paraId="21544DE9"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91 a</w:t>
            </w:r>
          </w:p>
        </w:tc>
      </w:tr>
    </w:tbl>
    <w:p w14:paraId="6A8D32E5" w14:textId="77777777" w:rsidR="0057600B" w:rsidRPr="0057600B" w:rsidRDefault="0057600B" w:rsidP="0057600B">
      <w:pPr>
        <w:rPr>
          <w:sz w:val="24"/>
          <w:szCs w:val="24"/>
        </w:rPr>
      </w:pPr>
    </w:p>
    <w:p w14:paraId="45E65CF9" w14:textId="77777777" w:rsidR="0057600B" w:rsidRPr="0057600B" w:rsidRDefault="0057600B" w:rsidP="0057600B">
      <w:pPr>
        <w:rPr>
          <w:rFonts w:ascii="Times New Roman" w:hAnsi="Times New Roman" w:cs="Times New Roman"/>
          <w:sz w:val="24"/>
          <w:szCs w:val="24"/>
        </w:rPr>
      </w:pPr>
      <w:proofErr w:type="spellStart"/>
      <w:r w:rsidRPr="0057600B">
        <w:rPr>
          <w:rFonts w:ascii="Times New Roman" w:hAnsi="Times New Roman" w:cs="Times New Roman"/>
          <w:sz w:val="24"/>
          <w:szCs w:val="24"/>
          <w:vertAlign w:val="superscript"/>
        </w:rPr>
        <w:t>a</w:t>
      </w:r>
      <w:r w:rsidRPr="0057600B">
        <w:rPr>
          <w:rFonts w:ascii="Times New Roman" w:hAnsi="Times New Roman" w:cs="Times New Roman"/>
          <w:sz w:val="24"/>
          <w:szCs w:val="24"/>
        </w:rPr>
        <w:t>Abbreviations</w:t>
      </w:r>
      <w:proofErr w:type="spellEnd"/>
      <w:r w:rsidRPr="0057600B">
        <w:rPr>
          <w:rFonts w:ascii="Times New Roman" w:hAnsi="Times New Roman" w:cs="Times New Roman"/>
          <w:sz w:val="24"/>
          <w:szCs w:val="24"/>
        </w:rPr>
        <w:t>: DALP, days after late-POST application; DAPRE, days after PRE application; EPOST</w:t>
      </w:r>
      <w:r w:rsidRPr="0057600B">
        <w:rPr>
          <w:rFonts w:ascii="Times New Roman" w:hAnsi="Times New Roman" w:cs="Times New Roman"/>
          <w:i/>
          <w:sz w:val="24"/>
          <w:szCs w:val="24"/>
        </w:rPr>
        <w:t xml:space="preserve">, </w:t>
      </w:r>
      <w:r w:rsidRPr="0057600B">
        <w:rPr>
          <w:rFonts w:ascii="Times New Roman" w:hAnsi="Times New Roman" w:cs="Times New Roman"/>
          <w:sz w:val="24"/>
          <w:szCs w:val="24"/>
        </w:rPr>
        <w:t>early-POST;</w:t>
      </w:r>
      <w:r w:rsidRPr="0057600B">
        <w:rPr>
          <w:rFonts w:ascii="Times New Roman" w:hAnsi="Times New Roman" w:cs="Times New Roman"/>
          <w:i/>
          <w:sz w:val="24"/>
          <w:szCs w:val="24"/>
        </w:rPr>
        <w:t xml:space="preserve"> </w:t>
      </w:r>
      <w:r w:rsidRPr="0057600B">
        <w:rPr>
          <w:rFonts w:ascii="Times New Roman" w:hAnsi="Times New Roman" w:cs="Times New Roman"/>
          <w:iCs/>
          <w:sz w:val="24"/>
          <w:szCs w:val="24"/>
        </w:rPr>
        <w:t>fb</w:t>
      </w:r>
      <w:r w:rsidRPr="0057600B">
        <w:rPr>
          <w:rFonts w:ascii="Times New Roman" w:hAnsi="Times New Roman" w:cs="Times New Roman"/>
          <w:sz w:val="24"/>
          <w:szCs w:val="24"/>
        </w:rPr>
        <w:t>, followed by; HWSC, harvest-time weed seed control; and LPOST, late-POST.</w:t>
      </w:r>
    </w:p>
    <w:p w14:paraId="318997DF" w14:textId="77777777" w:rsidR="0057600B" w:rsidRPr="0057600B" w:rsidRDefault="0057600B" w:rsidP="0057600B">
      <w:pPr>
        <w:spacing w:line="360" w:lineRule="auto"/>
        <w:rPr>
          <w:rFonts w:ascii="Times New Roman" w:hAnsi="Times New Roman" w:cs="Times New Roman"/>
          <w:sz w:val="24"/>
          <w:szCs w:val="24"/>
        </w:rPr>
      </w:pPr>
      <w:proofErr w:type="spellStart"/>
      <w:r w:rsidRPr="0057600B">
        <w:rPr>
          <w:rFonts w:ascii="Times New Roman" w:hAnsi="Times New Roman" w:cs="Times New Roman"/>
          <w:sz w:val="24"/>
          <w:szCs w:val="24"/>
          <w:vertAlign w:val="superscript"/>
        </w:rPr>
        <w:t>b</w:t>
      </w:r>
      <w:r w:rsidRPr="0057600B">
        <w:rPr>
          <w:rFonts w:ascii="Times New Roman" w:hAnsi="Times New Roman" w:cs="Times New Roman"/>
          <w:sz w:val="24"/>
          <w:szCs w:val="24"/>
        </w:rPr>
        <w:t>Means</w:t>
      </w:r>
      <w:proofErr w:type="spellEnd"/>
      <w:r w:rsidRPr="0057600B">
        <w:rPr>
          <w:rFonts w:ascii="Times New Roman" w:hAnsi="Times New Roman" w:cs="Times New Roman"/>
          <w:sz w:val="24"/>
          <w:szCs w:val="24"/>
        </w:rPr>
        <w:t xml:space="preserve"> within the same column with no common letter(s) are significantly different based on Fisher’s Protected LSD (P &lt; 0.05).</w:t>
      </w:r>
    </w:p>
    <w:p w14:paraId="794C5A3F" w14:textId="77777777" w:rsidR="0057600B" w:rsidRPr="0057600B" w:rsidRDefault="0057600B" w:rsidP="0057600B">
      <w:pPr>
        <w:rPr>
          <w:sz w:val="24"/>
          <w:szCs w:val="24"/>
        </w:rPr>
      </w:pPr>
      <w:r w:rsidRPr="0057600B">
        <w:rPr>
          <w:sz w:val="24"/>
          <w:szCs w:val="24"/>
        </w:rPr>
        <w:lastRenderedPageBreak/>
        <w:t>Table 3: Waterhemp seed production and soybean yield in response to soybean row spacing and weed management programs.</w:t>
      </w:r>
    </w:p>
    <w:tbl>
      <w:tblPr>
        <w:tblpPr w:leftFromText="180" w:rightFromText="180" w:vertAnchor="page" w:horzAnchor="margin" w:tblpY="1951"/>
        <w:tblW w:w="13050" w:type="dxa"/>
        <w:tblLayout w:type="fixed"/>
        <w:tblLook w:val="04A0" w:firstRow="1" w:lastRow="0" w:firstColumn="1" w:lastColumn="0" w:noHBand="0" w:noVBand="1"/>
      </w:tblPr>
      <w:tblGrid>
        <w:gridCol w:w="2700"/>
        <w:gridCol w:w="1350"/>
        <w:gridCol w:w="1350"/>
        <w:gridCol w:w="270"/>
        <w:gridCol w:w="990"/>
        <w:gridCol w:w="990"/>
        <w:gridCol w:w="1080"/>
        <w:gridCol w:w="270"/>
        <w:gridCol w:w="990"/>
        <w:gridCol w:w="990"/>
        <w:gridCol w:w="990"/>
        <w:gridCol w:w="1080"/>
      </w:tblGrid>
      <w:tr w:rsidR="0057600B" w:rsidRPr="0057600B" w14:paraId="3BBB7961" w14:textId="77777777" w:rsidTr="00556FB6">
        <w:trPr>
          <w:trHeight w:val="274"/>
        </w:trPr>
        <w:tc>
          <w:tcPr>
            <w:tcW w:w="2700" w:type="dxa"/>
            <w:tcBorders>
              <w:top w:val="single" w:sz="4" w:space="0" w:color="auto"/>
            </w:tcBorders>
            <w:shd w:val="clear" w:color="auto" w:fill="auto"/>
            <w:hideMark/>
          </w:tcPr>
          <w:p w14:paraId="012F1F59" w14:textId="77777777" w:rsidR="0057600B" w:rsidRPr="0057600B" w:rsidRDefault="0057600B" w:rsidP="00556FB6">
            <w:pPr>
              <w:tabs>
                <w:tab w:val="right" w:pos="4022"/>
              </w:tabs>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 xml:space="preserve">Herbicide </w:t>
            </w:r>
            <w:proofErr w:type="spellStart"/>
            <w:r w:rsidRPr="0057600B">
              <w:rPr>
                <w:rFonts w:ascii="Times New Roman" w:eastAsia="Times New Roman" w:hAnsi="Times New Roman" w:cs="Times New Roman"/>
                <w:sz w:val="24"/>
                <w:szCs w:val="24"/>
              </w:rPr>
              <w:t>program</w:t>
            </w:r>
            <w:r w:rsidRPr="0057600B">
              <w:rPr>
                <w:rFonts w:ascii="Times New Roman" w:eastAsia="Times New Roman" w:hAnsi="Times New Roman" w:cs="Times New Roman"/>
                <w:sz w:val="24"/>
                <w:szCs w:val="24"/>
                <w:vertAlign w:val="superscript"/>
              </w:rPr>
              <w:t>a</w:t>
            </w:r>
            <w:proofErr w:type="spellEnd"/>
            <w:r w:rsidRPr="0057600B">
              <w:rPr>
                <w:rFonts w:ascii="Times New Roman" w:eastAsia="Times New Roman" w:hAnsi="Times New Roman" w:cs="Times New Roman"/>
                <w:sz w:val="24"/>
                <w:szCs w:val="24"/>
                <w:vertAlign w:val="superscript"/>
              </w:rPr>
              <w:tab/>
            </w:r>
          </w:p>
        </w:tc>
        <w:tc>
          <w:tcPr>
            <w:tcW w:w="1350" w:type="dxa"/>
            <w:tcBorders>
              <w:top w:val="single" w:sz="4" w:space="0" w:color="auto"/>
            </w:tcBorders>
            <w:shd w:val="clear" w:color="auto" w:fill="auto"/>
            <w:hideMark/>
          </w:tcPr>
          <w:p w14:paraId="07D24193"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 xml:space="preserve">Herbicide application </w:t>
            </w:r>
            <w:proofErr w:type="spellStart"/>
            <w:r w:rsidRPr="0057600B">
              <w:rPr>
                <w:rFonts w:ascii="Times New Roman" w:eastAsia="Times New Roman" w:hAnsi="Times New Roman" w:cs="Times New Roman"/>
                <w:sz w:val="24"/>
                <w:szCs w:val="24"/>
              </w:rPr>
              <w:t>timing</w:t>
            </w:r>
            <w:r w:rsidRPr="0057600B">
              <w:rPr>
                <w:rFonts w:ascii="Times New Roman" w:eastAsia="Times New Roman" w:hAnsi="Times New Roman" w:cs="Times New Roman"/>
                <w:sz w:val="24"/>
                <w:szCs w:val="24"/>
                <w:vertAlign w:val="superscript"/>
              </w:rPr>
              <w:t>a</w:t>
            </w:r>
            <w:proofErr w:type="spellEnd"/>
          </w:p>
        </w:tc>
        <w:tc>
          <w:tcPr>
            <w:tcW w:w="1350" w:type="dxa"/>
            <w:tcBorders>
              <w:top w:val="single" w:sz="4" w:space="0" w:color="auto"/>
            </w:tcBorders>
            <w:vAlign w:val="center"/>
          </w:tcPr>
          <w:p w14:paraId="282A4646"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Herbicide program type</w:t>
            </w:r>
          </w:p>
        </w:tc>
        <w:tc>
          <w:tcPr>
            <w:tcW w:w="270" w:type="dxa"/>
            <w:tcBorders>
              <w:top w:val="single" w:sz="4" w:space="0" w:color="auto"/>
            </w:tcBorders>
          </w:tcPr>
          <w:p w14:paraId="78D6AE4D"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p>
        </w:tc>
        <w:tc>
          <w:tcPr>
            <w:tcW w:w="3060" w:type="dxa"/>
            <w:gridSpan w:val="3"/>
            <w:tcBorders>
              <w:top w:val="single" w:sz="4" w:space="0" w:color="auto"/>
              <w:bottom w:val="single" w:sz="4" w:space="0" w:color="auto"/>
            </w:tcBorders>
          </w:tcPr>
          <w:p w14:paraId="5EE9B160"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 xml:space="preserve">Waterhemp seed </w:t>
            </w:r>
            <w:proofErr w:type="spellStart"/>
            <w:r w:rsidRPr="0057600B">
              <w:rPr>
                <w:rFonts w:ascii="Times New Roman" w:eastAsia="Times New Roman" w:hAnsi="Times New Roman" w:cs="Times New Roman"/>
                <w:sz w:val="24"/>
                <w:szCs w:val="24"/>
              </w:rPr>
              <w:t>production</w:t>
            </w:r>
            <w:r w:rsidRPr="0057600B">
              <w:rPr>
                <w:rFonts w:ascii="Times New Roman" w:eastAsia="Times New Roman" w:hAnsi="Times New Roman" w:cs="Times New Roman"/>
                <w:sz w:val="24"/>
                <w:szCs w:val="24"/>
                <w:vertAlign w:val="superscript"/>
              </w:rPr>
              <w:t>b</w:t>
            </w:r>
            <w:proofErr w:type="spellEnd"/>
          </w:p>
        </w:tc>
        <w:tc>
          <w:tcPr>
            <w:tcW w:w="270" w:type="dxa"/>
            <w:tcBorders>
              <w:top w:val="single" w:sz="4" w:space="0" w:color="auto"/>
            </w:tcBorders>
          </w:tcPr>
          <w:p w14:paraId="46469999"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p>
        </w:tc>
        <w:tc>
          <w:tcPr>
            <w:tcW w:w="4050" w:type="dxa"/>
            <w:gridSpan w:val="4"/>
            <w:tcBorders>
              <w:top w:val="single" w:sz="4" w:space="0" w:color="auto"/>
            </w:tcBorders>
          </w:tcPr>
          <w:p w14:paraId="1D7F67BD"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 xml:space="preserve">Soybean </w:t>
            </w:r>
            <w:proofErr w:type="spellStart"/>
            <w:r w:rsidRPr="0057600B">
              <w:rPr>
                <w:rFonts w:ascii="Times New Roman" w:eastAsia="Times New Roman" w:hAnsi="Times New Roman" w:cs="Times New Roman"/>
                <w:sz w:val="24"/>
                <w:szCs w:val="24"/>
              </w:rPr>
              <w:t>yield</w:t>
            </w:r>
            <w:r w:rsidRPr="0057600B">
              <w:rPr>
                <w:rFonts w:ascii="Times New Roman" w:eastAsia="Times New Roman" w:hAnsi="Times New Roman" w:cs="Times New Roman"/>
                <w:sz w:val="24"/>
                <w:szCs w:val="24"/>
                <w:vertAlign w:val="superscript"/>
              </w:rPr>
              <w:t>b</w:t>
            </w:r>
            <w:proofErr w:type="spellEnd"/>
          </w:p>
        </w:tc>
      </w:tr>
      <w:tr w:rsidR="0057600B" w:rsidRPr="0057600B" w14:paraId="2B605085" w14:textId="77777777" w:rsidTr="00556FB6">
        <w:trPr>
          <w:trHeight w:val="274"/>
        </w:trPr>
        <w:tc>
          <w:tcPr>
            <w:tcW w:w="2700" w:type="dxa"/>
            <w:shd w:val="clear" w:color="auto" w:fill="auto"/>
          </w:tcPr>
          <w:p w14:paraId="222C4F2A" w14:textId="77777777" w:rsidR="0057600B" w:rsidRPr="0057600B" w:rsidRDefault="0057600B" w:rsidP="00556FB6">
            <w:pPr>
              <w:spacing w:after="0" w:line="240" w:lineRule="auto"/>
              <w:rPr>
                <w:rFonts w:ascii="Times New Roman" w:eastAsia="Times New Roman" w:hAnsi="Times New Roman" w:cs="Times New Roman"/>
                <w:sz w:val="24"/>
                <w:szCs w:val="24"/>
              </w:rPr>
            </w:pPr>
          </w:p>
        </w:tc>
        <w:tc>
          <w:tcPr>
            <w:tcW w:w="1350" w:type="dxa"/>
            <w:shd w:val="clear" w:color="auto" w:fill="auto"/>
          </w:tcPr>
          <w:p w14:paraId="18E5B854" w14:textId="77777777" w:rsidR="0057600B" w:rsidRPr="0057600B" w:rsidRDefault="0057600B" w:rsidP="00556FB6">
            <w:pPr>
              <w:spacing w:after="0" w:line="240" w:lineRule="auto"/>
              <w:rPr>
                <w:rFonts w:ascii="Times New Roman" w:eastAsia="Times New Roman" w:hAnsi="Times New Roman" w:cs="Times New Roman"/>
                <w:sz w:val="24"/>
                <w:szCs w:val="24"/>
              </w:rPr>
            </w:pPr>
          </w:p>
        </w:tc>
        <w:tc>
          <w:tcPr>
            <w:tcW w:w="1350" w:type="dxa"/>
            <w:vAlign w:val="center"/>
          </w:tcPr>
          <w:p w14:paraId="3FDD3F97"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p>
        </w:tc>
        <w:tc>
          <w:tcPr>
            <w:tcW w:w="270" w:type="dxa"/>
          </w:tcPr>
          <w:p w14:paraId="25DD4BDD" w14:textId="77777777" w:rsidR="0057600B" w:rsidRPr="0057600B" w:rsidRDefault="0057600B" w:rsidP="00556FB6">
            <w:pPr>
              <w:spacing w:after="0" w:line="240" w:lineRule="auto"/>
              <w:rPr>
                <w:rFonts w:ascii="Times New Roman" w:eastAsia="Times New Roman" w:hAnsi="Times New Roman" w:cs="Times New Roman"/>
                <w:sz w:val="24"/>
                <w:szCs w:val="24"/>
              </w:rPr>
            </w:pPr>
          </w:p>
        </w:tc>
        <w:tc>
          <w:tcPr>
            <w:tcW w:w="990" w:type="dxa"/>
            <w:tcBorders>
              <w:top w:val="single" w:sz="4" w:space="0" w:color="auto"/>
            </w:tcBorders>
          </w:tcPr>
          <w:p w14:paraId="35B4261E"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Franklin</w:t>
            </w:r>
          </w:p>
          <w:p w14:paraId="5B2715A7"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(2021)</w:t>
            </w:r>
          </w:p>
        </w:tc>
        <w:tc>
          <w:tcPr>
            <w:tcW w:w="990" w:type="dxa"/>
            <w:tcBorders>
              <w:top w:val="single" w:sz="4" w:space="0" w:color="auto"/>
            </w:tcBorders>
          </w:tcPr>
          <w:p w14:paraId="05768FD2"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Moorhead</w:t>
            </w:r>
          </w:p>
          <w:p w14:paraId="30783133"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(2022)</w:t>
            </w:r>
          </w:p>
        </w:tc>
        <w:tc>
          <w:tcPr>
            <w:tcW w:w="1080" w:type="dxa"/>
            <w:tcBorders>
              <w:top w:val="single" w:sz="4" w:space="0" w:color="auto"/>
            </w:tcBorders>
          </w:tcPr>
          <w:p w14:paraId="0E043710"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Rosemount</w:t>
            </w:r>
          </w:p>
          <w:p w14:paraId="52C129DE"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(2022)</w:t>
            </w:r>
          </w:p>
        </w:tc>
        <w:tc>
          <w:tcPr>
            <w:tcW w:w="270" w:type="dxa"/>
          </w:tcPr>
          <w:p w14:paraId="5770074F"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p>
        </w:tc>
        <w:tc>
          <w:tcPr>
            <w:tcW w:w="990" w:type="dxa"/>
            <w:tcBorders>
              <w:top w:val="single" w:sz="4" w:space="0" w:color="auto"/>
            </w:tcBorders>
          </w:tcPr>
          <w:p w14:paraId="7FD53D7C"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Franklin</w:t>
            </w:r>
          </w:p>
          <w:p w14:paraId="32A4AB71"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(2021)</w:t>
            </w:r>
          </w:p>
        </w:tc>
        <w:tc>
          <w:tcPr>
            <w:tcW w:w="990" w:type="dxa"/>
            <w:tcBorders>
              <w:top w:val="single" w:sz="4" w:space="0" w:color="auto"/>
            </w:tcBorders>
          </w:tcPr>
          <w:p w14:paraId="7251EF61"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Moorhead (2021)</w:t>
            </w:r>
          </w:p>
        </w:tc>
        <w:tc>
          <w:tcPr>
            <w:tcW w:w="990" w:type="dxa"/>
            <w:tcBorders>
              <w:top w:val="single" w:sz="4" w:space="0" w:color="auto"/>
            </w:tcBorders>
          </w:tcPr>
          <w:p w14:paraId="4C595A91"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Moorhead (2022)</w:t>
            </w:r>
          </w:p>
        </w:tc>
        <w:tc>
          <w:tcPr>
            <w:tcW w:w="1080" w:type="dxa"/>
            <w:tcBorders>
              <w:top w:val="single" w:sz="4" w:space="0" w:color="auto"/>
            </w:tcBorders>
          </w:tcPr>
          <w:p w14:paraId="1AF4501C"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Rosemount</w:t>
            </w:r>
          </w:p>
          <w:p w14:paraId="29B1F713"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(2022)</w:t>
            </w:r>
          </w:p>
        </w:tc>
      </w:tr>
      <w:tr w:rsidR="0057600B" w:rsidRPr="0057600B" w14:paraId="502D390A" w14:textId="77777777" w:rsidTr="00556FB6">
        <w:trPr>
          <w:trHeight w:val="274"/>
        </w:trPr>
        <w:tc>
          <w:tcPr>
            <w:tcW w:w="2700" w:type="dxa"/>
            <w:tcBorders>
              <w:top w:val="single" w:sz="4" w:space="0" w:color="auto"/>
            </w:tcBorders>
            <w:shd w:val="clear" w:color="auto" w:fill="auto"/>
          </w:tcPr>
          <w:p w14:paraId="28FDD622" w14:textId="77777777" w:rsidR="0057600B" w:rsidRPr="0057600B" w:rsidRDefault="0057600B" w:rsidP="00556FB6">
            <w:pPr>
              <w:spacing w:after="0" w:line="240" w:lineRule="auto"/>
              <w:rPr>
                <w:rFonts w:ascii="Times New Roman" w:eastAsia="Times New Roman" w:hAnsi="Times New Roman" w:cs="Times New Roman"/>
                <w:sz w:val="24"/>
                <w:szCs w:val="24"/>
              </w:rPr>
            </w:pPr>
          </w:p>
        </w:tc>
        <w:tc>
          <w:tcPr>
            <w:tcW w:w="1350" w:type="dxa"/>
            <w:tcBorders>
              <w:top w:val="single" w:sz="4" w:space="0" w:color="auto"/>
            </w:tcBorders>
            <w:shd w:val="clear" w:color="auto" w:fill="auto"/>
          </w:tcPr>
          <w:p w14:paraId="2D0CABB2" w14:textId="77777777" w:rsidR="0057600B" w:rsidRPr="0057600B" w:rsidRDefault="0057600B" w:rsidP="00556FB6">
            <w:pPr>
              <w:spacing w:after="0" w:line="240" w:lineRule="auto"/>
              <w:rPr>
                <w:rFonts w:ascii="Times New Roman" w:eastAsia="Times New Roman" w:hAnsi="Times New Roman" w:cs="Times New Roman"/>
                <w:sz w:val="24"/>
                <w:szCs w:val="24"/>
              </w:rPr>
            </w:pPr>
          </w:p>
        </w:tc>
        <w:tc>
          <w:tcPr>
            <w:tcW w:w="1350" w:type="dxa"/>
            <w:tcBorders>
              <w:top w:val="single" w:sz="4" w:space="0" w:color="auto"/>
            </w:tcBorders>
            <w:vAlign w:val="center"/>
          </w:tcPr>
          <w:p w14:paraId="5A23A13B" w14:textId="77777777" w:rsidR="0057600B" w:rsidRPr="0057600B" w:rsidRDefault="0057600B" w:rsidP="00556FB6">
            <w:pPr>
              <w:spacing w:after="0" w:line="240" w:lineRule="auto"/>
              <w:jc w:val="center"/>
              <w:rPr>
                <w:rFonts w:ascii="Times New Roman" w:eastAsia="Times New Roman" w:hAnsi="Times New Roman" w:cs="Times New Roman"/>
                <w:sz w:val="24"/>
                <w:szCs w:val="24"/>
                <w:vertAlign w:val="superscript"/>
              </w:rPr>
            </w:pPr>
            <w:r w:rsidRPr="0057600B">
              <w:rPr>
                <w:rFonts w:ascii="Times New Roman" w:eastAsia="Times New Roman" w:hAnsi="Times New Roman" w:cs="Times New Roman"/>
                <w:sz w:val="24"/>
                <w:szCs w:val="24"/>
              </w:rPr>
              <w:t xml:space="preserve">g ae or ai </w:t>
            </w:r>
            <w:proofErr w:type="gramStart"/>
            <w:r w:rsidRPr="0057600B">
              <w:rPr>
                <w:rFonts w:ascii="Times New Roman" w:eastAsia="Times New Roman" w:hAnsi="Times New Roman" w:cs="Times New Roman"/>
                <w:sz w:val="24"/>
                <w:szCs w:val="24"/>
              </w:rPr>
              <w:t>ha</w:t>
            </w:r>
            <w:r w:rsidRPr="0057600B">
              <w:rPr>
                <w:rFonts w:ascii="Times New Roman" w:eastAsia="Times New Roman" w:hAnsi="Times New Roman" w:cs="Times New Roman"/>
                <w:sz w:val="24"/>
                <w:szCs w:val="24"/>
                <w:vertAlign w:val="superscript"/>
              </w:rPr>
              <w:t>-1</w:t>
            </w:r>
            <w:proofErr w:type="gramEnd"/>
          </w:p>
        </w:tc>
        <w:tc>
          <w:tcPr>
            <w:tcW w:w="270" w:type="dxa"/>
            <w:tcBorders>
              <w:top w:val="single" w:sz="4" w:space="0" w:color="auto"/>
            </w:tcBorders>
          </w:tcPr>
          <w:p w14:paraId="23ED3EE9" w14:textId="77777777" w:rsidR="0057600B" w:rsidRPr="0057600B" w:rsidRDefault="0057600B" w:rsidP="00556FB6">
            <w:pPr>
              <w:spacing w:after="0" w:line="240" w:lineRule="auto"/>
              <w:rPr>
                <w:rFonts w:ascii="Times New Roman" w:eastAsia="Times New Roman" w:hAnsi="Times New Roman" w:cs="Times New Roman"/>
                <w:sz w:val="24"/>
                <w:szCs w:val="24"/>
                <w:vertAlign w:val="superscript"/>
              </w:rPr>
            </w:pPr>
          </w:p>
        </w:tc>
        <w:tc>
          <w:tcPr>
            <w:tcW w:w="3060" w:type="dxa"/>
            <w:gridSpan w:val="3"/>
            <w:tcBorders>
              <w:top w:val="single" w:sz="4" w:space="0" w:color="auto"/>
            </w:tcBorders>
          </w:tcPr>
          <w:p w14:paraId="5F932864"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vertAlign w:val="superscript"/>
              </w:rPr>
              <w:t>__________</w:t>
            </w:r>
            <w:r w:rsidRPr="0057600B">
              <w:rPr>
                <w:rFonts w:ascii="Times New Roman" w:eastAsia="Times New Roman" w:hAnsi="Times New Roman" w:cs="Times New Roman"/>
                <w:sz w:val="24"/>
                <w:szCs w:val="24"/>
              </w:rPr>
              <w:t xml:space="preserve"> #seeds m</w:t>
            </w:r>
            <w:r w:rsidRPr="0057600B">
              <w:rPr>
                <w:rFonts w:ascii="Times New Roman" w:eastAsia="Times New Roman" w:hAnsi="Times New Roman" w:cs="Times New Roman"/>
                <w:sz w:val="24"/>
                <w:szCs w:val="24"/>
                <w:vertAlign w:val="superscript"/>
              </w:rPr>
              <w:t>-2</w:t>
            </w:r>
            <w:r w:rsidRPr="0057600B">
              <w:rPr>
                <w:rFonts w:ascii="Times New Roman" w:eastAsia="Times New Roman" w:hAnsi="Times New Roman" w:cs="Times New Roman"/>
                <w:sz w:val="24"/>
                <w:szCs w:val="24"/>
              </w:rPr>
              <w:t xml:space="preserve"> </w:t>
            </w:r>
            <w:r w:rsidRPr="0057600B">
              <w:rPr>
                <w:rFonts w:ascii="Times New Roman" w:eastAsia="Times New Roman" w:hAnsi="Times New Roman" w:cs="Times New Roman"/>
                <w:sz w:val="24"/>
                <w:szCs w:val="24"/>
                <w:vertAlign w:val="superscript"/>
              </w:rPr>
              <w:t>__________</w:t>
            </w:r>
          </w:p>
        </w:tc>
        <w:tc>
          <w:tcPr>
            <w:tcW w:w="270" w:type="dxa"/>
            <w:tcBorders>
              <w:top w:val="single" w:sz="4" w:space="0" w:color="auto"/>
            </w:tcBorders>
          </w:tcPr>
          <w:p w14:paraId="2B816390" w14:textId="77777777" w:rsidR="0057600B" w:rsidRPr="0057600B" w:rsidRDefault="0057600B" w:rsidP="00556FB6">
            <w:pPr>
              <w:spacing w:after="0" w:line="240" w:lineRule="auto"/>
              <w:jc w:val="center"/>
              <w:rPr>
                <w:rFonts w:ascii="Times New Roman" w:eastAsia="Times New Roman" w:hAnsi="Times New Roman" w:cs="Times New Roman"/>
                <w:sz w:val="24"/>
                <w:szCs w:val="24"/>
                <w:vertAlign w:val="superscript"/>
              </w:rPr>
            </w:pPr>
          </w:p>
        </w:tc>
        <w:tc>
          <w:tcPr>
            <w:tcW w:w="990" w:type="dxa"/>
            <w:tcBorders>
              <w:top w:val="single" w:sz="4" w:space="0" w:color="auto"/>
            </w:tcBorders>
          </w:tcPr>
          <w:p w14:paraId="1DD55FFC" w14:textId="77777777" w:rsidR="0057600B" w:rsidRPr="0057600B" w:rsidRDefault="0057600B" w:rsidP="00556FB6">
            <w:pPr>
              <w:spacing w:after="0" w:line="240" w:lineRule="auto"/>
              <w:jc w:val="center"/>
              <w:rPr>
                <w:rFonts w:ascii="Times New Roman" w:eastAsia="Times New Roman" w:hAnsi="Times New Roman" w:cs="Times New Roman"/>
                <w:sz w:val="24"/>
                <w:szCs w:val="24"/>
                <w:vertAlign w:val="superscript"/>
              </w:rPr>
            </w:pPr>
          </w:p>
        </w:tc>
        <w:tc>
          <w:tcPr>
            <w:tcW w:w="3060" w:type="dxa"/>
            <w:gridSpan w:val="3"/>
            <w:tcBorders>
              <w:top w:val="single" w:sz="4" w:space="0" w:color="auto"/>
            </w:tcBorders>
          </w:tcPr>
          <w:p w14:paraId="1DD003C4"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vertAlign w:val="superscript"/>
              </w:rPr>
              <w:t>_____________</w:t>
            </w:r>
            <w:r w:rsidRPr="0057600B">
              <w:rPr>
                <w:rFonts w:ascii="Times New Roman" w:eastAsia="Times New Roman" w:hAnsi="Times New Roman" w:cs="Times New Roman"/>
                <w:sz w:val="24"/>
                <w:szCs w:val="24"/>
              </w:rPr>
              <w:t xml:space="preserve"> kg </w:t>
            </w:r>
            <w:proofErr w:type="gramStart"/>
            <w:r w:rsidRPr="0057600B">
              <w:rPr>
                <w:rFonts w:ascii="Times New Roman" w:eastAsia="Times New Roman" w:hAnsi="Times New Roman" w:cs="Times New Roman"/>
                <w:sz w:val="24"/>
                <w:szCs w:val="24"/>
              </w:rPr>
              <w:t>ha</w:t>
            </w:r>
            <w:r w:rsidRPr="0057600B">
              <w:rPr>
                <w:rFonts w:ascii="Times New Roman" w:eastAsia="Times New Roman" w:hAnsi="Times New Roman" w:cs="Times New Roman"/>
                <w:sz w:val="24"/>
                <w:szCs w:val="24"/>
                <w:vertAlign w:val="superscript"/>
              </w:rPr>
              <w:t>-1</w:t>
            </w:r>
            <w:proofErr w:type="gramEnd"/>
            <w:r w:rsidRPr="0057600B">
              <w:rPr>
                <w:rFonts w:ascii="Times New Roman" w:eastAsia="Times New Roman" w:hAnsi="Times New Roman" w:cs="Times New Roman"/>
                <w:sz w:val="24"/>
                <w:szCs w:val="24"/>
                <w:vertAlign w:val="superscript"/>
              </w:rPr>
              <w:t>_____________</w:t>
            </w:r>
          </w:p>
        </w:tc>
      </w:tr>
      <w:tr w:rsidR="0057600B" w:rsidRPr="0057600B" w14:paraId="65845730" w14:textId="77777777" w:rsidTr="00556FB6">
        <w:trPr>
          <w:trHeight w:val="576"/>
        </w:trPr>
        <w:tc>
          <w:tcPr>
            <w:tcW w:w="2700" w:type="dxa"/>
            <w:shd w:val="clear" w:color="auto" w:fill="auto"/>
            <w:hideMark/>
          </w:tcPr>
          <w:p w14:paraId="71F20F5E"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Nontreated control</w:t>
            </w:r>
          </w:p>
        </w:tc>
        <w:tc>
          <w:tcPr>
            <w:tcW w:w="1350" w:type="dxa"/>
            <w:shd w:val="clear" w:color="auto" w:fill="auto"/>
            <w:hideMark/>
          </w:tcPr>
          <w:p w14:paraId="6E448813"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w:t>
            </w:r>
          </w:p>
        </w:tc>
        <w:tc>
          <w:tcPr>
            <w:tcW w:w="1350" w:type="dxa"/>
          </w:tcPr>
          <w:p w14:paraId="562535B7"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w:t>
            </w:r>
          </w:p>
        </w:tc>
        <w:tc>
          <w:tcPr>
            <w:tcW w:w="270" w:type="dxa"/>
          </w:tcPr>
          <w:p w14:paraId="6C8A8E36" w14:textId="77777777" w:rsidR="0057600B" w:rsidRPr="0057600B" w:rsidRDefault="0057600B" w:rsidP="00556FB6">
            <w:pPr>
              <w:spacing w:after="0" w:line="240" w:lineRule="auto"/>
              <w:rPr>
                <w:rFonts w:ascii="Times New Roman" w:eastAsia="Times New Roman" w:hAnsi="Times New Roman" w:cs="Times New Roman"/>
                <w:sz w:val="24"/>
                <w:szCs w:val="24"/>
              </w:rPr>
            </w:pPr>
          </w:p>
        </w:tc>
        <w:tc>
          <w:tcPr>
            <w:tcW w:w="990" w:type="dxa"/>
            <w:tcBorders>
              <w:top w:val="nil"/>
              <w:left w:val="nil"/>
              <w:bottom w:val="nil"/>
              <w:right w:val="nil"/>
            </w:tcBorders>
            <w:shd w:val="clear" w:color="auto" w:fill="auto"/>
          </w:tcPr>
          <w:p w14:paraId="1A7E9A91" w14:textId="77777777" w:rsidR="0057600B" w:rsidRPr="0057600B" w:rsidRDefault="0057600B" w:rsidP="00556FB6">
            <w:pPr>
              <w:jc w:val="center"/>
              <w:rPr>
                <w:rFonts w:ascii="Times New Roman" w:hAnsi="Times New Roman" w:cs="Times New Roman"/>
                <w:color w:val="000000"/>
                <w:sz w:val="24"/>
                <w:szCs w:val="24"/>
              </w:rPr>
            </w:pPr>
            <w:r w:rsidRPr="0057600B">
              <w:rPr>
                <w:rFonts w:ascii="Times New Roman" w:hAnsi="Times New Roman" w:cs="Times New Roman"/>
                <w:color w:val="000000"/>
                <w:sz w:val="24"/>
                <w:szCs w:val="24"/>
              </w:rPr>
              <w:t>522,566 a</w:t>
            </w:r>
          </w:p>
        </w:tc>
        <w:tc>
          <w:tcPr>
            <w:tcW w:w="990" w:type="dxa"/>
            <w:tcBorders>
              <w:top w:val="nil"/>
              <w:left w:val="nil"/>
              <w:bottom w:val="nil"/>
              <w:right w:val="nil"/>
            </w:tcBorders>
            <w:shd w:val="clear" w:color="auto" w:fill="auto"/>
          </w:tcPr>
          <w:p w14:paraId="05FC645A"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hAnsi="Times New Roman" w:cs="Times New Roman"/>
                <w:color w:val="000000"/>
                <w:sz w:val="24"/>
                <w:szCs w:val="24"/>
              </w:rPr>
              <w:t>134,138 a</w:t>
            </w:r>
          </w:p>
        </w:tc>
        <w:tc>
          <w:tcPr>
            <w:tcW w:w="1080" w:type="dxa"/>
            <w:tcBorders>
              <w:top w:val="nil"/>
              <w:left w:val="nil"/>
              <w:bottom w:val="nil"/>
              <w:right w:val="nil"/>
            </w:tcBorders>
            <w:shd w:val="clear" w:color="auto" w:fill="auto"/>
          </w:tcPr>
          <w:p w14:paraId="3EA28299"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hAnsi="Times New Roman" w:cs="Times New Roman"/>
                <w:color w:val="000000"/>
                <w:sz w:val="24"/>
                <w:szCs w:val="24"/>
              </w:rPr>
              <w:t>151,299 a</w:t>
            </w:r>
          </w:p>
        </w:tc>
        <w:tc>
          <w:tcPr>
            <w:tcW w:w="270" w:type="dxa"/>
          </w:tcPr>
          <w:p w14:paraId="7B79005E"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p>
        </w:tc>
        <w:tc>
          <w:tcPr>
            <w:tcW w:w="990" w:type="dxa"/>
            <w:tcBorders>
              <w:top w:val="nil"/>
              <w:left w:val="nil"/>
              <w:bottom w:val="nil"/>
              <w:right w:val="nil"/>
            </w:tcBorders>
            <w:shd w:val="clear" w:color="auto" w:fill="auto"/>
          </w:tcPr>
          <w:p w14:paraId="6C101FB7" w14:textId="77777777" w:rsidR="0057600B" w:rsidRPr="0057600B" w:rsidRDefault="0057600B" w:rsidP="00556FB6">
            <w:pPr>
              <w:jc w:val="center"/>
              <w:rPr>
                <w:rFonts w:ascii="Times New Roman" w:hAnsi="Times New Roman" w:cs="Times New Roman"/>
                <w:color w:val="000000"/>
                <w:sz w:val="24"/>
                <w:szCs w:val="24"/>
              </w:rPr>
            </w:pPr>
            <w:r w:rsidRPr="0057600B">
              <w:rPr>
                <w:rFonts w:ascii="Times New Roman" w:hAnsi="Times New Roman" w:cs="Times New Roman"/>
                <w:color w:val="000000"/>
                <w:sz w:val="24"/>
                <w:szCs w:val="24"/>
              </w:rPr>
              <w:t>1,269 d</w:t>
            </w:r>
          </w:p>
        </w:tc>
        <w:tc>
          <w:tcPr>
            <w:tcW w:w="990" w:type="dxa"/>
            <w:tcBorders>
              <w:top w:val="nil"/>
              <w:left w:val="nil"/>
              <w:bottom w:val="nil"/>
              <w:right w:val="nil"/>
            </w:tcBorders>
            <w:shd w:val="clear" w:color="auto" w:fill="auto"/>
          </w:tcPr>
          <w:p w14:paraId="419D9C34" w14:textId="77777777" w:rsidR="0057600B" w:rsidRPr="0057600B" w:rsidRDefault="0057600B" w:rsidP="00556FB6">
            <w:pPr>
              <w:jc w:val="center"/>
              <w:rPr>
                <w:rFonts w:ascii="Times New Roman" w:hAnsi="Times New Roman" w:cs="Times New Roman"/>
                <w:color w:val="000000"/>
                <w:sz w:val="24"/>
                <w:szCs w:val="24"/>
              </w:rPr>
            </w:pPr>
            <w:r w:rsidRPr="0057600B">
              <w:rPr>
                <w:rFonts w:ascii="Times New Roman" w:hAnsi="Times New Roman" w:cs="Times New Roman"/>
                <w:color w:val="000000"/>
                <w:sz w:val="24"/>
                <w:szCs w:val="24"/>
              </w:rPr>
              <w:t>567 c</w:t>
            </w:r>
          </w:p>
        </w:tc>
        <w:tc>
          <w:tcPr>
            <w:tcW w:w="990" w:type="dxa"/>
            <w:tcBorders>
              <w:top w:val="nil"/>
              <w:left w:val="nil"/>
              <w:bottom w:val="nil"/>
              <w:right w:val="nil"/>
            </w:tcBorders>
            <w:shd w:val="clear" w:color="auto" w:fill="auto"/>
          </w:tcPr>
          <w:p w14:paraId="567E3FF2" w14:textId="77777777" w:rsidR="0057600B" w:rsidRPr="0057600B" w:rsidRDefault="0057600B" w:rsidP="00556FB6">
            <w:pPr>
              <w:jc w:val="center"/>
              <w:rPr>
                <w:rFonts w:ascii="Times New Roman" w:hAnsi="Times New Roman" w:cs="Times New Roman"/>
                <w:color w:val="000000"/>
                <w:sz w:val="24"/>
                <w:szCs w:val="24"/>
              </w:rPr>
            </w:pPr>
            <w:r w:rsidRPr="0057600B">
              <w:rPr>
                <w:rFonts w:ascii="Times New Roman" w:hAnsi="Times New Roman" w:cs="Times New Roman"/>
                <w:color w:val="000000"/>
                <w:sz w:val="24"/>
                <w:szCs w:val="24"/>
              </w:rPr>
              <w:t>883 d</w:t>
            </w:r>
          </w:p>
        </w:tc>
        <w:tc>
          <w:tcPr>
            <w:tcW w:w="1080" w:type="dxa"/>
            <w:tcBorders>
              <w:top w:val="nil"/>
              <w:left w:val="nil"/>
              <w:bottom w:val="nil"/>
              <w:right w:val="nil"/>
            </w:tcBorders>
            <w:shd w:val="clear" w:color="auto" w:fill="auto"/>
          </w:tcPr>
          <w:p w14:paraId="44680493" w14:textId="77777777" w:rsidR="0057600B" w:rsidRPr="0057600B" w:rsidRDefault="0057600B" w:rsidP="00556FB6">
            <w:pPr>
              <w:jc w:val="center"/>
              <w:rPr>
                <w:rFonts w:ascii="Times New Roman" w:hAnsi="Times New Roman" w:cs="Times New Roman"/>
                <w:color w:val="000000"/>
                <w:sz w:val="24"/>
                <w:szCs w:val="24"/>
              </w:rPr>
            </w:pPr>
            <w:r w:rsidRPr="0057600B">
              <w:rPr>
                <w:rFonts w:ascii="Times New Roman" w:hAnsi="Times New Roman" w:cs="Times New Roman"/>
                <w:color w:val="000000"/>
                <w:sz w:val="24"/>
                <w:szCs w:val="24"/>
              </w:rPr>
              <w:t>2,008 c</w:t>
            </w:r>
          </w:p>
        </w:tc>
      </w:tr>
      <w:tr w:rsidR="0057600B" w:rsidRPr="0057600B" w14:paraId="2689B876" w14:textId="77777777" w:rsidTr="00556FB6">
        <w:trPr>
          <w:trHeight w:val="274"/>
        </w:trPr>
        <w:tc>
          <w:tcPr>
            <w:tcW w:w="2700" w:type="dxa"/>
            <w:tcBorders>
              <w:top w:val="nil"/>
            </w:tcBorders>
            <w:shd w:val="clear" w:color="auto" w:fill="auto"/>
            <w:hideMark/>
          </w:tcPr>
          <w:p w14:paraId="2111B9D6"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Weed-free control</w:t>
            </w:r>
          </w:p>
        </w:tc>
        <w:tc>
          <w:tcPr>
            <w:tcW w:w="1350" w:type="dxa"/>
            <w:tcBorders>
              <w:top w:val="nil"/>
            </w:tcBorders>
            <w:shd w:val="clear" w:color="auto" w:fill="auto"/>
            <w:hideMark/>
          </w:tcPr>
          <w:p w14:paraId="401301B6"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w:t>
            </w:r>
          </w:p>
        </w:tc>
        <w:tc>
          <w:tcPr>
            <w:tcW w:w="1350" w:type="dxa"/>
            <w:tcBorders>
              <w:top w:val="nil"/>
            </w:tcBorders>
          </w:tcPr>
          <w:p w14:paraId="34357B16"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w:t>
            </w:r>
          </w:p>
        </w:tc>
        <w:tc>
          <w:tcPr>
            <w:tcW w:w="270" w:type="dxa"/>
            <w:tcBorders>
              <w:top w:val="nil"/>
            </w:tcBorders>
          </w:tcPr>
          <w:p w14:paraId="02BFB7EA" w14:textId="77777777" w:rsidR="0057600B" w:rsidRPr="0057600B" w:rsidRDefault="0057600B" w:rsidP="00556FB6">
            <w:pPr>
              <w:spacing w:after="0" w:line="240" w:lineRule="auto"/>
              <w:rPr>
                <w:rFonts w:ascii="Times New Roman" w:eastAsia="Times New Roman" w:hAnsi="Times New Roman" w:cs="Times New Roman"/>
                <w:sz w:val="24"/>
                <w:szCs w:val="24"/>
              </w:rPr>
            </w:pPr>
          </w:p>
        </w:tc>
        <w:tc>
          <w:tcPr>
            <w:tcW w:w="990" w:type="dxa"/>
            <w:tcBorders>
              <w:top w:val="nil"/>
              <w:left w:val="nil"/>
              <w:bottom w:val="nil"/>
              <w:right w:val="nil"/>
            </w:tcBorders>
            <w:shd w:val="clear" w:color="auto" w:fill="auto"/>
          </w:tcPr>
          <w:p w14:paraId="0FFF32F9" w14:textId="77777777" w:rsidR="0057600B" w:rsidRPr="0057600B" w:rsidRDefault="0057600B" w:rsidP="00556FB6">
            <w:pPr>
              <w:jc w:val="center"/>
              <w:rPr>
                <w:rFonts w:ascii="Times New Roman" w:hAnsi="Times New Roman" w:cs="Times New Roman"/>
                <w:color w:val="000000"/>
                <w:sz w:val="24"/>
                <w:szCs w:val="24"/>
              </w:rPr>
            </w:pPr>
            <w:r w:rsidRPr="0057600B">
              <w:rPr>
                <w:rFonts w:ascii="Times New Roman" w:hAnsi="Times New Roman" w:cs="Times New Roman"/>
                <w:color w:val="000000"/>
                <w:sz w:val="24"/>
                <w:szCs w:val="24"/>
              </w:rPr>
              <w:t>0</w:t>
            </w:r>
          </w:p>
        </w:tc>
        <w:tc>
          <w:tcPr>
            <w:tcW w:w="990" w:type="dxa"/>
            <w:tcBorders>
              <w:top w:val="nil"/>
              <w:left w:val="nil"/>
              <w:bottom w:val="nil"/>
              <w:right w:val="nil"/>
            </w:tcBorders>
            <w:shd w:val="clear" w:color="auto" w:fill="auto"/>
          </w:tcPr>
          <w:p w14:paraId="4C533F51"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0</w:t>
            </w:r>
          </w:p>
        </w:tc>
        <w:tc>
          <w:tcPr>
            <w:tcW w:w="1080" w:type="dxa"/>
            <w:tcBorders>
              <w:top w:val="nil"/>
              <w:left w:val="nil"/>
              <w:bottom w:val="nil"/>
              <w:right w:val="nil"/>
            </w:tcBorders>
            <w:shd w:val="clear" w:color="auto" w:fill="auto"/>
          </w:tcPr>
          <w:p w14:paraId="30B0F47F"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0</w:t>
            </w:r>
          </w:p>
        </w:tc>
        <w:tc>
          <w:tcPr>
            <w:tcW w:w="270" w:type="dxa"/>
            <w:tcBorders>
              <w:top w:val="nil"/>
            </w:tcBorders>
          </w:tcPr>
          <w:p w14:paraId="0FA07F76"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p>
        </w:tc>
        <w:tc>
          <w:tcPr>
            <w:tcW w:w="990" w:type="dxa"/>
            <w:tcBorders>
              <w:top w:val="nil"/>
              <w:left w:val="nil"/>
              <w:bottom w:val="nil"/>
              <w:right w:val="nil"/>
            </w:tcBorders>
            <w:shd w:val="clear" w:color="auto" w:fill="auto"/>
          </w:tcPr>
          <w:p w14:paraId="1B4684BF" w14:textId="77777777" w:rsidR="0057600B" w:rsidRPr="0057600B" w:rsidRDefault="0057600B" w:rsidP="00556FB6">
            <w:pPr>
              <w:jc w:val="center"/>
              <w:rPr>
                <w:rFonts w:ascii="Times New Roman" w:hAnsi="Times New Roman" w:cs="Times New Roman"/>
                <w:color w:val="000000"/>
                <w:sz w:val="24"/>
                <w:szCs w:val="24"/>
              </w:rPr>
            </w:pPr>
            <w:r w:rsidRPr="0057600B">
              <w:rPr>
                <w:rFonts w:ascii="Times New Roman" w:hAnsi="Times New Roman" w:cs="Times New Roman"/>
                <w:color w:val="000000"/>
                <w:sz w:val="24"/>
                <w:szCs w:val="24"/>
              </w:rPr>
              <w:t xml:space="preserve">4,117 </w:t>
            </w:r>
            <w:proofErr w:type="spellStart"/>
            <w:r w:rsidRPr="0057600B">
              <w:rPr>
                <w:rFonts w:ascii="Times New Roman" w:hAnsi="Times New Roman" w:cs="Times New Roman"/>
                <w:color w:val="000000"/>
                <w:sz w:val="24"/>
                <w:szCs w:val="24"/>
              </w:rPr>
              <w:t>bc</w:t>
            </w:r>
            <w:proofErr w:type="spellEnd"/>
          </w:p>
        </w:tc>
        <w:tc>
          <w:tcPr>
            <w:tcW w:w="990" w:type="dxa"/>
            <w:tcBorders>
              <w:top w:val="nil"/>
              <w:left w:val="nil"/>
              <w:bottom w:val="nil"/>
              <w:right w:val="nil"/>
            </w:tcBorders>
            <w:shd w:val="clear" w:color="auto" w:fill="auto"/>
          </w:tcPr>
          <w:p w14:paraId="7B5F53AC" w14:textId="77777777" w:rsidR="0057600B" w:rsidRPr="0057600B" w:rsidRDefault="0057600B" w:rsidP="00556FB6">
            <w:pPr>
              <w:jc w:val="center"/>
              <w:rPr>
                <w:rFonts w:ascii="Times New Roman" w:hAnsi="Times New Roman" w:cs="Times New Roman"/>
                <w:color w:val="000000"/>
                <w:sz w:val="24"/>
                <w:szCs w:val="24"/>
              </w:rPr>
            </w:pPr>
            <w:r w:rsidRPr="0057600B">
              <w:rPr>
                <w:rFonts w:ascii="Times New Roman" w:hAnsi="Times New Roman" w:cs="Times New Roman"/>
                <w:color w:val="000000"/>
                <w:sz w:val="24"/>
                <w:szCs w:val="24"/>
              </w:rPr>
              <w:t>2,512 a</w:t>
            </w:r>
          </w:p>
        </w:tc>
        <w:tc>
          <w:tcPr>
            <w:tcW w:w="990" w:type="dxa"/>
            <w:tcBorders>
              <w:top w:val="nil"/>
              <w:left w:val="nil"/>
              <w:bottom w:val="nil"/>
              <w:right w:val="nil"/>
            </w:tcBorders>
            <w:shd w:val="clear" w:color="auto" w:fill="auto"/>
          </w:tcPr>
          <w:p w14:paraId="1319E7D8" w14:textId="77777777" w:rsidR="0057600B" w:rsidRPr="0057600B" w:rsidRDefault="0057600B" w:rsidP="00556FB6">
            <w:pPr>
              <w:jc w:val="center"/>
              <w:rPr>
                <w:rFonts w:ascii="Times New Roman" w:hAnsi="Times New Roman" w:cs="Times New Roman"/>
                <w:color w:val="000000"/>
                <w:sz w:val="24"/>
                <w:szCs w:val="24"/>
              </w:rPr>
            </w:pPr>
            <w:r w:rsidRPr="0057600B">
              <w:rPr>
                <w:rFonts w:ascii="Times New Roman" w:hAnsi="Times New Roman" w:cs="Times New Roman"/>
                <w:color w:val="000000"/>
                <w:sz w:val="24"/>
                <w:szCs w:val="24"/>
              </w:rPr>
              <w:t>3,585 a</w:t>
            </w:r>
          </w:p>
        </w:tc>
        <w:tc>
          <w:tcPr>
            <w:tcW w:w="1080" w:type="dxa"/>
            <w:tcBorders>
              <w:top w:val="nil"/>
              <w:left w:val="nil"/>
              <w:bottom w:val="nil"/>
              <w:right w:val="nil"/>
            </w:tcBorders>
            <w:shd w:val="clear" w:color="auto" w:fill="auto"/>
          </w:tcPr>
          <w:p w14:paraId="63E014C5" w14:textId="77777777" w:rsidR="0057600B" w:rsidRPr="0057600B" w:rsidRDefault="0057600B" w:rsidP="00556FB6">
            <w:pPr>
              <w:jc w:val="center"/>
              <w:rPr>
                <w:rFonts w:ascii="Times New Roman" w:hAnsi="Times New Roman" w:cs="Times New Roman"/>
                <w:color w:val="000000"/>
                <w:sz w:val="24"/>
                <w:szCs w:val="24"/>
              </w:rPr>
            </w:pPr>
            <w:r w:rsidRPr="0057600B">
              <w:rPr>
                <w:rFonts w:ascii="Times New Roman" w:hAnsi="Times New Roman" w:cs="Times New Roman"/>
                <w:color w:val="000000"/>
                <w:sz w:val="24"/>
                <w:szCs w:val="24"/>
              </w:rPr>
              <w:t>3,892 a</w:t>
            </w:r>
          </w:p>
        </w:tc>
      </w:tr>
      <w:tr w:rsidR="0057600B" w:rsidRPr="0057600B" w14:paraId="33C8DBDC" w14:textId="77777777" w:rsidTr="00556FB6">
        <w:trPr>
          <w:trHeight w:val="274"/>
        </w:trPr>
        <w:tc>
          <w:tcPr>
            <w:tcW w:w="2700" w:type="dxa"/>
            <w:tcBorders>
              <w:top w:val="nil"/>
            </w:tcBorders>
            <w:shd w:val="clear" w:color="auto" w:fill="auto"/>
            <w:hideMark/>
          </w:tcPr>
          <w:p w14:paraId="0C765A1E"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Flumioxazin</w:t>
            </w:r>
            <w:r w:rsidRPr="0057600B">
              <w:rPr>
                <w:rFonts w:ascii="Times New Roman" w:eastAsia="Times New Roman" w:hAnsi="Times New Roman" w:cs="Times New Roman"/>
                <w:iCs/>
                <w:sz w:val="24"/>
                <w:szCs w:val="24"/>
              </w:rPr>
              <w:t xml:space="preserve"> fb</w:t>
            </w:r>
          </w:p>
          <w:p w14:paraId="336BDCCF"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2,4-D choline</w:t>
            </w:r>
          </w:p>
        </w:tc>
        <w:tc>
          <w:tcPr>
            <w:tcW w:w="1350" w:type="dxa"/>
            <w:tcBorders>
              <w:top w:val="nil"/>
            </w:tcBorders>
            <w:shd w:val="clear" w:color="auto" w:fill="auto"/>
            <w:hideMark/>
          </w:tcPr>
          <w:p w14:paraId="4C02B59C"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PRE</w:t>
            </w:r>
            <w:r w:rsidRPr="0057600B">
              <w:rPr>
                <w:rFonts w:ascii="Times New Roman" w:eastAsia="Times New Roman" w:hAnsi="Times New Roman" w:cs="Times New Roman"/>
                <w:iCs/>
                <w:sz w:val="24"/>
                <w:szCs w:val="24"/>
              </w:rPr>
              <w:t xml:space="preserve"> fb</w:t>
            </w:r>
          </w:p>
          <w:p w14:paraId="1EFDF54B"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LPOST</w:t>
            </w:r>
          </w:p>
        </w:tc>
        <w:tc>
          <w:tcPr>
            <w:tcW w:w="1350" w:type="dxa"/>
            <w:tcBorders>
              <w:top w:val="nil"/>
            </w:tcBorders>
          </w:tcPr>
          <w:p w14:paraId="0FB80D00"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proofErr w:type="gramStart"/>
            <w:r w:rsidRPr="0057600B">
              <w:rPr>
                <w:rFonts w:ascii="Times New Roman" w:eastAsia="Times New Roman" w:hAnsi="Times New Roman" w:cs="Times New Roman"/>
                <w:sz w:val="24"/>
                <w:szCs w:val="24"/>
              </w:rPr>
              <w:t>Low-input</w:t>
            </w:r>
            <w:proofErr w:type="gramEnd"/>
          </w:p>
        </w:tc>
        <w:tc>
          <w:tcPr>
            <w:tcW w:w="270" w:type="dxa"/>
            <w:tcBorders>
              <w:top w:val="nil"/>
            </w:tcBorders>
          </w:tcPr>
          <w:p w14:paraId="22D768CE" w14:textId="77777777" w:rsidR="0057600B" w:rsidRPr="0057600B" w:rsidRDefault="0057600B" w:rsidP="00556FB6">
            <w:pPr>
              <w:spacing w:after="0" w:line="240" w:lineRule="auto"/>
              <w:rPr>
                <w:rFonts w:ascii="Times New Roman" w:eastAsia="Times New Roman" w:hAnsi="Times New Roman" w:cs="Times New Roman"/>
                <w:sz w:val="24"/>
                <w:szCs w:val="24"/>
              </w:rPr>
            </w:pPr>
          </w:p>
        </w:tc>
        <w:tc>
          <w:tcPr>
            <w:tcW w:w="990" w:type="dxa"/>
            <w:tcBorders>
              <w:top w:val="nil"/>
              <w:left w:val="nil"/>
              <w:bottom w:val="nil"/>
              <w:right w:val="nil"/>
            </w:tcBorders>
            <w:shd w:val="clear" w:color="auto" w:fill="auto"/>
          </w:tcPr>
          <w:p w14:paraId="3CDC7C54" w14:textId="77777777" w:rsidR="0057600B" w:rsidRPr="0057600B" w:rsidRDefault="0057600B" w:rsidP="00556FB6">
            <w:pPr>
              <w:jc w:val="center"/>
              <w:rPr>
                <w:rFonts w:ascii="Times New Roman" w:hAnsi="Times New Roman" w:cs="Times New Roman"/>
                <w:color w:val="000000"/>
                <w:sz w:val="24"/>
                <w:szCs w:val="24"/>
              </w:rPr>
            </w:pPr>
            <w:r w:rsidRPr="0057600B">
              <w:rPr>
                <w:rFonts w:ascii="Times New Roman" w:hAnsi="Times New Roman" w:cs="Times New Roman"/>
                <w:color w:val="000000"/>
                <w:sz w:val="24"/>
                <w:szCs w:val="24"/>
              </w:rPr>
              <w:t>0 b</w:t>
            </w:r>
          </w:p>
        </w:tc>
        <w:tc>
          <w:tcPr>
            <w:tcW w:w="990" w:type="dxa"/>
            <w:tcBorders>
              <w:top w:val="nil"/>
              <w:left w:val="nil"/>
              <w:bottom w:val="nil"/>
              <w:right w:val="nil"/>
            </w:tcBorders>
            <w:shd w:val="clear" w:color="auto" w:fill="auto"/>
          </w:tcPr>
          <w:p w14:paraId="719A8605"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hAnsi="Times New Roman" w:cs="Times New Roman"/>
                <w:color w:val="000000"/>
                <w:sz w:val="24"/>
                <w:szCs w:val="24"/>
              </w:rPr>
              <w:t>14 d</w:t>
            </w:r>
          </w:p>
        </w:tc>
        <w:tc>
          <w:tcPr>
            <w:tcW w:w="1080" w:type="dxa"/>
            <w:tcBorders>
              <w:top w:val="nil"/>
              <w:left w:val="nil"/>
              <w:bottom w:val="nil"/>
              <w:right w:val="nil"/>
            </w:tcBorders>
            <w:shd w:val="clear" w:color="auto" w:fill="auto"/>
          </w:tcPr>
          <w:p w14:paraId="5014500C"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hAnsi="Times New Roman" w:cs="Times New Roman"/>
                <w:color w:val="000000"/>
                <w:sz w:val="24"/>
                <w:szCs w:val="24"/>
              </w:rPr>
              <w:t>13 c</w:t>
            </w:r>
          </w:p>
        </w:tc>
        <w:tc>
          <w:tcPr>
            <w:tcW w:w="270" w:type="dxa"/>
            <w:tcBorders>
              <w:top w:val="nil"/>
            </w:tcBorders>
          </w:tcPr>
          <w:p w14:paraId="364FBB4B"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p>
        </w:tc>
        <w:tc>
          <w:tcPr>
            <w:tcW w:w="990" w:type="dxa"/>
            <w:tcBorders>
              <w:top w:val="nil"/>
              <w:left w:val="nil"/>
              <w:bottom w:val="nil"/>
              <w:right w:val="nil"/>
            </w:tcBorders>
            <w:shd w:val="clear" w:color="auto" w:fill="auto"/>
          </w:tcPr>
          <w:p w14:paraId="2BD10B68" w14:textId="77777777" w:rsidR="0057600B" w:rsidRPr="0057600B" w:rsidRDefault="0057600B" w:rsidP="00556FB6">
            <w:pPr>
              <w:jc w:val="center"/>
              <w:rPr>
                <w:rFonts w:ascii="Times New Roman" w:hAnsi="Times New Roman" w:cs="Times New Roman"/>
                <w:color w:val="000000"/>
                <w:sz w:val="24"/>
                <w:szCs w:val="24"/>
              </w:rPr>
            </w:pPr>
            <w:r w:rsidRPr="0057600B">
              <w:rPr>
                <w:rFonts w:ascii="Times New Roman" w:hAnsi="Times New Roman" w:cs="Times New Roman"/>
                <w:color w:val="000000"/>
                <w:sz w:val="24"/>
                <w:szCs w:val="24"/>
              </w:rPr>
              <w:t xml:space="preserve">4,190 </w:t>
            </w:r>
            <w:proofErr w:type="spellStart"/>
            <w:r w:rsidRPr="0057600B">
              <w:rPr>
                <w:rFonts w:ascii="Times New Roman" w:hAnsi="Times New Roman" w:cs="Times New Roman"/>
                <w:color w:val="000000"/>
                <w:sz w:val="24"/>
                <w:szCs w:val="24"/>
              </w:rPr>
              <w:t>abc</w:t>
            </w:r>
            <w:proofErr w:type="spellEnd"/>
          </w:p>
        </w:tc>
        <w:tc>
          <w:tcPr>
            <w:tcW w:w="990" w:type="dxa"/>
            <w:tcBorders>
              <w:top w:val="nil"/>
              <w:left w:val="nil"/>
              <w:bottom w:val="nil"/>
              <w:right w:val="nil"/>
            </w:tcBorders>
            <w:shd w:val="clear" w:color="auto" w:fill="auto"/>
          </w:tcPr>
          <w:p w14:paraId="0DAF627C" w14:textId="77777777" w:rsidR="0057600B" w:rsidRPr="0057600B" w:rsidRDefault="0057600B" w:rsidP="00556FB6">
            <w:pPr>
              <w:jc w:val="center"/>
              <w:rPr>
                <w:rFonts w:ascii="Times New Roman" w:hAnsi="Times New Roman" w:cs="Times New Roman"/>
                <w:color w:val="000000"/>
                <w:sz w:val="24"/>
                <w:szCs w:val="24"/>
              </w:rPr>
            </w:pPr>
            <w:r w:rsidRPr="0057600B">
              <w:rPr>
                <w:rFonts w:ascii="Times New Roman" w:hAnsi="Times New Roman" w:cs="Times New Roman"/>
                <w:color w:val="000000"/>
                <w:sz w:val="24"/>
                <w:szCs w:val="24"/>
              </w:rPr>
              <w:t>2,534 a</w:t>
            </w:r>
          </w:p>
        </w:tc>
        <w:tc>
          <w:tcPr>
            <w:tcW w:w="990" w:type="dxa"/>
            <w:tcBorders>
              <w:top w:val="nil"/>
              <w:left w:val="nil"/>
              <w:bottom w:val="nil"/>
              <w:right w:val="nil"/>
            </w:tcBorders>
            <w:shd w:val="clear" w:color="auto" w:fill="auto"/>
          </w:tcPr>
          <w:p w14:paraId="1C61F063" w14:textId="77777777" w:rsidR="0057600B" w:rsidRPr="0057600B" w:rsidRDefault="0057600B" w:rsidP="00556FB6">
            <w:pPr>
              <w:jc w:val="center"/>
              <w:rPr>
                <w:rFonts w:ascii="Times New Roman" w:hAnsi="Times New Roman" w:cs="Times New Roman"/>
                <w:color w:val="000000"/>
                <w:sz w:val="24"/>
                <w:szCs w:val="24"/>
              </w:rPr>
            </w:pPr>
            <w:r w:rsidRPr="0057600B">
              <w:rPr>
                <w:rFonts w:ascii="Times New Roman" w:hAnsi="Times New Roman" w:cs="Times New Roman"/>
                <w:color w:val="000000"/>
                <w:sz w:val="24"/>
                <w:szCs w:val="24"/>
              </w:rPr>
              <w:t xml:space="preserve">3,071 </w:t>
            </w:r>
            <w:proofErr w:type="spellStart"/>
            <w:r w:rsidRPr="0057600B">
              <w:rPr>
                <w:rFonts w:ascii="Times New Roman" w:hAnsi="Times New Roman" w:cs="Times New Roman"/>
                <w:color w:val="000000"/>
                <w:sz w:val="24"/>
                <w:szCs w:val="24"/>
              </w:rPr>
              <w:t>bc</w:t>
            </w:r>
            <w:proofErr w:type="spellEnd"/>
          </w:p>
        </w:tc>
        <w:tc>
          <w:tcPr>
            <w:tcW w:w="1080" w:type="dxa"/>
            <w:tcBorders>
              <w:top w:val="nil"/>
              <w:left w:val="nil"/>
              <w:bottom w:val="nil"/>
              <w:right w:val="nil"/>
            </w:tcBorders>
            <w:shd w:val="clear" w:color="auto" w:fill="auto"/>
          </w:tcPr>
          <w:p w14:paraId="744FC86C" w14:textId="77777777" w:rsidR="0057600B" w:rsidRPr="0057600B" w:rsidRDefault="0057600B" w:rsidP="00556FB6">
            <w:pPr>
              <w:jc w:val="center"/>
              <w:rPr>
                <w:rFonts w:ascii="Times New Roman" w:hAnsi="Times New Roman" w:cs="Times New Roman"/>
                <w:color w:val="000000"/>
                <w:sz w:val="24"/>
                <w:szCs w:val="24"/>
              </w:rPr>
            </w:pPr>
            <w:r w:rsidRPr="0057600B">
              <w:rPr>
                <w:rFonts w:ascii="Times New Roman" w:hAnsi="Times New Roman" w:cs="Times New Roman"/>
                <w:color w:val="000000"/>
                <w:sz w:val="24"/>
                <w:szCs w:val="24"/>
              </w:rPr>
              <w:t>2,921 b</w:t>
            </w:r>
          </w:p>
        </w:tc>
      </w:tr>
      <w:tr w:rsidR="0057600B" w:rsidRPr="0057600B" w14:paraId="4C089284" w14:textId="77777777" w:rsidTr="00556FB6">
        <w:trPr>
          <w:trHeight w:val="274"/>
        </w:trPr>
        <w:tc>
          <w:tcPr>
            <w:tcW w:w="2700" w:type="dxa"/>
            <w:tcBorders>
              <w:top w:val="nil"/>
            </w:tcBorders>
            <w:shd w:val="clear" w:color="auto" w:fill="auto"/>
            <w:hideMark/>
          </w:tcPr>
          <w:p w14:paraId="3BA74DE1"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Dimethenamid-P</w:t>
            </w:r>
            <w:r w:rsidRPr="0057600B">
              <w:rPr>
                <w:rFonts w:ascii="Times New Roman" w:eastAsia="Times New Roman" w:hAnsi="Times New Roman" w:cs="Times New Roman"/>
                <w:iCs/>
                <w:sz w:val="24"/>
                <w:szCs w:val="24"/>
              </w:rPr>
              <w:t xml:space="preserve"> fb</w:t>
            </w:r>
          </w:p>
          <w:p w14:paraId="1C638B1B"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Glyphosate</w:t>
            </w:r>
          </w:p>
        </w:tc>
        <w:tc>
          <w:tcPr>
            <w:tcW w:w="1350" w:type="dxa"/>
            <w:tcBorders>
              <w:top w:val="nil"/>
            </w:tcBorders>
            <w:shd w:val="clear" w:color="auto" w:fill="auto"/>
            <w:hideMark/>
          </w:tcPr>
          <w:p w14:paraId="31DC4089"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PRE</w:t>
            </w:r>
            <w:r w:rsidRPr="0057600B">
              <w:rPr>
                <w:rFonts w:ascii="Times New Roman" w:eastAsia="Times New Roman" w:hAnsi="Times New Roman" w:cs="Times New Roman"/>
                <w:iCs/>
                <w:sz w:val="24"/>
                <w:szCs w:val="24"/>
              </w:rPr>
              <w:t xml:space="preserve"> fb</w:t>
            </w:r>
          </w:p>
          <w:p w14:paraId="69A4844F"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LPOST</w:t>
            </w:r>
          </w:p>
        </w:tc>
        <w:tc>
          <w:tcPr>
            <w:tcW w:w="1350" w:type="dxa"/>
            <w:tcBorders>
              <w:top w:val="nil"/>
            </w:tcBorders>
          </w:tcPr>
          <w:p w14:paraId="6774C1E8"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proofErr w:type="gramStart"/>
            <w:r w:rsidRPr="0057600B">
              <w:rPr>
                <w:rFonts w:ascii="Times New Roman" w:eastAsia="Times New Roman" w:hAnsi="Times New Roman" w:cs="Times New Roman"/>
                <w:sz w:val="24"/>
                <w:szCs w:val="24"/>
              </w:rPr>
              <w:t>Low-input</w:t>
            </w:r>
            <w:proofErr w:type="gramEnd"/>
          </w:p>
        </w:tc>
        <w:tc>
          <w:tcPr>
            <w:tcW w:w="270" w:type="dxa"/>
            <w:tcBorders>
              <w:top w:val="nil"/>
            </w:tcBorders>
          </w:tcPr>
          <w:p w14:paraId="053FE11D" w14:textId="77777777" w:rsidR="0057600B" w:rsidRPr="0057600B" w:rsidRDefault="0057600B" w:rsidP="00556FB6">
            <w:pPr>
              <w:spacing w:after="0" w:line="240" w:lineRule="auto"/>
              <w:rPr>
                <w:rFonts w:ascii="Times New Roman" w:eastAsia="Times New Roman" w:hAnsi="Times New Roman" w:cs="Times New Roman"/>
                <w:sz w:val="24"/>
                <w:szCs w:val="24"/>
              </w:rPr>
            </w:pPr>
          </w:p>
        </w:tc>
        <w:tc>
          <w:tcPr>
            <w:tcW w:w="990" w:type="dxa"/>
            <w:tcBorders>
              <w:top w:val="nil"/>
              <w:left w:val="nil"/>
              <w:bottom w:val="nil"/>
              <w:right w:val="nil"/>
            </w:tcBorders>
            <w:shd w:val="clear" w:color="auto" w:fill="auto"/>
          </w:tcPr>
          <w:p w14:paraId="7EABC45D" w14:textId="77777777" w:rsidR="0057600B" w:rsidRPr="0057600B" w:rsidRDefault="0057600B" w:rsidP="00556FB6">
            <w:pPr>
              <w:jc w:val="center"/>
              <w:rPr>
                <w:rFonts w:ascii="Times New Roman" w:hAnsi="Times New Roman" w:cs="Times New Roman"/>
                <w:color w:val="000000"/>
                <w:sz w:val="24"/>
                <w:szCs w:val="24"/>
              </w:rPr>
            </w:pPr>
            <w:r w:rsidRPr="0057600B">
              <w:rPr>
                <w:rFonts w:ascii="Times New Roman" w:hAnsi="Times New Roman" w:cs="Times New Roman"/>
                <w:color w:val="000000"/>
                <w:sz w:val="24"/>
                <w:szCs w:val="24"/>
              </w:rPr>
              <w:t>478 b</w:t>
            </w:r>
          </w:p>
        </w:tc>
        <w:tc>
          <w:tcPr>
            <w:tcW w:w="990" w:type="dxa"/>
            <w:tcBorders>
              <w:top w:val="nil"/>
              <w:left w:val="nil"/>
              <w:bottom w:val="nil"/>
              <w:right w:val="nil"/>
            </w:tcBorders>
            <w:shd w:val="clear" w:color="auto" w:fill="auto"/>
          </w:tcPr>
          <w:p w14:paraId="1E9911C8"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hAnsi="Times New Roman" w:cs="Times New Roman"/>
                <w:color w:val="000000"/>
                <w:sz w:val="24"/>
                <w:szCs w:val="24"/>
              </w:rPr>
              <w:t>56,173 b</w:t>
            </w:r>
          </w:p>
        </w:tc>
        <w:tc>
          <w:tcPr>
            <w:tcW w:w="1080" w:type="dxa"/>
            <w:tcBorders>
              <w:top w:val="nil"/>
              <w:left w:val="nil"/>
              <w:bottom w:val="nil"/>
              <w:right w:val="nil"/>
            </w:tcBorders>
            <w:shd w:val="clear" w:color="auto" w:fill="auto"/>
          </w:tcPr>
          <w:p w14:paraId="714BF201"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hAnsi="Times New Roman" w:cs="Times New Roman"/>
                <w:color w:val="000000"/>
                <w:sz w:val="24"/>
                <w:szCs w:val="24"/>
              </w:rPr>
              <w:t>43,220 b</w:t>
            </w:r>
          </w:p>
        </w:tc>
        <w:tc>
          <w:tcPr>
            <w:tcW w:w="270" w:type="dxa"/>
            <w:tcBorders>
              <w:top w:val="nil"/>
            </w:tcBorders>
          </w:tcPr>
          <w:p w14:paraId="09901417"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p>
        </w:tc>
        <w:tc>
          <w:tcPr>
            <w:tcW w:w="990" w:type="dxa"/>
            <w:tcBorders>
              <w:top w:val="nil"/>
              <w:left w:val="nil"/>
              <w:bottom w:val="nil"/>
              <w:right w:val="nil"/>
            </w:tcBorders>
            <w:shd w:val="clear" w:color="auto" w:fill="auto"/>
          </w:tcPr>
          <w:p w14:paraId="775F766B" w14:textId="77777777" w:rsidR="0057600B" w:rsidRPr="0057600B" w:rsidRDefault="0057600B" w:rsidP="00556FB6">
            <w:pPr>
              <w:jc w:val="center"/>
              <w:rPr>
                <w:rFonts w:ascii="Times New Roman" w:hAnsi="Times New Roman" w:cs="Times New Roman"/>
                <w:color w:val="000000"/>
                <w:sz w:val="24"/>
                <w:szCs w:val="24"/>
              </w:rPr>
            </w:pPr>
            <w:r w:rsidRPr="0057600B">
              <w:rPr>
                <w:rFonts w:ascii="Times New Roman" w:hAnsi="Times New Roman" w:cs="Times New Roman"/>
                <w:color w:val="000000"/>
                <w:sz w:val="24"/>
                <w:szCs w:val="24"/>
              </w:rPr>
              <w:t>4,041 c</w:t>
            </w:r>
          </w:p>
        </w:tc>
        <w:tc>
          <w:tcPr>
            <w:tcW w:w="990" w:type="dxa"/>
            <w:tcBorders>
              <w:top w:val="nil"/>
              <w:left w:val="nil"/>
              <w:bottom w:val="nil"/>
              <w:right w:val="nil"/>
            </w:tcBorders>
            <w:shd w:val="clear" w:color="auto" w:fill="auto"/>
          </w:tcPr>
          <w:p w14:paraId="244ECC53" w14:textId="77777777" w:rsidR="0057600B" w:rsidRPr="0057600B" w:rsidRDefault="0057600B" w:rsidP="00556FB6">
            <w:pPr>
              <w:jc w:val="center"/>
              <w:rPr>
                <w:rFonts w:ascii="Times New Roman" w:hAnsi="Times New Roman" w:cs="Times New Roman"/>
                <w:color w:val="000000"/>
                <w:sz w:val="24"/>
                <w:szCs w:val="24"/>
              </w:rPr>
            </w:pPr>
            <w:r w:rsidRPr="0057600B">
              <w:rPr>
                <w:rFonts w:ascii="Times New Roman" w:hAnsi="Times New Roman" w:cs="Times New Roman"/>
                <w:color w:val="000000"/>
                <w:sz w:val="24"/>
                <w:szCs w:val="24"/>
              </w:rPr>
              <w:t>1,726 b</w:t>
            </w:r>
          </w:p>
        </w:tc>
        <w:tc>
          <w:tcPr>
            <w:tcW w:w="990" w:type="dxa"/>
            <w:tcBorders>
              <w:top w:val="nil"/>
              <w:left w:val="nil"/>
              <w:bottom w:val="nil"/>
              <w:right w:val="nil"/>
            </w:tcBorders>
            <w:shd w:val="clear" w:color="auto" w:fill="auto"/>
          </w:tcPr>
          <w:p w14:paraId="7E0163E4" w14:textId="77777777" w:rsidR="0057600B" w:rsidRPr="0057600B" w:rsidRDefault="0057600B" w:rsidP="00556FB6">
            <w:pPr>
              <w:jc w:val="center"/>
              <w:rPr>
                <w:rFonts w:ascii="Times New Roman" w:hAnsi="Times New Roman" w:cs="Times New Roman"/>
                <w:color w:val="000000"/>
                <w:sz w:val="24"/>
                <w:szCs w:val="24"/>
              </w:rPr>
            </w:pPr>
            <w:r w:rsidRPr="0057600B">
              <w:rPr>
                <w:rFonts w:ascii="Times New Roman" w:hAnsi="Times New Roman" w:cs="Times New Roman"/>
                <w:color w:val="000000"/>
                <w:sz w:val="24"/>
                <w:szCs w:val="24"/>
              </w:rPr>
              <w:t>2,792 c</w:t>
            </w:r>
          </w:p>
        </w:tc>
        <w:tc>
          <w:tcPr>
            <w:tcW w:w="1080" w:type="dxa"/>
            <w:tcBorders>
              <w:top w:val="nil"/>
              <w:left w:val="nil"/>
              <w:bottom w:val="nil"/>
              <w:right w:val="nil"/>
            </w:tcBorders>
            <w:shd w:val="clear" w:color="auto" w:fill="auto"/>
          </w:tcPr>
          <w:p w14:paraId="16621692" w14:textId="77777777" w:rsidR="0057600B" w:rsidRPr="0057600B" w:rsidRDefault="0057600B" w:rsidP="00556FB6">
            <w:pPr>
              <w:jc w:val="center"/>
              <w:rPr>
                <w:rFonts w:ascii="Times New Roman" w:hAnsi="Times New Roman" w:cs="Times New Roman"/>
                <w:color w:val="000000"/>
                <w:sz w:val="24"/>
                <w:szCs w:val="24"/>
              </w:rPr>
            </w:pPr>
            <w:r w:rsidRPr="0057600B">
              <w:rPr>
                <w:rFonts w:ascii="Times New Roman" w:hAnsi="Times New Roman" w:cs="Times New Roman"/>
                <w:color w:val="000000"/>
                <w:sz w:val="24"/>
                <w:szCs w:val="24"/>
              </w:rPr>
              <w:t>2,772 b</w:t>
            </w:r>
          </w:p>
        </w:tc>
      </w:tr>
      <w:tr w:rsidR="0057600B" w:rsidRPr="0057600B" w14:paraId="728FA72D" w14:textId="77777777" w:rsidTr="00556FB6">
        <w:trPr>
          <w:trHeight w:val="274"/>
        </w:trPr>
        <w:tc>
          <w:tcPr>
            <w:tcW w:w="2700" w:type="dxa"/>
            <w:tcBorders>
              <w:top w:val="nil"/>
            </w:tcBorders>
            <w:shd w:val="clear" w:color="auto" w:fill="auto"/>
            <w:hideMark/>
          </w:tcPr>
          <w:p w14:paraId="7FE9A39F"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 xml:space="preserve">Flumioxazin </w:t>
            </w:r>
            <w:r w:rsidRPr="0057600B">
              <w:rPr>
                <w:rFonts w:ascii="Times New Roman" w:eastAsia="Times New Roman" w:hAnsi="Times New Roman" w:cs="Times New Roman"/>
                <w:iCs/>
                <w:sz w:val="24"/>
                <w:szCs w:val="24"/>
              </w:rPr>
              <w:t>fb</w:t>
            </w:r>
          </w:p>
          <w:p w14:paraId="41370A84"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 xml:space="preserve">lactofen + acetochlor </w:t>
            </w:r>
            <w:r w:rsidRPr="0057600B">
              <w:rPr>
                <w:rFonts w:ascii="Times New Roman" w:eastAsia="Times New Roman" w:hAnsi="Times New Roman" w:cs="Times New Roman"/>
                <w:iCs/>
                <w:sz w:val="24"/>
                <w:szCs w:val="24"/>
              </w:rPr>
              <w:t>fb</w:t>
            </w:r>
          </w:p>
          <w:p w14:paraId="779B3840"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2,4-D choline + glyphosate</w:t>
            </w:r>
          </w:p>
        </w:tc>
        <w:tc>
          <w:tcPr>
            <w:tcW w:w="1350" w:type="dxa"/>
            <w:tcBorders>
              <w:top w:val="nil"/>
            </w:tcBorders>
            <w:shd w:val="clear" w:color="auto" w:fill="auto"/>
            <w:hideMark/>
          </w:tcPr>
          <w:p w14:paraId="18C9E856"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PRE</w:t>
            </w:r>
            <w:r w:rsidRPr="0057600B">
              <w:rPr>
                <w:rFonts w:ascii="Times New Roman" w:eastAsia="Times New Roman" w:hAnsi="Times New Roman" w:cs="Times New Roman"/>
                <w:iCs/>
                <w:sz w:val="24"/>
                <w:szCs w:val="24"/>
              </w:rPr>
              <w:t xml:space="preserve"> fb</w:t>
            </w:r>
          </w:p>
          <w:p w14:paraId="14E2F31A"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 xml:space="preserve">EPOST </w:t>
            </w:r>
            <w:r w:rsidRPr="0057600B">
              <w:rPr>
                <w:rFonts w:ascii="Times New Roman" w:eastAsia="Times New Roman" w:hAnsi="Times New Roman" w:cs="Times New Roman"/>
                <w:iCs/>
                <w:sz w:val="24"/>
                <w:szCs w:val="24"/>
              </w:rPr>
              <w:t>fb</w:t>
            </w:r>
          </w:p>
          <w:p w14:paraId="6194E756"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LPOST</w:t>
            </w:r>
          </w:p>
        </w:tc>
        <w:tc>
          <w:tcPr>
            <w:tcW w:w="1350" w:type="dxa"/>
            <w:tcBorders>
              <w:top w:val="nil"/>
            </w:tcBorders>
          </w:tcPr>
          <w:p w14:paraId="287BC59B"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proofErr w:type="gramStart"/>
            <w:r w:rsidRPr="0057600B">
              <w:rPr>
                <w:rFonts w:ascii="Times New Roman" w:eastAsia="Times New Roman" w:hAnsi="Times New Roman" w:cs="Times New Roman"/>
                <w:sz w:val="24"/>
                <w:szCs w:val="24"/>
              </w:rPr>
              <w:t>High-input</w:t>
            </w:r>
            <w:proofErr w:type="gramEnd"/>
          </w:p>
        </w:tc>
        <w:tc>
          <w:tcPr>
            <w:tcW w:w="270" w:type="dxa"/>
            <w:tcBorders>
              <w:top w:val="nil"/>
            </w:tcBorders>
          </w:tcPr>
          <w:p w14:paraId="2F588C59" w14:textId="77777777" w:rsidR="0057600B" w:rsidRPr="0057600B" w:rsidRDefault="0057600B" w:rsidP="00556FB6">
            <w:pPr>
              <w:spacing w:after="0" w:line="240" w:lineRule="auto"/>
              <w:rPr>
                <w:rFonts w:ascii="Times New Roman" w:eastAsia="Times New Roman" w:hAnsi="Times New Roman" w:cs="Times New Roman"/>
                <w:sz w:val="24"/>
                <w:szCs w:val="24"/>
              </w:rPr>
            </w:pPr>
          </w:p>
        </w:tc>
        <w:tc>
          <w:tcPr>
            <w:tcW w:w="990" w:type="dxa"/>
            <w:tcBorders>
              <w:top w:val="nil"/>
              <w:left w:val="nil"/>
              <w:bottom w:val="nil"/>
              <w:right w:val="nil"/>
            </w:tcBorders>
            <w:shd w:val="clear" w:color="auto" w:fill="auto"/>
          </w:tcPr>
          <w:p w14:paraId="730CFF48" w14:textId="77777777" w:rsidR="0057600B" w:rsidRPr="0057600B" w:rsidRDefault="0057600B" w:rsidP="00556FB6">
            <w:pPr>
              <w:jc w:val="center"/>
              <w:rPr>
                <w:rFonts w:ascii="Times New Roman" w:hAnsi="Times New Roman" w:cs="Times New Roman"/>
                <w:color w:val="000000"/>
                <w:sz w:val="24"/>
                <w:szCs w:val="24"/>
              </w:rPr>
            </w:pPr>
            <w:r w:rsidRPr="0057600B">
              <w:rPr>
                <w:rFonts w:ascii="Times New Roman" w:hAnsi="Times New Roman" w:cs="Times New Roman"/>
                <w:color w:val="000000"/>
                <w:sz w:val="24"/>
                <w:szCs w:val="24"/>
              </w:rPr>
              <w:t>0 b</w:t>
            </w:r>
          </w:p>
        </w:tc>
        <w:tc>
          <w:tcPr>
            <w:tcW w:w="990" w:type="dxa"/>
            <w:tcBorders>
              <w:top w:val="nil"/>
              <w:left w:val="nil"/>
              <w:bottom w:val="nil"/>
              <w:right w:val="nil"/>
            </w:tcBorders>
            <w:shd w:val="clear" w:color="auto" w:fill="auto"/>
          </w:tcPr>
          <w:p w14:paraId="54AA5BE6"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hAnsi="Times New Roman" w:cs="Times New Roman"/>
                <w:color w:val="000000"/>
                <w:sz w:val="24"/>
                <w:szCs w:val="24"/>
              </w:rPr>
              <w:t>0 d</w:t>
            </w:r>
          </w:p>
        </w:tc>
        <w:tc>
          <w:tcPr>
            <w:tcW w:w="1080" w:type="dxa"/>
            <w:tcBorders>
              <w:top w:val="nil"/>
              <w:left w:val="nil"/>
              <w:bottom w:val="nil"/>
              <w:right w:val="nil"/>
            </w:tcBorders>
            <w:shd w:val="clear" w:color="auto" w:fill="auto"/>
          </w:tcPr>
          <w:p w14:paraId="26947261"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hAnsi="Times New Roman" w:cs="Times New Roman"/>
                <w:color w:val="000000"/>
                <w:sz w:val="24"/>
                <w:szCs w:val="24"/>
              </w:rPr>
              <w:t>0 c</w:t>
            </w:r>
          </w:p>
        </w:tc>
        <w:tc>
          <w:tcPr>
            <w:tcW w:w="270" w:type="dxa"/>
            <w:tcBorders>
              <w:top w:val="nil"/>
            </w:tcBorders>
          </w:tcPr>
          <w:p w14:paraId="27F4B554"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p>
        </w:tc>
        <w:tc>
          <w:tcPr>
            <w:tcW w:w="990" w:type="dxa"/>
            <w:tcBorders>
              <w:top w:val="nil"/>
              <w:left w:val="nil"/>
              <w:bottom w:val="nil"/>
              <w:right w:val="nil"/>
            </w:tcBorders>
            <w:shd w:val="clear" w:color="auto" w:fill="auto"/>
          </w:tcPr>
          <w:p w14:paraId="71DD12EE" w14:textId="77777777" w:rsidR="0057600B" w:rsidRPr="0057600B" w:rsidRDefault="0057600B" w:rsidP="00556FB6">
            <w:pPr>
              <w:jc w:val="center"/>
              <w:rPr>
                <w:rFonts w:ascii="Times New Roman" w:hAnsi="Times New Roman" w:cs="Times New Roman"/>
                <w:color w:val="000000"/>
                <w:sz w:val="24"/>
                <w:szCs w:val="24"/>
              </w:rPr>
            </w:pPr>
            <w:r w:rsidRPr="0057600B">
              <w:rPr>
                <w:rFonts w:ascii="Times New Roman" w:hAnsi="Times New Roman" w:cs="Times New Roman"/>
                <w:color w:val="000000"/>
                <w:sz w:val="24"/>
                <w:szCs w:val="24"/>
              </w:rPr>
              <w:t xml:space="preserve">4,165 </w:t>
            </w:r>
            <w:proofErr w:type="spellStart"/>
            <w:r w:rsidRPr="0057600B">
              <w:rPr>
                <w:rFonts w:ascii="Times New Roman" w:hAnsi="Times New Roman" w:cs="Times New Roman"/>
                <w:color w:val="000000"/>
                <w:sz w:val="24"/>
                <w:szCs w:val="24"/>
              </w:rPr>
              <w:t>abc</w:t>
            </w:r>
            <w:proofErr w:type="spellEnd"/>
          </w:p>
        </w:tc>
        <w:tc>
          <w:tcPr>
            <w:tcW w:w="990" w:type="dxa"/>
            <w:tcBorders>
              <w:top w:val="nil"/>
              <w:left w:val="nil"/>
              <w:bottom w:val="nil"/>
              <w:right w:val="nil"/>
            </w:tcBorders>
            <w:shd w:val="clear" w:color="auto" w:fill="auto"/>
          </w:tcPr>
          <w:p w14:paraId="492C363D" w14:textId="77777777" w:rsidR="0057600B" w:rsidRPr="0057600B" w:rsidRDefault="0057600B" w:rsidP="00556FB6">
            <w:pPr>
              <w:jc w:val="center"/>
              <w:rPr>
                <w:rFonts w:ascii="Times New Roman" w:hAnsi="Times New Roman" w:cs="Times New Roman"/>
                <w:color w:val="000000"/>
                <w:sz w:val="24"/>
                <w:szCs w:val="24"/>
              </w:rPr>
            </w:pPr>
            <w:r w:rsidRPr="0057600B">
              <w:rPr>
                <w:rFonts w:ascii="Times New Roman" w:hAnsi="Times New Roman" w:cs="Times New Roman"/>
                <w:color w:val="000000"/>
                <w:sz w:val="24"/>
                <w:szCs w:val="24"/>
              </w:rPr>
              <w:t>2,414 a</w:t>
            </w:r>
          </w:p>
        </w:tc>
        <w:tc>
          <w:tcPr>
            <w:tcW w:w="990" w:type="dxa"/>
            <w:tcBorders>
              <w:top w:val="nil"/>
              <w:left w:val="nil"/>
              <w:bottom w:val="nil"/>
              <w:right w:val="nil"/>
            </w:tcBorders>
            <w:shd w:val="clear" w:color="auto" w:fill="auto"/>
          </w:tcPr>
          <w:p w14:paraId="40298CB7" w14:textId="77777777" w:rsidR="0057600B" w:rsidRPr="0057600B" w:rsidRDefault="0057600B" w:rsidP="00556FB6">
            <w:pPr>
              <w:jc w:val="center"/>
              <w:rPr>
                <w:rFonts w:ascii="Times New Roman" w:hAnsi="Times New Roman" w:cs="Times New Roman"/>
                <w:color w:val="000000"/>
                <w:sz w:val="24"/>
                <w:szCs w:val="24"/>
              </w:rPr>
            </w:pPr>
            <w:r w:rsidRPr="0057600B">
              <w:rPr>
                <w:rFonts w:ascii="Times New Roman" w:hAnsi="Times New Roman" w:cs="Times New Roman"/>
                <w:color w:val="000000"/>
                <w:sz w:val="24"/>
                <w:szCs w:val="24"/>
              </w:rPr>
              <w:t>3,558 a</w:t>
            </w:r>
          </w:p>
        </w:tc>
        <w:tc>
          <w:tcPr>
            <w:tcW w:w="1080" w:type="dxa"/>
            <w:tcBorders>
              <w:top w:val="nil"/>
              <w:left w:val="nil"/>
              <w:bottom w:val="nil"/>
              <w:right w:val="nil"/>
            </w:tcBorders>
            <w:shd w:val="clear" w:color="auto" w:fill="auto"/>
          </w:tcPr>
          <w:p w14:paraId="1508180F" w14:textId="77777777" w:rsidR="0057600B" w:rsidRPr="0057600B" w:rsidRDefault="0057600B" w:rsidP="00556FB6">
            <w:pPr>
              <w:jc w:val="center"/>
              <w:rPr>
                <w:rFonts w:ascii="Times New Roman" w:hAnsi="Times New Roman" w:cs="Times New Roman"/>
                <w:color w:val="000000"/>
                <w:sz w:val="24"/>
                <w:szCs w:val="24"/>
              </w:rPr>
            </w:pPr>
            <w:r w:rsidRPr="0057600B">
              <w:rPr>
                <w:rFonts w:ascii="Times New Roman" w:hAnsi="Times New Roman" w:cs="Times New Roman"/>
                <w:color w:val="000000"/>
                <w:sz w:val="24"/>
                <w:szCs w:val="24"/>
              </w:rPr>
              <w:t>3,735 a</w:t>
            </w:r>
          </w:p>
        </w:tc>
      </w:tr>
      <w:tr w:rsidR="0057600B" w:rsidRPr="0057600B" w14:paraId="2905BF46" w14:textId="77777777" w:rsidTr="00556FB6">
        <w:trPr>
          <w:trHeight w:val="274"/>
        </w:trPr>
        <w:tc>
          <w:tcPr>
            <w:tcW w:w="2700" w:type="dxa"/>
            <w:tcBorders>
              <w:top w:val="nil"/>
            </w:tcBorders>
            <w:shd w:val="clear" w:color="auto" w:fill="auto"/>
            <w:hideMark/>
          </w:tcPr>
          <w:p w14:paraId="0C0D5E3D" w14:textId="77777777" w:rsidR="0057600B" w:rsidRPr="0057600B" w:rsidRDefault="0057600B" w:rsidP="00556FB6">
            <w:pPr>
              <w:spacing w:after="0" w:line="240" w:lineRule="auto"/>
              <w:rPr>
                <w:rFonts w:ascii="Times New Roman" w:eastAsia="Times New Roman" w:hAnsi="Times New Roman" w:cs="Times New Roman"/>
                <w:sz w:val="24"/>
                <w:szCs w:val="24"/>
              </w:rPr>
            </w:pPr>
            <w:proofErr w:type="spellStart"/>
            <w:r w:rsidRPr="0057600B">
              <w:rPr>
                <w:rFonts w:ascii="Times New Roman" w:eastAsia="Times New Roman" w:hAnsi="Times New Roman" w:cs="Times New Roman"/>
                <w:sz w:val="24"/>
                <w:szCs w:val="24"/>
              </w:rPr>
              <w:t>Saflufenacil</w:t>
            </w:r>
            <w:proofErr w:type="spellEnd"/>
            <w:r w:rsidRPr="0057600B">
              <w:rPr>
                <w:rFonts w:ascii="Times New Roman" w:eastAsia="Times New Roman" w:hAnsi="Times New Roman" w:cs="Times New Roman"/>
                <w:sz w:val="24"/>
                <w:szCs w:val="24"/>
              </w:rPr>
              <w:t xml:space="preserve"> + dimethenamid-P</w:t>
            </w:r>
            <w:r w:rsidRPr="0057600B">
              <w:rPr>
                <w:rFonts w:ascii="Times New Roman" w:eastAsia="Times New Roman" w:hAnsi="Times New Roman" w:cs="Times New Roman"/>
                <w:iCs/>
                <w:sz w:val="24"/>
                <w:szCs w:val="24"/>
              </w:rPr>
              <w:t xml:space="preserve"> fb</w:t>
            </w:r>
          </w:p>
          <w:p w14:paraId="77E50B6B" w14:textId="77777777" w:rsidR="0057600B" w:rsidRPr="0057600B" w:rsidRDefault="0057600B" w:rsidP="00556FB6">
            <w:pPr>
              <w:spacing w:after="0" w:line="240" w:lineRule="auto"/>
              <w:rPr>
                <w:rFonts w:ascii="Times New Roman" w:eastAsia="Times New Roman" w:hAnsi="Times New Roman" w:cs="Times New Roman"/>
                <w:sz w:val="24"/>
                <w:szCs w:val="24"/>
              </w:rPr>
            </w:pPr>
            <w:proofErr w:type="spellStart"/>
            <w:r w:rsidRPr="0057600B">
              <w:rPr>
                <w:rFonts w:ascii="Times New Roman" w:eastAsia="Times New Roman" w:hAnsi="Times New Roman" w:cs="Times New Roman"/>
                <w:sz w:val="24"/>
                <w:szCs w:val="24"/>
              </w:rPr>
              <w:t>glufosinate</w:t>
            </w:r>
            <w:proofErr w:type="spellEnd"/>
            <w:r w:rsidRPr="0057600B">
              <w:rPr>
                <w:rFonts w:ascii="Times New Roman" w:eastAsia="Times New Roman" w:hAnsi="Times New Roman" w:cs="Times New Roman"/>
                <w:sz w:val="24"/>
                <w:szCs w:val="24"/>
              </w:rPr>
              <w:t xml:space="preserve"> + acetochlor</w:t>
            </w:r>
          </w:p>
        </w:tc>
        <w:tc>
          <w:tcPr>
            <w:tcW w:w="1350" w:type="dxa"/>
            <w:tcBorders>
              <w:top w:val="nil"/>
            </w:tcBorders>
            <w:shd w:val="clear" w:color="auto" w:fill="auto"/>
            <w:hideMark/>
          </w:tcPr>
          <w:p w14:paraId="28F41018"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 xml:space="preserve">PRE </w:t>
            </w:r>
            <w:r w:rsidRPr="0057600B">
              <w:rPr>
                <w:rFonts w:ascii="Times New Roman" w:eastAsia="Times New Roman" w:hAnsi="Times New Roman" w:cs="Times New Roman"/>
                <w:iCs/>
                <w:sz w:val="24"/>
                <w:szCs w:val="24"/>
              </w:rPr>
              <w:t>fb</w:t>
            </w:r>
          </w:p>
          <w:p w14:paraId="361A24E3"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EPOST</w:t>
            </w:r>
          </w:p>
        </w:tc>
        <w:tc>
          <w:tcPr>
            <w:tcW w:w="1350" w:type="dxa"/>
            <w:tcBorders>
              <w:top w:val="nil"/>
            </w:tcBorders>
          </w:tcPr>
          <w:p w14:paraId="2405ECD6"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proofErr w:type="gramStart"/>
            <w:r w:rsidRPr="0057600B">
              <w:rPr>
                <w:rFonts w:ascii="Times New Roman" w:eastAsia="Times New Roman" w:hAnsi="Times New Roman" w:cs="Times New Roman"/>
                <w:sz w:val="24"/>
                <w:szCs w:val="24"/>
              </w:rPr>
              <w:t>High-input</w:t>
            </w:r>
            <w:proofErr w:type="gramEnd"/>
          </w:p>
        </w:tc>
        <w:tc>
          <w:tcPr>
            <w:tcW w:w="270" w:type="dxa"/>
            <w:tcBorders>
              <w:top w:val="nil"/>
            </w:tcBorders>
          </w:tcPr>
          <w:p w14:paraId="125B9574" w14:textId="77777777" w:rsidR="0057600B" w:rsidRPr="0057600B" w:rsidRDefault="0057600B" w:rsidP="00556FB6">
            <w:pPr>
              <w:spacing w:after="0" w:line="240" w:lineRule="auto"/>
              <w:rPr>
                <w:rFonts w:ascii="Times New Roman" w:eastAsia="Times New Roman" w:hAnsi="Times New Roman" w:cs="Times New Roman"/>
                <w:sz w:val="24"/>
                <w:szCs w:val="24"/>
              </w:rPr>
            </w:pPr>
          </w:p>
        </w:tc>
        <w:tc>
          <w:tcPr>
            <w:tcW w:w="990" w:type="dxa"/>
            <w:tcBorders>
              <w:top w:val="nil"/>
              <w:left w:val="nil"/>
              <w:bottom w:val="nil"/>
              <w:right w:val="nil"/>
            </w:tcBorders>
            <w:shd w:val="clear" w:color="auto" w:fill="auto"/>
          </w:tcPr>
          <w:p w14:paraId="5E813019" w14:textId="77777777" w:rsidR="0057600B" w:rsidRPr="0057600B" w:rsidRDefault="0057600B" w:rsidP="00556FB6">
            <w:pPr>
              <w:jc w:val="center"/>
              <w:rPr>
                <w:rFonts w:ascii="Times New Roman" w:hAnsi="Times New Roman" w:cs="Times New Roman"/>
                <w:color w:val="000000"/>
                <w:sz w:val="24"/>
                <w:szCs w:val="24"/>
              </w:rPr>
            </w:pPr>
            <w:r w:rsidRPr="0057600B">
              <w:rPr>
                <w:rFonts w:ascii="Times New Roman" w:hAnsi="Times New Roman" w:cs="Times New Roman"/>
                <w:color w:val="000000"/>
                <w:sz w:val="24"/>
                <w:szCs w:val="24"/>
              </w:rPr>
              <w:t>0 b</w:t>
            </w:r>
          </w:p>
        </w:tc>
        <w:tc>
          <w:tcPr>
            <w:tcW w:w="990" w:type="dxa"/>
            <w:tcBorders>
              <w:top w:val="nil"/>
              <w:left w:val="nil"/>
              <w:bottom w:val="nil"/>
              <w:right w:val="nil"/>
            </w:tcBorders>
            <w:shd w:val="clear" w:color="auto" w:fill="auto"/>
          </w:tcPr>
          <w:p w14:paraId="1D1F0853"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hAnsi="Times New Roman" w:cs="Times New Roman"/>
                <w:color w:val="000000"/>
                <w:sz w:val="24"/>
                <w:szCs w:val="24"/>
              </w:rPr>
              <w:t>62 cd</w:t>
            </w:r>
          </w:p>
        </w:tc>
        <w:tc>
          <w:tcPr>
            <w:tcW w:w="1080" w:type="dxa"/>
            <w:tcBorders>
              <w:top w:val="nil"/>
              <w:left w:val="nil"/>
              <w:bottom w:val="nil"/>
              <w:right w:val="nil"/>
            </w:tcBorders>
            <w:shd w:val="clear" w:color="auto" w:fill="auto"/>
          </w:tcPr>
          <w:p w14:paraId="4A8F1871"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hAnsi="Times New Roman" w:cs="Times New Roman"/>
                <w:color w:val="000000"/>
                <w:sz w:val="24"/>
                <w:szCs w:val="24"/>
              </w:rPr>
              <w:t>250 c</w:t>
            </w:r>
          </w:p>
        </w:tc>
        <w:tc>
          <w:tcPr>
            <w:tcW w:w="270" w:type="dxa"/>
            <w:tcBorders>
              <w:top w:val="nil"/>
            </w:tcBorders>
          </w:tcPr>
          <w:p w14:paraId="6EA97B0B"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p>
        </w:tc>
        <w:tc>
          <w:tcPr>
            <w:tcW w:w="990" w:type="dxa"/>
            <w:tcBorders>
              <w:top w:val="nil"/>
              <w:left w:val="nil"/>
              <w:bottom w:val="nil"/>
              <w:right w:val="nil"/>
            </w:tcBorders>
            <w:shd w:val="clear" w:color="auto" w:fill="auto"/>
          </w:tcPr>
          <w:p w14:paraId="76E24696" w14:textId="77777777" w:rsidR="0057600B" w:rsidRPr="0057600B" w:rsidRDefault="0057600B" w:rsidP="00556FB6">
            <w:pPr>
              <w:jc w:val="center"/>
              <w:rPr>
                <w:rFonts w:ascii="Times New Roman" w:hAnsi="Times New Roman" w:cs="Times New Roman"/>
                <w:color w:val="000000"/>
                <w:sz w:val="24"/>
                <w:szCs w:val="24"/>
              </w:rPr>
            </w:pPr>
            <w:r w:rsidRPr="0057600B">
              <w:rPr>
                <w:rFonts w:ascii="Times New Roman" w:hAnsi="Times New Roman" w:cs="Times New Roman"/>
                <w:color w:val="000000"/>
                <w:sz w:val="24"/>
                <w:szCs w:val="24"/>
              </w:rPr>
              <w:t>4,423 a</w:t>
            </w:r>
          </w:p>
        </w:tc>
        <w:tc>
          <w:tcPr>
            <w:tcW w:w="990" w:type="dxa"/>
            <w:tcBorders>
              <w:top w:val="nil"/>
              <w:left w:val="nil"/>
              <w:bottom w:val="nil"/>
              <w:right w:val="nil"/>
            </w:tcBorders>
            <w:shd w:val="clear" w:color="auto" w:fill="auto"/>
          </w:tcPr>
          <w:p w14:paraId="61BAD06A" w14:textId="77777777" w:rsidR="0057600B" w:rsidRPr="0057600B" w:rsidRDefault="0057600B" w:rsidP="00556FB6">
            <w:pPr>
              <w:jc w:val="center"/>
              <w:rPr>
                <w:rFonts w:ascii="Times New Roman" w:hAnsi="Times New Roman" w:cs="Times New Roman"/>
                <w:color w:val="000000"/>
                <w:sz w:val="24"/>
                <w:szCs w:val="24"/>
              </w:rPr>
            </w:pPr>
            <w:r w:rsidRPr="0057600B">
              <w:rPr>
                <w:rFonts w:ascii="Times New Roman" w:hAnsi="Times New Roman" w:cs="Times New Roman"/>
                <w:color w:val="000000"/>
                <w:sz w:val="24"/>
                <w:szCs w:val="24"/>
              </w:rPr>
              <w:t>2,196 ab</w:t>
            </w:r>
          </w:p>
        </w:tc>
        <w:tc>
          <w:tcPr>
            <w:tcW w:w="990" w:type="dxa"/>
            <w:tcBorders>
              <w:top w:val="nil"/>
              <w:left w:val="nil"/>
              <w:bottom w:val="nil"/>
              <w:right w:val="nil"/>
            </w:tcBorders>
            <w:shd w:val="clear" w:color="auto" w:fill="auto"/>
          </w:tcPr>
          <w:p w14:paraId="56DA7050" w14:textId="77777777" w:rsidR="0057600B" w:rsidRPr="0057600B" w:rsidRDefault="0057600B" w:rsidP="00556FB6">
            <w:pPr>
              <w:jc w:val="center"/>
              <w:rPr>
                <w:rFonts w:ascii="Times New Roman" w:hAnsi="Times New Roman" w:cs="Times New Roman"/>
                <w:color w:val="000000"/>
                <w:sz w:val="24"/>
                <w:szCs w:val="24"/>
              </w:rPr>
            </w:pPr>
            <w:r w:rsidRPr="0057600B">
              <w:rPr>
                <w:rFonts w:ascii="Times New Roman" w:hAnsi="Times New Roman" w:cs="Times New Roman"/>
                <w:color w:val="000000"/>
                <w:sz w:val="24"/>
                <w:szCs w:val="24"/>
              </w:rPr>
              <w:t xml:space="preserve">3,183 </w:t>
            </w:r>
            <w:proofErr w:type="spellStart"/>
            <w:r w:rsidRPr="0057600B">
              <w:rPr>
                <w:rFonts w:ascii="Times New Roman" w:hAnsi="Times New Roman" w:cs="Times New Roman"/>
                <w:color w:val="000000"/>
                <w:sz w:val="24"/>
                <w:szCs w:val="24"/>
              </w:rPr>
              <w:t>abc</w:t>
            </w:r>
            <w:proofErr w:type="spellEnd"/>
          </w:p>
        </w:tc>
        <w:tc>
          <w:tcPr>
            <w:tcW w:w="1080" w:type="dxa"/>
            <w:tcBorders>
              <w:top w:val="nil"/>
              <w:left w:val="nil"/>
              <w:bottom w:val="nil"/>
              <w:right w:val="nil"/>
            </w:tcBorders>
            <w:shd w:val="clear" w:color="auto" w:fill="auto"/>
          </w:tcPr>
          <w:p w14:paraId="151385EE" w14:textId="77777777" w:rsidR="0057600B" w:rsidRPr="0057600B" w:rsidRDefault="0057600B" w:rsidP="00556FB6">
            <w:pPr>
              <w:jc w:val="center"/>
              <w:rPr>
                <w:rFonts w:ascii="Times New Roman" w:hAnsi="Times New Roman" w:cs="Times New Roman"/>
                <w:color w:val="000000"/>
                <w:sz w:val="24"/>
                <w:szCs w:val="24"/>
              </w:rPr>
            </w:pPr>
            <w:r w:rsidRPr="0057600B">
              <w:rPr>
                <w:rFonts w:ascii="Times New Roman" w:hAnsi="Times New Roman" w:cs="Times New Roman"/>
                <w:color w:val="000000"/>
                <w:sz w:val="24"/>
                <w:szCs w:val="24"/>
              </w:rPr>
              <w:t>3,940 a</w:t>
            </w:r>
          </w:p>
        </w:tc>
      </w:tr>
      <w:tr w:rsidR="0057600B" w:rsidRPr="0057600B" w14:paraId="215A1FE6" w14:textId="77777777" w:rsidTr="00556FB6">
        <w:trPr>
          <w:trHeight w:val="274"/>
        </w:trPr>
        <w:tc>
          <w:tcPr>
            <w:tcW w:w="2700" w:type="dxa"/>
            <w:tcBorders>
              <w:top w:val="nil"/>
            </w:tcBorders>
            <w:shd w:val="clear" w:color="auto" w:fill="auto"/>
            <w:hideMark/>
          </w:tcPr>
          <w:p w14:paraId="5C87A2AA" w14:textId="77777777" w:rsidR="0057600B" w:rsidRPr="0057600B" w:rsidRDefault="0057600B" w:rsidP="00556FB6">
            <w:pPr>
              <w:spacing w:after="0" w:line="240" w:lineRule="auto"/>
              <w:rPr>
                <w:rFonts w:ascii="Times New Roman" w:eastAsia="Times New Roman" w:hAnsi="Times New Roman" w:cs="Times New Roman"/>
                <w:sz w:val="24"/>
                <w:szCs w:val="24"/>
              </w:rPr>
            </w:pPr>
            <w:proofErr w:type="spellStart"/>
            <w:r w:rsidRPr="0057600B">
              <w:rPr>
                <w:rFonts w:ascii="Times New Roman" w:eastAsia="Times New Roman" w:hAnsi="Times New Roman" w:cs="Times New Roman"/>
                <w:sz w:val="24"/>
                <w:szCs w:val="24"/>
              </w:rPr>
              <w:t>Saflufenacil</w:t>
            </w:r>
            <w:proofErr w:type="spellEnd"/>
            <w:r w:rsidRPr="0057600B">
              <w:rPr>
                <w:rFonts w:ascii="Times New Roman" w:eastAsia="Times New Roman" w:hAnsi="Times New Roman" w:cs="Times New Roman"/>
                <w:sz w:val="24"/>
                <w:szCs w:val="24"/>
              </w:rPr>
              <w:t xml:space="preserve"> + dimethenamid-P </w:t>
            </w:r>
            <w:r w:rsidRPr="0057600B">
              <w:rPr>
                <w:rFonts w:ascii="Times New Roman" w:eastAsia="Times New Roman" w:hAnsi="Times New Roman" w:cs="Times New Roman"/>
                <w:iCs/>
                <w:sz w:val="24"/>
                <w:szCs w:val="24"/>
              </w:rPr>
              <w:t xml:space="preserve">fb </w:t>
            </w:r>
            <w:proofErr w:type="spellStart"/>
            <w:r w:rsidRPr="0057600B">
              <w:rPr>
                <w:rFonts w:ascii="Times New Roman" w:eastAsia="Times New Roman" w:hAnsi="Times New Roman" w:cs="Times New Roman"/>
                <w:sz w:val="24"/>
                <w:szCs w:val="24"/>
              </w:rPr>
              <w:t>glufosinate</w:t>
            </w:r>
            <w:proofErr w:type="spellEnd"/>
            <w:r w:rsidRPr="0057600B">
              <w:rPr>
                <w:rFonts w:ascii="Times New Roman" w:eastAsia="Times New Roman" w:hAnsi="Times New Roman" w:cs="Times New Roman"/>
                <w:sz w:val="24"/>
                <w:szCs w:val="24"/>
              </w:rPr>
              <w:t xml:space="preserve"> + acetochlor</w:t>
            </w:r>
            <w:r w:rsidRPr="0057600B">
              <w:rPr>
                <w:rFonts w:ascii="Times New Roman" w:eastAsia="Times New Roman" w:hAnsi="Times New Roman" w:cs="Times New Roman"/>
                <w:iCs/>
                <w:sz w:val="24"/>
                <w:szCs w:val="24"/>
              </w:rPr>
              <w:t xml:space="preserve"> fb</w:t>
            </w:r>
          </w:p>
          <w:p w14:paraId="5A784379"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HWSC simulation</w:t>
            </w:r>
          </w:p>
        </w:tc>
        <w:tc>
          <w:tcPr>
            <w:tcW w:w="1350" w:type="dxa"/>
            <w:tcBorders>
              <w:top w:val="nil"/>
            </w:tcBorders>
            <w:shd w:val="clear" w:color="auto" w:fill="auto"/>
            <w:hideMark/>
          </w:tcPr>
          <w:p w14:paraId="52C1727D"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 xml:space="preserve">PRE </w:t>
            </w:r>
            <w:r w:rsidRPr="0057600B">
              <w:rPr>
                <w:rFonts w:ascii="Times New Roman" w:eastAsia="Times New Roman" w:hAnsi="Times New Roman" w:cs="Times New Roman"/>
                <w:iCs/>
                <w:sz w:val="24"/>
                <w:szCs w:val="24"/>
              </w:rPr>
              <w:t>fb</w:t>
            </w:r>
          </w:p>
          <w:p w14:paraId="62521713"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EPOST</w:t>
            </w:r>
          </w:p>
          <w:p w14:paraId="024C22CD" w14:textId="77777777" w:rsidR="0057600B" w:rsidRPr="0057600B" w:rsidRDefault="0057600B" w:rsidP="00556FB6">
            <w:pPr>
              <w:spacing w:after="0" w:line="240" w:lineRule="auto"/>
              <w:rPr>
                <w:rFonts w:ascii="Times New Roman" w:eastAsia="Times New Roman" w:hAnsi="Times New Roman" w:cs="Times New Roman"/>
                <w:sz w:val="24"/>
                <w:szCs w:val="24"/>
              </w:rPr>
            </w:pPr>
          </w:p>
        </w:tc>
        <w:tc>
          <w:tcPr>
            <w:tcW w:w="1350" w:type="dxa"/>
            <w:tcBorders>
              <w:top w:val="nil"/>
            </w:tcBorders>
          </w:tcPr>
          <w:p w14:paraId="3DDFBF5B"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proofErr w:type="gramStart"/>
            <w:r w:rsidRPr="0057600B">
              <w:rPr>
                <w:rFonts w:ascii="Times New Roman" w:eastAsia="Times New Roman" w:hAnsi="Times New Roman" w:cs="Times New Roman"/>
                <w:sz w:val="24"/>
                <w:szCs w:val="24"/>
              </w:rPr>
              <w:t>High-input</w:t>
            </w:r>
            <w:proofErr w:type="gramEnd"/>
            <w:r w:rsidRPr="0057600B">
              <w:rPr>
                <w:rFonts w:ascii="Times New Roman" w:eastAsia="Times New Roman" w:hAnsi="Times New Roman" w:cs="Times New Roman"/>
                <w:sz w:val="24"/>
                <w:szCs w:val="24"/>
              </w:rPr>
              <w:t xml:space="preserve"> + HWSC</w:t>
            </w:r>
          </w:p>
        </w:tc>
        <w:tc>
          <w:tcPr>
            <w:tcW w:w="270" w:type="dxa"/>
            <w:tcBorders>
              <w:top w:val="nil"/>
            </w:tcBorders>
          </w:tcPr>
          <w:p w14:paraId="4BBCD855" w14:textId="77777777" w:rsidR="0057600B" w:rsidRPr="0057600B" w:rsidRDefault="0057600B" w:rsidP="00556FB6">
            <w:pPr>
              <w:spacing w:after="0" w:line="240" w:lineRule="auto"/>
              <w:rPr>
                <w:rFonts w:ascii="Times New Roman" w:eastAsia="Times New Roman" w:hAnsi="Times New Roman" w:cs="Times New Roman"/>
                <w:sz w:val="24"/>
                <w:szCs w:val="24"/>
              </w:rPr>
            </w:pPr>
          </w:p>
        </w:tc>
        <w:tc>
          <w:tcPr>
            <w:tcW w:w="990" w:type="dxa"/>
            <w:tcBorders>
              <w:top w:val="nil"/>
              <w:left w:val="nil"/>
              <w:bottom w:val="nil"/>
              <w:right w:val="nil"/>
            </w:tcBorders>
            <w:shd w:val="clear" w:color="auto" w:fill="auto"/>
          </w:tcPr>
          <w:p w14:paraId="26C4104B" w14:textId="77777777" w:rsidR="0057600B" w:rsidRPr="0057600B" w:rsidRDefault="0057600B" w:rsidP="00556FB6">
            <w:pPr>
              <w:jc w:val="center"/>
              <w:rPr>
                <w:rFonts w:ascii="Times New Roman" w:hAnsi="Times New Roman" w:cs="Times New Roman"/>
                <w:color w:val="000000"/>
                <w:sz w:val="24"/>
                <w:szCs w:val="24"/>
              </w:rPr>
            </w:pPr>
            <w:r w:rsidRPr="0057600B">
              <w:rPr>
                <w:rFonts w:ascii="Times New Roman" w:hAnsi="Times New Roman" w:cs="Times New Roman"/>
                <w:color w:val="000000"/>
                <w:sz w:val="24"/>
                <w:szCs w:val="24"/>
              </w:rPr>
              <w:t>0 b</w:t>
            </w:r>
          </w:p>
        </w:tc>
        <w:tc>
          <w:tcPr>
            <w:tcW w:w="990" w:type="dxa"/>
            <w:tcBorders>
              <w:top w:val="nil"/>
              <w:left w:val="nil"/>
              <w:bottom w:val="nil"/>
              <w:right w:val="nil"/>
            </w:tcBorders>
            <w:shd w:val="clear" w:color="auto" w:fill="auto"/>
          </w:tcPr>
          <w:p w14:paraId="4AB1D7CD"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hAnsi="Times New Roman" w:cs="Times New Roman"/>
                <w:color w:val="000000"/>
                <w:sz w:val="24"/>
                <w:szCs w:val="24"/>
              </w:rPr>
              <w:t>8,631 c</w:t>
            </w:r>
          </w:p>
        </w:tc>
        <w:tc>
          <w:tcPr>
            <w:tcW w:w="1080" w:type="dxa"/>
            <w:tcBorders>
              <w:top w:val="nil"/>
              <w:left w:val="nil"/>
              <w:bottom w:val="nil"/>
              <w:right w:val="nil"/>
            </w:tcBorders>
            <w:shd w:val="clear" w:color="auto" w:fill="auto"/>
          </w:tcPr>
          <w:p w14:paraId="23B0A30C"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hAnsi="Times New Roman" w:cs="Times New Roman"/>
                <w:color w:val="000000"/>
                <w:sz w:val="24"/>
                <w:szCs w:val="24"/>
              </w:rPr>
              <w:t>223 c</w:t>
            </w:r>
          </w:p>
        </w:tc>
        <w:tc>
          <w:tcPr>
            <w:tcW w:w="270" w:type="dxa"/>
            <w:tcBorders>
              <w:top w:val="nil"/>
            </w:tcBorders>
          </w:tcPr>
          <w:p w14:paraId="4A6BD974"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p>
        </w:tc>
        <w:tc>
          <w:tcPr>
            <w:tcW w:w="990" w:type="dxa"/>
            <w:tcBorders>
              <w:top w:val="nil"/>
              <w:left w:val="nil"/>
              <w:bottom w:val="nil"/>
              <w:right w:val="nil"/>
            </w:tcBorders>
            <w:shd w:val="clear" w:color="auto" w:fill="auto"/>
          </w:tcPr>
          <w:p w14:paraId="268205AB" w14:textId="77777777" w:rsidR="0057600B" w:rsidRPr="0057600B" w:rsidRDefault="0057600B" w:rsidP="00556FB6">
            <w:pPr>
              <w:jc w:val="center"/>
              <w:rPr>
                <w:rFonts w:ascii="Times New Roman" w:hAnsi="Times New Roman" w:cs="Times New Roman"/>
                <w:color w:val="000000"/>
                <w:sz w:val="24"/>
                <w:szCs w:val="24"/>
              </w:rPr>
            </w:pPr>
            <w:r w:rsidRPr="0057600B">
              <w:rPr>
                <w:rFonts w:ascii="Times New Roman" w:hAnsi="Times New Roman" w:cs="Times New Roman"/>
                <w:color w:val="000000"/>
                <w:sz w:val="24"/>
                <w:szCs w:val="24"/>
              </w:rPr>
              <w:t>4,351 ab</w:t>
            </w:r>
          </w:p>
        </w:tc>
        <w:tc>
          <w:tcPr>
            <w:tcW w:w="990" w:type="dxa"/>
            <w:tcBorders>
              <w:top w:val="nil"/>
              <w:left w:val="nil"/>
              <w:bottom w:val="nil"/>
              <w:right w:val="nil"/>
            </w:tcBorders>
            <w:shd w:val="clear" w:color="auto" w:fill="auto"/>
          </w:tcPr>
          <w:p w14:paraId="65203262" w14:textId="77777777" w:rsidR="0057600B" w:rsidRPr="0057600B" w:rsidRDefault="0057600B" w:rsidP="00556FB6">
            <w:pPr>
              <w:jc w:val="center"/>
              <w:rPr>
                <w:rFonts w:ascii="Times New Roman" w:hAnsi="Times New Roman" w:cs="Times New Roman"/>
                <w:color w:val="000000"/>
                <w:sz w:val="24"/>
                <w:szCs w:val="24"/>
              </w:rPr>
            </w:pPr>
            <w:r w:rsidRPr="0057600B">
              <w:rPr>
                <w:rFonts w:ascii="Times New Roman" w:hAnsi="Times New Roman" w:cs="Times New Roman"/>
                <w:color w:val="000000"/>
                <w:sz w:val="24"/>
                <w:szCs w:val="24"/>
              </w:rPr>
              <w:t>2,323 a</w:t>
            </w:r>
          </w:p>
        </w:tc>
        <w:tc>
          <w:tcPr>
            <w:tcW w:w="990" w:type="dxa"/>
            <w:tcBorders>
              <w:top w:val="nil"/>
              <w:left w:val="nil"/>
              <w:bottom w:val="nil"/>
              <w:right w:val="nil"/>
            </w:tcBorders>
            <w:shd w:val="clear" w:color="auto" w:fill="auto"/>
          </w:tcPr>
          <w:p w14:paraId="1F39BB76" w14:textId="77777777" w:rsidR="0057600B" w:rsidRPr="0057600B" w:rsidRDefault="0057600B" w:rsidP="00556FB6">
            <w:pPr>
              <w:jc w:val="center"/>
              <w:rPr>
                <w:rFonts w:ascii="Times New Roman" w:hAnsi="Times New Roman" w:cs="Times New Roman"/>
                <w:color w:val="000000"/>
                <w:sz w:val="24"/>
                <w:szCs w:val="24"/>
              </w:rPr>
            </w:pPr>
            <w:r w:rsidRPr="0057600B">
              <w:rPr>
                <w:rFonts w:ascii="Times New Roman" w:hAnsi="Times New Roman" w:cs="Times New Roman"/>
                <w:color w:val="000000"/>
                <w:sz w:val="24"/>
                <w:szCs w:val="24"/>
              </w:rPr>
              <w:t>3,272 ab</w:t>
            </w:r>
          </w:p>
        </w:tc>
        <w:tc>
          <w:tcPr>
            <w:tcW w:w="1080" w:type="dxa"/>
            <w:tcBorders>
              <w:top w:val="nil"/>
              <w:left w:val="nil"/>
              <w:bottom w:val="nil"/>
              <w:right w:val="nil"/>
            </w:tcBorders>
            <w:shd w:val="clear" w:color="auto" w:fill="auto"/>
          </w:tcPr>
          <w:p w14:paraId="04D959E4" w14:textId="77777777" w:rsidR="0057600B" w:rsidRPr="0057600B" w:rsidRDefault="0057600B" w:rsidP="00556FB6">
            <w:pPr>
              <w:jc w:val="center"/>
              <w:rPr>
                <w:rFonts w:ascii="Times New Roman" w:hAnsi="Times New Roman" w:cs="Times New Roman"/>
                <w:color w:val="000000"/>
                <w:sz w:val="24"/>
                <w:szCs w:val="24"/>
              </w:rPr>
            </w:pPr>
            <w:r w:rsidRPr="0057600B">
              <w:rPr>
                <w:rFonts w:ascii="Times New Roman" w:hAnsi="Times New Roman" w:cs="Times New Roman"/>
                <w:color w:val="000000"/>
                <w:sz w:val="24"/>
                <w:szCs w:val="24"/>
              </w:rPr>
              <w:t>3,987 a</w:t>
            </w:r>
          </w:p>
        </w:tc>
      </w:tr>
      <w:tr w:rsidR="0057600B" w:rsidRPr="0057600B" w14:paraId="4AE677C9" w14:textId="77777777" w:rsidTr="00556FB6">
        <w:trPr>
          <w:trHeight w:val="274"/>
        </w:trPr>
        <w:tc>
          <w:tcPr>
            <w:tcW w:w="2700" w:type="dxa"/>
            <w:tcBorders>
              <w:top w:val="nil"/>
              <w:bottom w:val="nil"/>
            </w:tcBorders>
            <w:shd w:val="clear" w:color="auto" w:fill="auto"/>
          </w:tcPr>
          <w:p w14:paraId="19868A81" w14:textId="77777777" w:rsidR="0057600B" w:rsidRPr="0057600B" w:rsidRDefault="0057600B" w:rsidP="00556FB6">
            <w:pPr>
              <w:spacing w:after="0" w:line="240" w:lineRule="auto"/>
              <w:rPr>
                <w:rFonts w:ascii="Times New Roman" w:eastAsia="Times New Roman" w:hAnsi="Times New Roman" w:cs="Times New Roman"/>
                <w:sz w:val="24"/>
                <w:szCs w:val="24"/>
              </w:rPr>
            </w:pPr>
          </w:p>
        </w:tc>
        <w:tc>
          <w:tcPr>
            <w:tcW w:w="1350" w:type="dxa"/>
            <w:tcBorders>
              <w:top w:val="nil"/>
              <w:bottom w:val="nil"/>
            </w:tcBorders>
            <w:shd w:val="clear" w:color="auto" w:fill="auto"/>
          </w:tcPr>
          <w:p w14:paraId="597C496F" w14:textId="77777777" w:rsidR="0057600B" w:rsidRPr="0057600B" w:rsidRDefault="0057600B" w:rsidP="00556FB6">
            <w:pPr>
              <w:spacing w:after="0" w:line="240" w:lineRule="auto"/>
              <w:rPr>
                <w:rFonts w:ascii="Times New Roman" w:eastAsia="Times New Roman" w:hAnsi="Times New Roman" w:cs="Times New Roman"/>
                <w:sz w:val="24"/>
                <w:szCs w:val="24"/>
              </w:rPr>
            </w:pPr>
          </w:p>
        </w:tc>
        <w:tc>
          <w:tcPr>
            <w:tcW w:w="1350" w:type="dxa"/>
            <w:tcBorders>
              <w:top w:val="nil"/>
              <w:bottom w:val="nil"/>
            </w:tcBorders>
          </w:tcPr>
          <w:p w14:paraId="101A079C" w14:textId="77777777" w:rsidR="0057600B" w:rsidRPr="0057600B" w:rsidRDefault="0057600B" w:rsidP="00556FB6">
            <w:pPr>
              <w:spacing w:after="0" w:line="240" w:lineRule="auto"/>
              <w:rPr>
                <w:rFonts w:ascii="Times New Roman" w:eastAsia="Times New Roman" w:hAnsi="Times New Roman" w:cs="Times New Roman"/>
                <w:sz w:val="24"/>
                <w:szCs w:val="24"/>
              </w:rPr>
            </w:pPr>
          </w:p>
        </w:tc>
        <w:tc>
          <w:tcPr>
            <w:tcW w:w="270" w:type="dxa"/>
            <w:tcBorders>
              <w:top w:val="nil"/>
              <w:bottom w:val="nil"/>
            </w:tcBorders>
          </w:tcPr>
          <w:p w14:paraId="51A2AECF" w14:textId="77777777" w:rsidR="0057600B" w:rsidRPr="0057600B" w:rsidRDefault="0057600B" w:rsidP="00556FB6">
            <w:pPr>
              <w:spacing w:after="0" w:line="240" w:lineRule="auto"/>
              <w:rPr>
                <w:rFonts w:ascii="Times New Roman" w:eastAsia="Times New Roman" w:hAnsi="Times New Roman" w:cs="Times New Roman"/>
                <w:sz w:val="24"/>
                <w:szCs w:val="24"/>
              </w:rPr>
            </w:pPr>
          </w:p>
        </w:tc>
        <w:tc>
          <w:tcPr>
            <w:tcW w:w="990" w:type="dxa"/>
            <w:tcBorders>
              <w:top w:val="nil"/>
              <w:bottom w:val="nil"/>
            </w:tcBorders>
          </w:tcPr>
          <w:p w14:paraId="69190B72"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p>
        </w:tc>
        <w:tc>
          <w:tcPr>
            <w:tcW w:w="990" w:type="dxa"/>
            <w:tcBorders>
              <w:top w:val="nil"/>
              <w:bottom w:val="nil"/>
            </w:tcBorders>
          </w:tcPr>
          <w:p w14:paraId="00D902DD"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p>
        </w:tc>
        <w:tc>
          <w:tcPr>
            <w:tcW w:w="1080" w:type="dxa"/>
            <w:tcBorders>
              <w:top w:val="nil"/>
              <w:bottom w:val="nil"/>
            </w:tcBorders>
          </w:tcPr>
          <w:p w14:paraId="204F81B9"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p>
        </w:tc>
        <w:tc>
          <w:tcPr>
            <w:tcW w:w="270" w:type="dxa"/>
            <w:tcBorders>
              <w:top w:val="nil"/>
              <w:bottom w:val="nil"/>
            </w:tcBorders>
          </w:tcPr>
          <w:p w14:paraId="25305AD8"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p>
        </w:tc>
        <w:tc>
          <w:tcPr>
            <w:tcW w:w="990" w:type="dxa"/>
            <w:tcBorders>
              <w:top w:val="nil"/>
              <w:bottom w:val="nil"/>
            </w:tcBorders>
          </w:tcPr>
          <w:p w14:paraId="4B19DE22"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p>
        </w:tc>
        <w:tc>
          <w:tcPr>
            <w:tcW w:w="990" w:type="dxa"/>
            <w:tcBorders>
              <w:top w:val="nil"/>
              <w:bottom w:val="nil"/>
            </w:tcBorders>
          </w:tcPr>
          <w:p w14:paraId="3A6B8F63"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p>
        </w:tc>
        <w:tc>
          <w:tcPr>
            <w:tcW w:w="990" w:type="dxa"/>
            <w:tcBorders>
              <w:top w:val="nil"/>
              <w:bottom w:val="nil"/>
            </w:tcBorders>
          </w:tcPr>
          <w:p w14:paraId="4B68A0A1"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p>
        </w:tc>
        <w:tc>
          <w:tcPr>
            <w:tcW w:w="1080" w:type="dxa"/>
            <w:tcBorders>
              <w:top w:val="nil"/>
              <w:bottom w:val="nil"/>
            </w:tcBorders>
          </w:tcPr>
          <w:p w14:paraId="07E72E43"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p>
        </w:tc>
      </w:tr>
      <w:tr w:rsidR="0057600B" w:rsidRPr="0057600B" w14:paraId="745EF11A" w14:textId="77777777" w:rsidTr="00556FB6">
        <w:trPr>
          <w:trHeight w:val="274"/>
        </w:trPr>
        <w:tc>
          <w:tcPr>
            <w:tcW w:w="2700" w:type="dxa"/>
            <w:tcBorders>
              <w:top w:val="nil"/>
              <w:bottom w:val="nil"/>
            </w:tcBorders>
            <w:shd w:val="clear" w:color="auto" w:fill="auto"/>
          </w:tcPr>
          <w:p w14:paraId="068E43BF" w14:textId="77777777" w:rsidR="0057600B" w:rsidRPr="0057600B" w:rsidRDefault="0057600B" w:rsidP="00556FB6">
            <w:pPr>
              <w:spacing w:after="0" w:line="240" w:lineRule="auto"/>
              <w:rPr>
                <w:rFonts w:ascii="Times New Roman" w:eastAsia="Times New Roman" w:hAnsi="Times New Roman" w:cs="Times New Roman"/>
                <w:b/>
                <w:sz w:val="24"/>
                <w:szCs w:val="24"/>
              </w:rPr>
            </w:pPr>
            <w:r w:rsidRPr="0057600B">
              <w:rPr>
                <w:rFonts w:ascii="Times New Roman" w:eastAsia="Times New Roman" w:hAnsi="Times New Roman" w:cs="Times New Roman"/>
                <w:b/>
                <w:sz w:val="24"/>
                <w:szCs w:val="24"/>
              </w:rPr>
              <w:lastRenderedPageBreak/>
              <w:t>Row spacing</w:t>
            </w:r>
          </w:p>
        </w:tc>
        <w:tc>
          <w:tcPr>
            <w:tcW w:w="1350" w:type="dxa"/>
            <w:tcBorders>
              <w:top w:val="nil"/>
              <w:bottom w:val="nil"/>
            </w:tcBorders>
            <w:shd w:val="clear" w:color="auto" w:fill="auto"/>
          </w:tcPr>
          <w:p w14:paraId="1AC9B52E" w14:textId="77777777" w:rsidR="0057600B" w:rsidRPr="0057600B" w:rsidRDefault="0057600B" w:rsidP="00556FB6">
            <w:pPr>
              <w:spacing w:after="0" w:line="240" w:lineRule="auto"/>
              <w:rPr>
                <w:rFonts w:ascii="Times New Roman" w:eastAsia="Times New Roman" w:hAnsi="Times New Roman" w:cs="Times New Roman"/>
                <w:sz w:val="24"/>
                <w:szCs w:val="24"/>
              </w:rPr>
            </w:pPr>
          </w:p>
        </w:tc>
        <w:tc>
          <w:tcPr>
            <w:tcW w:w="1350" w:type="dxa"/>
            <w:tcBorders>
              <w:top w:val="nil"/>
              <w:bottom w:val="nil"/>
            </w:tcBorders>
          </w:tcPr>
          <w:p w14:paraId="4738616E" w14:textId="77777777" w:rsidR="0057600B" w:rsidRPr="0057600B" w:rsidRDefault="0057600B" w:rsidP="00556FB6">
            <w:pPr>
              <w:spacing w:after="0" w:line="240" w:lineRule="auto"/>
              <w:rPr>
                <w:rFonts w:ascii="Times New Roman" w:eastAsia="Times New Roman" w:hAnsi="Times New Roman" w:cs="Times New Roman"/>
                <w:sz w:val="24"/>
                <w:szCs w:val="24"/>
              </w:rPr>
            </w:pPr>
          </w:p>
        </w:tc>
        <w:tc>
          <w:tcPr>
            <w:tcW w:w="270" w:type="dxa"/>
            <w:tcBorders>
              <w:top w:val="nil"/>
              <w:bottom w:val="nil"/>
            </w:tcBorders>
          </w:tcPr>
          <w:p w14:paraId="58FE89E2" w14:textId="77777777" w:rsidR="0057600B" w:rsidRPr="0057600B" w:rsidRDefault="0057600B" w:rsidP="00556FB6">
            <w:pPr>
              <w:spacing w:after="0" w:line="240" w:lineRule="auto"/>
              <w:rPr>
                <w:rFonts w:ascii="Times New Roman" w:eastAsia="Times New Roman" w:hAnsi="Times New Roman" w:cs="Times New Roman"/>
                <w:sz w:val="24"/>
                <w:szCs w:val="24"/>
              </w:rPr>
            </w:pPr>
          </w:p>
        </w:tc>
        <w:tc>
          <w:tcPr>
            <w:tcW w:w="990" w:type="dxa"/>
            <w:tcBorders>
              <w:top w:val="nil"/>
              <w:bottom w:val="nil"/>
            </w:tcBorders>
          </w:tcPr>
          <w:p w14:paraId="37FC8389"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p>
        </w:tc>
        <w:tc>
          <w:tcPr>
            <w:tcW w:w="990" w:type="dxa"/>
            <w:tcBorders>
              <w:top w:val="nil"/>
              <w:bottom w:val="nil"/>
            </w:tcBorders>
          </w:tcPr>
          <w:p w14:paraId="6D4EEFD7"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p>
        </w:tc>
        <w:tc>
          <w:tcPr>
            <w:tcW w:w="1080" w:type="dxa"/>
            <w:tcBorders>
              <w:top w:val="nil"/>
              <w:bottom w:val="nil"/>
            </w:tcBorders>
          </w:tcPr>
          <w:p w14:paraId="0853F97B"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p>
        </w:tc>
        <w:tc>
          <w:tcPr>
            <w:tcW w:w="270" w:type="dxa"/>
            <w:tcBorders>
              <w:top w:val="nil"/>
              <w:bottom w:val="nil"/>
            </w:tcBorders>
          </w:tcPr>
          <w:p w14:paraId="1896863A"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p>
        </w:tc>
        <w:tc>
          <w:tcPr>
            <w:tcW w:w="990" w:type="dxa"/>
            <w:tcBorders>
              <w:top w:val="nil"/>
              <w:bottom w:val="nil"/>
            </w:tcBorders>
          </w:tcPr>
          <w:p w14:paraId="61A82ECB"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p>
        </w:tc>
        <w:tc>
          <w:tcPr>
            <w:tcW w:w="990" w:type="dxa"/>
            <w:tcBorders>
              <w:top w:val="nil"/>
              <w:bottom w:val="nil"/>
            </w:tcBorders>
          </w:tcPr>
          <w:p w14:paraId="0C1805C7"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p>
        </w:tc>
        <w:tc>
          <w:tcPr>
            <w:tcW w:w="990" w:type="dxa"/>
            <w:tcBorders>
              <w:top w:val="nil"/>
              <w:bottom w:val="nil"/>
            </w:tcBorders>
          </w:tcPr>
          <w:p w14:paraId="10A26994"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p>
        </w:tc>
        <w:tc>
          <w:tcPr>
            <w:tcW w:w="1080" w:type="dxa"/>
            <w:tcBorders>
              <w:top w:val="nil"/>
              <w:bottom w:val="nil"/>
            </w:tcBorders>
          </w:tcPr>
          <w:p w14:paraId="41B914C7"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p>
        </w:tc>
      </w:tr>
      <w:tr w:rsidR="0057600B" w:rsidRPr="0057600B" w14:paraId="5C22F1FD" w14:textId="77777777" w:rsidTr="00556FB6">
        <w:trPr>
          <w:trHeight w:val="274"/>
        </w:trPr>
        <w:tc>
          <w:tcPr>
            <w:tcW w:w="2700" w:type="dxa"/>
            <w:tcBorders>
              <w:top w:val="nil"/>
            </w:tcBorders>
            <w:shd w:val="clear" w:color="auto" w:fill="auto"/>
          </w:tcPr>
          <w:p w14:paraId="79547857"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Narrow-row</w:t>
            </w:r>
          </w:p>
        </w:tc>
        <w:tc>
          <w:tcPr>
            <w:tcW w:w="1350" w:type="dxa"/>
            <w:tcBorders>
              <w:top w:val="nil"/>
            </w:tcBorders>
            <w:shd w:val="clear" w:color="auto" w:fill="auto"/>
          </w:tcPr>
          <w:p w14:paraId="38999239" w14:textId="77777777" w:rsidR="0057600B" w:rsidRPr="0057600B" w:rsidRDefault="0057600B" w:rsidP="00556FB6">
            <w:pPr>
              <w:spacing w:after="0" w:line="240" w:lineRule="auto"/>
              <w:rPr>
                <w:rFonts w:ascii="Times New Roman" w:eastAsia="Times New Roman" w:hAnsi="Times New Roman" w:cs="Times New Roman"/>
                <w:sz w:val="24"/>
                <w:szCs w:val="24"/>
              </w:rPr>
            </w:pPr>
          </w:p>
        </w:tc>
        <w:tc>
          <w:tcPr>
            <w:tcW w:w="1350" w:type="dxa"/>
            <w:tcBorders>
              <w:top w:val="nil"/>
            </w:tcBorders>
          </w:tcPr>
          <w:p w14:paraId="768B6ED8" w14:textId="77777777" w:rsidR="0057600B" w:rsidRPr="0057600B" w:rsidRDefault="0057600B" w:rsidP="00556FB6">
            <w:pPr>
              <w:spacing w:after="0" w:line="240" w:lineRule="auto"/>
              <w:rPr>
                <w:rFonts w:ascii="Times New Roman" w:eastAsia="Times New Roman" w:hAnsi="Times New Roman" w:cs="Times New Roman"/>
                <w:sz w:val="24"/>
                <w:szCs w:val="24"/>
              </w:rPr>
            </w:pPr>
          </w:p>
        </w:tc>
        <w:tc>
          <w:tcPr>
            <w:tcW w:w="270" w:type="dxa"/>
            <w:tcBorders>
              <w:top w:val="nil"/>
            </w:tcBorders>
          </w:tcPr>
          <w:p w14:paraId="5E284203" w14:textId="77777777" w:rsidR="0057600B" w:rsidRPr="0057600B" w:rsidRDefault="0057600B" w:rsidP="00556FB6">
            <w:pPr>
              <w:spacing w:after="0" w:line="240" w:lineRule="auto"/>
              <w:rPr>
                <w:rFonts w:ascii="Times New Roman" w:eastAsia="Times New Roman" w:hAnsi="Times New Roman" w:cs="Times New Roman"/>
                <w:sz w:val="24"/>
                <w:szCs w:val="24"/>
              </w:rPr>
            </w:pPr>
          </w:p>
        </w:tc>
        <w:tc>
          <w:tcPr>
            <w:tcW w:w="990" w:type="dxa"/>
            <w:tcBorders>
              <w:top w:val="nil"/>
            </w:tcBorders>
          </w:tcPr>
          <w:p w14:paraId="49795C82"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13,741 a</w:t>
            </w:r>
          </w:p>
        </w:tc>
        <w:tc>
          <w:tcPr>
            <w:tcW w:w="990" w:type="dxa"/>
            <w:tcBorders>
              <w:top w:val="nil"/>
            </w:tcBorders>
          </w:tcPr>
          <w:p w14:paraId="4FDEC4E3"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15,006 a</w:t>
            </w:r>
          </w:p>
        </w:tc>
        <w:tc>
          <w:tcPr>
            <w:tcW w:w="1080" w:type="dxa"/>
            <w:tcBorders>
              <w:top w:val="nil"/>
            </w:tcBorders>
          </w:tcPr>
          <w:p w14:paraId="30341441"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9,987 a</w:t>
            </w:r>
          </w:p>
        </w:tc>
        <w:tc>
          <w:tcPr>
            <w:tcW w:w="270" w:type="dxa"/>
            <w:tcBorders>
              <w:top w:val="nil"/>
            </w:tcBorders>
          </w:tcPr>
          <w:p w14:paraId="58F9C8A5"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p>
        </w:tc>
        <w:tc>
          <w:tcPr>
            <w:tcW w:w="990" w:type="dxa"/>
            <w:tcBorders>
              <w:top w:val="nil"/>
            </w:tcBorders>
          </w:tcPr>
          <w:p w14:paraId="01934347"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3,963 a</w:t>
            </w:r>
          </w:p>
        </w:tc>
        <w:tc>
          <w:tcPr>
            <w:tcW w:w="990" w:type="dxa"/>
            <w:tcBorders>
              <w:top w:val="nil"/>
            </w:tcBorders>
          </w:tcPr>
          <w:p w14:paraId="0988AC66"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w:t>
            </w:r>
          </w:p>
        </w:tc>
        <w:tc>
          <w:tcPr>
            <w:tcW w:w="990" w:type="dxa"/>
            <w:tcBorders>
              <w:top w:val="nil"/>
            </w:tcBorders>
          </w:tcPr>
          <w:p w14:paraId="5B4A81F9"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3,048 a</w:t>
            </w:r>
          </w:p>
        </w:tc>
        <w:tc>
          <w:tcPr>
            <w:tcW w:w="1080" w:type="dxa"/>
            <w:tcBorders>
              <w:top w:val="nil"/>
            </w:tcBorders>
          </w:tcPr>
          <w:p w14:paraId="54690649"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3,603 a</w:t>
            </w:r>
          </w:p>
        </w:tc>
      </w:tr>
      <w:tr w:rsidR="0057600B" w:rsidRPr="0057600B" w14:paraId="773377C4" w14:textId="77777777" w:rsidTr="00556FB6">
        <w:trPr>
          <w:trHeight w:val="274"/>
        </w:trPr>
        <w:tc>
          <w:tcPr>
            <w:tcW w:w="2700" w:type="dxa"/>
            <w:tcBorders>
              <w:top w:val="nil"/>
              <w:bottom w:val="single" w:sz="4" w:space="0" w:color="auto"/>
            </w:tcBorders>
            <w:shd w:val="clear" w:color="auto" w:fill="auto"/>
          </w:tcPr>
          <w:p w14:paraId="43AA5E16" w14:textId="77777777" w:rsidR="0057600B" w:rsidRPr="0057600B" w:rsidRDefault="0057600B" w:rsidP="00556FB6">
            <w:pPr>
              <w:spacing w:after="0" w:line="240" w:lineRule="auto"/>
              <w:rPr>
                <w:rFonts w:ascii="Times New Roman" w:eastAsia="Times New Roman" w:hAnsi="Times New Roman" w:cs="Times New Roman"/>
                <w:sz w:val="24"/>
                <w:szCs w:val="24"/>
              </w:rPr>
            </w:pPr>
            <w:proofErr w:type="gramStart"/>
            <w:r w:rsidRPr="0057600B">
              <w:rPr>
                <w:rFonts w:ascii="Times New Roman" w:eastAsia="Times New Roman" w:hAnsi="Times New Roman" w:cs="Times New Roman"/>
                <w:sz w:val="24"/>
                <w:szCs w:val="24"/>
              </w:rPr>
              <w:t>Wide-row</w:t>
            </w:r>
            <w:proofErr w:type="gramEnd"/>
          </w:p>
        </w:tc>
        <w:tc>
          <w:tcPr>
            <w:tcW w:w="1350" w:type="dxa"/>
            <w:tcBorders>
              <w:top w:val="nil"/>
              <w:bottom w:val="single" w:sz="4" w:space="0" w:color="auto"/>
            </w:tcBorders>
            <w:shd w:val="clear" w:color="auto" w:fill="auto"/>
          </w:tcPr>
          <w:p w14:paraId="79E85066" w14:textId="77777777" w:rsidR="0057600B" w:rsidRPr="0057600B" w:rsidRDefault="0057600B" w:rsidP="00556FB6">
            <w:pPr>
              <w:spacing w:after="0" w:line="240" w:lineRule="auto"/>
              <w:rPr>
                <w:rFonts w:ascii="Times New Roman" w:eastAsia="Times New Roman" w:hAnsi="Times New Roman" w:cs="Times New Roman"/>
                <w:sz w:val="24"/>
                <w:szCs w:val="24"/>
              </w:rPr>
            </w:pPr>
          </w:p>
        </w:tc>
        <w:tc>
          <w:tcPr>
            <w:tcW w:w="1350" w:type="dxa"/>
            <w:tcBorders>
              <w:top w:val="nil"/>
              <w:bottom w:val="single" w:sz="4" w:space="0" w:color="auto"/>
            </w:tcBorders>
          </w:tcPr>
          <w:p w14:paraId="60615429" w14:textId="77777777" w:rsidR="0057600B" w:rsidRPr="0057600B" w:rsidRDefault="0057600B" w:rsidP="00556FB6">
            <w:pPr>
              <w:spacing w:after="0" w:line="240" w:lineRule="auto"/>
              <w:rPr>
                <w:rFonts w:ascii="Times New Roman" w:eastAsia="Times New Roman" w:hAnsi="Times New Roman" w:cs="Times New Roman"/>
                <w:sz w:val="24"/>
                <w:szCs w:val="24"/>
              </w:rPr>
            </w:pPr>
          </w:p>
        </w:tc>
        <w:tc>
          <w:tcPr>
            <w:tcW w:w="270" w:type="dxa"/>
            <w:tcBorders>
              <w:top w:val="nil"/>
              <w:bottom w:val="single" w:sz="4" w:space="0" w:color="auto"/>
            </w:tcBorders>
          </w:tcPr>
          <w:p w14:paraId="10E69385" w14:textId="77777777" w:rsidR="0057600B" w:rsidRPr="0057600B" w:rsidRDefault="0057600B" w:rsidP="00556FB6">
            <w:pPr>
              <w:spacing w:after="0" w:line="240" w:lineRule="auto"/>
              <w:rPr>
                <w:rFonts w:ascii="Times New Roman" w:eastAsia="Times New Roman" w:hAnsi="Times New Roman" w:cs="Times New Roman"/>
                <w:sz w:val="24"/>
                <w:szCs w:val="24"/>
              </w:rPr>
            </w:pPr>
          </w:p>
        </w:tc>
        <w:tc>
          <w:tcPr>
            <w:tcW w:w="990" w:type="dxa"/>
            <w:tcBorders>
              <w:top w:val="nil"/>
              <w:bottom w:val="single" w:sz="4" w:space="0" w:color="auto"/>
            </w:tcBorders>
          </w:tcPr>
          <w:p w14:paraId="78B61AFF"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17,197 a</w:t>
            </w:r>
          </w:p>
        </w:tc>
        <w:tc>
          <w:tcPr>
            <w:tcW w:w="990" w:type="dxa"/>
            <w:tcBorders>
              <w:top w:val="nil"/>
              <w:bottom w:val="single" w:sz="4" w:space="0" w:color="auto"/>
            </w:tcBorders>
          </w:tcPr>
          <w:p w14:paraId="7D36A5FD"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12,863 a</w:t>
            </w:r>
          </w:p>
        </w:tc>
        <w:tc>
          <w:tcPr>
            <w:tcW w:w="1080" w:type="dxa"/>
            <w:tcBorders>
              <w:top w:val="nil"/>
              <w:bottom w:val="single" w:sz="4" w:space="0" w:color="auto"/>
            </w:tcBorders>
          </w:tcPr>
          <w:p w14:paraId="348AD6C5"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12,218 a</w:t>
            </w:r>
          </w:p>
        </w:tc>
        <w:tc>
          <w:tcPr>
            <w:tcW w:w="270" w:type="dxa"/>
            <w:tcBorders>
              <w:top w:val="nil"/>
              <w:bottom w:val="single" w:sz="4" w:space="0" w:color="auto"/>
            </w:tcBorders>
          </w:tcPr>
          <w:p w14:paraId="4D5E00C8"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p>
        </w:tc>
        <w:tc>
          <w:tcPr>
            <w:tcW w:w="990" w:type="dxa"/>
            <w:tcBorders>
              <w:top w:val="nil"/>
              <w:bottom w:val="single" w:sz="4" w:space="0" w:color="auto"/>
            </w:tcBorders>
          </w:tcPr>
          <w:p w14:paraId="2A50E1DB"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3,624 b</w:t>
            </w:r>
          </w:p>
        </w:tc>
        <w:tc>
          <w:tcPr>
            <w:tcW w:w="990" w:type="dxa"/>
            <w:tcBorders>
              <w:top w:val="nil"/>
              <w:bottom w:val="single" w:sz="4" w:space="0" w:color="auto"/>
            </w:tcBorders>
          </w:tcPr>
          <w:p w14:paraId="7BF5694B"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w:t>
            </w:r>
          </w:p>
        </w:tc>
        <w:tc>
          <w:tcPr>
            <w:tcW w:w="990" w:type="dxa"/>
            <w:tcBorders>
              <w:top w:val="nil"/>
              <w:bottom w:val="single" w:sz="4" w:space="0" w:color="auto"/>
            </w:tcBorders>
          </w:tcPr>
          <w:p w14:paraId="10D5612E"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2,764 a</w:t>
            </w:r>
          </w:p>
        </w:tc>
        <w:tc>
          <w:tcPr>
            <w:tcW w:w="1080" w:type="dxa"/>
            <w:tcBorders>
              <w:top w:val="nil"/>
              <w:bottom w:val="single" w:sz="4" w:space="0" w:color="auto"/>
            </w:tcBorders>
          </w:tcPr>
          <w:p w14:paraId="64FDC9CC"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3,041 b</w:t>
            </w:r>
          </w:p>
        </w:tc>
      </w:tr>
    </w:tbl>
    <w:p w14:paraId="0C86802F" w14:textId="77777777" w:rsidR="0057600B" w:rsidRPr="0057600B" w:rsidRDefault="0057600B" w:rsidP="0057600B">
      <w:pPr>
        <w:rPr>
          <w:rFonts w:ascii="Times New Roman" w:hAnsi="Times New Roman" w:cs="Times New Roman"/>
          <w:sz w:val="24"/>
          <w:szCs w:val="24"/>
        </w:rPr>
      </w:pPr>
    </w:p>
    <w:p w14:paraId="1EF046CB" w14:textId="77777777" w:rsidR="0057600B" w:rsidRPr="0057600B" w:rsidRDefault="0057600B" w:rsidP="0057600B">
      <w:pPr>
        <w:rPr>
          <w:rFonts w:ascii="Times New Roman" w:hAnsi="Times New Roman" w:cs="Times New Roman"/>
          <w:sz w:val="24"/>
          <w:szCs w:val="24"/>
        </w:rPr>
      </w:pPr>
      <w:proofErr w:type="spellStart"/>
      <w:r w:rsidRPr="0057600B">
        <w:rPr>
          <w:rFonts w:ascii="Times New Roman" w:hAnsi="Times New Roman" w:cs="Times New Roman"/>
          <w:sz w:val="24"/>
          <w:szCs w:val="24"/>
          <w:vertAlign w:val="superscript"/>
        </w:rPr>
        <w:t>a</w:t>
      </w:r>
      <w:r w:rsidRPr="0057600B">
        <w:rPr>
          <w:rFonts w:ascii="Times New Roman" w:hAnsi="Times New Roman" w:cs="Times New Roman"/>
          <w:sz w:val="24"/>
          <w:szCs w:val="24"/>
        </w:rPr>
        <w:t>Abbreviations</w:t>
      </w:r>
      <w:proofErr w:type="spellEnd"/>
      <w:r w:rsidRPr="0057600B">
        <w:rPr>
          <w:rFonts w:ascii="Times New Roman" w:hAnsi="Times New Roman" w:cs="Times New Roman"/>
          <w:sz w:val="24"/>
          <w:szCs w:val="24"/>
        </w:rPr>
        <w:t>: DALP, days after late-POST application; DAPRE, days after PRE application; EPOST</w:t>
      </w:r>
      <w:r w:rsidRPr="0057600B">
        <w:rPr>
          <w:rFonts w:ascii="Times New Roman" w:hAnsi="Times New Roman" w:cs="Times New Roman"/>
          <w:i/>
          <w:sz w:val="24"/>
          <w:szCs w:val="24"/>
        </w:rPr>
        <w:t xml:space="preserve">, </w:t>
      </w:r>
      <w:r w:rsidRPr="0057600B">
        <w:rPr>
          <w:rFonts w:ascii="Times New Roman" w:hAnsi="Times New Roman" w:cs="Times New Roman"/>
          <w:sz w:val="24"/>
          <w:szCs w:val="24"/>
        </w:rPr>
        <w:t>early-POST;</w:t>
      </w:r>
      <w:r w:rsidRPr="0057600B">
        <w:rPr>
          <w:rFonts w:ascii="Times New Roman" w:hAnsi="Times New Roman" w:cs="Times New Roman"/>
          <w:i/>
          <w:sz w:val="24"/>
          <w:szCs w:val="24"/>
        </w:rPr>
        <w:t xml:space="preserve"> </w:t>
      </w:r>
      <w:r w:rsidRPr="0057600B">
        <w:rPr>
          <w:rFonts w:ascii="Times New Roman" w:hAnsi="Times New Roman" w:cs="Times New Roman"/>
          <w:iCs/>
          <w:sz w:val="24"/>
          <w:szCs w:val="24"/>
        </w:rPr>
        <w:t>fb</w:t>
      </w:r>
      <w:r w:rsidRPr="0057600B">
        <w:rPr>
          <w:rFonts w:ascii="Times New Roman" w:hAnsi="Times New Roman" w:cs="Times New Roman"/>
          <w:sz w:val="24"/>
          <w:szCs w:val="24"/>
        </w:rPr>
        <w:t>, followed by; HWSC, harvest-time weed seed control; and LPOST, late-POST.</w:t>
      </w:r>
    </w:p>
    <w:p w14:paraId="02D8AAAC" w14:textId="77777777" w:rsidR="0057600B" w:rsidRPr="0057600B" w:rsidRDefault="0057600B" w:rsidP="0057600B">
      <w:pPr>
        <w:spacing w:line="360" w:lineRule="auto"/>
        <w:rPr>
          <w:rFonts w:ascii="Times New Roman" w:hAnsi="Times New Roman" w:cs="Times New Roman"/>
          <w:sz w:val="24"/>
          <w:szCs w:val="24"/>
        </w:rPr>
      </w:pPr>
      <w:proofErr w:type="spellStart"/>
      <w:r w:rsidRPr="0057600B">
        <w:rPr>
          <w:rFonts w:ascii="Times New Roman" w:hAnsi="Times New Roman" w:cs="Times New Roman"/>
          <w:sz w:val="24"/>
          <w:szCs w:val="24"/>
          <w:vertAlign w:val="superscript"/>
        </w:rPr>
        <w:t>b</w:t>
      </w:r>
      <w:r w:rsidRPr="0057600B">
        <w:rPr>
          <w:rFonts w:ascii="Times New Roman" w:hAnsi="Times New Roman" w:cs="Times New Roman"/>
          <w:sz w:val="24"/>
          <w:szCs w:val="24"/>
        </w:rPr>
        <w:t>Means</w:t>
      </w:r>
      <w:proofErr w:type="spellEnd"/>
      <w:r w:rsidRPr="0057600B">
        <w:rPr>
          <w:rFonts w:ascii="Times New Roman" w:hAnsi="Times New Roman" w:cs="Times New Roman"/>
          <w:sz w:val="24"/>
          <w:szCs w:val="24"/>
        </w:rPr>
        <w:t xml:space="preserve"> within the same column with no common letter(s) are significantly different based on Fisher’s Protected LSD (P &lt; 0.05).</w:t>
      </w:r>
    </w:p>
    <w:p w14:paraId="4D18428E" w14:textId="77777777" w:rsidR="0057600B" w:rsidRPr="0057600B" w:rsidRDefault="0057600B" w:rsidP="0057600B">
      <w:pPr>
        <w:rPr>
          <w:rFonts w:ascii="Times New Roman" w:hAnsi="Times New Roman" w:cs="Times New Roman"/>
          <w:sz w:val="24"/>
          <w:szCs w:val="24"/>
        </w:rPr>
      </w:pPr>
    </w:p>
    <w:p w14:paraId="36BE12A9" w14:textId="77777777" w:rsidR="0057600B" w:rsidRPr="0057600B" w:rsidRDefault="0057600B" w:rsidP="0057600B">
      <w:pPr>
        <w:rPr>
          <w:rFonts w:ascii="Times New Roman" w:hAnsi="Times New Roman" w:cs="Times New Roman"/>
          <w:sz w:val="24"/>
          <w:szCs w:val="24"/>
        </w:rPr>
      </w:pPr>
      <w:r w:rsidRPr="0057600B">
        <w:rPr>
          <w:rFonts w:ascii="Times New Roman" w:hAnsi="Times New Roman" w:cs="Times New Roman"/>
          <w:sz w:val="24"/>
          <w:szCs w:val="24"/>
        </w:rPr>
        <w:br w:type="page"/>
      </w:r>
    </w:p>
    <w:p w14:paraId="34DEBC68" w14:textId="77777777" w:rsidR="0057600B" w:rsidRPr="0057600B" w:rsidRDefault="0057600B" w:rsidP="0057600B">
      <w:pPr>
        <w:rPr>
          <w:rFonts w:ascii="Times New Roman" w:hAnsi="Times New Roman" w:cs="Times New Roman"/>
          <w:sz w:val="24"/>
          <w:szCs w:val="24"/>
        </w:rPr>
      </w:pPr>
      <w:r w:rsidRPr="0057600B">
        <w:rPr>
          <w:rFonts w:ascii="Times New Roman" w:hAnsi="Times New Roman" w:cs="Times New Roman"/>
          <w:sz w:val="24"/>
          <w:szCs w:val="24"/>
        </w:rPr>
        <w:lastRenderedPageBreak/>
        <w:t>Table 4. Waterhemp emergence in sugar beet as influenced by weed management practices adopted in previous season soybean crop.</w:t>
      </w:r>
    </w:p>
    <w:tbl>
      <w:tblPr>
        <w:tblpPr w:leftFromText="180" w:rightFromText="180" w:vertAnchor="page" w:horzAnchor="margin" w:tblpY="2101"/>
        <w:tblW w:w="10170" w:type="dxa"/>
        <w:tblLayout w:type="fixed"/>
        <w:tblLook w:val="04A0" w:firstRow="1" w:lastRow="0" w:firstColumn="1" w:lastColumn="0" w:noHBand="0" w:noVBand="1"/>
      </w:tblPr>
      <w:tblGrid>
        <w:gridCol w:w="3330"/>
        <w:gridCol w:w="2160"/>
        <w:gridCol w:w="1980"/>
        <w:gridCol w:w="1440"/>
        <w:gridCol w:w="1260"/>
      </w:tblGrid>
      <w:tr w:rsidR="0057600B" w:rsidRPr="0057600B" w14:paraId="2873B019" w14:textId="77777777" w:rsidTr="00556FB6">
        <w:trPr>
          <w:trHeight w:val="274"/>
        </w:trPr>
        <w:tc>
          <w:tcPr>
            <w:tcW w:w="3330" w:type="dxa"/>
            <w:tcBorders>
              <w:top w:val="single" w:sz="4" w:space="0" w:color="auto"/>
            </w:tcBorders>
            <w:shd w:val="clear" w:color="auto" w:fill="auto"/>
            <w:hideMark/>
          </w:tcPr>
          <w:p w14:paraId="5FEEA18B" w14:textId="77777777" w:rsidR="0057600B" w:rsidRPr="0057600B" w:rsidRDefault="0057600B" w:rsidP="00556FB6">
            <w:pPr>
              <w:tabs>
                <w:tab w:val="right" w:pos="4022"/>
              </w:tabs>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 xml:space="preserve">Herbicide program </w:t>
            </w:r>
            <w:r w:rsidRPr="0057600B">
              <w:rPr>
                <w:rFonts w:ascii="Times New Roman" w:eastAsia="Times New Roman" w:hAnsi="Times New Roman" w:cs="Times New Roman"/>
                <w:sz w:val="24"/>
                <w:szCs w:val="24"/>
                <w:vertAlign w:val="superscript"/>
              </w:rPr>
              <w:t>a</w:t>
            </w:r>
          </w:p>
        </w:tc>
        <w:tc>
          <w:tcPr>
            <w:tcW w:w="2160" w:type="dxa"/>
            <w:tcBorders>
              <w:top w:val="single" w:sz="4" w:space="0" w:color="auto"/>
            </w:tcBorders>
            <w:shd w:val="clear" w:color="auto" w:fill="auto"/>
            <w:hideMark/>
          </w:tcPr>
          <w:p w14:paraId="60B84170"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 xml:space="preserve">Herbicide application </w:t>
            </w:r>
            <w:proofErr w:type="spellStart"/>
            <w:proofErr w:type="gramStart"/>
            <w:r w:rsidRPr="0057600B">
              <w:rPr>
                <w:rFonts w:ascii="Times New Roman" w:eastAsia="Times New Roman" w:hAnsi="Times New Roman" w:cs="Times New Roman"/>
                <w:sz w:val="24"/>
                <w:szCs w:val="24"/>
              </w:rPr>
              <w:t>timing</w:t>
            </w:r>
            <w:r w:rsidRPr="0057600B">
              <w:rPr>
                <w:rFonts w:ascii="Times New Roman" w:eastAsia="Times New Roman" w:hAnsi="Times New Roman" w:cs="Times New Roman"/>
                <w:sz w:val="24"/>
                <w:szCs w:val="24"/>
                <w:vertAlign w:val="superscript"/>
              </w:rPr>
              <w:t>a,b</w:t>
            </w:r>
            <w:proofErr w:type="spellEnd"/>
            <w:proofErr w:type="gramEnd"/>
          </w:p>
        </w:tc>
        <w:tc>
          <w:tcPr>
            <w:tcW w:w="1980" w:type="dxa"/>
            <w:tcBorders>
              <w:top w:val="single" w:sz="4" w:space="0" w:color="auto"/>
            </w:tcBorders>
          </w:tcPr>
          <w:p w14:paraId="17B34DC4"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Herbicide program type</w:t>
            </w:r>
          </w:p>
        </w:tc>
        <w:tc>
          <w:tcPr>
            <w:tcW w:w="2700" w:type="dxa"/>
            <w:gridSpan w:val="2"/>
            <w:tcBorders>
              <w:top w:val="single" w:sz="4" w:space="0" w:color="auto"/>
            </w:tcBorders>
          </w:tcPr>
          <w:p w14:paraId="54BB1724"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 xml:space="preserve">Waterhemp </w:t>
            </w:r>
            <w:proofErr w:type="spellStart"/>
            <w:r w:rsidRPr="0057600B">
              <w:rPr>
                <w:rFonts w:ascii="Times New Roman" w:eastAsia="Times New Roman" w:hAnsi="Times New Roman" w:cs="Times New Roman"/>
                <w:sz w:val="24"/>
                <w:szCs w:val="24"/>
              </w:rPr>
              <w:t>density</w:t>
            </w:r>
            <w:r w:rsidRPr="0057600B">
              <w:rPr>
                <w:rFonts w:ascii="Times New Roman" w:eastAsia="Times New Roman" w:hAnsi="Times New Roman" w:cs="Times New Roman"/>
                <w:sz w:val="24"/>
                <w:szCs w:val="24"/>
                <w:vertAlign w:val="superscript"/>
              </w:rPr>
              <w:t>b</w:t>
            </w:r>
            <w:proofErr w:type="spellEnd"/>
          </w:p>
        </w:tc>
      </w:tr>
      <w:tr w:rsidR="0057600B" w:rsidRPr="0057600B" w14:paraId="1A8D7E1F" w14:textId="77777777" w:rsidTr="00556FB6">
        <w:trPr>
          <w:trHeight w:val="274"/>
        </w:trPr>
        <w:tc>
          <w:tcPr>
            <w:tcW w:w="3330" w:type="dxa"/>
            <w:shd w:val="clear" w:color="auto" w:fill="auto"/>
          </w:tcPr>
          <w:p w14:paraId="793777C2" w14:textId="77777777" w:rsidR="0057600B" w:rsidRPr="0057600B" w:rsidRDefault="0057600B" w:rsidP="00556FB6">
            <w:pPr>
              <w:spacing w:after="0" w:line="240" w:lineRule="auto"/>
              <w:rPr>
                <w:rFonts w:ascii="Times New Roman" w:eastAsia="Times New Roman" w:hAnsi="Times New Roman" w:cs="Times New Roman"/>
                <w:sz w:val="24"/>
                <w:szCs w:val="24"/>
              </w:rPr>
            </w:pPr>
          </w:p>
        </w:tc>
        <w:tc>
          <w:tcPr>
            <w:tcW w:w="2160" w:type="dxa"/>
            <w:shd w:val="clear" w:color="auto" w:fill="auto"/>
          </w:tcPr>
          <w:p w14:paraId="5FFA5505" w14:textId="77777777" w:rsidR="0057600B" w:rsidRPr="0057600B" w:rsidRDefault="0057600B" w:rsidP="00556FB6">
            <w:pPr>
              <w:spacing w:after="0" w:line="240" w:lineRule="auto"/>
              <w:rPr>
                <w:rFonts w:ascii="Times New Roman" w:eastAsia="Times New Roman" w:hAnsi="Times New Roman" w:cs="Times New Roman"/>
                <w:sz w:val="24"/>
                <w:szCs w:val="24"/>
              </w:rPr>
            </w:pPr>
          </w:p>
        </w:tc>
        <w:tc>
          <w:tcPr>
            <w:tcW w:w="1980" w:type="dxa"/>
          </w:tcPr>
          <w:p w14:paraId="219C9149"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p>
        </w:tc>
        <w:tc>
          <w:tcPr>
            <w:tcW w:w="1440" w:type="dxa"/>
            <w:tcBorders>
              <w:top w:val="single" w:sz="4" w:space="0" w:color="auto"/>
            </w:tcBorders>
          </w:tcPr>
          <w:p w14:paraId="0E7E69A6"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Franklin 2022</w:t>
            </w:r>
          </w:p>
        </w:tc>
        <w:tc>
          <w:tcPr>
            <w:tcW w:w="1260" w:type="dxa"/>
            <w:tcBorders>
              <w:top w:val="single" w:sz="4" w:space="0" w:color="auto"/>
            </w:tcBorders>
          </w:tcPr>
          <w:p w14:paraId="22A7CDC3"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Moorhead 2022</w:t>
            </w:r>
          </w:p>
        </w:tc>
      </w:tr>
      <w:tr w:rsidR="0057600B" w:rsidRPr="0057600B" w14:paraId="52F0BF06" w14:textId="77777777" w:rsidTr="00556FB6">
        <w:trPr>
          <w:trHeight w:val="274"/>
        </w:trPr>
        <w:tc>
          <w:tcPr>
            <w:tcW w:w="3330" w:type="dxa"/>
            <w:tcBorders>
              <w:top w:val="single" w:sz="4" w:space="0" w:color="auto"/>
            </w:tcBorders>
            <w:shd w:val="clear" w:color="auto" w:fill="auto"/>
          </w:tcPr>
          <w:p w14:paraId="412C1B4A" w14:textId="77777777" w:rsidR="0057600B" w:rsidRPr="0057600B" w:rsidRDefault="0057600B" w:rsidP="00556FB6">
            <w:pPr>
              <w:spacing w:after="0" w:line="240" w:lineRule="auto"/>
              <w:rPr>
                <w:rFonts w:ascii="Times New Roman" w:eastAsia="Times New Roman" w:hAnsi="Times New Roman" w:cs="Times New Roman"/>
                <w:sz w:val="24"/>
                <w:szCs w:val="24"/>
              </w:rPr>
            </w:pPr>
          </w:p>
        </w:tc>
        <w:tc>
          <w:tcPr>
            <w:tcW w:w="2160" w:type="dxa"/>
            <w:tcBorders>
              <w:top w:val="single" w:sz="4" w:space="0" w:color="auto"/>
            </w:tcBorders>
            <w:shd w:val="clear" w:color="auto" w:fill="auto"/>
          </w:tcPr>
          <w:p w14:paraId="541FD048" w14:textId="77777777" w:rsidR="0057600B" w:rsidRPr="0057600B" w:rsidRDefault="0057600B" w:rsidP="00556FB6">
            <w:pPr>
              <w:spacing w:after="0" w:line="240" w:lineRule="auto"/>
              <w:rPr>
                <w:rFonts w:ascii="Times New Roman" w:eastAsia="Times New Roman" w:hAnsi="Times New Roman" w:cs="Times New Roman"/>
                <w:sz w:val="24"/>
                <w:szCs w:val="24"/>
              </w:rPr>
            </w:pPr>
          </w:p>
        </w:tc>
        <w:tc>
          <w:tcPr>
            <w:tcW w:w="1980" w:type="dxa"/>
            <w:tcBorders>
              <w:top w:val="single" w:sz="4" w:space="0" w:color="auto"/>
            </w:tcBorders>
          </w:tcPr>
          <w:p w14:paraId="6386314C" w14:textId="77777777" w:rsidR="0057600B" w:rsidRPr="0057600B" w:rsidRDefault="0057600B" w:rsidP="00556FB6">
            <w:pPr>
              <w:spacing w:after="0" w:line="240" w:lineRule="auto"/>
              <w:jc w:val="center"/>
              <w:rPr>
                <w:rFonts w:ascii="Times New Roman" w:eastAsia="Times New Roman" w:hAnsi="Times New Roman" w:cs="Times New Roman"/>
                <w:sz w:val="24"/>
                <w:szCs w:val="24"/>
                <w:vertAlign w:val="superscript"/>
              </w:rPr>
            </w:pPr>
          </w:p>
        </w:tc>
        <w:tc>
          <w:tcPr>
            <w:tcW w:w="2700" w:type="dxa"/>
            <w:gridSpan w:val="2"/>
            <w:tcBorders>
              <w:top w:val="single" w:sz="4" w:space="0" w:color="auto"/>
            </w:tcBorders>
          </w:tcPr>
          <w:p w14:paraId="2E1E13F7" w14:textId="77777777" w:rsidR="0057600B" w:rsidRPr="0057600B" w:rsidRDefault="0057600B" w:rsidP="00556FB6">
            <w:pPr>
              <w:spacing w:after="0" w:line="240" w:lineRule="auto"/>
              <w:rPr>
                <w:rFonts w:ascii="Times New Roman" w:eastAsia="Times New Roman" w:hAnsi="Times New Roman" w:cs="Times New Roman"/>
                <w:sz w:val="24"/>
                <w:szCs w:val="24"/>
                <w:vertAlign w:val="superscript"/>
              </w:rPr>
            </w:pPr>
            <w:r w:rsidRPr="0057600B">
              <w:rPr>
                <w:rFonts w:ascii="Times New Roman" w:eastAsia="Times New Roman" w:hAnsi="Times New Roman" w:cs="Times New Roman"/>
                <w:sz w:val="24"/>
                <w:szCs w:val="24"/>
                <w:vertAlign w:val="superscript"/>
              </w:rPr>
              <w:t>___________</w:t>
            </w:r>
            <w:r w:rsidRPr="0057600B">
              <w:rPr>
                <w:rFonts w:ascii="Times New Roman" w:eastAsia="Times New Roman" w:hAnsi="Times New Roman" w:cs="Times New Roman"/>
                <w:sz w:val="24"/>
                <w:szCs w:val="24"/>
              </w:rPr>
              <w:t xml:space="preserve"> plants m</w:t>
            </w:r>
            <w:r w:rsidRPr="0057600B">
              <w:rPr>
                <w:rFonts w:ascii="Times New Roman" w:eastAsia="Times New Roman" w:hAnsi="Times New Roman" w:cs="Times New Roman"/>
                <w:sz w:val="24"/>
                <w:szCs w:val="24"/>
                <w:vertAlign w:val="superscript"/>
              </w:rPr>
              <w:t>-2</w:t>
            </w:r>
            <w:r w:rsidRPr="0057600B">
              <w:rPr>
                <w:rFonts w:ascii="Times New Roman" w:eastAsia="Times New Roman" w:hAnsi="Times New Roman" w:cs="Times New Roman"/>
                <w:sz w:val="24"/>
                <w:szCs w:val="24"/>
              </w:rPr>
              <w:t xml:space="preserve"> </w:t>
            </w:r>
            <w:r w:rsidRPr="0057600B">
              <w:rPr>
                <w:rFonts w:ascii="Times New Roman" w:eastAsia="Times New Roman" w:hAnsi="Times New Roman" w:cs="Times New Roman"/>
                <w:sz w:val="24"/>
                <w:szCs w:val="24"/>
                <w:vertAlign w:val="superscript"/>
              </w:rPr>
              <w:t>_________</w:t>
            </w:r>
          </w:p>
        </w:tc>
      </w:tr>
      <w:tr w:rsidR="0057600B" w:rsidRPr="0057600B" w14:paraId="4C395F04" w14:textId="77777777" w:rsidTr="00556FB6">
        <w:trPr>
          <w:trHeight w:val="274"/>
        </w:trPr>
        <w:tc>
          <w:tcPr>
            <w:tcW w:w="3330" w:type="dxa"/>
            <w:shd w:val="clear" w:color="auto" w:fill="auto"/>
            <w:hideMark/>
          </w:tcPr>
          <w:p w14:paraId="78DD3047"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Nontreated control</w:t>
            </w:r>
          </w:p>
        </w:tc>
        <w:tc>
          <w:tcPr>
            <w:tcW w:w="2160" w:type="dxa"/>
            <w:shd w:val="clear" w:color="auto" w:fill="auto"/>
            <w:hideMark/>
          </w:tcPr>
          <w:p w14:paraId="58921199"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w:t>
            </w:r>
          </w:p>
        </w:tc>
        <w:tc>
          <w:tcPr>
            <w:tcW w:w="1980" w:type="dxa"/>
          </w:tcPr>
          <w:p w14:paraId="76B9F385"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w:t>
            </w:r>
          </w:p>
        </w:tc>
        <w:tc>
          <w:tcPr>
            <w:tcW w:w="1440" w:type="dxa"/>
            <w:tcBorders>
              <w:top w:val="nil"/>
              <w:left w:val="nil"/>
              <w:bottom w:val="nil"/>
              <w:right w:val="nil"/>
            </w:tcBorders>
            <w:shd w:val="clear" w:color="auto" w:fill="auto"/>
          </w:tcPr>
          <w:p w14:paraId="56C02675" w14:textId="77777777" w:rsidR="0057600B" w:rsidRPr="0057600B" w:rsidRDefault="0057600B" w:rsidP="00556FB6">
            <w:pPr>
              <w:jc w:val="center"/>
              <w:rPr>
                <w:rFonts w:ascii="Times New Roman" w:eastAsia="Calibri" w:hAnsi="Times New Roman" w:cs="Times New Roman"/>
                <w:color w:val="000000"/>
                <w:sz w:val="24"/>
                <w:szCs w:val="24"/>
              </w:rPr>
            </w:pPr>
            <w:r w:rsidRPr="0057600B">
              <w:rPr>
                <w:rFonts w:ascii="Times New Roman" w:eastAsia="Calibri" w:hAnsi="Times New Roman" w:cs="Times New Roman"/>
                <w:color w:val="000000"/>
                <w:sz w:val="24"/>
                <w:szCs w:val="24"/>
              </w:rPr>
              <w:t>188 a</w:t>
            </w:r>
          </w:p>
        </w:tc>
        <w:tc>
          <w:tcPr>
            <w:tcW w:w="1260" w:type="dxa"/>
            <w:tcBorders>
              <w:top w:val="nil"/>
              <w:left w:val="nil"/>
              <w:bottom w:val="nil"/>
              <w:right w:val="nil"/>
            </w:tcBorders>
            <w:shd w:val="clear" w:color="auto" w:fill="auto"/>
          </w:tcPr>
          <w:p w14:paraId="24903B22"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eastAsia="Calibri" w:hAnsi="Times New Roman" w:cs="Times New Roman"/>
                <w:color w:val="000000"/>
                <w:sz w:val="24"/>
                <w:szCs w:val="24"/>
              </w:rPr>
              <w:t>74 ab</w:t>
            </w:r>
          </w:p>
        </w:tc>
      </w:tr>
      <w:tr w:rsidR="0057600B" w:rsidRPr="0057600B" w14:paraId="5580918D" w14:textId="77777777" w:rsidTr="00556FB6">
        <w:trPr>
          <w:trHeight w:val="274"/>
        </w:trPr>
        <w:tc>
          <w:tcPr>
            <w:tcW w:w="3330" w:type="dxa"/>
            <w:tcBorders>
              <w:top w:val="nil"/>
            </w:tcBorders>
            <w:shd w:val="clear" w:color="auto" w:fill="auto"/>
            <w:hideMark/>
          </w:tcPr>
          <w:p w14:paraId="4FFF0A39"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Weed-free control</w:t>
            </w:r>
          </w:p>
        </w:tc>
        <w:tc>
          <w:tcPr>
            <w:tcW w:w="2160" w:type="dxa"/>
            <w:tcBorders>
              <w:top w:val="nil"/>
            </w:tcBorders>
            <w:shd w:val="clear" w:color="auto" w:fill="auto"/>
            <w:hideMark/>
          </w:tcPr>
          <w:p w14:paraId="06380A85"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w:t>
            </w:r>
          </w:p>
        </w:tc>
        <w:tc>
          <w:tcPr>
            <w:tcW w:w="1980" w:type="dxa"/>
            <w:tcBorders>
              <w:top w:val="nil"/>
            </w:tcBorders>
          </w:tcPr>
          <w:p w14:paraId="2EF853AE"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w:t>
            </w:r>
          </w:p>
        </w:tc>
        <w:tc>
          <w:tcPr>
            <w:tcW w:w="1440" w:type="dxa"/>
            <w:tcBorders>
              <w:top w:val="nil"/>
              <w:left w:val="nil"/>
              <w:bottom w:val="nil"/>
              <w:right w:val="nil"/>
            </w:tcBorders>
            <w:shd w:val="clear" w:color="auto" w:fill="auto"/>
          </w:tcPr>
          <w:p w14:paraId="07AEF901" w14:textId="77777777" w:rsidR="0057600B" w:rsidRPr="0057600B" w:rsidRDefault="0057600B" w:rsidP="00556FB6">
            <w:pPr>
              <w:jc w:val="center"/>
              <w:rPr>
                <w:rFonts w:ascii="Times New Roman" w:eastAsia="Calibri" w:hAnsi="Times New Roman" w:cs="Times New Roman"/>
                <w:color w:val="000000"/>
                <w:sz w:val="24"/>
                <w:szCs w:val="24"/>
              </w:rPr>
            </w:pPr>
            <w:r w:rsidRPr="0057600B">
              <w:rPr>
                <w:rFonts w:ascii="Times New Roman" w:eastAsia="Calibri" w:hAnsi="Times New Roman" w:cs="Times New Roman"/>
                <w:color w:val="000000"/>
                <w:sz w:val="24"/>
                <w:szCs w:val="24"/>
              </w:rPr>
              <w:t>54 b</w:t>
            </w:r>
          </w:p>
        </w:tc>
        <w:tc>
          <w:tcPr>
            <w:tcW w:w="1260" w:type="dxa"/>
            <w:tcBorders>
              <w:top w:val="nil"/>
              <w:left w:val="nil"/>
              <w:bottom w:val="nil"/>
              <w:right w:val="nil"/>
            </w:tcBorders>
            <w:shd w:val="clear" w:color="auto" w:fill="auto"/>
          </w:tcPr>
          <w:p w14:paraId="5E935714"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eastAsia="Calibri" w:hAnsi="Times New Roman" w:cs="Times New Roman"/>
                <w:color w:val="000000"/>
                <w:sz w:val="24"/>
                <w:szCs w:val="24"/>
              </w:rPr>
              <w:t>38 cd</w:t>
            </w:r>
          </w:p>
        </w:tc>
      </w:tr>
      <w:tr w:rsidR="0057600B" w:rsidRPr="0057600B" w14:paraId="1ECA57F4" w14:textId="77777777" w:rsidTr="00556FB6">
        <w:trPr>
          <w:trHeight w:val="274"/>
        </w:trPr>
        <w:tc>
          <w:tcPr>
            <w:tcW w:w="3330" w:type="dxa"/>
            <w:tcBorders>
              <w:top w:val="nil"/>
            </w:tcBorders>
            <w:shd w:val="clear" w:color="auto" w:fill="auto"/>
            <w:hideMark/>
          </w:tcPr>
          <w:p w14:paraId="405CAEA8"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Flumioxazin</w:t>
            </w:r>
            <w:r w:rsidRPr="0057600B">
              <w:rPr>
                <w:rFonts w:ascii="Times New Roman" w:eastAsia="Times New Roman" w:hAnsi="Times New Roman" w:cs="Times New Roman"/>
                <w:iCs/>
                <w:sz w:val="24"/>
                <w:szCs w:val="24"/>
              </w:rPr>
              <w:t xml:space="preserve"> fb</w:t>
            </w:r>
          </w:p>
          <w:p w14:paraId="3EA5341B"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2,4-D choline</w:t>
            </w:r>
          </w:p>
        </w:tc>
        <w:tc>
          <w:tcPr>
            <w:tcW w:w="2160" w:type="dxa"/>
            <w:tcBorders>
              <w:top w:val="nil"/>
            </w:tcBorders>
            <w:shd w:val="clear" w:color="auto" w:fill="auto"/>
            <w:hideMark/>
          </w:tcPr>
          <w:p w14:paraId="62CCB7D0"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PRE</w:t>
            </w:r>
            <w:r w:rsidRPr="0057600B">
              <w:rPr>
                <w:rFonts w:ascii="Times New Roman" w:eastAsia="Times New Roman" w:hAnsi="Times New Roman" w:cs="Times New Roman"/>
                <w:iCs/>
                <w:sz w:val="24"/>
                <w:szCs w:val="24"/>
              </w:rPr>
              <w:t xml:space="preserve"> fb</w:t>
            </w:r>
          </w:p>
          <w:p w14:paraId="62B495C1"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LPOST</w:t>
            </w:r>
          </w:p>
        </w:tc>
        <w:tc>
          <w:tcPr>
            <w:tcW w:w="1980" w:type="dxa"/>
            <w:tcBorders>
              <w:top w:val="nil"/>
            </w:tcBorders>
          </w:tcPr>
          <w:p w14:paraId="44E1FC3B"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proofErr w:type="gramStart"/>
            <w:r w:rsidRPr="0057600B">
              <w:rPr>
                <w:rFonts w:ascii="Times New Roman" w:eastAsia="Times New Roman" w:hAnsi="Times New Roman" w:cs="Times New Roman"/>
                <w:sz w:val="24"/>
                <w:szCs w:val="24"/>
              </w:rPr>
              <w:t>Low-input</w:t>
            </w:r>
            <w:proofErr w:type="gramEnd"/>
          </w:p>
        </w:tc>
        <w:tc>
          <w:tcPr>
            <w:tcW w:w="1440" w:type="dxa"/>
            <w:tcBorders>
              <w:top w:val="nil"/>
              <w:left w:val="nil"/>
              <w:bottom w:val="nil"/>
              <w:right w:val="nil"/>
            </w:tcBorders>
            <w:shd w:val="clear" w:color="auto" w:fill="auto"/>
          </w:tcPr>
          <w:p w14:paraId="2C964B96" w14:textId="77777777" w:rsidR="0057600B" w:rsidRPr="0057600B" w:rsidRDefault="0057600B" w:rsidP="00556FB6">
            <w:pPr>
              <w:jc w:val="center"/>
              <w:rPr>
                <w:rFonts w:ascii="Times New Roman" w:eastAsia="Calibri" w:hAnsi="Times New Roman" w:cs="Times New Roman"/>
                <w:color w:val="000000"/>
                <w:sz w:val="24"/>
                <w:szCs w:val="24"/>
              </w:rPr>
            </w:pPr>
            <w:r w:rsidRPr="0057600B">
              <w:rPr>
                <w:rFonts w:ascii="Times New Roman" w:eastAsia="Calibri" w:hAnsi="Times New Roman" w:cs="Times New Roman"/>
                <w:color w:val="000000"/>
                <w:sz w:val="24"/>
                <w:szCs w:val="24"/>
              </w:rPr>
              <w:t>48 b</w:t>
            </w:r>
          </w:p>
        </w:tc>
        <w:tc>
          <w:tcPr>
            <w:tcW w:w="1260" w:type="dxa"/>
            <w:tcBorders>
              <w:top w:val="nil"/>
              <w:left w:val="nil"/>
              <w:bottom w:val="nil"/>
              <w:right w:val="nil"/>
            </w:tcBorders>
            <w:shd w:val="clear" w:color="auto" w:fill="auto"/>
          </w:tcPr>
          <w:p w14:paraId="1CDE7F67"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eastAsia="Calibri" w:hAnsi="Times New Roman" w:cs="Times New Roman"/>
                <w:color w:val="000000"/>
                <w:sz w:val="24"/>
                <w:szCs w:val="24"/>
              </w:rPr>
              <w:t>40 cd</w:t>
            </w:r>
          </w:p>
        </w:tc>
      </w:tr>
      <w:tr w:rsidR="0057600B" w:rsidRPr="0057600B" w14:paraId="6D4B46B8" w14:textId="77777777" w:rsidTr="00556FB6">
        <w:trPr>
          <w:trHeight w:val="274"/>
        </w:trPr>
        <w:tc>
          <w:tcPr>
            <w:tcW w:w="3330" w:type="dxa"/>
            <w:tcBorders>
              <w:top w:val="nil"/>
            </w:tcBorders>
            <w:shd w:val="clear" w:color="auto" w:fill="auto"/>
            <w:hideMark/>
          </w:tcPr>
          <w:p w14:paraId="539CF4B2"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 xml:space="preserve">Dimethenamid-P </w:t>
            </w:r>
            <w:r w:rsidRPr="0057600B">
              <w:rPr>
                <w:rFonts w:ascii="Times New Roman" w:eastAsia="Times New Roman" w:hAnsi="Times New Roman" w:cs="Times New Roman"/>
                <w:iCs/>
                <w:sz w:val="24"/>
                <w:szCs w:val="24"/>
              </w:rPr>
              <w:t>fb</w:t>
            </w:r>
          </w:p>
          <w:p w14:paraId="47642E53"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glyphosate</w:t>
            </w:r>
          </w:p>
        </w:tc>
        <w:tc>
          <w:tcPr>
            <w:tcW w:w="2160" w:type="dxa"/>
            <w:tcBorders>
              <w:top w:val="nil"/>
            </w:tcBorders>
            <w:shd w:val="clear" w:color="auto" w:fill="auto"/>
            <w:hideMark/>
          </w:tcPr>
          <w:p w14:paraId="695201F0"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 xml:space="preserve">PRE </w:t>
            </w:r>
            <w:r w:rsidRPr="0057600B">
              <w:rPr>
                <w:rFonts w:ascii="Times New Roman" w:eastAsia="Times New Roman" w:hAnsi="Times New Roman" w:cs="Times New Roman"/>
                <w:iCs/>
                <w:sz w:val="24"/>
                <w:szCs w:val="24"/>
              </w:rPr>
              <w:t>fb</w:t>
            </w:r>
          </w:p>
          <w:p w14:paraId="0A214196"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LPOST</w:t>
            </w:r>
          </w:p>
        </w:tc>
        <w:tc>
          <w:tcPr>
            <w:tcW w:w="1980" w:type="dxa"/>
            <w:tcBorders>
              <w:top w:val="nil"/>
            </w:tcBorders>
          </w:tcPr>
          <w:p w14:paraId="38DDD276"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proofErr w:type="gramStart"/>
            <w:r w:rsidRPr="0057600B">
              <w:rPr>
                <w:rFonts w:ascii="Times New Roman" w:eastAsia="Times New Roman" w:hAnsi="Times New Roman" w:cs="Times New Roman"/>
                <w:sz w:val="24"/>
                <w:szCs w:val="24"/>
              </w:rPr>
              <w:t>Low-input</w:t>
            </w:r>
            <w:proofErr w:type="gramEnd"/>
          </w:p>
        </w:tc>
        <w:tc>
          <w:tcPr>
            <w:tcW w:w="1440" w:type="dxa"/>
            <w:tcBorders>
              <w:top w:val="nil"/>
              <w:left w:val="nil"/>
              <w:bottom w:val="nil"/>
              <w:right w:val="nil"/>
            </w:tcBorders>
            <w:shd w:val="clear" w:color="auto" w:fill="auto"/>
          </w:tcPr>
          <w:p w14:paraId="30DFD0D6" w14:textId="77777777" w:rsidR="0057600B" w:rsidRPr="0057600B" w:rsidRDefault="0057600B" w:rsidP="00556FB6">
            <w:pPr>
              <w:jc w:val="center"/>
              <w:rPr>
                <w:rFonts w:ascii="Times New Roman" w:eastAsia="Calibri" w:hAnsi="Times New Roman" w:cs="Times New Roman"/>
                <w:color w:val="000000"/>
                <w:sz w:val="24"/>
                <w:szCs w:val="24"/>
              </w:rPr>
            </w:pPr>
            <w:r w:rsidRPr="0057600B">
              <w:rPr>
                <w:rFonts w:ascii="Times New Roman" w:eastAsia="Calibri" w:hAnsi="Times New Roman" w:cs="Times New Roman"/>
                <w:color w:val="000000"/>
                <w:sz w:val="24"/>
                <w:szCs w:val="24"/>
              </w:rPr>
              <w:t xml:space="preserve">39 </w:t>
            </w:r>
            <w:proofErr w:type="spellStart"/>
            <w:r w:rsidRPr="0057600B">
              <w:rPr>
                <w:rFonts w:ascii="Times New Roman" w:eastAsia="Calibri" w:hAnsi="Times New Roman" w:cs="Times New Roman"/>
                <w:color w:val="000000"/>
                <w:sz w:val="24"/>
                <w:szCs w:val="24"/>
              </w:rPr>
              <w:t>bc</w:t>
            </w:r>
            <w:proofErr w:type="spellEnd"/>
          </w:p>
        </w:tc>
        <w:tc>
          <w:tcPr>
            <w:tcW w:w="1260" w:type="dxa"/>
            <w:tcBorders>
              <w:top w:val="nil"/>
              <w:left w:val="nil"/>
              <w:bottom w:val="nil"/>
              <w:right w:val="nil"/>
            </w:tcBorders>
            <w:shd w:val="clear" w:color="auto" w:fill="auto"/>
          </w:tcPr>
          <w:p w14:paraId="155B5EA9"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eastAsia="Calibri" w:hAnsi="Times New Roman" w:cs="Times New Roman"/>
                <w:color w:val="000000"/>
                <w:sz w:val="24"/>
                <w:szCs w:val="24"/>
              </w:rPr>
              <w:t>110 a</w:t>
            </w:r>
          </w:p>
        </w:tc>
      </w:tr>
      <w:tr w:rsidR="0057600B" w:rsidRPr="0057600B" w14:paraId="5117E524" w14:textId="77777777" w:rsidTr="00556FB6">
        <w:trPr>
          <w:trHeight w:val="274"/>
        </w:trPr>
        <w:tc>
          <w:tcPr>
            <w:tcW w:w="3330" w:type="dxa"/>
            <w:tcBorders>
              <w:top w:val="nil"/>
            </w:tcBorders>
            <w:shd w:val="clear" w:color="auto" w:fill="auto"/>
            <w:hideMark/>
          </w:tcPr>
          <w:p w14:paraId="7BE4EC10"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 xml:space="preserve">Flumioxazin </w:t>
            </w:r>
            <w:r w:rsidRPr="0057600B">
              <w:rPr>
                <w:rFonts w:ascii="Times New Roman" w:eastAsia="Times New Roman" w:hAnsi="Times New Roman" w:cs="Times New Roman"/>
                <w:iCs/>
                <w:sz w:val="24"/>
                <w:szCs w:val="24"/>
              </w:rPr>
              <w:t>fb</w:t>
            </w:r>
          </w:p>
          <w:p w14:paraId="18411F52"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 xml:space="preserve">lactofen + acetochlor </w:t>
            </w:r>
            <w:r w:rsidRPr="0057600B">
              <w:rPr>
                <w:rFonts w:ascii="Times New Roman" w:eastAsia="Times New Roman" w:hAnsi="Times New Roman" w:cs="Times New Roman"/>
                <w:iCs/>
                <w:sz w:val="24"/>
                <w:szCs w:val="24"/>
              </w:rPr>
              <w:t>fb</w:t>
            </w:r>
          </w:p>
          <w:p w14:paraId="155B49DC"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2,4-D choline + glyphosate</w:t>
            </w:r>
          </w:p>
        </w:tc>
        <w:tc>
          <w:tcPr>
            <w:tcW w:w="2160" w:type="dxa"/>
            <w:tcBorders>
              <w:top w:val="nil"/>
            </w:tcBorders>
            <w:shd w:val="clear" w:color="auto" w:fill="auto"/>
            <w:hideMark/>
          </w:tcPr>
          <w:p w14:paraId="6A2D31D2"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 xml:space="preserve">PRE </w:t>
            </w:r>
            <w:r w:rsidRPr="0057600B">
              <w:rPr>
                <w:rFonts w:ascii="Times New Roman" w:eastAsia="Times New Roman" w:hAnsi="Times New Roman" w:cs="Times New Roman"/>
                <w:iCs/>
                <w:sz w:val="24"/>
                <w:szCs w:val="24"/>
              </w:rPr>
              <w:t>fb</w:t>
            </w:r>
          </w:p>
          <w:p w14:paraId="62DD2844"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 xml:space="preserve">EPOST </w:t>
            </w:r>
            <w:r w:rsidRPr="0057600B">
              <w:rPr>
                <w:rFonts w:ascii="Times New Roman" w:eastAsia="Times New Roman" w:hAnsi="Times New Roman" w:cs="Times New Roman"/>
                <w:iCs/>
                <w:sz w:val="24"/>
                <w:szCs w:val="24"/>
              </w:rPr>
              <w:t>fb</w:t>
            </w:r>
          </w:p>
          <w:p w14:paraId="595EB6E2"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LPOST</w:t>
            </w:r>
          </w:p>
        </w:tc>
        <w:tc>
          <w:tcPr>
            <w:tcW w:w="1980" w:type="dxa"/>
            <w:tcBorders>
              <w:top w:val="nil"/>
            </w:tcBorders>
          </w:tcPr>
          <w:p w14:paraId="219AD172"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proofErr w:type="gramStart"/>
            <w:r w:rsidRPr="0057600B">
              <w:rPr>
                <w:rFonts w:ascii="Times New Roman" w:eastAsia="Times New Roman" w:hAnsi="Times New Roman" w:cs="Times New Roman"/>
                <w:sz w:val="24"/>
                <w:szCs w:val="24"/>
              </w:rPr>
              <w:t>High-input</w:t>
            </w:r>
            <w:proofErr w:type="gramEnd"/>
          </w:p>
        </w:tc>
        <w:tc>
          <w:tcPr>
            <w:tcW w:w="1440" w:type="dxa"/>
            <w:tcBorders>
              <w:top w:val="nil"/>
              <w:left w:val="nil"/>
              <w:bottom w:val="nil"/>
              <w:right w:val="nil"/>
            </w:tcBorders>
            <w:shd w:val="clear" w:color="auto" w:fill="auto"/>
          </w:tcPr>
          <w:p w14:paraId="4B61D7FB" w14:textId="77777777" w:rsidR="0057600B" w:rsidRPr="0057600B" w:rsidRDefault="0057600B" w:rsidP="00556FB6">
            <w:pPr>
              <w:jc w:val="center"/>
              <w:rPr>
                <w:rFonts w:ascii="Times New Roman" w:eastAsia="Calibri" w:hAnsi="Times New Roman" w:cs="Times New Roman"/>
                <w:color w:val="000000"/>
                <w:sz w:val="24"/>
                <w:szCs w:val="24"/>
              </w:rPr>
            </w:pPr>
            <w:r w:rsidRPr="0057600B">
              <w:rPr>
                <w:rFonts w:ascii="Times New Roman" w:eastAsia="Calibri" w:hAnsi="Times New Roman" w:cs="Times New Roman"/>
                <w:color w:val="000000"/>
                <w:sz w:val="24"/>
                <w:szCs w:val="24"/>
              </w:rPr>
              <w:t>18 d</w:t>
            </w:r>
          </w:p>
        </w:tc>
        <w:tc>
          <w:tcPr>
            <w:tcW w:w="1260" w:type="dxa"/>
            <w:tcBorders>
              <w:top w:val="nil"/>
              <w:left w:val="nil"/>
              <w:bottom w:val="nil"/>
              <w:right w:val="nil"/>
            </w:tcBorders>
            <w:shd w:val="clear" w:color="auto" w:fill="auto"/>
          </w:tcPr>
          <w:p w14:paraId="03A7A2A9"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eastAsia="Calibri" w:hAnsi="Times New Roman" w:cs="Times New Roman"/>
                <w:color w:val="000000"/>
                <w:sz w:val="24"/>
                <w:szCs w:val="24"/>
              </w:rPr>
              <w:t>27 d</w:t>
            </w:r>
          </w:p>
        </w:tc>
      </w:tr>
      <w:tr w:rsidR="0057600B" w:rsidRPr="0057600B" w14:paraId="2F018339" w14:textId="77777777" w:rsidTr="00556FB6">
        <w:trPr>
          <w:trHeight w:val="274"/>
        </w:trPr>
        <w:tc>
          <w:tcPr>
            <w:tcW w:w="3330" w:type="dxa"/>
            <w:tcBorders>
              <w:top w:val="nil"/>
            </w:tcBorders>
            <w:shd w:val="clear" w:color="auto" w:fill="auto"/>
            <w:hideMark/>
          </w:tcPr>
          <w:p w14:paraId="1CBE7551" w14:textId="77777777" w:rsidR="0057600B" w:rsidRPr="0057600B" w:rsidRDefault="0057600B" w:rsidP="00556FB6">
            <w:pPr>
              <w:spacing w:after="0" w:line="240" w:lineRule="auto"/>
              <w:rPr>
                <w:rFonts w:ascii="Times New Roman" w:eastAsia="Times New Roman" w:hAnsi="Times New Roman" w:cs="Times New Roman"/>
                <w:sz w:val="24"/>
                <w:szCs w:val="24"/>
              </w:rPr>
            </w:pPr>
            <w:proofErr w:type="spellStart"/>
            <w:r w:rsidRPr="0057600B">
              <w:rPr>
                <w:rFonts w:ascii="Times New Roman" w:eastAsia="Times New Roman" w:hAnsi="Times New Roman" w:cs="Times New Roman"/>
                <w:sz w:val="24"/>
                <w:szCs w:val="24"/>
              </w:rPr>
              <w:t>Saflufenacil</w:t>
            </w:r>
            <w:proofErr w:type="spellEnd"/>
            <w:r w:rsidRPr="0057600B">
              <w:rPr>
                <w:rFonts w:ascii="Times New Roman" w:eastAsia="Times New Roman" w:hAnsi="Times New Roman" w:cs="Times New Roman"/>
                <w:sz w:val="24"/>
                <w:szCs w:val="24"/>
              </w:rPr>
              <w:t xml:space="preserve"> + dimethenamid-P</w:t>
            </w:r>
            <w:r w:rsidRPr="0057600B">
              <w:rPr>
                <w:rFonts w:ascii="Times New Roman" w:eastAsia="Times New Roman" w:hAnsi="Times New Roman" w:cs="Times New Roman"/>
                <w:iCs/>
                <w:sz w:val="24"/>
                <w:szCs w:val="24"/>
              </w:rPr>
              <w:t xml:space="preserve"> fb</w:t>
            </w:r>
          </w:p>
          <w:p w14:paraId="51A752BB" w14:textId="77777777" w:rsidR="0057600B" w:rsidRPr="0057600B" w:rsidRDefault="0057600B" w:rsidP="00556FB6">
            <w:pPr>
              <w:spacing w:after="0" w:line="240" w:lineRule="auto"/>
              <w:rPr>
                <w:rFonts w:ascii="Times New Roman" w:eastAsia="Times New Roman" w:hAnsi="Times New Roman" w:cs="Times New Roman"/>
                <w:sz w:val="24"/>
                <w:szCs w:val="24"/>
              </w:rPr>
            </w:pPr>
            <w:proofErr w:type="spellStart"/>
            <w:r w:rsidRPr="0057600B">
              <w:rPr>
                <w:rFonts w:ascii="Times New Roman" w:eastAsia="Times New Roman" w:hAnsi="Times New Roman" w:cs="Times New Roman"/>
                <w:sz w:val="24"/>
                <w:szCs w:val="24"/>
              </w:rPr>
              <w:t>glufosinate</w:t>
            </w:r>
            <w:proofErr w:type="spellEnd"/>
            <w:r w:rsidRPr="0057600B">
              <w:rPr>
                <w:rFonts w:ascii="Times New Roman" w:eastAsia="Times New Roman" w:hAnsi="Times New Roman" w:cs="Times New Roman"/>
                <w:sz w:val="24"/>
                <w:szCs w:val="24"/>
              </w:rPr>
              <w:t xml:space="preserve"> + acetochlor</w:t>
            </w:r>
          </w:p>
        </w:tc>
        <w:tc>
          <w:tcPr>
            <w:tcW w:w="2160" w:type="dxa"/>
            <w:tcBorders>
              <w:top w:val="nil"/>
            </w:tcBorders>
            <w:shd w:val="clear" w:color="auto" w:fill="auto"/>
            <w:hideMark/>
          </w:tcPr>
          <w:p w14:paraId="1B1DB384"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 xml:space="preserve">PRE </w:t>
            </w:r>
            <w:r w:rsidRPr="0057600B">
              <w:rPr>
                <w:rFonts w:ascii="Times New Roman" w:eastAsia="Times New Roman" w:hAnsi="Times New Roman" w:cs="Times New Roman"/>
                <w:iCs/>
                <w:sz w:val="24"/>
                <w:szCs w:val="24"/>
              </w:rPr>
              <w:t>fb</w:t>
            </w:r>
          </w:p>
          <w:p w14:paraId="5D7C91CA"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EPOST</w:t>
            </w:r>
          </w:p>
        </w:tc>
        <w:tc>
          <w:tcPr>
            <w:tcW w:w="1980" w:type="dxa"/>
            <w:tcBorders>
              <w:top w:val="nil"/>
            </w:tcBorders>
          </w:tcPr>
          <w:p w14:paraId="0EF1CD20"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proofErr w:type="gramStart"/>
            <w:r w:rsidRPr="0057600B">
              <w:rPr>
                <w:rFonts w:ascii="Times New Roman" w:eastAsia="Times New Roman" w:hAnsi="Times New Roman" w:cs="Times New Roman"/>
                <w:sz w:val="24"/>
                <w:szCs w:val="24"/>
              </w:rPr>
              <w:t>High-input</w:t>
            </w:r>
            <w:proofErr w:type="gramEnd"/>
          </w:p>
        </w:tc>
        <w:tc>
          <w:tcPr>
            <w:tcW w:w="1440" w:type="dxa"/>
            <w:tcBorders>
              <w:top w:val="nil"/>
              <w:left w:val="nil"/>
              <w:bottom w:val="nil"/>
              <w:right w:val="nil"/>
            </w:tcBorders>
            <w:shd w:val="clear" w:color="auto" w:fill="auto"/>
          </w:tcPr>
          <w:p w14:paraId="6D56F6D3" w14:textId="77777777" w:rsidR="0057600B" w:rsidRPr="0057600B" w:rsidRDefault="0057600B" w:rsidP="00556FB6">
            <w:pPr>
              <w:jc w:val="center"/>
              <w:rPr>
                <w:rFonts w:ascii="Times New Roman" w:eastAsia="Calibri" w:hAnsi="Times New Roman" w:cs="Times New Roman"/>
                <w:color w:val="000000"/>
                <w:sz w:val="24"/>
                <w:szCs w:val="24"/>
              </w:rPr>
            </w:pPr>
            <w:r w:rsidRPr="0057600B">
              <w:rPr>
                <w:rFonts w:ascii="Times New Roman" w:eastAsia="Calibri" w:hAnsi="Times New Roman" w:cs="Times New Roman"/>
                <w:color w:val="000000"/>
                <w:sz w:val="24"/>
                <w:szCs w:val="24"/>
              </w:rPr>
              <w:t>15 d</w:t>
            </w:r>
          </w:p>
        </w:tc>
        <w:tc>
          <w:tcPr>
            <w:tcW w:w="1260" w:type="dxa"/>
            <w:tcBorders>
              <w:top w:val="nil"/>
              <w:left w:val="nil"/>
              <w:bottom w:val="nil"/>
              <w:right w:val="nil"/>
            </w:tcBorders>
            <w:shd w:val="clear" w:color="auto" w:fill="auto"/>
          </w:tcPr>
          <w:p w14:paraId="3C47F151"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eastAsia="Calibri" w:hAnsi="Times New Roman" w:cs="Times New Roman"/>
                <w:color w:val="000000"/>
                <w:sz w:val="24"/>
                <w:szCs w:val="24"/>
              </w:rPr>
              <w:t xml:space="preserve">58 </w:t>
            </w:r>
            <w:proofErr w:type="spellStart"/>
            <w:r w:rsidRPr="0057600B">
              <w:rPr>
                <w:rFonts w:ascii="Times New Roman" w:eastAsia="Calibri" w:hAnsi="Times New Roman" w:cs="Times New Roman"/>
                <w:color w:val="000000"/>
                <w:sz w:val="24"/>
                <w:szCs w:val="24"/>
              </w:rPr>
              <w:t>bc</w:t>
            </w:r>
            <w:proofErr w:type="spellEnd"/>
          </w:p>
        </w:tc>
      </w:tr>
      <w:tr w:rsidR="0057600B" w:rsidRPr="0057600B" w14:paraId="292E2331" w14:textId="77777777" w:rsidTr="00556FB6">
        <w:trPr>
          <w:trHeight w:val="274"/>
        </w:trPr>
        <w:tc>
          <w:tcPr>
            <w:tcW w:w="3330" w:type="dxa"/>
            <w:tcBorders>
              <w:top w:val="nil"/>
            </w:tcBorders>
            <w:shd w:val="clear" w:color="auto" w:fill="auto"/>
            <w:hideMark/>
          </w:tcPr>
          <w:p w14:paraId="6813F088" w14:textId="77777777" w:rsidR="0057600B" w:rsidRPr="0057600B" w:rsidRDefault="0057600B" w:rsidP="00556FB6">
            <w:pPr>
              <w:spacing w:after="0" w:line="240" w:lineRule="auto"/>
              <w:rPr>
                <w:rFonts w:ascii="Times New Roman" w:eastAsia="Times New Roman" w:hAnsi="Times New Roman" w:cs="Times New Roman"/>
                <w:sz w:val="24"/>
                <w:szCs w:val="24"/>
              </w:rPr>
            </w:pPr>
            <w:proofErr w:type="spellStart"/>
            <w:r w:rsidRPr="0057600B">
              <w:rPr>
                <w:rFonts w:ascii="Times New Roman" w:eastAsia="Times New Roman" w:hAnsi="Times New Roman" w:cs="Times New Roman"/>
                <w:sz w:val="24"/>
                <w:szCs w:val="24"/>
              </w:rPr>
              <w:t>Saflufenacil</w:t>
            </w:r>
            <w:proofErr w:type="spellEnd"/>
            <w:r w:rsidRPr="0057600B">
              <w:rPr>
                <w:rFonts w:ascii="Times New Roman" w:eastAsia="Times New Roman" w:hAnsi="Times New Roman" w:cs="Times New Roman"/>
                <w:sz w:val="24"/>
                <w:szCs w:val="24"/>
              </w:rPr>
              <w:t xml:space="preserve"> + dimethenamid-P </w:t>
            </w:r>
            <w:r w:rsidRPr="0057600B">
              <w:rPr>
                <w:rFonts w:ascii="Times New Roman" w:eastAsia="Times New Roman" w:hAnsi="Times New Roman" w:cs="Times New Roman"/>
                <w:iCs/>
                <w:sz w:val="24"/>
                <w:szCs w:val="24"/>
              </w:rPr>
              <w:t xml:space="preserve">fb </w:t>
            </w:r>
            <w:proofErr w:type="spellStart"/>
            <w:r w:rsidRPr="0057600B">
              <w:rPr>
                <w:rFonts w:ascii="Times New Roman" w:eastAsia="Times New Roman" w:hAnsi="Times New Roman" w:cs="Times New Roman"/>
                <w:sz w:val="24"/>
                <w:szCs w:val="24"/>
              </w:rPr>
              <w:t>glufosinate</w:t>
            </w:r>
            <w:proofErr w:type="spellEnd"/>
            <w:r w:rsidRPr="0057600B">
              <w:rPr>
                <w:rFonts w:ascii="Times New Roman" w:eastAsia="Times New Roman" w:hAnsi="Times New Roman" w:cs="Times New Roman"/>
                <w:sz w:val="24"/>
                <w:szCs w:val="24"/>
              </w:rPr>
              <w:t xml:space="preserve"> + acetochlor</w:t>
            </w:r>
            <w:r w:rsidRPr="0057600B">
              <w:rPr>
                <w:rFonts w:ascii="Times New Roman" w:eastAsia="Times New Roman" w:hAnsi="Times New Roman" w:cs="Times New Roman"/>
                <w:iCs/>
                <w:sz w:val="24"/>
                <w:szCs w:val="24"/>
              </w:rPr>
              <w:t xml:space="preserve"> fb</w:t>
            </w:r>
          </w:p>
          <w:p w14:paraId="5FFF6E8A"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HWSC simulation</w:t>
            </w:r>
          </w:p>
        </w:tc>
        <w:tc>
          <w:tcPr>
            <w:tcW w:w="2160" w:type="dxa"/>
            <w:tcBorders>
              <w:top w:val="nil"/>
            </w:tcBorders>
            <w:shd w:val="clear" w:color="auto" w:fill="auto"/>
            <w:hideMark/>
          </w:tcPr>
          <w:p w14:paraId="65409BDE"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 xml:space="preserve">PRE </w:t>
            </w:r>
            <w:r w:rsidRPr="0057600B">
              <w:rPr>
                <w:rFonts w:ascii="Times New Roman" w:eastAsia="Times New Roman" w:hAnsi="Times New Roman" w:cs="Times New Roman"/>
                <w:iCs/>
                <w:sz w:val="24"/>
                <w:szCs w:val="24"/>
              </w:rPr>
              <w:t>fb</w:t>
            </w:r>
          </w:p>
          <w:p w14:paraId="7AA87786"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EPOST</w:t>
            </w:r>
          </w:p>
          <w:p w14:paraId="2BFE54C1" w14:textId="77777777" w:rsidR="0057600B" w:rsidRPr="0057600B" w:rsidRDefault="0057600B" w:rsidP="00556FB6">
            <w:pPr>
              <w:spacing w:after="0" w:line="240" w:lineRule="auto"/>
              <w:rPr>
                <w:rFonts w:ascii="Times New Roman" w:eastAsia="Times New Roman" w:hAnsi="Times New Roman" w:cs="Times New Roman"/>
                <w:sz w:val="24"/>
                <w:szCs w:val="24"/>
              </w:rPr>
            </w:pPr>
          </w:p>
        </w:tc>
        <w:tc>
          <w:tcPr>
            <w:tcW w:w="1980" w:type="dxa"/>
            <w:tcBorders>
              <w:top w:val="nil"/>
            </w:tcBorders>
          </w:tcPr>
          <w:p w14:paraId="57063A5E"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proofErr w:type="gramStart"/>
            <w:r w:rsidRPr="0057600B">
              <w:rPr>
                <w:rFonts w:ascii="Times New Roman" w:eastAsia="Times New Roman" w:hAnsi="Times New Roman" w:cs="Times New Roman"/>
                <w:sz w:val="24"/>
                <w:szCs w:val="24"/>
              </w:rPr>
              <w:t>High-input</w:t>
            </w:r>
            <w:proofErr w:type="gramEnd"/>
            <w:r w:rsidRPr="0057600B">
              <w:rPr>
                <w:rFonts w:ascii="Times New Roman" w:eastAsia="Times New Roman" w:hAnsi="Times New Roman" w:cs="Times New Roman"/>
                <w:sz w:val="24"/>
                <w:szCs w:val="24"/>
              </w:rPr>
              <w:t xml:space="preserve"> + HWSC</w:t>
            </w:r>
          </w:p>
        </w:tc>
        <w:tc>
          <w:tcPr>
            <w:tcW w:w="1440" w:type="dxa"/>
            <w:tcBorders>
              <w:top w:val="nil"/>
              <w:left w:val="nil"/>
              <w:bottom w:val="nil"/>
              <w:right w:val="nil"/>
            </w:tcBorders>
            <w:shd w:val="clear" w:color="auto" w:fill="auto"/>
          </w:tcPr>
          <w:p w14:paraId="24FA0237" w14:textId="77777777" w:rsidR="0057600B" w:rsidRPr="0057600B" w:rsidRDefault="0057600B" w:rsidP="00556FB6">
            <w:pPr>
              <w:jc w:val="center"/>
              <w:rPr>
                <w:rFonts w:ascii="Times New Roman" w:eastAsia="Calibri" w:hAnsi="Times New Roman" w:cs="Times New Roman"/>
                <w:color w:val="000000"/>
                <w:sz w:val="24"/>
                <w:szCs w:val="24"/>
              </w:rPr>
            </w:pPr>
            <w:r w:rsidRPr="0057600B">
              <w:rPr>
                <w:rFonts w:ascii="Times New Roman" w:eastAsia="Calibri" w:hAnsi="Times New Roman" w:cs="Times New Roman"/>
                <w:color w:val="000000"/>
                <w:sz w:val="24"/>
                <w:szCs w:val="24"/>
              </w:rPr>
              <w:t>23 cd</w:t>
            </w:r>
          </w:p>
        </w:tc>
        <w:tc>
          <w:tcPr>
            <w:tcW w:w="1260" w:type="dxa"/>
            <w:tcBorders>
              <w:top w:val="nil"/>
              <w:left w:val="nil"/>
              <w:bottom w:val="nil"/>
              <w:right w:val="nil"/>
            </w:tcBorders>
            <w:shd w:val="clear" w:color="auto" w:fill="auto"/>
          </w:tcPr>
          <w:p w14:paraId="2633B832"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eastAsia="Calibri" w:hAnsi="Times New Roman" w:cs="Times New Roman"/>
                <w:color w:val="000000"/>
                <w:sz w:val="24"/>
                <w:szCs w:val="24"/>
              </w:rPr>
              <w:t xml:space="preserve">46 </w:t>
            </w:r>
            <w:proofErr w:type="spellStart"/>
            <w:r w:rsidRPr="0057600B">
              <w:rPr>
                <w:rFonts w:ascii="Times New Roman" w:eastAsia="Calibri" w:hAnsi="Times New Roman" w:cs="Times New Roman"/>
                <w:color w:val="000000"/>
                <w:sz w:val="24"/>
                <w:szCs w:val="24"/>
              </w:rPr>
              <w:t>bc</w:t>
            </w:r>
            <w:proofErr w:type="spellEnd"/>
          </w:p>
        </w:tc>
      </w:tr>
      <w:tr w:rsidR="0057600B" w:rsidRPr="0057600B" w14:paraId="2C4597D3" w14:textId="77777777" w:rsidTr="00556FB6">
        <w:trPr>
          <w:trHeight w:val="274"/>
        </w:trPr>
        <w:tc>
          <w:tcPr>
            <w:tcW w:w="3330" w:type="dxa"/>
            <w:tcBorders>
              <w:top w:val="nil"/>
              <w:bottom w:val="nil"/>
            </w:tcBorders>
            <w:shd w:val="clear" w:color="auto" w:fill="auto"/>
          </w:tcPr>
          <w:p w14:paraId="6A08DE26" w14:textId="77777777" w:rsidR="0057600B" w:rsidRPr="0057600B" w:rsidRDefault="0057600B" w:rsidP="00556FB6">
            <w:pPr>
              <w:spacing w:after="0" w:line="240" w:lineRule="auto"/>
              <w:rPr>
                <w:rFonts w:ascii="Times New Roman" w:eastAsia="Times New Roman" w:hAnsi="Times New Roman" w:cs="Times New Roman"/>
                <w:sz w:val="24"/>
                <w:szCs w:val="24"/>
              </w:rPr>
            </w:pPr>
          </w:p>
        </w:tc>
        <w:tc>
          <w:tcPr>
            <w:tcW w:w="2160" w:type="dxa"/>
            <w:tcBorders>
              <w:top w:val="nil"/>
              <w:bottom w:val="nil"/>
            </w:tcBorders>
            <w:shd w:val="clear" w:color="auto" w:fill="auto"/>
          </w:tcPr>
          <w:p w14:paraId="713F3F5A" w14:textId="77777777" w:rsidR="0057600B" w:rsidRPr="0057600B" w:rsidRDefault="0057600B" w:rsidP="00556FB6">
            <w:pPr>
              <w:spacing w:after="0" w:line="240" w:lineRule="auto"/>
              <w:rPr>
                <w:rFonts w:ascii="Times New Roman" w:eastAsia="Times New Roman" w:hAnsi="Times New Roman" w:cs="Times New Roman"/>
                <w:sz w:val="24"/>
                <w:szCs w:val="24"/>
              </w:rPr>
            </w:pPr>
          </w:p>
        </w:tc>
        <w:tc>
          <w:tcPr>
            <w:tcW w:w="1980" w:type="dxa"/>
            <w:tcBorders>
              <w:top w:val="nil"/>
              <w:bottom w:val="nil"/>
            </w:tcBorders>
          </w:tcPr>
          <w:p w14:paraId="226E60F3" w14:textId="77777777" w:rsidR="0057600B" w:rsidRPr="0057600B" w:rsidRDefault="0057600B" w:rsidP="00556FB6">
            <w:pPr>
              <w:spacing w:after="0" w:line="240" w:lineRule="auto"/>
              <w:rPr>
                <w:rFonts w:ascii="Times New Roman" w:eastAsia="Times New Roman" w:hAnsi="Times New Roman" w:cs="Times New Roman"/>
                <w:sz w:val="24"/>
                <w:szCs w:val="24"/>
              </w:rPr>
            </w:pPr>
          </w:p>
        </w:tc>
        <w:tc>
          <w:tcPr>
            <w:tcW w:w="1440" w:type="dxa"/>
            <w:tcBorders>
              <w:top w:val="nil"/>
              <w:bottom w:val="nil"/>
            </w:tcBorders>
          </w:tcPr>
          <w:p w14:paraId="7F8A0A7D"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p>
        </w:tc>
        <w:tc>
          <w:tcPr>
            <w:tcW w:w="1260" w:type="dxa"/>
            <w:tcBorders>
              <w:top w:val="nil"/>
              <w:bottom w:val="nil"/>
            </w:tcBorders>
          </w:tcPr>
          <w:p w14:paraId="6DC150CC"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p>
        </w:tc>
      </w:tr>
      <w:tr w:rsidR="0057600B" w:rsidRPr="0057600B" w14:paraId="1F1E0F58" w14:textId="77777777" w:rsidTr="00556FB6">
        <w:trPr>
          <w:trHeight w:val="274"/>
        </w:trPr>
        <w:tc>
          <w:tcPr>
            <w:tcW w:w="3330" w:type="dxa"/>
            <w:tcBorders>
              <w:top w:val="nil"/>
              <w:bottom w:val="nil"/>
            </w:tcBorders>
            <w:shd w:val="clear" w:color="auto" w:fill="auto"/>
          </w:tcPr>
          <w:p w14:paraId="04DE3AEB" w14:textId="77777777" w:rsidR="0057600B" w:rsidRPr="0057600B" w:rsidRDefault="0057600B" w:rsidP="00556FB6">
            <w:pPr>
              <w:spacing w:after="0" w:line="240" w:lineRule="auto"/>
              <w:rPr>
                <w:rFonts w:ascii="Times New Roman" w:eastAsia="Times New Roman" w:hAnsi="Times New Roman" w:cs="Times New Roman"/>
                <w:b/>
                <w:sz w:val="24"/>
                <w:szCs w:val="24"/>
              </w:rPr>
            </w:pPr>
            <w:r w:rsidRPr="0057600B">
              <w:rPr>
                <w:rFonts w:ascii="Times New Roman" w:eastAsia="Times New Roman" w:hAnsi="Times New Roman" w:cs="Times New Roman"/>
                <w:b/>
                <w:sz w:val="24"/>
                <w:szCs w:val="24"/>
              </w:rPr>
              <w:t>Row spacing</w:t>
            </w:r>
          </w:p>
        </w:tc>
        <w:tc>
          <w:tcPr>
            <w:tcW w:w="2160" w:type="dxa"/>
            <w:tcBorders>
              <w:top w:val="nil"/>
              <w:bottom w:val="nil"/>
            </w:tcBorders>
            <w:shd w:val="clear" w:color="auto" w:fill="auto"/>
          </w:tcPr>
          <w:p w14:paraId="5C8704DD" w14:textId="77777777" w:rsidR="0057600B" w:rsidRPr="0057600B" w:rsidRDefault="0057600B" w:rsidP="00556FB6">
            <w:pPr>
              <w:spacing w:after="0" w:line="240" w:lineRule="auto"/>
              <w:rPr>
                <w:rFonts w:ascii="Times New Roman" w:eastAsia="Times New Roman" w:hAnsi="Times New Roman" w:cs="Times New Roman"/>
                <w:sz w:val="24"/>
                <w:szCs w:val="24"/>
              </w:rPr>
            </w:pPr>
          </w:p>
        </w:tc>
        <w:tc>
          <w:tcPr>
            <w:tcW w:w="1980" w:type="dxa"/>
            <w:tcBorders>
              <w:top w:val="nil"/>
              <w:bottom w:val="nil"/>
            </w:tcBorders>
          </w:tcPr>
          <w:p w14:paraId="42D274AB" w14:textId="77777777" w:rsidR="0057600B" w:rsidRPr="0057600B" w:rsidRDefault="0057600B" w:rsidP="00556FB6">
            <w:pPr>
              <w:spacing w:after="0" w:line="240" w:lineRule="auto"/>
              <w:rPr>
                <w:rFonts w:ascii="Times New Roman" w:eastAsia="Times New Roman" w:hAnsi="Times New Roman" w:cs="Times New Roman"/>
                <w:sz w:val="24"/>
                <w:szCs w:val="24"/>
              </w:rPr>
            </w:pPr>
          </w:p>
        </w:tc>
        <w:tc>
          <w:tcPr>
            <w:tcW w:w="1440" w:type="dxa"/>
            <w:tcBorders>
              <w:top w:val="nil"/>
              <w:bottom w:val="nil"/>
            </w:tcBorders>
          </w:tcPr>
          <w:p w14:paraId="1ED28A8E"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p>
        </w:tc>
        <w:tc>
          <w:tcPr>
            <w:tcW w:w="1260" w:type="dxa"/>
            <w:tcBorders>
              <w:top w:val="nil"/>
              <w:bottom w:val="nil"/>
            </w:tcBorders>
          </w:tcPr>
          <w:p w14:paraId="0E1A398A"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p>
        </w:tc>
      </w:tr>
      <w:tr w:rsidR="0057600B" w:rsidRPr="0057600B" w14:paraId="14512E80" w14:textId="77777777" w:rsidTr="00556FB6">
        <w:trPr>
          <w:trHeight w:val="274"/>
        </w:trPr>
        <w:tc>
          <w:tcPr>
            <w:tcW w:w="3330" w:type="dxa"/>
            <w:tcBorders>
              <w:top w:val="nil"/>
            </w:tcBorders>
            <w:shd w:val="clear" w:color="auto" w:fill="auto"/>
          </w:tcPr>
          <w:p w14:paraId="5F3F5CE3" w14:textId="77777777" w:rsidR="0057600B" w:rsidRPr="0057600B" w:rsidRDefault="0057600B" w:rsidP="00556FB6">
            <w:pPr>
              <w:spacing w:after="0" w:line="240" w:lineRule="auto"/>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Narrow-row</w:t>
            </w:r>
          </w:p>
        </w:tc>
        <w:tc>
          <w:tcPr>
            <w:tcW w:w="2160" w:type="dxa"/>
            <w:tcBorders>
              <w:top w:val="nil"/>
            </w:tcBorders>
            <w:shd w:val="clear" w:color="auto" w:fill="auto"/>
          </w:tcPr>
          <w:p w14:paraId="1CDB59F7" w14:textId="77777777" w:rsidR="0057600B" w:rsidRPr="0057600B" w:rsidRDefault="0057600B" w:rsidP="00556FB6">
            <w:pPr>
              <w:spacing w:after="0" w:line="240" w:lineRule="auto"/>
              <w:rPr>
                <w:rFonts w:ascii="Times New Roman" w:eastAsia="Times New Roman" w:hAnsi="Times New Roman" w:cs="Times New Roman"/>
                <w:sz w:val="24"/>
                <w:szCs w:val="24"/>
              </w:rPr>
            </w:pPr>
          </w:p>
        </w:tc>
        <w:tc>
          <w:tcPr>
            <w:tcW w:w="1980" w:type="dxa"/>
            <w:tcBorders>
              <w:top w:val="nil"/>
            </w:tcBorders>
          </w:tcPr>
          <w:p w14:paraId="261728FB" w14:textId="77777777" w:rsidR="0057600B" w:rsidRPr="0057600B" w:rsidRDefault="0057600B" w:rsidP="00556FB6">
            <w:pPr>
              <w:spacing w:after="0" w:line="240" w:lineRule="auto"/>
              <w:rPr>
                <w:rFonts w:ascii="Times New Roman" w:eastAsia="Times New Roman" w:hAnsi="Times New Roman" w:cs="Times New Roman"/>
                <w:sz w:val="24"/>
                <w:szCs w:val="24"/>
              </w:rPr>
            </w:pPr>
          </w:p>
        </w:tc>
        <w:tc>
          <w:tcPr>
            <w:tcW w:w="1440" w:type="dxa"/>
            <w:tcBorders>
              <w:top w:val="nil"/>
            </w:tcBorders>
          </w:tcPr>
          <w:p w14:paraId="618BED43"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37 a</w:t>
            </w:r>
          </w:p>
        </w:tc>
        <w:tc>
          <w:tcPr>
            <w:tcW w:w="1260" w:type="dxa"/>
            <w:tcBorders>
              <w:top w:val="nil"/>
            </w:tcBorders>
          </w:tcPr>
          <w:p w14:paraId="501A1980"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w:t>
            </w:r>
          </w:p>
        </w:tc>
      </w:tr>
      <w:tr w:rsidR="0057600B" w:rsidRPr="0057600B" w14:paraId="3B58791D" w14:textId="77777777" w:rsidTr="00556FB6">
        <w:trPr>
          <w:trHeight w:val="274"/>
        </w:trPr>
        <w:tc>
          <w:tcPr>
            <w:tcW w:w="3330" w:type="dxa"/>
            <w:tcBorders>
              <w:top w:val="nil"/>
              <w:bottom w:val="single" w:sz="4" w:space="0" w:color="auto"/>
            </w:tcBorders>
            <w:shd w:val="clear" w:color="auto" w:fill="auto"/>
          </w:tcPr>
          <w:p w14:paraId="0971A6AA" w14:textId="77777777" w:rsidR="0057600B" w:rsidRPr="0057600B" w:rsidRDefault="0057600B" w:rsidP="00556FB6">
            <w:pPr>
              <w:spacing w:after="0" w:line="240" w:lineRule="auto"/>
              <w:rPr>
                <w:rFonts w:ascii="Times New Roman" w:eastAsia="Times New Roman" w:hAnsi="Times New Roman" w:cs="Times New Roman"/>
                <w:sz w:val="24"/>
                <w:szCs w:val="24"/>
              </w:rPr>
            </w:pPr>
            <w:proofErr w:type="gramStart"/>
            <w:r w:rsidRPr="0057600B">
              <w:rPr>
                <w:rFonts w:ascii="Times New Roman" w:eastAsia="Times New Roman" w:hAnsi="Times New Roman" w:cs="Times New Roman"/>
                <w:sz w:val="24"/>
                <w:szCs w:val="24"/>
              </w:rPr>
              <w:t>Wide-row</w:t>
            </w:r>
            <w:proofErr w:type="gramEnd"/>
          </w:p>
        </w:tc>
        <w:tc>
          <w:tcPr>
            <w:tcW w:w="2160" w:type="dxa"/>
            <w:tcBorders>
              <w:top w:val="nil"/>
              <w:bottom w:val="single" w:sz="4" w:space="0" w:color="auto"/>
            </w:tcBorders>
            <w:shd w:val="clear" w:color="auto" w:fill="auto"/>
          </w:tcPr>
          <w:p w14:paraId="68138A24" w14:textId="77777777" w:rsidR="0057600B" w:rsidRPr="0057600B" w:rsidRDefault="0057600B" w:rsidP="00556FB6">
            <w:pPr>
              <w:spacing w:after="0" w:line="240" w:lineRule="auto"/>
              <w:rPr>
                <w:rFonts w:ascii="Times New Roman" w:eastAsia="Times New Roman" w:hAnsi="Times New Roman" w:cs="Times New Roman"/>
                <w:sz w:val="24"/>
                <w:szCs w:val="24"/>
              </w:rPr>
            </w:pPr>
          </w:p>
        </w:tc>
        <w:tc>
          <w:tcPr>
            <w:tcW w:w="1980" w:type="dxa"/>
            <w:tcBorders>
              <w:top w:val="nil"/>
              <w:bottom w:val="single" w:sz="4" w:space="0" w:color="auto"/>
            </w:tcBorders>
          </w:tcPr>
          <w:p w14:paraId="50A784BB" w14:textId="77777777" w:rsidR="0057600B" w:rsidRPr="0057600B" w:rsidRDefault="0057600B" w:rsidP="00556FB6">
            <w:pPr>
              <w:spacing w:after="0" w:line="240" w:lineRule="auto"/>
              <w:rPr>
                <w:rFonts w:ascii="Times New Roman" w:eastAsia="Times New Roman" w:hAnsi="Times New Roman" w:cs="Times New Roman"/>
                <w:sz w:val="24"/>
                <w:szCs w:val="24"/>
              </w:rPr>
            </w:pPr>
          </w:p>
        </w:tc>
        <w:tc>
          <w:tcPr>
            <w:tcW w:w="1440" w:type="dxa"/>
            <w:tcBorders>
              <w:top w:val="nil"/>
              <w:bottom w:val="single" w:sz="4" w:space="0" w:color="auto"/>
            </w:tcBorders>
          </w:tcPr>
          <w:p w14:paraId="459BEB3A"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40 a</w:t>
            </w:r>
          </w:p>
        </w:tc>
        <w:tc>
          <w:tcPr>
            <w:tcW w:w="1260" w:type="dxa"/>
            <w:tcBorders>
              <w:top w:val="nil"/>
              <w:bottom w:val="single" w:sz="4" w:space="0" w:color="auto"/>
            </w:tcBorders>
          </w:tcPr>
          <w:p w14:paraId="099BDC20" w14:textId="77777777" w:rsidR="0057600B" w:rsidRPr="0057600B" w:rsidRDefault="0057600B" w:rsidP="00556FB6">
            <w:pPr>
              <w:spacing w:after="0" w:line="240" w:lineRule="auto"/>
              <w:jc w:val="center"/>
              <w:rPr>
                <w:rFonts w:ascii="Times New Roman" w:eastAsia="Times New Roman" w:hAnsi="Times New Roman" w:cs="Times New Roman"/>
                <w:sz w:val="24"/>
                <w:szCs w:val="24"/>
              </w:rPr>
            </w:pPr>
            <w:r w:rsidRPr="0057600B">
              <w:rPr>
                <w:rFonts w:ascii="Times New Roman" w:eastAsia="Times New Roman" w:hAnsi="Times New Roman" w:cs="Times New Roman"/>
                <w:sz w:val="24"/>
                <w:szCs w:val="24"/>
              </w:rPr>
              <w:t>---</w:t>
            </w:r>
          </w:p>
        </w:tc>
      </w:tr>
    </w:tbl>
    <w:p w14:paraId="4C2B1DEF" w14:textId="77777777" w:rsidR="0057600B" w:rsidRPr="0057600B" w:rsidRDefault="0057600B" w:rsidP="0057600B">
      <w:pPr>
        <w:rPr>
          <w:rFonts w:ascii="Times New Roman" w:hAnsi="Times New Roman" w:cs="Times New Roman"/>
          <w:sz w:val="24"/>
          <w:szCs w:val="24"/>
        </w:rPr>
      </w:pPr>
    </w:p>
    <w:p w14:paraId="2D282FD8" w14:textId="77777777" w:rsidR="0057600B" w:rsidRPr="0057600B" w:rsidRDefault="0057600B" w:rsidP="0057600B">
      <w:pPr>
        <w:rPr>
          <w:rFonts w:ascii="Times New Roman" w:hAnsi="Times New Roman" w:cs="Times New Roman"/>
          <w:sz w:val="24"/>
          <w:szCs w:val="24"/>
        </w:rPr>
      </w:pPr>
    </w:p>
    <w:p w14:paraId="79C03906" w14:textId="77777777" w:rsidR="0057600B" w:rsidRPr="0057600B" w:rsidRDefault="0057600B" w:rsidP="0057600B">
      <w:pPr>
        <w:rPr>
          <w:rFonts w:ascii="Times New Roman" w:hAnsi="Times New Roman" w:cs="Times New Roman"/>
          <w:sz w:val="24"/>
          <w:szCs w:val="24"/>
        </w:rPr>
      </w:pPr>
      <w:r w:rsidRPr="0057600B">
        <w:rPr>
          <w:rFonts w:ascii="Times New Roman" w:hAnsi="Times New Roman" w:cs="Times New Roman"/>
          <w:sz w:val="24"/>
          <w:szCs w:val="24"/>
        </w:rPr>
        <w:br w:type="page"/>
      </w:r>
    </w:p>
    <w:p w14:paraId="5E5886ED" w14:textId="77777777" w:rsidR="0057600B" w:rsidRPr="0057600B" w:rsidRDefault="0057600B" w:rsidP="0057600B">
      <w:pPr>
        <w:rPr>
          <w:rFonts w:ascii="Times New Roman" w:hAnsi="Times New Roman" w:cs="Times New Roman"/>
          <w:sz w:val="24"/>
          <w:szCs w:val="24"/>
        </w:rPr>
      </w:pPr>
    </w:p>
    <w:p w14:paraId="053D13BC" w14:textId="77777777" w:rsidR="0057600B" w:rsidRPr="0057600B" w:rsidRDefault="0057600B" w:rsidP="0057600B">
      <w:pPr>
        <w:rPr>
          <w:rFonts w:ascii="Times New Roman" w:hAnsi="Times New Roman" w:cs="Times New Roman"/>
          <w:sz w:val="24"/>
          <w:szCs w:val="24"/>
        </w:rPr>
      </w:pPr>
      <w:r w:rsidRPr="0057600B">
        <w:rPr>
          <w:rFonts w:ascii="Times New Roman" w:hAnsi="Times New Roman" w:cs="Times New Roman"/>
          <w:noProof/>
          <w:sz w:val="24"/>
          <w:szCs w:val="24"/>
        </w:rPr>
        <w:drawing>
          <wp:inline distT="0" distB="0" distL="0" distR="0" wp14:anchorId="024F7077" wp14:editId="3C9A42BF">
            <wp:extent cx="8839326" cy="3295650"/>
            <wp:effectExtent l="0" t="0" r="0" b="0"/>
            <wp:docPr id="1018030454" name="Picture 2" descr="A close-up of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030454" name="Picture 2" descr="A close-up of a plan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844058" cy="3297414"/>
                    </a:xfrm>
                    <a:prstGeom prst="rect">
                      <a:avLst/>
                    </a:prstGeom>
                  </pic:spPr>
                </pic:pic>
              </a:graphicData>
            </a:graphic>
          </wp:inline>
        </w:drawing>
      </w:r>
    </w:p>
    <w:p w14:paraId="132ABA6A" w14:textId="77777777" w:rsidR="0057600B" w:rsidRPr="0057600B" w:rsidRDefault="0057600B" w:rsidP="0057600B">
      <w:pPr>
        <w:rPr>
          <w:rFonts w:ascii="Times New Roman" w:eastAsia="Times New Roman" w:hAnsi="Times New Roman" w:cs="Times New Roman"/>
          <w:sz w:val="24"/>
          <w:szCs w:val="24"/>
        </w:rPr>
      </w:pPr>
      <w:r w:rsidRPr="0057600B">
        <w:rPr>
          <w:rFonts w:ascii="Times New Roman" w:hAnsi="Times New Roman" w:cs="Times New Roman"/>
          <w:sz w:val="24"/>
          <w:szCs w:val="24"/>
        </w:rPr>
        <w:t xml:space="preserve">Figure 2 Waterhemp control at Franklin, MN (2021) at 28 DALP; A) </w:t>
      </w:r>
      <w:r w:rsidRPr="0057600B">
        <w:rPr>
          <w:rFonts w:ascii="Times New Roman" w:eastAsia="Times New Roman" w:hAnsi="Times New Roman" w:cs="Times New Roman"/>
          <w:sz w:val="24"/>
          <w:szCs w:val="24"/>
        </w:rPr>
        <w:t>Nontreated control; B) Dimethenamid-P (PRE) fb Glyphosate (LPOST); C) Flumioxazin (PRE) fb lactofen plus acetochlor (EPOST) fb 2,4-D choline plus glyphosate (LPOST)</w:t>
      </w:r>
    </w:p>
    <w:p w14:paraId="693E20F0" w14:textId="77777777" w:rsidR="0057600B" w:rsidRPr="0057600B" w:rsidRDefault="0057600B" w:rsidP="0057600B">
      <w:pPr>
        <w:rPr>
          <w:rFonts w:ascii="Times New Roman" w:hAnsi="Times New Roman" w:cs="Times New Roman"/>
          <w:sz w:val="24"/>
          <w:szCs w:val="24"/>
        </w:rPr>
      </w:pPr>
      <w:r w:rsidRPr="0057600B">
        <w:rPr>
          <w:rFonts w:ascii="Times New Roman" w:hAnsi="Times New Roman" w:cs="Times New Roman"/>
          <w:sz w:val="24"/>
          <w:szCs w:val="24"/>
        </w:rPr>
        <w:br w:type="page"/>
      </w:r>
    </w:p>
    <w:p w14:paraId="0F828C61" w14:textId="77777777" w:rsidR="0057600B" w:rsidRPr="0057600B" w:rsidRDefault="0057600B" w:rsidP="0057600B">
      <w:pPr>
        <w:rPr>
          <w:rFonts w:ascii="Times New Roman" w:hAnsi="Times New Roman" w:cs="Times New Roman"/>
          <w:sz w:val="24"/>
          <w:szCs w:val="24"/>
        </w:rPr>
      </w:pPr>
      <w:r w:rsidRPr="0057600B">
        <w:rPr>
          <w:rFonts w:ascii="Times New Roman" w:hAnsi="Times New Roman" w:cs="Times New Roman"/>
          <w:noProof/>
          <w:sz w:val="24"/>
          <w:szCs w:val="24"/>
        </w:rPr>
        <w:lastRenderedPageBreak/>
        <w:drawing>
          <wp:inline distT="0" distB="0" distL="0" distR="0" wp14:anchorId="04FF781A" wp14:editId="57AF3856">
            <wp:extent cx="8229600" cy="2778760"/>
            <wp:effectExtent l="0" t="0" r="0" b="2540"/>
            <wp:docPr id="1021808102" name="Picture 3" descr="A close-up of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808102" name="Picture 3" descr="A close-up of a plan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229600" cy="2778760"/>
                    </a:xfrm>
                    <a:prstGeom prst="rect">
                      <a:avLst/>
                    </a:prstGeom>
                  </pic:spPr>
                </pic:pic>
              </a:graphicData>
            </a:graphic>
          </wp:inline>
        </w:drawing>
      </w:r>
    </w:p>
    <w:p w14:paraId="465B22AA" w14:textId="1E501C03" w:rsidR="0057600B" w:rsidRPr="0057600B" w:rsidRDefault="0057600B" w:rsidP="0057600B">
      <w:pPr>
        <w:spacing w:line="360" w:lineRule="auto"/>
        <w:rPr>
          <w:rFonts w:cstheme="minorHAnsi"/>
          <w:sz w:val="24"/>
          <w:szCs w:val="24"/>
        </w:rPr>
      </w:pPr>
      <w:r w:rsidRPr="0057600B">
        <w:rPr>
          <w:rFonts w:ascii="Times New Roman" w:hAnsi="Times New Roman" w:cs="Times New Roman"/>
          <w:sz w:val="24"/>
          <w:szCs w:val="24"/>
        </w:rPr>
        <w:t>Figure 2 Waterhemp control at Rosemount, MN (2022) at 28 DALP; A) Nontreated control; B) Dimethenamid-P (PRE) fb Glyphosate (LPOST); C) Flumioxazin (PRE) fb lactofen plus acetochlor (EPOST) fb 2,4-D choline</w:t>
      </w:r>
    </w:p>
    <w:p w14:paraId="16E7B886" w14:textId="77777777" w:rsidR="004A0D1C" w:rsidRPr="004A0D1C" w:rsidRDefault="004A0D1C" w:rsidP="004A0D1C">
      <w:pPr>
        <w:spacing w:line="360" w:lineRule="auto"/>
        <w:rPr>
          <w:rFonts w:cstheme="minorHAnsi"/>
          <w:b/>
          <w:bCs/>
          <w:color w:val="000000"/>
          <w:sz w:val="24"/>
          <w:szCs w:val="24"/>
        </w:rPr>
      </w:pPr>
    </w:p>
    <w:p w14:paraId="529EBC41" w14:textId="77777777" w:rsidR="004A0D1C" w:rsidRDefault="004A0D1C" w:rsidP="004A0D1C">
      <w:pPr>
        <w:spacing w:line="360" w:lineRule="auto"/>
        <w:rPr>
          <w:rFonts w:cstheme="minorHAnsi"/>
          <w:color w:val="000000"/>
          <w:sz w:val="24"/>
          <w:szCs w:val="24"/>
        </w:rPr>
      </w:pPr>
    </w:p>
    <w:p w14:paraId="393966CD" w14:textId="77777777" w:rsidR="00010147" w:rsidRDefault="00010147" w:rsidP="004A0D1C">
      <w:pPr>
        <w:spacing w:line="360" w:lineRule="auto"/>
        <w:rPr>
          <w:rFonts w:cstheme="minorHAnsi"/>
          <w:color w:val="000000"/>
          <w:sz w:val="24"/>
          <w:szCs w:val="24"/>
        </w:rPr>
      </w:pPr>
    </w:p>
    <w:p w14:paraId="568E160C" w14:textId="77777777" w:rsidR="00010147" w:rsidRDefault="00010147" w:rsidP="004A0D1C">
      <w:pPr>
        <w:spacing w:line="360" w:lineRule="auto"/>
        <w:rPr>
          <w:rFonts w:cstheme="minorHAnsi"/>
          <w:color w:val="000000"/>
          <w:sz w:val="24"/>
          <w:szCs w:val="24"/>
        </w:rPr>
      </w:pPr>
    </w:p>
    <w:p w14:paraId="42F6B109" w14:textId="77777777" w:rsidR="00010147" w:rsidRDefault="00010147" w:rsidP="004A0D1C">
      <w:pPr>
        <w:rPr>
          <w:rFonts w:cstheme="minorHAnsi"/>
          <w:sz w:val="24"/>
          <w:szCs w:val="24"/>
        </w:rPr>
        <w:sectPr w:rsidR="00010147" w:rsidSect="005F2A75">
          <w:pgSz w:w="15840" w:h="12240" w:orient="landscape"/>
          <w:pgMar w:top="1440" w:right="1440" w:bottom="1440" w:left="1440" w:header="720" w:footer="720" w:gutter="0"/>
          <w:cols w:space="720"/>
          <w:docGrid w:linePitch="360"/>
        </w:sectPr>
      </w:pPr>
    </w:p>
    <w:p w14:paraId="0CF26D3B" w14:textId="288FF3F7" w:rsidR="00010147" w:rsidRPr="00010147" w:rsidRDefault="00010147" w:rsidP="00010147">
      <w:pPr>
        <w:spacing w:before="240"/>
        <w:rPr>
          <w:b/>
          <w:bCs/>
        </w:rPr>
      </w:pPr>
      <w:r w:rsidRPr="00010147">
        <w:rPr>
          <w:b/>
          <w:bCs/>
        </w:rPr>
        <w:lastRenderedPageBreak/>
        <w:t>Performance Metrics:</w:t>
      </w:r>
    </w:p>
    <w:p w14:paraId="4B55246F" w14:textId="5635F847" w:rsidR="00010147" w:rsidRPr="00010147" w:rsidRDefault="00010147" w:rsidP="00010147">
      <w:pPr>
        <w:spacing w:before="240"/>
        <w:rPr>
          <w:color w:val="0070C0"/>
        </w:rPr>
      </w:pPr>
      <w:r>
        <w:t xml:space="preserve">1. Results obtained from this research improve the yield and quality of soybean grown in MN.: </w:t>
      </w:r>
      <w:r>
        <w:rPr>
          <w:color w:val="0070C0"/>
        </w:rPr>
        <w:t>The</w:t>
      </w:r>
      <w:r w:rsidRPr="00010147">
        <w:rPr>
          <w:color w:val="0070C0"/>
        </w:rPr>
        <w:t xml:space="preserve"> research results will improve weed (waterhemp) control in soybean</w:t>
      </w:r>
      <w:r>
        <w:rPr>
          <w:color w:val="0070C0"/>
        </w:rPr>
        <w:t>, thus, will protect the soybean yield and quality of soybean grown in MN.</w:t>
      </w:r>
    </w:p>
    <w:p w14:paraId="1C63926A" w14:textId="63368452" w:rsidR="00010147" w:rsidRDefault="00010147" w:rsidP="00010147">
      <w:pPr>
        <w:spacing w:before="240"/>
      </w:pPr>
      <w:r>
        <w:t>2. Growers and other stakeholders are educated about herbicide resistance in waterhemp, and integrated weed management.:</w:t>
      </w:r>
      <w:r w:rsidRPr="00010147">
        <w:rPr>
          <w:color w:val="0070C0"/>
        </w:rPr>
        <w:t xml:space="preserve"> This research </w:t>
      </w:r>
      <w:r>
        <w:rPr>
          <w:color w:val="0070C0"/>
        </w:rPr>
        <w:t xml:space="preserve">was demonstrated at eight Field Days, on-farm research demonstrations, and Extension events. The research results were presented at seven Extension meetings. Also, in two invited talks, Sarangi presented the research results. One Extension article was published. This research results were presented to more than 2,000 audiences in two years. </w:t>
      </w:r>
    </w:p>
    <w:p w14:paraId="32F4A90D" w14:textId="4F32A432" w:rsidR="00010147" w:rsidRDefault="00010147" w:rsidP="00010147">
      <w:pPr>
        <w:spacing w:before="240"/>
      </w:pPr>
      <w:r>
        <w:t>3. Results are presented in Extension events attended by the soybean growers.</w:t>
      </w:r>
      <w:r w:rsidR="00841CC6">
        <w:t xml:space="preserve">: </w:t>
      </w:r>
      <w:r w:rsidR="00841CC6">
        <w:rPr>
          <w:color w:val="0070C0"/>
        </w:rPr>
        <w:t>Described above.</w:t>
      </w:r>
    </w:p>
    <w:p w14:paraId="6F062891" w14:textId="0E8F309C" w:rsidR="00010147" w:rsidRDefault="00010147" w:rsidP="00010147">
      <w:pPr>
        <w:spacing w:before="240"/>
      </w:pPr>
      <w:r>
        <w:t>4. One graduate student and one undergraduate student are mentored.</w:t>
      </w:r>
      <w:r w:rsidR="00841CC6">
        <w:t xml:space="preserve">: </w:t>
      </w:r>
      <w:r w:rsidR="00841CC6" w:rsidRPr="00841CC6">
        <w:rPr>
          <w:color w:val="0070C0"/>
        </w:rPr>
        <w:t>One graduate student</w:t>
      </w:r>
      <w:r w:rsidR="00841CC6">
        <w:rPr>
          <w:color w:val="0070C0"/>
        </w:rPr>
        <w:t xml:space="preserve"> (Navjot Singh) did his M.S. thesis work on this research. Several undergraduate students were involved in this research.</w:t>
      </w:r>
    </w:p>
    <w:p w14:paraId="5A4F4281" w14:textId="0AB21B80" w:rsidR="00010147" w:rsidRDefault="00010147" w:rsidP="00010147">
      <w:pPr>
        <w:spacing w:before="240"/>
      </w:pPr>
      <w:r>
        <w:t>5. Peer-reviewed and Extension articles are published containing these results.</w:t>
      </w:r>
      <w:r w:rsidR="00841CC6">
        <w:t xml:space="preserve">: </w:t>
      </w:r>
      <w:r w:rsidR="00841CC6" w:rsidRPr="00841CC6">
        <w:rPr>
          <w:color w:val="0070C0"/>
        </w:rPr>
        <w:t xml:space="preserve">One </w:t>
      </w:r>
      <w:r w:rsidR="00841CC6">
        <w:rPr>
          <w:color w:val="0070C0"/>
        </w:rPr>
        <w:t xml:space="preserve">Extension article was </w:t>
      </w:r>
      <w:r w:rsidR="00B41CEE">
        <w:rPr>
          <w:color w:val="0070C0"/>
        </w:rPr>
        <w:t>published,</w:t>
      </w:r>
      <w:r w:rsidR="00841CC6">
        <w:rPr>
          <w:color w:val="0070C0"/>
        </w:rPr>
        <w:t xml:space="preserve"> and peer-reviewed journal articles are under submission.</w:t>
      </w:r>
    </w:p>
    <w:p w14:paraId="66C52A49" w14:textId="7FC1A57D" w:rsidR="004A0D1C" w:rsidRPr="004A0D1C" w:rsidRDefault="004A0D1C" w:rsidP="004A0D1C">
      <w:pPr>
        <w:rPr>
          <w:rFonts w:cstheme="minorHAnsi"/>
          <w:sz w:val="24"/>
          <w:szCs w:val="24"/>
        </w:rPr>
      </w:pPr>
    </w:p>
    <w:sectPr w:rsidR="004A0D1C" w:rsidRPr="004A0D1C" w:rsidSect="005F2A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987228"/>
    <w:multiLevelType w:val="hybridMultilevel"/>
    <w:tmpl w:val="2092C1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BF751BF"/>
    <w:multiLevelType w:val="hybridMultilevel"/>
    <w:tmpl w:val="EAF663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26895144">
    <w:abstractNumId w:val="1"/>
  </w:num>
  <w:num w:numId="2" w16cid:durableId="1005060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DAA"/>
    <w:rsid w:val="00010147"/>
    <w:rsid w:val="00313DAA"/>
    <w:rsid w:val="004A0D1C"/>
    <w:rsid w:val="0057600B"/>
    <w:rsid w:val="005F2A75"/>
    <w:rsid w:val="006F1740"/>
    <w:rsid w:val="00745A4C"/>
    <w:rsid w:val="00841CC6"/>
    <w:rsid w:val="0085507B"/>
    <w:rsid w:val="00AD59D7"/>
    <w:rsid w:val="00B41CEE"/>
    <w:rsid w:val="00B80D0E"/>
    <w:rsid w:val="00FA35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8E1117"/>
  <w15:chartTrackingRefBased/>
  <w15:docId w15:val="{8CBCFA62-067A-4FBD-9767-580AB0943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D1C"/>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able Grid1"/>
    <w:basedOn w:val="TableNormal"/>
    <w:uiPriority w:val="39"/>
    <w:rsid w:val="004A0D1C"/>
    <w:pPr>
      <w:spacing w:after="0" w:line="240" w:lineRule="auto"/>
    </w:pPr>
    <w:tblPr>
      <w:tblBorders>
        <w:top w:val="single" w:sz="4" w:space="0" w:color="auto"/>
        <w:left w:val="single" w:sz="4" w:space="0" w:color="auto"/>
        <w:bottom w:val="single" w:sz="4" w:space="0" w:color="auto"/>
        <w:right w:val="single" w:sz="4" w:space="0" w:color="auto"/>
      </w:tblBorders>
    </w:tblPr>
  </w:style>
  <w:style w:type="character" w:styleId="Hyperlink">
    <w:name w:val="Hyperlink"/>
    <w:basedOn w:val="DefaultParagraphFont"/>
    <w:uiPriority w:val="99"/>
    <w:unhideWhenUsed/>
    <w:rsid w:val="004A0D1C"/>
    <w:rPr>
      <w:color w:val="0000FF"/>
      <w:u w:val="single"/>
    </w:rPr>
  </w:style>
  <w:style w:type="character" w:styleId="UnresolvedMention">
    <w:name w:val="Unresolved Mention"/>
    <w:basedOn w:val="DefaultParagraphFont"/>
    <w:uiPriority w:val="99"/>
    <w:semiHidden/>
    <w:unhideWhenUsed/>
    <w:rsid w:val="00B80D0E"/>
    <w:rPr>
      <w:color w:val="605E5C"/>
      <w:shd w:val="clear" w:color="auto" w:fill="E1DFDD"/>
    </w:rPr>
  </w:style>
  <w:style w:type="paragraph" w:styleId="ListParagraph">
    <w:name w:val="List Paragraph"/>
    <w:basedOn w:val="Normal"/>
    <w:uiPriority w:val="34"/>
    <w:qFormat/>
    <w:rsid w:val="00B80D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eedscience.org" TargetMode="External"/><Relationship Id="rId11" Type="http://schemas.openxmlformats.org/officeDocument/2006/relationships/image" Target="media/image5.png"/><Relationship Id="rId5" Type="http://schemas.openxmlformats.org/officeDocument/2006/relationships/hyperlink" Target="https://blog-crop-news.extension.umn.edu/2023/06/multiple-herbicide-resistant-waterhemp.html"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0F202EF6F154199992A5BD458DADE48"/>
        <w:category>
          <w:name w:val="General"/>
          <w:gallery w:val="placeholder"/>
        </w:category>
        <w:types>
          <w:type w:val="bbPlcHdr"/>
        </w:types>
        <w:behaviors>
          <w:behavior w:val="content"/>
        </w:behaviors>
        <w:guid w:val="{80E706DA-558F-403C-8CE3-26BE20AB1ACC}"/>
      </w:docPartPr>
      <w:docPartBody>
        <w:p w:rsidR="00255E67" w:rsidRDefault="00CA47A1" w:rsidP="00CA47A1">
          <w:pPr>
            <w:pStyle w:val="D0F202EF6F154199992A5BD458DADE48"/>
          </w:pPr>
          <w:r w:rsidRPr="00D803A6">
            <w:rPr>
              <w:rStyle w:val="PlaceholderText"/>
            </w:rPr>
            <w:t>Click or tap here to enter text.</w:t>
          </w:r>
        </w:p>
      </w:docPartBody>
    </w:docPart>
    <w:docPart>
      <w:docPartPr>
        <w:name w:val="3E8D0AEF59E141249E560E54093B7BA9"/>
        <w:category>
          <w:name w:val="General"/>
          <w:gallery w:val="placeholder"/>
        </w:category>
        <w:types>
          <w:type w:val="bbPlcHdr"/>
        </w:types>
        <w:behaviors>
          <w:behavior w:val="content"/>
        </w:behaviors>
        <w:guid w:val="{D21F73F7-4551-47FD-A1A7-A787E267022E}"/>
      </w:docPartPr>
      <w:docPartBody>
        <w:p w:rsidR="00255E67" w:rsidRDefault="00CA47A1" w:rsidP="00CA47A1">
          <w:pPr>
            <w:pStyle w:val="3E8D0AEF59E141249E560E54093B7BA9"/>
          </w:pPr>
          <w:r w:rsidRPr="006A1224">
            <w:rPr>
              <w:rStyle w:val="PlaceholderText"/>
            </w:rPr>
            <w:t>Click or tap here to enter text.</w:t>
          </w:r>
        </w:p>
      </w:docPartBody>
    </w:docPart>
    <w:docPart>
      <w:docPartPr>
        <w:name w:val="8CF35C2C690B4BB0BBAD253689015BBA"/>
        <w:category>
          <w:name w:val="General"/>
          <w:gallery w:val="placeholder"/>
        </w:category>
        <w:types>
          <w:type w:val="bbPlcHdr"/>
        </w:types>
        <w:behaviors>
          <w:behavior w:val="content"/>
        </w:behaviors>
        <w:guid w:val="{FD71ABE9-6D63-4E2A-8FD5-495760041480}"/>
      </w:docPartPr>
      <w:docPartBody>
        <w:p w:rsidR="00255E67" w:rsidRDefault="00CA47A1" w:rsidP="00CA47A1">
          <w:pPr>
            <w:pStyle w:val="8CF35C2C690B4BB0BBAD253689015BBA"/>
          </w:pPr>
          <w:r w:rsidRPr="00CF5C9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7A1"/>
    <w:rsid w:val="00255E67"/>
    <w:rsid w:val="00CA47A1"/>
    <w:rsid w:val="00ED17CF"/>
    <w:rsid w:val="00F041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47A1"/>
    <w:rPr>
      <w:color w:val="808080"/>
    </w:rPr>
  </w:style>
  <w:style w:type="paragraph" w:customStyle="1" w:styleId="D0F202EF6F154199992A5BD458DADE48">
    <w:name w:val="D0F202EF6F154199992A5BD458DADE48"/>
    <w:rsid w:val="00CA47A1"/>
  </w:style>
  <w:style w:type="paragraph" w:customStyle="1" w:styleId="3E8D0AEF59E141249E560E54093B7BA9">
    <w:name w:val="3E8D0AEF59E141249E560E54093B7BA9"/>
    <w:rsid w:val="00CA47A1"/>
  </w:style>
  <w:style w:type="paragraph" w:customStyle="1" w:styleId="8CF35C2C690B4BB0BBAD253689015BBA">
    <w:name w:val="8CF35C2C690B4BB0BBAD253689015BBA"/>
    <w:rsid w:val="00CA47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20</Pages>
  <Words>3276</Words>
  <Characters>18675</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Debalin Sarangi</dc:creator>
  <cp:keywords/>
  <dc:description/>
  <cp:lastModifiedBy>David Kee</cp:lastModifiedBy>
  <cp:revision>2</cp:revision>
  <dcterms:created xsi:type="dcterms:W3CDTF">2024-02-05T12:56:00Z</dcterms:created>
  <dcterms:modified xsi:type="dcterms:W3CDTF">2024-02-05T12:56:00Z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9406b71872dbca752f1ea49f9b929800b6e7c1f41cc7a97d400c94155219aaa6</vt:lpwstr>
  </property>
</Properties>
</file>