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9BA536" w14:textId="2601F5C5" w:rsidR="00EF27E5" w:rsidRPr="00A620F3" w:rsidRDefault="00EF27E5" w:rsidP="00B224C3">
      <w:pPr>
        <w:tabs>
          <w:tab w:val="left" w:pos="2235"/>
        </w:tabs>
        <w:spacing w:after="120"/>
        <w:rPr>
          <w:rFonts w:ascii="Times New Roman" w:hAnsi="Times New Roman" w:cs="Times New Roman"/>
        </w:rPr>
      </w:pPr>
      <w:r w:rsidRPr="00A620F3">
        <w:rPr>
          <w:rFonts w:ascii="Times New Roman" w:hAnsi="Times New Roman" w:cs="Times New Roman"/>
        </w:rPr>
        <w:t>Technical Report</w:t>
      </w:r>
      <w:r w:rsidRPr="00A620F3">
        <w:rPr>
          <w:rFonts w:ascii="Times New Roman" w:hAnsi="Times New Roman" w:cs="Times New Roman"/>
        </w:rPr>
        <w:tab/>
      </w:r>
    </w:p>
    <w:p w14:paraId="73A24A10" w14:textId="33CB8AD4" w:rsidR="00A22163" w:rsidRPr="00A620F3" w:rsidRDefault="009436D8" w:rsidP="00B224C3">
      <w:pPr>
        <w:spacing w:after="120"/>
        <w:rPr>
          <w:rFonts w:ascii="Times New Roman" w:hAnsi="Times New Roman" w:cs="Times New Roman"/>
          <w:sz w:val="32"/>
        </w:rPr>
      </w:pPr>
      <w:r w:rsidRPr="00A620F3">
        <w:rPr>
          <w:rFonts w:ascii="Times New Roman" w:hAnsi="Times New Roman" w:cs="Times New Roman"/>
          <w:sz w:val="32"/>
        </w:rPr>
        <w:t xml:space="preserve">Maximizing </w:t>
      </w:r>
      <w:r w:rsidR="00525241" w:rsidRPr="00A620F3">
        <w:rPr>
          <w:rFonts w:ascii="Times New Roman" w:hAnsi="Times New Roman" w:cs="Times New Roman"/>
          <w:sz w:val="32"/>
        </w:rPr>
        <w:t>Soil Warming</w:t>
      </w:r>
      <w:r w:rsidRPr="00A620F3">
        <w:rPr>
          <w:rFonts w:ascii="Times New Roman" w:hAnsi="Times New Roman" w:cs="Times New Roman"/>
          <w:sz w:val="32"/>
        </w:rPr>
        <w:t xml:space="preserve"> </w:t>
      </w:r>
      <w:r w:rsidR="00525241" w:rsidRPr="00A620F3">
        <w:rPr>
          <w:rFonts w:ascii="Times New Roman" w:hAnsi="Times New Roman" w:cs="Times New Roman"/>
          <w:sz w:val="32"/>
        </w:rPr>
        <w:t xml:space="preserve">and </w:t>
      </w:r>
      <w:r w:rsidR="00F960DF" w:rsidRPr="00A620F3">
        <w:rPr>
          <w:rFonts w:ascii="Times New Roman" w:hAnsi="Times New Roman" w:cs="Times New Roman"/>
          <w:sz w:val="32"/>
        </w:rPr>
        <w:t>Health</w:t>
      </w:r>
      <w:r w:rsidR="002E1685" w:rsidRPr="00A620F3">
        <w:rPr>
          <w:rFonts w:ascii="Times New Roman" w:hAnsi="Times New Roman" w:cs="Times New Roman"/>
          <w:sz w:val="32"/>
        </w:rPr>
        <w:t xml:space="preserve"> </w:t>
      </w:r>
      <w:r w:rsidRPr="00A620F3">
        <w:rPr>
          <w:rFonts w:ascii="Times New Roman" w:hAnsi="Times New Roman" w:cs="Times New Roman"/>
          <w:sz w:val="32"/>
        </w:rPr>
        <w:t>under Different Tillage Practices</w:t>
      </w:r>
      <w:r w:rsidR="00821DB1" w:rsidRPr="00A620F3">
        <w:rPr>
          <w:rFonts w:ascii="Times New Roman" w:hAnsi="Times New Roman" w:cs="Times New Roman"/>
          <w:sz w:val="32"/>
        </w:rPr>
        <w:t xml:space="preserve"> </w:t>
      </w:r>
      <w:r w:rsidRPr="00A620F3">
        <w:rPr>
          <w:rFonts w:ascii="Times New Roman" w:hAnsi="Times New Roman" w:cs="Times New Roman"/>
          <w:sz w:val="32"/>
        </w:rPr>
        <w:t>in a Corn-Soybean Rotation</w:t>
      </w:r>
    </w:p>
    <w:p w14:paraId="6DF3EC2D" w14:textId="321E0C79" w:rsidR="00F960DF" w:rsidRPr="00A620F3" w:rsidRDefault="00F960DF" w:rsidP="00A620F3">
      <w:pPr>
        <w:jc w:val="both"/>
        <w:rPr>
          <w:rFonts w:ascii="Times New Roman" w:hAnsi="Times New Roman" w:cs="Times New Roman"/>
          <w:i/>
        </w:rPr>
      </w:pPr>
      <w:r w:rsidRPr="00A620F3">
        <w:rPr>
          <w:rFonts w:ascii="Times New Roman" w:hAnsi="Times New Roman" w:cs="Times New Roman"/>
          <w:i/>
        </w:rPr>
        <w:t>Dr. Aaron Daigh, NDSU Soil Science</w:t>
      </w:r>
      <w:r w:rsidR="00E060D5" w:rsidRPr="00A620F3">
        <w:rPr>
          <w:rFonts w:ascii="Times New Roman" w:hAnsi="Times New Roman" w:cs="Times New Roman"/>
          <w:i/>
        </w:rPr>
        <w:t xml:space="preserve"> </w:t>
      </w:r>
      <w:r w:rsidR="00123B96" w:rsidRPr="00A620F3">
        <w:rPr>
          <w:rFonts w:ascii="Times New Roman" w:hAnsi="Times New Roman" w:cs="Times New Roman"/>
          <w:i/>
        </w:rPr>
        <w:t>Dept., Principle Investigator</w:t>
      </w:r>
    </w:p>
    <w:p w14:paraId="6FECE401" w14:textId="29C1FDEF" w:rsidR="00F960DF" w:rsidRPr="00A620F3" w:rsidRDefault="00B05D7D" w:rsidP="00A620F3">
      <w:pPr>
        <w:jc w:val="both"/>
        <w:rPr>
          <w:rFonts w:ascii="Times New Roman" w:hAnsi="Times New Roman" w:cs="Times New Roman"/>
          <w:i/>
        </w:rPr>
      </w:pPr>
      <w:r w:rsidRPr="00A620F3">
        <w:rPr>
          <w:rFonts w:ascii="Times New Roman" w:hAnsi="Times New Roman" w:cs="Times New Roman"/>
          <w:i/>
        </w:rPr>
        <w:t>Jodi DeJong-Hughes, UMN</w:t>
      </w:r>
      <w:r w:rsidR="00F960DF" w:rsidRPr="00A620F3">
        <w:rPr>
          <w:rFonts w:ascii="Times New Roman" w:hAnsi="Times New Roman" w:cs="Times New Roman"/>
          <w:i/>
        </w:rPr>
        <w:t xml:space="preserve"> Extension, </w:t>
      </w:r>
    </w:p>
    <w:p w14:paraId="170D7A5D" w14:textId="45D1576C" w:rsidR="005B0F55" w:rsidRPr="00A620F3" w:rsidRDefault="00B37E5B" w:rsidP="00A620F3">
      <w:pPr>
        <w:jc w:val="both"/>
        <w:rPr>
          <w:rFonts w:ascii="Times New Roman" w:hAnsi="Times New Roman" w:cs="Times New Roman"/>
          <w:i/>
        </w:rPr>
      </w:pPr>
      <w:r w:rsidRPr="00A620F3">
        <w:rPr>
          <w:rFonts w:ascii="Times New Roman" w:hAnsi="Times New Roman" w:cs="Times New Roman"/>
          <w:i/>
        </w:rPr>
        <w:t>Dr. Abbey Wick</w:t>
      </w:r>
      <w:r w:rsidR="00376E75" w:rsidRPr="00A620F3">
        <w:rPr>
          <w:rFonts w:ascii="Times New Roman" w:hAnsi="Times New Roman" w:cs="Times New Roman"/>
          <w:i/>
        </w:rPr>
        <w:t>, NDSU Soil Science</w:t>
      </w:r>
      <w:r w:rsidR="00DD7C36" w:rsidRPr="00A620F3">
        <w:rPr>
          <w:rFonts w:ascii="Times New Roman" w:hAnsi="Times New Roman" w:cs="Times New Roman"/>
          <w:i/>
        </w:rPr>
        <w:t xml:space="preserve"> </w:t>
      </w:r>
      <w:r w:rsidR="00123B96" w:rsidRPr="00A620F3">
        <w:rPr>
          <w:rFonts w:ascii="Times New Roman" w:hAnsi="Times New Roman" w:cs="Times New Roman"/>
          <w:i/>
        </w:rPr>
        <w:t>Dept.</w:t>
      </w:r>
    </w:p>
    <w:p w14:paraId="5CF51176" w14:textId="77777777" w:rsidR="00865162" w:rsidRPr="00A620F3" w:rsidRDefault="00865162" w:rsidP="00B224C3">
      <w:pPr>
        <w:spacing w:after="120"/>
        <w:jc w:val="both"/>
        <w:rPr>
          <w:rFonts w:ascii="Times New Roman" w:hAnsi="Times New Roman" w:cs="Times New Roman"/>
          <w:u w:val="single"/>
        </w:rPr>
      </w:pPr>
    </w:p>
    <w:p w14:paraId="564ACAFB" w14:textId="35A29965" w:rsidR="005B0F55" w:rsidRPr="00A620F3" w:rsidRDefault="005B0F55" w:rsidP="00B224C3">
      <w:pPr>
        <w:spacing w:after="120"/>
        <w:jc w:val="both"/>
        <w:rPr>
          <w:rFonts w:ascii="Times New Roman" w:hAnsi="Times New Roman" w:cs="Times New Roman"/>
          <w:u w:val="single"/>
        </w:rPr>
      </w:pPr>
      <w:r w:rsidRPr="00A620F3">
        <w:rPr>
          <w:rFonts w:ascii="Times New Roman" w:hAnsi="Times New Roman" w:cs="Times New Roman"/>
          <w:u w:val="single"/>
        </w:rPr>
        <w:t>Introduction</w:t>
      </w:r>
    </w:p>
    <w:p w14:paraId="7A9F223A" w14:textId="1EB2953D" w:rsidR="005B0F55" w:rsidRPr="00A620F3" w:rsidRDefault="005B0F55" w:rsidP="00B224C3">
      <w:pPr>
        <w:spacing w:after="120"/>
        <w:jc w:val="both"/>
        <w:rPr>
          <w:rFonts w:ascii="Times New Roman" w:hAnsi="Times New Roman" w:cs="Times New Roman"/>
        </w:rPr>
      </w:pPr>
      <w:r w:rsidRPr="00A620F3">
        <w:rPr>
          <w:rFonts w:ascii="Times New Roman" w:hAnsi="Times New Roman" w:cs="Times New Roman"/>
        </w:rPr>
        <w:t xml:space="preserve">Advantages to a reduction in tillage can include improved aggregation and water infiltration, reduced soil loss, and increased organic matter content and biological populations and diversity in the soil.  However, concern about yield reductions due to cool and wet soil conditions may limit adoption of reduced-tillage systems for corn-soybean rotations on the poorly-drained soils that dominate much of </w:t>
      </w:r>
      <w:r w:rsidR="00E07ECB" w:rsidRPr="00A620F3">
        <w:rPr>
          <w:rFonts w:ascii="Times New Roman" w:hAnsi="Times New Roman" w:cs="Times New Roman"/>
        </w:rPr>
        <w:t>North Dakota and Minnesota</w:t>
      </w:r>
      <w:r w:rsidRPr="00A620F3">
        <w:rPr>
          <w:rFonts w:ascii="Times New Roman" w:hAnsi="Times New Roman" w:cs="Times New Roman"/>
        </w:rPr>
        <w:t>.  Soil tillage benefits crop production by decreasing soil density a</w:t>
      </w:r>
      <w:r w:rsidR="001E5858" w:rsidRPr="00A620F3">
        <w:rPr>
          <w:rFonts w:ascii="Times New Roman" w:hAnsi="Times New Roman" w:cs="Times New Roman"/>
        </w:rPr>
        <w:t>nd</w:t>
      </w:r>
      <w:r w:rsidRPr="00A620F3">
        <w:rPr>
          <w:rFonts w:ascii="Times New Roman" w:hAnsi="Times New Roman" w:cs="Times New Roman"/>
        </w:rPr>
        <w:t xml:space="preserve"> aerating the soil.  Both of which benefit germination and root development.  Howe</w:t>
      </w:r>
      <w:r w:rsidR="001E5858" w:rsidRPr="00A620F3">
        <w:rPr>
          <w:rFonts w:ascii="Times New Roman" w:hAnsi="Times New Roman" w:cs="Times New Roman"/>
        </w:rPr>
        <w:t>ver, different tillage practices vary in how aggre</w:t>
      </w:r>
      <w:r w:rsidR="003802E7" w:rsidRPr="00A620F3">
        <w:rPr>
          <w:rFonts w:ascii="Times New Roman" w:hAnsi="Times New Roman" w:cs="Times New Roman"/>
        </w:rPr>
        <w:t>ss</w:t>
      </w:r>
      <w:r w:rsidR="001E5858" w:rsidRPr="00A620F3">
        <w:rPr>
          <w:rFonts w:ascii="Times New Roman" w:hAnsi="Times New Roman" w:cs="Times New Roman"/>
        </w:rPr>
        <w:t>ive the</w:t>
      </w:r>
      <w:r w:rsidR="00034218" w:rsidRPr="00A620F3">
        <w:rPr>
          <w:rFonts w:ascii="Times New Roman" w:hAnsi="Times New Roman" w:cs="Times New Roman"/>
        </w:rPr>
        <w:t xml:space="preserve">y disturb the soil and where the disturbance occurs.  Therefore, different tillage practices differ </w:t>
      </w:r>
      <w:r w:rsidR="001E5858" w:rsidRPr="00A620F3">
        <w:rPr>
          <w:rFonts w:ascii="Times New Roman" w:hAnsi="Times New Roman" w:cs="Times New Roman"/>
        </w:rPr>
        <w:t>in how they</w:t>
      </w:r>
      <w:r w:rsidRPr="00A620F3">
        <w:rPr>
          <w:rFonts w:ascii="Times New Roman" w:hAnsi="Times New Roman" w:cs="Times New Roman"/>
        </w:rPr>
        <w:t xml:space="preserve"> accomplishes this decrease in </w:t>
      </w:r>
      <w:r w:rsidR="001E5858" w:rsidRPr="00A620F3">
        <w:rPr>
          <w:rFonts w:ascii="Times New Roman" w:hAnsi="Times New Roman" w:cs="Times New Roman"/>
        </w:rPr>
        <w:t xml:space="preserve">soil </w:t>
      </w:r>
      <w:r w:rsidRPr="00A620F3">
        <w:rPr>
          <w:rFonts w:ascii="Times New Roman" w:hAnsi="Times New Roman" w:cs="Times New Roman"/>
        </w:rPr>
        <w:t>density</w:t>
      </w:r>
      <w:r w:rsidR="001E5858" w:rsidRPr="00A620F3">
        <w:rPr>
          <w:rFonts w:ascii="Times New Roman" w:hAnsi="Times New Roman" w:cs="Times New Roman"/>
        </w:rPr>
        <w:t xml:space="preserve"> and enhanced aeration</w:t>
      </w:r>
      <w:r w:rsidRPr="00A620F3">
        <w:rPr>
          <w:rFonts w:ascii="Times New Roman" w:hAnsi="Times New Roman" w:cs="Times New Roman"/>
        </w:rPr>
        <w:t xml:space="preserve">.  </w:t>
      </w:r>
      <w:r w:rsidR="00034218" w:rsidRPr="00A620F3">
        <w:rPr>
          <w:rFonts w:ascii="Times New Roman" w:hAnsi="Times New Roman" w:cs="Times New Roman"/>
        </w:rPr>
        <w:t xml:space="preserve">Ultimately, this translates into how a soil warms up and dries down in the spring months during and after soil thaw.  </w:t>
      </w:r>
      <w:r w:rsidRPr="00A620F3">
        <w:rPr>
          <w:rFonts w:ascii="Times New Roman" w:hAnsi="Times New Roman" w:cs="Times New Roman"/>
        </w:rPr>
        <w:t xml:space="preserve">Tillage practices allow an increased rate of soil warming due to: (1) lowering soil moisture content and reducing solid-soil particle contact points, which otherwise would conduct greater quantities of heat deep into the soil profile away from the seedbed and (2) decreasing soil residue cover allowing mineral soil to absorb greater quantities of solar radiation.  Since tillage type varies in how they decrease soil density, the rate of soil warming is expected to vary with tillage type.  </w:t>
      </w:r>
    </w:p>
    <w:p w14:paraId="14406F61" w14:textId="61480CA5" w:rsidR="00E07ECB" w:rsidRPr="00A620F3" w:rsidRDefault="00E07ECB" w:rsidP="00B224C3">
      <w:pPr>
        <w:spacing w:after="120"/>
        <w:jc w:val="both"/>
        <w:rPr>
          <w:rFonts w:ascii="Times New Roman" w:hAnsi="Times New Roman" w:cs="Times New Roman"/>
        </w:rPr>
      </w:pPr>
      <w:r w:rsidRPr="00A620F3">
        <w:rPr>
          <w:rFonts w:ascii="Times New Roman" w:hAnsi="Times New Roman" w:cs="Times New Roman"/>
        </w:rPr>
        <w:t>T</w:t>
      </w:r>
      <w:r w:rsidR="002F7023" w:rsidRPr="00A620F3">
        <w:rPr>
          <w:rFonts w:ascii="Times New Roman" w:hAnsi="Times New Roman" w:cs="Times New Roman"/>
        </w:rPr>
        <w:t>herefore, we started</w:t>
      </w:r>
      <w:r w:rsidRPr="00A620F3">
        <w:rPr>
          <w:rFonts w:ascii="Times New Roman" w:hAnsi="Times New Roman" w:cs="Times New Roman"/>
        </w:rPr>
        <w:t xml:space="preserve"> a multi-state effort</w:t>
      </w:r>
      <w:r w:rsidR="008E6F05" w:rsidRPr="00A620F3">
        <w:rPr>
          <w:rFonts w:ascii="Times New Roman" w:hAnsi="Times New Roman" w:cs="Times New Roman"/>
        </w:rPr>
        <w:t xml:space="preserve"> in late 2014</w:t>
      </w:r>
      <w:r w:rsidRPr="00A620F3">
        <w:rPr>
          <w:rFonts w:ascii="Times New Roman" w:hAnsi="Times New Roman" w:cs="Times New Roman"/>
        </w:rPr>
        <w:t>, involving North Dakota and Minnesota</w:t>
      </w:r>
      <w:r w:rsidR="002F7023" w:rsidRPr="00A620F3">
        <w:rPr>
          <w:rFonts w:ascii="Times New Roman" w:hAnsi="Times New Roman" w:cs="Times New Roman"/>
        </w:rPr>
        <w:t>,</w:t>
      </w:r>
      <w:r w:rsidRPr="00A620F3">
        <w:rPr>
          <w:rFonts w:ascii="Times New Roman" w:hAnsi="Times New Roman" w:cs="Times New Roman"/>
        </w:rPr>
        <w:t xml:space="preserve"> </w:t>
      </w:r>
      <w:r w:rsidR="00034218" w:rsidRPr="00A620F3">
        <w:rPr>
          <w:rFonts w:ascii="Times New Roman" w:hAnsi="Times New Roman" w:cs="Times New Roman"/>
        </w:rPr>
        <w:t>to</w:t>
      </w:r>
      <w:r w:rsidRPr="00A620F3">
        <w:rPr>
          <w:rFonts w:ascii="Times New Roman" w:hAnsi="Times New Roman" w:cs="Times New Roman"/>
        </w:rPr>
        <w:t xml:space="preserve"> </w:t>
      </w:r>
      <w:r w:rsidR="00034218" w:rsidRPr="00A620F3">
        <w:rPr>
          <w:rFonts w:ascii="Times New Roman" w:hAnsi="Times New Roman" w:cs="Times New Roman"/>
        </w:rPr>
        <w:t>address</w:t>
      </w:r>
      <w:r w:rsidR="002F7023" w:rsidRPr="00A620F3">
        <w:rPr>
          <w:rFonts w:ascii="Times New Roman" w:hAnsi="Times New Roman" w:cs="Times New Roman"/>
        </w:rPr>
        <w:t xml:space="preserve"> </w:t>
      </w:r>
      <w:r w:rsidRPr="00A620F3">
        <w:rPr>
          <w:rFonts w:ascii="Times New Roman" w:hAnsi="Times New Roman" w:cs="Times New Roman"/>
        </w:rPr>
        <w:t>the following producer questions:</w:t>
      </w:r>
    </w:p>
    <w:p w14:paraId="06FD97E3" w14:textId="73BA15F5" w:rsidR="00E07ECB" w:rsidRPr="00A620F3" w:rsidRDefault="00E07ECB" w:rsidP="00B224C3">
      <w:pPr>
        <w:pStyle w:val="ListParagraph"/>
        <w:numPr>
          <w:ilvl w:val="0"/>
          <w:numId w:val="6"/>
        </w:numPr>
        <w:spacing w:after="120"/>
        <w:ind w:left="360"/>
        <w:jc w:val="both"/>
        <w:rPr>
          <w:rFonts w:ascii="Times New Roman" w:hAnsi="Times New Roman" w:cs="Times New Roman"/>
        </w:rPr>
      </w:pPr>
      <w:r w:rsidRPr="00A620F3">
        <w:rPr>
          <w:rFonts w:ascii="Times New Roman" w:hAnsi="Times New Roman" w:cs="Times New Roman"/>
        </w:rPr>
        <w:t xml:space="preserve">What are the benefits of using chisel plow, vertical tillage, </w:t>
      </w:r>
      <w:r w:rsidR="002F7023" w:rsidRPr="00A620F3">
        <w:rPr>
          <w:rFonts w:ascii="Times New Roman" w:hAnsi="Times New Roman" w:cs="Times New Roman"/>
        </w:rPr>
        <w:t xml:space="preserve">strip till with shank, </w:t>
      </w:r>
      <w:r w:rsidR="00596D62" w:rsidRPr="00A620F3">
        <w:rPr>
          <w:rFonts w:ascii="Times New Roman" w:hAnsi="Times New Roman" w:cs="Times New Roman"/>
        </w:rPr>
        <w:t xml:space="preserve">and </w:t>
      </w:r>
      <w:r w:rsidR="002F7023" w:rsidRPr="00A620F3">
        <w:rPr>
          <w:rFonts w:ascii="Times New Roman" w:hAnsi="Times New Roman" w:cs="Times New Roman"/>
        </w:rPr>
        <w:t>strip till with coulters</w:t>
      </w:r>
      <w:r w:rsidR="00596D62" w:rsidRPr="00A620F3">
        <w:rPr>
          <w:rFonts w:ascii="Times New Roman" w:hAnsi="Times New Roman" w:cs="Times New Roman"/>
        </w:rPr>
        <w:t xml:space="preserve"> </w:t>
      </w:r>
      <w:r w:rsidRPr="00A620F3">
        <w:rPr>
          <w:rFonts w:ascii="Times New Roman" w:hAnsi="Times New Roman" w:cs="Times New Roman"/>
        </w:rPr>
        <w:t>on clay</w:t>
      </w:r>
      <w:r w:rsidR="002F7023" w:rsidRPr="00A620F3">
        <w:rPr>
          <w:rFonts w:ascii="Times New Roman" w:hAnsi="Times New Roman" w:cs="Times New Roman"/>
        </w:rPr>
        <w:t>ey, loamy, and sandy</w:t>
      </w:r>
      <w:r w:rsidRPr="00A620F3">
        <w:rPr>
          <w:rFonts w:ascii="Times New Roman" w:hAnsi="Times New Roman" w:cs="Times New Roman"/>
        </w:rPr>
        <w:t xml:space="preserve"> soils when I have concerns about warm up and dry out in the spring?   </w:t>
      </w:r>
    </w:p>
    <w:p w14:paraId="49B8830E" w14:textId="77777777" w:rsidR="00E07ECB" w:rsidRPr="00A620F3" w:rsidRDefault="00E07ECB" w:rsidP="00B224C3">
      <w:pPr>
        <w:pStyle w:val="ListParagraph"/>
        <w:numPr>
          <w:ilvl w:val="0"/>
          <w:numId w:val="6"/>
        </w:numPr>
        <w:spacing w:after="120"/>
        <w:ind w:left="360"/>
        <w:jc w:val="both"/>
        <w:rPr>
          <w:rFonts w:ascii="Times New Roman" w:hAnsi="Times New Roman" w:cs="Times New Roman"/>
        </w:rPr>
      </w:pPr>
      <w:r w:rsidRPr="00A620F3">
        <w:rPr>
          <w:rFonts w:ascii="Times New Roman" w:hAnsi="Times New Roman" w:cs="Times New Roman"/>
        </w:rPr>
        <w:t>How do I manage residue in each type of tillage system?</w:t>
      </w:r>
    </w:p>
    <w:p w14:paraId="468894A4" w14:textId="6FDCBFD9" w:rsidR="00E07ECB" w:rsidRPr="00A620F3" w:rsidRDefault="00E07ECB" w:rsidP="00B224C3">
      <w:pPr>
        <w:pStyle w:val="ListParagraph"/>
        <w:numPr>
          <w:ilvl w:val="0"/>
          <w:numId w:val="6"/>
        </w:numPr>
        <w:spacing w:after="120"/>
        <w:ind w:left="360"/>
        <w:jc w:val="both"/>
        <w:rPr>
          <w:rFonts w:ascii="Times New Roman" w:hAnsi="Times New Roman" w:cs="Times New Roman"/>
        </w:rPr>
      </w:pPr>
      <w:r w:rsidRPr="00A620F3">
        <w:rPr>
          <w:rFonts w:ascii="Times New Roman" w:hAnsi="Times New Roman" w:cs="Times New Roman"/>
        </w:rPr>
        <w:t xml:space="preserve">Can I achieve the same yields under all </w:t>
      </w:r>
      <w:r w:rsidR="002F7023" w:rsidRPr="00A620F3">
        <w:rPr>
          <w:rFonts w:ascii="Times New Roman" w:hAnsi="Times New Roman" w:cs="Times New Roman"/>
        </w:rPr>
        <w:t>these</w:t>
      </w:r>
      <w:r w:rsidRPr="00A620F3">
        <w:rPr>
          <w:rFonts w:ascii="Times New Roman" w:hAnsi="Times New Roman" w:cs="Times New Roman"/>
        </w:rPr>
        <w:t xml:space="preserve"> tillage options?</w:t>
      </w:r>
    </w:p>
    <w:p w14:paraId="00BB2848" w14:textId="5105CD9F" w:rsidR="00E07ECB" w:rsidRPr="00A620F3" w:rsidRDefault="00E07ECB" w:rsidP="00B224C3">
      <w:pPr>
        <w:pStyle w:val="ListParagraph"/>
        <w:numPr>
          <w:ilvl w:val="0"/>
          <w:numId w:val="6"/>
        </w:numPr>
        <w:spacing w:after="120"/>
        <w:ind w:left="360"/>
        <w:jc w:val="both"/>
        <w:rPr>
          <w:rFonts w:ascii="Times New Roman" w:hAnsi="Times New Roman" w:cs="Times New Roman"/>
        </w:rPr>
      </w:pPr>
      <w:r w:rsidRPr="00A620F3">
        <w:rPr>
          <w:rFonts w:ascii="Times New Roman" w:hAnsi="Times New Roman" w:cs="Times New Roman"/>
        </w:rPr>
        <w:t>Are there differences in yields for the</w:t>
      </w:r>
      <w:r w:rsidR="002F7023" w:rsidRPr="00A620F3">
        <w:rPr>
          <w:rFonts w:ascii="Times New Roman" w:hAnsi="Times New Roman" w:cs="Times New Roman"/>
        </w:rPr>
        <w:t xml:space="preserve">se </w:t>
      </w:r>
      <w:r w:rsidRPr="00A620F3">
        <w:rPr>
          <w:rFonts w:ascii="Times New Roman" w:hAnsi="Times New Roman" w:cs="Times New Roman"/>
        </w:rPr>
        <w:t xml:space="preserve">tillage strategies on subsurface drained </w:t>
      </w:r>
      <w:r w:rsidR="003802E7" w:rsidRPr="00A620F3">
        <w:rPr>
          <w:rFonts w:ascii="Times New Roman" w:hAnsi="Times New Roman" w:cs="Times New Roman"/>
        </w:rPr>
        <w:t xml:space="preserve">soils </w:t>
      </w:r>
      <w:r w:rsidRPr="00A620F3">
        <w:rPr>
          <w:rFonts w:ascii="Times New Roman" w:hAnsi="Times New Roman" w:cs="Times New Roman"/>
        </w:rPr>
        <w:t xml:space="preserve">compared to naturally drained </w:t>
      </w:r>
      <w:r w:rsidR="003802E7" w:rsidRPr="00A620F3">
        <w:rPr>
          <w:rFonts w:ascii="Times New Roman" w:hAnsi="Times New Roman" w:cs="Times New Roman"/>
        </w:rPr>
        <w:t>soils</w:t>
      </w:r>
      <w:r w:rsidRPr="00A620F3">
        <w:rPr>
          <w:rFonts w:ascii="Times New Roman" w:hAnsi="Times New Roman" w:cs="Times New Roman"/>
        </w:rPr>
        <w:t>?</w:t>
      </w:r>
    </w:p>
    <w:p w14:paraId="2704F753" w14:textId="77777777" w:rsidR="00E07ECB" w:rsidRPr="00A620F3" w:rsidRDefault="00E07ECB" w:rsidP="00B224C3">
      <w:pPr>
        <w:pStyle w:val="ListParagraph"/>
        <w:numPr>
          <w:ilvl w:val="0"/>
          <w:numId w:val="6"/>
        </w:numPr>
        <w:spacing w:after="120"/>
        <w:ind w:left="360"/>
        <w:jc w:val="both"/>
        <w:rPr>
          <w:rFonts w:ascii="Times New Roman" w:hAnsi="Times New Roman" w:cs="Times New Roman"/>
        </w:rPr>
      </w:pPr>
      <w:r w:rsidRPr="00A620F3">
        <w:rPr>
          <w:rFonts w:ascii="Times New Roman" w:hAnsi="Times New Roman" w:cs="Times New Roman"/>
        </w:rPr>
        <w:t>How do different tillage practices influence soil health in Red River Valley soils?</w:t>
      </w:r>
    </w:p>
    <w:p w14:paraId="0490E23B" w14:textId="77777777" w:rsidR="00E07ECB" w:rsidRPr="00A620F3" w:rsidRDefault="00E07ECB" w:rsidP="00B224C3">
      <w:pPr>
        <w:pStyle w:val="ListParagraph"/>
        <w:numPr>
          <w:ilvl w:val="0"/>
          <w:numId w:val="6"/>
        </w:numPr>
        <w:spacing w:after="120"/>
        <w:ind w:left="360"/>
        <w:jc w:val="both"/>
        <w:rPr>
          <w:rFonts w:ascii="Times New Roman" w:hAnsi="Times New Roman" w:cs="Times New Roman"/>
        </w:rPr>
      </w:pPr>
      <w:r w:rsidRPr="00A620F3">
        <w:rPr>
          <w:rFonts w:ascii="Times New Roman" w:hAnsi="Times New Roman" w:cs="Times New Roman"/>
        </w:rPr>
        <w:t>How does my choice in tillage practice affect the bottom line of my farming operation?</w:t>
      </w:r>
    </w:p>
    <w:p w14:paraId="45439D74" w14:textId="66AE3702" w:rsidR="00E07ECB" w:rsidRPr="00A620F3" w:rsidRDefault="00E07ECB" w:rsidP="00B224C3">
      <w:pPr>
        <w:spacing w:after="120"/>
        <w:jc w:val="both"/>
        <w:rPr>
          <w:rFonts w:ascii="Times New Roman" w:hAnsi="Times New Roman" w:cs="Times New Roman"/>
        </w:rPr>
      </w:pPr>
      <w:r w:rsidRPr="00A620F3">
        <w:rPr>
          <w:rFonts w:ascii="Times New Roman" w:hAnsi="Times New Roman" w:cs="Times New Roman"/>
        </w:rPr>
        <w:t xml:space="preserve">We currently have limited information pertaining to these important questions that are key to understanding how to build soil health and what tillage management practices to recommend for the different soil types.  </w:t>
      </w:r>
    </w:p>
    <w:p w14:paraId="257EC409" w14:textId="77777777" w:rsidR="00E07ECB" w:rsidRPr="00A620F3" w:rsidRDefault="00E07ECB" w:rsidP="00B224C3">
      <w:pPr>
        <w:spacing w:after="120"/>
        <w:jc w:val="both"/>
        <w:rPr>
          <w:rFonts w:ascii="Times New Roman" w:hAnsi="Times New Roman" w:cs="Times New Roman"/>
          <w:u w:val="single"/>
        </w:rPr>
      </w:pPr>
      <w:r w:rsidRPr="00A620F3">
        <w:rPr>
          <w:rFonts w:ascii="Times New Roman" w:hAnsi="Times New Roman" w:cs="Times New Roman"/>
          <w:u w:val="single"/>
        </w:rPr>
        <w:t>Goals/Objectives</w:t>
      </w:r>
    </w:p>
    <w:p w14:paraId="3C2329EB" w14:textId="2419F34E" w:rsidR="00590DA0" w:rsidRPr="00A620F3" w:rsidRDefault="007444A4" w:rsidP="00B224C3">
      <w:pPr>
        <w:spacing w:after="120"/>
        <w:jc w:val="both"/>
        <w:rPr>
          <w:rFonts w:ascii="Times New Roman" w:hAnsi="Times New Roman" w:cs="Times New Roman"/>
        </w:rPr>
      </w:pPr>
      <w:r w:rsidRPr="00A620F3">
        <w:rPr>
          <w:rFonts w:ascii="Times New Roman" w:hAnsi="Times New Roman" w:cs="Times New Roman"/>
        </w:rPr>
        <w:t>The ultimate goal of this project is to improve yields while at the same</w:t>
      </w:r>
      <w:r w:rsidR="0090705F" w:rsidRPr="00A620F3">
        <w:rPr>
          <w:rFonts w:ascii="Times New Roman" w:hAnsi="Times New Roman" w:cs="Times New Roman"/>
        </w:rPr>
        <w:t xml:space="preserve"> time building soil health.  </w:t>
      </w:r>
      <w:r w:rsidR="00E07ECB" w:rsidRPr="00A620F3">
        <w:rPr>
          <w:rFonts w:ascii="Times New Roman" w:hAnsi="Times New Roman" w:cs="Times New Roman"/>
        </w:rPr>
        <w:t xml:space="preserve">We </w:t>
      </w:r>
      <w:r w:rsidR="003802E7" w:rsidRPr="00A620F3">
        <w:rPr>
          <w:rFonts w:ascii="Times New Roman" w:hAnsi="Times New Roman" w:cs="Times New Roman"/>
        </w:rPr>
        <w:t>evaluate</w:t>
      </w:r>
      <w:r w:rsidR="00E060D5" w:rsidRPr="00A620F3">
        <w:rPr>
          <w:rFonts w:ascii="Times New Roman" w:hAnsi="Times New Roman" w:cs="Times New Roman"/>
        </w:rPr>
        <w:t xml:space="preserve"> </w:t>
      </w:r>
      <w:r w:rsidR="00FD0AD3" w:rsidRPr="00A620F3">
        <w:rPr>
          <w:rFonts w:ascii="Times New Roman" w:hAnsi="Times New Roman" w:cs="Times New Roman"/>
        </w:rPr>
        <w:t>which tillage approach (chisel plow, vertical tillage</w:t>
      </w:r>
      <w:r w:rsidR="00536289" w:rsidRPr="00A620F3">
        <w:rPr>
          <w:rFonts w:ascii="Times New Roman" w:hAnsi="Times New Roman" w:cs="Times New Roman"/>
        </w:rPr>
        <w:t>,</w:t>
      </w:r>
      <w:r w:rsidR="00FD0AD3" w:rsidRPr="00A620F3">
        <w:rPr>
          <w:rFonts w:ascii="Times New Roman" w:hAnsi="Times New Roman" w:cs="Times New Roman"/>
        </w:rPr>
        <w:t xml:space="preserve"> strip till</w:t>
      </w:r>
      <w:r w:rsidR="00536289" w:rsidRPr="00A620F3">
        <w:rPr>
          <w:rFonts w:ascii="Times New Roman" w:hAnsi="Times New Roman" w:cs="Times New Roman"/>
        </w:rPr>
        <w:t xml:space="preserve"> with shank, and strip till with coulters</w:t>
      </w:r>
      <w:r w:rsidR="00FD0AD3" w:rsidRPr="00A620F3">
        <w:rPr>
          <w:rFonts w:ascii="Times New Roman" w:hAnsi="Times New Roman" w:cs="Times New Roman"/>
        </w:rPr>
        <w:t>)</w:t>
      </w:r>
      <w:r w:rsidR="002E1685" w:rsidRPr="00A620F3">
        <w:rPr>
          <w:rFonts w:ascii="Times New Roman" w:hAnsi="Times New Roman" w:cs="Times New Roman"/>
        </w:rPr>
        <w:t xml:space="preserve"> </w:t>
      </w:r>
      <w:r w:rsidR="00FD0AD3" w:rsidRPr="00A620F3">
        <w:rPr>
          <w:rFonts w:ascii="Times New Roman" w:hAnsi="Times New Roman" w:cs="Times New Roman"/>
        </w:rPr>
        <w:t>maximize</w:t>
      </w:r>
      <w:r w:rsidR="00095968" w:rsidRPr="00A620F3">
        <w:rPr>
          <w:rFonts w:ascii="Times New Roman" w:hAnsi="Times New Roman" w:cs="Times New Roman"/>
        </w:rPr>
        <w:t>s</w:t>
      </w:r>
      <w:r w:rsidR="00FD0AD3" w:rsidRPr="00A620F3">
        <w:rPr>
          <w:rFonts w:ascii="Times New Roman" w:hAnsi="Times New Roman" w:cs="Times New Roman"/>
        </w:rPr>
        <w:t xml:space="preserve"> </w:t>
      </w:r>
      <w:r w:rsidR="00E060D5" w:rsidRPr="00A620F3">
        <w:rPr>
          <w:rFonts w:ascii="Times New Roman" w:hAnsi="Times New Roman" w:cs="Times New Roman"/>
        </w:rPr>
        <w:t xml:space="preserve">early-season soil warming </w:t>
      </w:r>
      <w:r w:rsidR="003A4D65" w:rsidRPr="00A620F3">
        <w:rPr>
          <w:rFonts w:ascii="Times New Roman" w:hAnsi="Times New Roman" w:cs="Times New Roman"/>
        </w:rPr>
        <w:t xml:space="preserve">and crop yields </w:t>
      </w:r>
      <w:r w:rsidR="00FD0AD3" w:rsidRPr="00A620F3">
        <w:rPr>
          <w:rFonts w:ascii="Times New Roman" w:hAnsi="Times New Roman" w:cs="Times New Roman"/>
        </w:rPr>
        <w:t xml:space="preserve">while at the same time </w:t>
      </w:r>
      <w:r w:rsidR="0090705F" w:rsidRPr="00A620F3">
        <w:rPr>
          <w:rFonts w:ascii="Times New Roman" w:hAnsi="Times New Roman" w:cs="Times New Roman"/>
        </w:rPr>
        <w:lastRenderedPageBreak/>
        <w:t>improving</w:t>
      </w:r>
      <w:r w:rsidR="002E1685" w:rsidRPr="00A620F3">
        <w:rPr>
          <w:rFonts w:ascii="Times New Roman" w:hAnsi="Times New Roman" w:cs="Times New Roman"/>
        </w:rPr>
        <w:t xml:space="preserve"> soil health </w:t>
      </w:r>
      <w:r w:rsidR="00F960DF" w:rsidRPr="00A620F3">
        <w:rPr>
          <w:rFonts w:ascii="Times New Roman" w:hAnsi="Times New Roman" w:cs="Times New Roman"/>
        </w:rPr>
        <w:t xml:space="preserve">on </w:t>
      </w:r>
      <w:r w:rsidR="004B5A8A" w:rsidRPr="00A620F3">
        <w:rPr>
          <w:rFonts w:ascii="Times New Roman" w:hAnsi="Times New Roman" w:cs="Times New Roman"/>
        </w:rPr>
        <w:t xml:space="preserve">subsurface drained </w:t>
      </w:r>
      <w:r w:rsidR="00F960DF" w:rsidRPr="00A620F3">
        <w:rPr>
          <w:rFonts w:ascii="Times New Roman" w:hAnsi="Times New Roman" w:cs="Times New Roman"/>
        </w:rPr>
        <w:t xml:space="preserve">and </w:t>
      </w:r>
      <w:r w:rsidR="004B5A8A" w:rsidRPr="00A620F3">
        <w:rPr>
          <w:rFonts w:ascii="Times New Roman" w:hAnsi="Times New Roman" w:cs="Times New Roman"/>
        </w:rPr>
        <w:t>naturally drained</w:t>
      </w:r>
      <w:r w:rsidR="00F960DF" w:rsidRPr="00A620F3">
        <w:rPr>
          <w:rFonts w:ascii="Times New Roman" w:hAnsi="Times New Roman" w:cs="Times New Roman"/>
        </w:rPr>
        <w:t xml:space="preserve"> soils</w:t>
      </w:r>
      <w:r w:rsidR="002E1685" w:rsidRPr="00A620F3">
        <w:rPr>
          <w:rFonts w:ascii="Times New Roman" w:hAnsi="Times New Roman" w:cs="Times New Roman"/>
        </w:rPr>
        <w:t xml:space="preserve"> </w:t>
      </w:r>
      <w:r w:rsidR="00A45AB1" w:rsidRPr="00A620F3">
        <w:rPr>
          <w:rFonts w:ascii="Times New Roman" w:hAnsi="Times New Roman" w:cs="Times New Roman"/>
        </w:rPr>
        <w:t xml:space="preserve">in the </w:t>
      </w:r>
      <w:r w:rsidR="00E07ECB" w:rsidRPr="00A620F3">
        <w:rPr>
          <w:rFonts w:ascii="Times New Roman" w:hAnsi="Times New Roman" w:cs="Times New Roman"/>
        </w:rPr>
        <w:t xml:space="preserve">Red River Valley </w:t>
      </w:r>
      <w:r w:rsidR="00A45AB1" w:rsidRPr="00A620F3">
        <w:rPr>
          <w:rFonts w:ascii="Times New Roman" w:hAnsi="Times New Roman" w:cs="Times New Roman"/>
        </w:rPr>
        <w:t>where growing degree units are a primary conside</w:t>
      </w:r>
      <w:r w:rsidR="00E07ECB" w:rsidRPr="00A620F3">
        <w:rPr>
          <w:rFonts w:ascii="Times New Roman" w:hAnsi="Times New Roman" w:cs="Times New Roman"/>
        </w:rPr>
        <w:t>ration for soil management selection</w:t>
      </w:r>
      <w:r w:rsidR="00F960DF" w:rsidRPr="00A620F3">
        <w:rPr>
          <w:rFonts w:ascii="Times New Roman" w:hAnsi="Times New Roman" w:cs="Times New Roman"/>
        </w:rPr>
        <w:t>.</w:t>
      </w:r>
      <w:r w:rsidR="009436D8" w:rsidRPr="00A620F3">
        <w:rPr>
          <w:rFonts w:ascii="Times New Roman" w:hAnsi="Times New Roman" w:cs="Times New Roman"/>
        </w:rPr>
        <w:t xml:space="preserve">  </w:t>
      </w:r>
    </w:p>
    <w:p w14:paraId="5ED8A53C" w14:textId="1CA8E372" w:rsidR="00E808E6" w:rsidRPr="00A620F3" w:rsidRDefault="00881E02" w:rsidP="00B224C3">
      <w:pPr>
        <w:spacing w:after="120"/>
        <w:jc w:val="both"/>
        <w:rPr>
          <w:rFonts w:ascii="Times New Roman" w:hAnsi="Times New Roman" w:cs="Times New Roman"/>
        </w:rPr>
      </w:pPr>
      <w:r w:rsidRPr="00A620F3">
        <w:rPr>
          <w:rFonts w:ascii="Times New Roman" w:hAnsi="Times New Roman" w:cs="Times New Roman"/>
        </w:rPr>
        <w:t>The</w:t>
      </w:r>
      <w:r w:rsidR="00F960DF" w:rsidRPr="00A620F3">
        <w:rPr>
          <w:rFonts w:ascii="Times New Roman" w:hAnsi="Times New Roman" w:cs="Times New Roman"/>
        </w:rPr>
        <w:t xml:space="preserve"> objectives of this research are to: </w:t>
      </w:r>
    </w:p>
    <w:p w14:paraId="3C1B072B" w14:textId="2FD9A7E1" w:rsidR="00E808E6" w:rsidRPr="00A620F3" w:rsidRDefault="003A4D65" w:rsidP="00B224C3">
      <w:pPr>
        <w:pStyle w:val="ListParagraph"/>
        <w:numPr>
          <w:ilvl w:val="0"/>
          <w:numId w:val="11"/>
        </w:numPr>
        <w:spacing w:after="120"/>
        <w:jc w:val="both"/>
        <w:rPr>
          <w:rFonts w:ascii="Times New Roman" w:hAnsi="Times New Roman" w:cs="Times New Roman"/>
        </w:rPr>
      </w:pPr>
      <w:r w:rsidRPr="00A620F3">
        <w:rPr>
          <w:rFonts w:ascii="Times New Roman" w:hAnsi="Times New Roman" w:cs="Times New Roman"/>
        </w:rPr>
        <w:t>M</w:t>
      </w:r>
      <w:r w:rsidR="0050541E" w:rsidRPr="00A620F3">
        <w:rPr>
          <w:rFonts w:ascii="Times New Roman" w:hAnsi="Times New Roman" w:cs="Times New Roman"/>
        </w:rPr>
        <w:t xml:space="preserve">onitor </w:t>
      </w:r>
      <w:r w:rsidR="008E6F05" w:rsidRPr="00A620F3">
        <w:rPr>
          <w:rFonts w:ascii="Times New Roman" w:hAnsi="Times New Roman" w:cs="Times New Roman"/>
        </w:rPr>
        <w:t xml:space="preserve">soil warming and </w:t>
      </w:r>
      <w:r w:rsidR="00034218" w:rsidRPr="00A620F3">
        <w:rPr>
          <w:rFonts w:ascii="Times New Roman" w:hAnsi="Times New Roman" w:cs="Times New Roman"/>
        </w:rPr>
        <w:t>water</w:t>
      </w:r>
      <w:r w:rsidR="00F960DF" w:rsidRPr="00A620F3">
        <w:rPr>
          <w:rFonts w:ascii="Times New Roman" w:hAnsi="Times New Roman" w:cs="Times New Roman"/>
        </w:rPr>
        <w:t xml:space="preserve"> content</w:t>
      </w:r>
      <w:r w:rsidR="008E6F05" w:rsidRPr="00A620F3">
        <w:rPr>
          <w:rFonts w:ascii="Times New Roman" w:hAnsi="Times New Roman" w:cs="Times New Roman"/>
        </w:rPr>
        <w:t xml:space="preserve">s </w:t>
      </w:r>
      <w:r w:rsidR="00F960DF" w:rsidRPr="00A620F3">
        <w:rPr>
          <w:rFonts w:ascii="Times New Roman" w:hAnsi="Times New Roman" w:cs="Times New Roman"/>
        </w:rPr>
        <w:t xml:space="preserve">under </w:t>
      </w:r>
      <w:r w:rsidR="00E07ECB" w:rsidRPr="00A620F3">
        <w:rPr>
          <w:rFonts w:ascii="Times New Roman" w:hAnsi="Times New Roman" w:cs="Times New Roman"/>
        </w:rPr>
        <w:t>chisel plow, vertical tillage, strip till with shank</w:t>
      </w:r>
      <w:r w:rsidR="00596D62" w:rsidRPr="00A620F3">
        <w:rPr>
          <w:rFonts w:ascii="Times New Roman" w:hAnsi="Times New Roman" w:cs="Times New Roman"/>
        </w:rPr>
        <w:t xml:space="preserve">, and strip till with coulters </w:t>
      </w:r>
      <w:r w:rsidR="00F960DF" w:rsidRPr="00A620F3">
        <w:rPr>
          <w:rFonts w:ascii="Times New Roman" w:hAnsi="Times New Roman" w:cs="Times New Roman"/>
        </w:rPr>
        <w:t xml:space="preserve">on </w:t>
      </w:r>
      <w:r w:rsidR="003802E7" w:rsidRPr="00A620F3">
        <w:rPr>
          <w:rFonts w:ascii="Times New Roman" w:hAnsi="Times New Roman" w:cs="Times New Roman"/>
        </w:rPr>
        <w:t>various s</w:t>
      </w:r>
      <w:r w:rsidR="00F960DF" w:rsidRPr="00A620F3">
        <w:rPr>
          <w:rFonts w:ascii="Times New Roman" w:hAnsi="Times New Roman" w:cs="Times New Roman"/>
        </w:rPr>
        <w:t xml:space="preserve">oil </w:t>
      </w:r>
      <w:r w:rsidR="003802E7" w:rsidRPr="00A620F3">
        <w:rPr>
          <w:rFonts w:ascii="Times New Roman" w:hAnsi="Times New Roman" w:cs="Times New Roman"/>
        </w:rPr>
        <w:t>s</w:t>
      </w:r>
      <w:r w:rsidR="00E07ECB" w:rsidRPr="00A620F3">
        <w:rPr>
          <w:rFonts w:ascii="Times New Roman" w:hAnsi="Times New Roman" w:cs="Times New Roman"/>
        </w:rPr>
        <w:t xml:space="preserve">eries </w:t>
      </w:r>
      <w:r w:rsidR="003802E7" w:rsidRPr="00A620F3">
        <w:rPr>
          <w:rFonts w:ascii="Times New Roman" w:hAnsi="Times New Roman" w:cs="Times New Roman"/>
        </w:rPr>
        <w:t>with a range in texture</w:t>
      </w:r>
      <w:r w:rsidR="00F960DF" w:rsidRPr="00A620F3">
        <w:rPr>
          <w:rFonts w:ascii="Times New Roman" w:hAnsi="Times New Roman" w:cs="Times New Roman"/>
        </w:rPr>
        <w:t xml:space="preserve"> </w:t>
      </w:r>
    </w:p>
    <w:p w14:paraId="4635F679" w14:textId="59889C09" w:rsidR="00E808E6" w:rsidRPr="00A620F3" w:rsidRDefault="003A4D65" w:rsidP="00B224C3">
      <w:pPr>
        <w:pStyle w:val="ListParagraph"/>
        <w:numPr>
          <w:ilvl w:val="0"/>
          <w:numId w:val="11"/>
        </w:numPr>
        <w:spacing w:after="120"/>
        <w:jc w:val="both"/>
        <w:rPr>
          <w:rFonts w:ascii="Times New Roman" w:hAnsi="Times New Roman" w:cs="Times New Roman"/>
        </w:rPr>
      </w:pPr>
      <w:r w:rsidRPr="00A620F3">
        <w:rPr>
          <w:rFonts w:ascii="Times New Roman" w:hAnsi="Times New Roman" w:cs="Times New Roman"/>
        </w:rPr>
        <w:t>E</w:t>
      </w:r>
      <w:r w:rsidR="00F960DF" w:rsidRPr="00A620F3">
        <w:rPr>
          <w:rFonts w:ascii="Times New Roman" w:hAnsi="Times New Roman" w:cs="Times New Roman"/>
        </w:rPr>
        <w:t>valuate soil health parameters</w:t>
      </w:r>
      <w:r w:rsidR="003802E7" w:rsidRPr="00A620F3">
        <w:rPr>
          <w:rFonts w:ascii="Times New Roman" w:hAnsi="Times New Roman" w:cs="Times New Roman"/>
        </w:rPr>
        <w:t xml:space="preserve"> and crop </w:t>
      </w:r>
      <w:r w:rsidR="00E07ECB" w:rsidRPr="00A620F3">
        <w:rPr>
          <w:rFonts w:ascii="Times New Roman" w:hAnsi="Times New Roman" w:cs="Times New Roman"/>
        </w:rPr>
        <w:t>emergence and yields, and</w:t>
      </w:r>
    </w:p>
    <w:p w14:paraId="2545EDCD" w14:textId="1F3D5ED2" w:rsidR="0054565F" w:rsidRPr="00A620F3" w:rsidRDefault="003A4D65" w:rsidP="00B224C3">
      <w:pPr>
        <w:pStyle w:val="ListParagraph"/>
        <w:numPr>
          <w:ilvl w:val="0"/>
          <w:numId w:val="11"/>
        </w:numPr>
        <w:spacing w:after="120"/>
        <w:jc w:val="both"/>
        <w:rPr>
          <w:rFonts w:ascii="Times New Roman" w:hAnsi="Times New Roman" w:cs="Times New Roman"/>
        </w:rPr>
      </w:pPr>
      <w:r w:rsidRPr="00A620F3">
        <w:rPr>
          <w:rFonts w:ascii="Times New Roman" w:hAnsi="Times New Roman" w:cs="Times New Roman"/>
        </w:rPr>
        <w:t>T</w:t>
      </w:r>
      <w:r w:rsidR="00881E02" w:rsidRPr="00A620F3">
        <w:rPr>
          <w:rFonts w:ascii="Times New Roman" w:hAnsi="Times New Roman" w:cs="Times New Roman"/>
        </w:rPr>
        <w:t xml:space="preserve">ransfer the information to producers in several formats, including but not limited to, </w:t>
      </w:r>
      <w:r w:rsidR="00480167" w:rsidRPr="00A620F3">
        <w:rPr>
          <w:rFonts w:ascii="Times New Roman" w:hAnsi="Times New Roman" w:cs="Times New Roman"/>
        </w:rPr>
        <w:t>inclusion in field days</w:t>
      </w:r>
      <w:r w:rsidR="007444A4" w:rsidRPr="00A620F3">
        <w:rPr>
          <w:rFonts w:ascii="Times New Roman" w:hAnsi="Times New Roman" w:cs="Times New Roman"/>
        </w:rPr>
        <w:t>,</w:t>
      </w:r>
      <w:r w:rsidR="00480167" w:rsidRPr="00A620F3">
        <w:rPr>
          <w:rFonts w:ascii="Times New Roman" w:hAnsi="Times New Roman" w:cs="Times New Roman"/>
        </w:rPr>
        <w:t xml:space="preserve"> winter programming,</w:t>
      </w:r>
      <w:r w:rsidR="00881E02" w:rsidRPr="00A620F3">
        <w:rPr>
          <w:rFonts w:ascii="Times New Roman" w:hAnsi="Times New Roman" w:cs="Times New Roman"/>
        </w:rPr>
        <w:t xml:space="preserve"> videos and</w:t>
      </w:r>
      <w:r w:rsidR="00C91263" w:rsidRPr="00A620F3">
        <w:rPr>
          <w:rFonts w:ascii="Times New Roman" w:hAnsi="Times New Roman" w:cs="Times New Roman"/>
        </w:rPr>
        <w:t xml:space="preserve"> circulars.  </w:t>
      </w:r>
    </w:p>
    <w:p w14:paraId="12206573" w14:textId="203AAF36" w:rsidR="002F7023" w:rsidRPr="00A620F3" w:rsidRDefault="002F7023" w:rsidP="00B224C3">
      <w:pPr>
        <w:spacing w:after="120"/>
        <w:jc w:val="both"/>
        <w:rPr>
          <w:rFonts w:ascii="Times New Roman" w:hAnsi="Times New Roman" w:cs="Times New Roman"/>
        </w:rPr>
      </w:pPr>
      <w:r w:rsidRPr="00A620F3">
        <w:rPr>
          <w:rFonts w:ascii="Times New Roman" w:hAnsi="Times New Roman" w:cs="Times New Roman"/>
          <w:i/>
        </w:rPr>
        <w:t>This report</w:t>
      </w:r>
      <w:r w:rsidRPr="00A620F3">
        <w:rPr>
          <w:rFonts w:ascii="Times New Roman" w:hAnsi="Times New Roman" w:cs="Times New Roman"/>
        </w:rPr>
        <w:t xml:space="preserve"> delivers </w:t>
      </w:r>
      <w:r w:rsidR="008E6F05" w:rsidRPr="00A620F3">
        <w:rPr>
          <w:rFonts w:ascii="Times New Roman" w:hAnsi="Times New Roman" w:cs="Times New Roman"/>
        </w:rPr>
        <w:t xml:space="preserve">data and information from the </w:t>
      </w:r>
      <w:r w:rsidR="00F51369" w:rsidRPr="00A620F3">
        <w:rPr>
          <w:rFonts w:ascii="Times New Roman" w:hAnsi="Times New Roman" w:cs="Times New Roman"/>
        </w:rPr>
        <w:t>201</w:t>
      </w:r>
      <w:r w:rsidR="00570925" w:rsidRPr="00A620F3">
        <w:rPr>
          <w:rFonts w:ascii="Times New Roman" w:hAnsi="Times New Roman" w:cs="Times New Roman"/>
        </w:rPr>
        <w:t>7</w:t>
      </w:r>
      <w:r w:rsidR="00F51369" w:rsidRPr="00A620F3">
        <w:rPr>
          <w:rFonts w:ascii="Times New Roman" w:hAnsi="Times New Roman" w:cs="Times New Roman"/>
        </w:rPr>
        <w:t xml:space="preserve"> growing season and ongoing work in the 201</w:t>
      </w:r>
      <w:r w:rsidR="00570925" w:rsidRPr="00A620F3">
        <w:rPr>
          <w:rFonts w:ascii="Times New Roman" w:hAnsi="Times New Roman" w:cs="Times New Roman"/>
        </w:rPr>
        <w:t>8</w:t>
      </w:r>
      <w:r w:rsidR="00F51369" w:rsidRPr="00A620F3">
        <w:rPr>
          <w:rFonts w:ascii="Times New Roman" w:hAnsi="Times New Roman" w:cs="Times New Roman"/>
        </w:rPr>
        <w:t xml:space="preserve"> growing season</w:t>
      </w:r>
      <w:r w:rsidR="008E6F05" w:rsidRPr="00A620F3">
        <w:rPr>
          <w:rFonts w:ascii="Times New Roman" w:hAnsi="Times New Roman" w:cs="Times New Roman"/>
        </w:rPr>
        <w:t xml:space="preserve">.  Information </w:t>
      </w:r>
      <w:r w:rsidR="00F51369" w:rsidRPr="00A620F3">
        <w:rPr>
          <w:rFonts w:ascii="Times New Roman" w:hAnsi="Times New Roman" w:cs="Times New Roman"/>
        </w:rPr>
        <w:t>focuses on</w:t>
      </w:r>
      <w:r w:rsidR="008E6F05" w:rsidRPr="00A620F3">
        <w:rPr>
          <w:rFonts w:ascii="Times New Roman" w:hAnsi="Times New Roman" w:cs="Times New Roman"/>
        </w:rPr>
        <w:t xml:space="preserve"> </w:t>
      </w:r>
      <w:r w:rsidR="009D70DB" w:rsidRPr="00A620F3">
        <w:rPr>
          <w:rFonts w:ascii="Times New Roman" w:hAnsi="Times New Roman" w:cs="Times New Roman"/>
        </w:rPr>
        <w:t>soil temperatures</w:t>
      </w:r>
      <w:r w:rsidR="001A7C33" w:rsidRPr="00A620F3">
        <w:rPr>
          <w:rFonts w:ascii="Times New Roman" w:hAnsi="Times New Roman" w:cs="Times New Roman"/>
        </w:rPr>
        <w:t xml:space="preserve">, </w:t>
      </w:r>
      <w:r w:rsidR="009D70DB" w:rsidRPr="00A620F3">
        <w:rPr>
          <w:rFonts w:ascii="Times New Roman" w:hAnsi="Times New Roman" w:cs="Times New Roman"/>
        </w:rPr>
        <w:t>water contents</w:t>
      </w:r>
      <w:r w:rsidR="001A7C33" w:rsidRPr="00A620F3">
        <w:rPr>
          <w:rFonts w:ascii="Times New Roman" w:hAnsi="Times New Roman" w:cs="Times New Roman"/>
        </w:rPr>
        <w:t>, biological properties</w:t>
      </w:r>
      <w:r w:rsidR="009D70DB" w:rsidRPr="00A620F3">
        <w:rPr>
          <w:rFonts w:ascii="Times New Roman" w:hAnsi="Times New Roman" w:cs="Times New Roman"/>
        </w:rPr>
        <w:t xml:space="preserve"> </w:t>
      </w:r>
      <w:r w:rsidR="00940B64" w:rsidRPr="00A620F3">
        <w:rPr>
          <w:rFonts w:ascii="Times New Roman" w:hAnsi="Times New Roman" w:cs="Times New Roman"/>
        </w:rPr>
        <w:t xml:space="preserve">and </w:t>
      </w:r>
      <w:r w:rsidR="009D70DB" w:rsidRPr="00A620F3">
        <w:rPr>
          <w:rFonts w:ascii="Times New Roman" w:hAnsi="Times New Roman" w:cs="Times New Roman"/>
        </w:rPr>
        <w:t>crop yields</w:t>
      </w:r>
      <w:r w:rsidR="00034218" w:rsidRPr="00A620F3">
        <w:rPr>
          <w:rFonts w:ascii="Times New Roman" w:hAnsi="Times New Roman" w:cs="Times New Roman"/>
        </w:rPr>
        <w:t>.</w:t>
      </w:r>
    </w:p>
    <w:p w14:paraId="7725F9DC" w14:textId="06EF59DF" w:rsidR="001B51A9" w:rsidRPr="00A620F3" w:rsidRDefault="001B51A9" w:rsidP="00B224C3">
      <w:pPr>
        <w:spacing w:after="120"/>
        <w:jc w:val="both"/>
        <w:rPr>
          <w:rFonts w:ascii="Times New Roman" w:hAnsi="Times New Roman" w:cs="Times New Roman"/>
          <w:u w:val="single"/>
        </w:rPr>
      </w:pPr>
      <w:r w:rsidRPr="00A620F3">
        <w:rPr>
          <w:rFonts w:ascii="Times New Roman" w:hAnsi="Times New Roman" w:cs="Times New Roman"/>
          <w:u w:val="single"/>
        </w:rPr>
        <w:t>Methods</w:t>
      </w:r>
    </w:p>
    <w:p w14:paraId="15F1C131" w14:textId="3076F8AE" w:rsidR="009D70DB" w:rsidRPr="00A620F3" w:rsidRDefault="009D70DB" w:rsidP="00B224C3">
      <w:pPr>
        <w:spacing w:after="120"/>
        <w:jc w:val="both"/>
        <w:rPr>
          <w:rFonts w:ascii="Times New Roman" w:hAnsi="Times New Roman" w:cs="Times New Roman"/>
        </w:rPr>
      </w:pPr>
      <w:r w:rsidRPr="00A620F3">
        <w:rPr>
          <w:rFonts w:ascii="Times New Roman" w:hAnsi="Times New Roman" w:cs="Times New Roman"/>
        </w:rPr>
        <w:t xml:space="preserve">Four on-farm locations are included in the ongoing study.  Each site is under a corn-soybean rotation and rotates each year.  At each site, the chisel plow, vertical tillage, strip till with shank, and strip till with coulter systems are demonstrated in a replicated design (three replicates at each on-farm location).  </w:t>
      </w:r>
      <w:r w:rsidR="00B37CBF" w:rsidRPr="00A620F3">
        <w:rPr>
          <w:rFonts w:ascii="Times New Roman" w:hAnsi="Times New Roman" w:cs="Times New Roman"/>
        </w:rPr>
        <w:t xml:space="preserve">In the fall of 2016, the chisel plow, strip till with shank, and a first pass with the vertical till was performed. In the spring of 2017, the chisel plowed plots were field cultivated, the strip till with coulter, and a second pass with the vertical till was performed in their appropriate plots. </w:t>
      </w:r>
      <w:r w:rsidRPr="00A620F3">
        <w:rPr>
          <w:rFonts w:ascii="Times New Roman" w:hAnsi="Times New Roman" w:cs="Times New Roman"/>
        </w:rPr>
        <w:t>Due to</w:t>
      </w:r>
      <w:r w:rsidR="00B37CBF" w:rsidRPr="00A620F3">
        <w:rPr>
          <w:rFonts w:ascii="Times New Roman" w:hAnsi="Times New Roman" w:cs="Times New Roman"/>
        </w:rPr>
        <w:t xml:space="preserve"> fall rains and an early winter, few of the tillage treatments were applied in the fall of 2017. Therefore, spring application of the tillage treatments were made for nearly all treatments at all farms. This situation demonstrates the difficult logistics producers face in the region with applying timely soil and residue management practices. </w:t>
      </w:r>
      <w:r w:rsidRPr="00A620F3">
        <w:rPr>
          <w:rFonts w:ascii="Times New Roman" w:hAnsi="Times New Roman" w:cs="Times New Roman"/>
        </w:rPr>
        <w:t xml:space="preserve">   </w:t>
      </w:r>
    </w:p>
    <w:p w14:paraId="1FE4A241" w14:textId="2329A8F2" w:rsidR="009D70DB" w:rsidRPr="00A620F3" w:rsidRDefault="009D70DB" w:rsidP="00B224C3">
      <w:pPr>
        <w:spacing w:after="120"/>
        <w:jc w:val="both"/>
        <w:rPr>
          <w:rFonts w:ascii="Times New Roman" w:hAnsi="Times New Roman" w:cs="Times New Roman"/>
        </w:rPr>
      </w:pPr>
      <w:r w:rsidRPr="00A620F3">
        <w:rPr>
          <w:rFonts w:ascii="Times New Roman" w:hAnsi="Times New Roman" w:cs="Times New Roman"/>
        </w:rPr>
        <w:t xml:space="preserve">Soil monitoring for temperature, moisture, thermal properties, </w:t>
      </w:r>
      <w:r w:rsidR="00B37CBF" w:rsidRPr="00A620F3">
        <w:rPr>
          <w:rFonts w:ascii="Times New Roman" w:hAnsi="Times New Roman" w:cs="Times New Roman"/>
        </w:rPr>
        <w:t xml:space="preserve">water retention, bulk density, </w:t>
      </w:r>
      <w:r w:rsidRPr="00A620F3">
        <w:rPr>
          <w:rFonts w:ascii="Times New Roman" w:hAnsi="Times New Roman" w:cs="Times New Roman"/>
        </w:rPr>
        <w:t xml:space="preserve">crop residue cover, </w:t>
      </w:r>
      <w:r w:rsidR="00B37CBF" w:rsidRPr="00A620F3">
        <w:rPr>
          <w:rFonts w:ascii="Times New Roman" w:hAnsi="Times New Roman" w:cs="Times New Roman"/>
        </w:rPr>
        <w:t xml:space="preserve">microbial properties (a suite of enzyme essays and phospholipid fatty acid analysis for soil microbial community structures) </w:t>
      </w:r>
      <w:r w:rsidRPr="00A620F3">
        <w:rPr>
          <w:rFonts w:ascii="Times New Roman" w:hAnsi="Times New Roman" w:cs="Times New Roman"/>
        </w:rPr>
        <w:t xml:space="preserve">and chemical properties (macro- and micro-nutrients, organic matter, carbon concentrations) were performed, whereas plant monitoring included population counts, plant height, </w:t>
      </w:r>
      <w:r w:rsidR="00B37CBF" w:rsidRPr="00A620F3">
        <w:rPr>
          <w:rFonts w:ascii="Times New Roman" w:hAnsi="Times New Roman" w:cs="Times New Roman"/>
        </w:rPr>
        <w:t xml:space="preserve">growth stage </w:t>
      </w:r>
      <w:r w:rsidRPr="00A620F3">
        <w:rPr>
          <w:rFonts w:ascii="Times New Roman" w:hAnsi="Times New Roman" w:cs="Times New Roman"/>
        </w:rPr>
        <w:t>and grain yields. All plots were planted to either soybean or corn each year.</w:t>
      </w:r>
    </w:p>
    <w:p w14:paraId="7AE6C55A" w14:textId="0571CFE2" w:rsidR="009D70DB" w:rsidRPr="00A620F3" w:rsidRDefault="009D70DB" w:rsidP="00B224C3">
      <w:pPr>
        <w:spacing w:after="120"/>
        <w:jc w:val="both"/>
        <w:rPr>
          <w:rFonts w:ascii="Times New Roman" w:hAnsi="Times New Roman" w:cs="Times New Roman"/>
        </w:rPr>
      </w:pPr>
      <w:r w:rsidRPr="00A620F3">
        <w:rPr>
          <w:rFonts w:ascii="Times New Roman" w:hAnsi="Times New Roman" w:cs="Times New Roman"/>
        </w:rPr>
        <w:t xml:space="preserve">All tillage operations were completed using full-sized equipment in plots of 40 </w:t>
      </w:r>
      <w:r w:rsidR="00570925" w:rsidRPr="00A620F3">
        <w:rPr>
          <w:rFonts w:ascii="Times New Roman" w:hAnsi="Times New Roman" w:cs="Times New Roman"/>
        </w:rPr>
        <w:t>feet wide that extent the full length of the field (~1</w:t>
      </w:r>
      <w:r w:rsidRPr="00A620F3">
        <w:rPr>
          <w:rFonts w:ascii="Times New Roman" w:hAnsi="Times New Roman" w:cs="Times New Roman"/>
        </w:rPr>
        <w:t>800 feet long</w:t>
      </w:r>
      <w:r w:rsidR="00570925" w:rsidRPr="00A620F3">
        <w:rPr>
          <w:rFonts w:ascii="Times New Roman" w:hAnsi="Times New Roman" w:cs="Times New Roman"/>
        </w:rPr>
        <w:t>)</w:t>
      </w:r>
      <w:r w:rsidRPr="00A620F3">
        <w:rPr>
          <w:rFonts w:ascii="Times New Roman" w:hAnsi="Times New Roman" w:cs="Times New Roman"/>
        </w:rPr>
        <w:t xml:space="preserve">.  This allows us to get an accurate representation of these tillage practices so that producers will be able to visualize the implementation of each practice on their own farm. </w:t>
      </w:r>
    </w:p>
    <w:p w14:paraId="3B65077A" w14:textId="77777777" w:rsidR="009D70DB" w:rsidRPr="00A620F3" w:rsidRDefault="009D70DB" w:rsidP="00B224C3">
      <w:pPr>
        <w:spacing w:after="120"/>
        <w:jc w:val="both"/>
        <w:rPr>
          <w:rFonts w:ascii="Times New Roman" w:hAnsi="Times New Roman" w:cs="Times New Roman"/>
        </w:rPr>
      </w:pPr>
      <w:r w:rsidRPr="00A620F3">
        <w:rPr>
          <w:rFonts w:ascii="Times New Roman" w:hAnsi="Times New Roman" w:cs="Times New Roman"/>
        </w:rPr>
        <w:t>The four on-farm locations have the following soil series:  Fargo silty clay, Lakepark clay loam, Barnes-Buse loams, Delamere fine sandy loam, and Wyndmere fine sandy loam.  These soil series cover over 67 million acres of prime farmland in the Northern Great Plains regions (Table 1).</w:t>
      </w:r>
    </w:p>
    <w:p w14:paraId="5F045B6D" w14:textId="77777777" w:rsidR="00940B64" w:rsidRPr="00A620F3" w:rsidRDefault="00940B64" w:rsidP="00B224C3">
      <w:pPr>
        <w:spacing w:after="120"/>
        <w:jc w:val="both"/>
        <w:rPr>
          <w:rFonts w:ascii="Times New Roman" w:hAnsi="Times New Roman" w:cs="Times New Roman"/>
          <w:u w:val="single"/>
        </w:rPr>
      </w:pPr>
      <w:r w:rsidRPr="00A620F3">
        <w:rPr>
          <w:rFonts w:ascii="Times New Roman" w:hAnsi="Times New Roman" w:cs="Times New Roman"/>
          <w:u w:val="single"/>
        </w:rPr>
        <w:t>Findings</w:t>
      </w:r>
    </w:p>
    <w:p w14:paraId="1CABD246" w14:textId="1D452B1D" w:rsidR="001A7C33" w:rsidRPr="00A620F3" w:rsidRDefault="001A7C33" w:rsidP="00B224C3">
      <w:pPr>
        <w:spacing w:after="120"/>
        <w:jc w:val="both"/>
        <w:rPr>
          <w:rFonts w:ascii="Times New Roman" w:hAnsi="Times New Roman" w:cs="Times New Roman"/>
        </w:rPr>
      </w:pPr>
      <w:r w:rsidRPr="00A620F3">
        <w:rPr>
          <w:rFonts w:ascii="Times New Roman" w:hAnsi="Times New Roman" w:cs="Times New Roman"/>
        </w:rPr>
        <w:t>During 2017, the chisel plow and within-plant-row zones of both strip-tills had the driest and warmest soil conditions followed by the between-plant-row zones of the strip-tills and then the vertical till had the wettest and coolest soil conditions</w:t>
      </w:r>
      <w:r w:rsidR="00E24B97" w:rsidRPr="00A620F3">
        <w:rPr>
          <w:rFonts w:ascii="Times New Roman" w:hAnsi="Times New Roman" w:cs="Times New Roman"/>
        </w:rPr>
        <w:t xml:space="preserve"> (Figure 1)</w:t>
      </w:r>
      <w:r w:rsidRPr="00A620F3">
        <w:rPr>
          <w:rFonts w:ascii="Times New Roman" w:hAnsi="Times New Roman" w:cs="Times New Roman"/>
        </w:rPr>
        <w:t>. Soil biological communities and microbial stresses appeared to be relatively stable over time</w:t>
      </w:r>
      <w:r w:rsidR="00E24B97" w:rsidRPr="00A620F3">
        <w:rPr>
          <w:rFonts w:ascii="Times New Roman" w:hAnsi="Times New Roman" w:cs="Times New Roman"/>
        </w:rPr>
        <w:t xml:space="preserve"> (Figure 1)</w:t>
      </w:r>
      <w:r w:rsidRPr="00A620F3">
        <w:rPr>
          <w:rFonts w:ascii="Times New Roman" w:hAnsi="Times New Roman" w:cs="Times New Roman"/>
        </w:rPr>
        <w:t>; further analysis will confirm with there are any detectable variations due to weather inputs and potential differences in response lag times.</w:t>
      </w:r>
    </w:p>
    <w:p w14:paraId="70D5CF1F" w14:textId="77777777" w:rsidR="001A7C33" w:rsidRPr="00A620F3" w:rsidRDefault="001A7C33" w:rsidP="00B224C3">
      <w:pPr>
        <w:spacing w:after="120"/>
        <w:jc w:val="both"/>
        <w:rPr>
          <w:rFonts w:ascii="Times New Roman" w:hAnsi="Times New Roman" w:cs="Times New Roman"/>
        </w:rPr>
      </w:pPr>
    </w:p>
    <w:p w14:paraId="51DE64D2" w14:textId="6D2CE747" w:rsidR="001A7C33" w:rsidRPr="00A620F3" w:rsidRDefault="001A7C33" w:rsidP="00B224C3">
      <w:pPr>
        <w:spacing w:after="120"/>
        <w:jc w:val="both"/>
        <w:rPr>
          <w:rFonts w:ascii="Times New Roman" w:hAnsi="Times New Roman" w:cs="Times New Roman"/>
        </w:rPr>
      </w:pPr>
      <w:r w:rsidRPr="00A620F3">
        <w:rPr>
          <w:rFonts w:ascii="Times New Roman" w:hAnsi="Times New Roman" w:cs="Times New Roman"/>
        </w:rPr>
        <w:t>No differences were observed in soybean’s time to emergence, stand counts, or yields</w:t>
      </w:r>
      <w:r w:rsidRPr="00A620F3">
        <w:rPr>
          <w:rFonts w:ascii="Times New Roman" w:hAnsi="Times New Roman" w:cs="Times New Roman"/>
        </w:rPr>
        <w:t xml:space="preserve"> (Table 2)</w:t>
      </w:r>
      <w:r w:rsidRPr="00A620F3">
        <w:rPr>
          <w:rFonts w:ascii="Times New Roman" w:hAnsi="Times New Roman" w:cs="Times New Roman"/>
        </w:rPr>
        <w:t>. However, tile drainage appeared to have substantially larger influence on soybean yields than tillage or soil salinity level. For instance, crop yields varied 3.9 bu/ac on average among tillage management practices, regardless of the soil salinity levels or drainage management. Similarly, crop yields varied 3.9 bu/ac on average among soil salinity levels, regardless of the tillage management practices or drainage management. In contrast, crop yields varied by 7.5 bu/ac based on weather fields were tile drained, regardless of the tillage management practices or soil salinity levels.</w:t>
      </w:r>
      <w:r w:rsidR="00A2072D" w:rsidRPr="00A620F3">
        <w:rPr>
          <w:rFonts w:ascii="Times New Roman" w:hAnsi="Times New Roman" w:cs="Times New Roman"/>
        </w:rPr>
        <w:t xml:space="preserve"> Additionally, no differences were observed in corn’s stand counts, plant heights, or yields </w:t>
      </w:r>
      <w:r w:rsidRPr="00A620F3">
        <w:rPr>
          <w:rFonts w:ascii="Times New Roman" w:hAnsi="Times New Roman" w:cs="Times New Roman"/>
        </w:rPr>
        <w:t>(Table 3).</w:t>
      </w:r>
    </w:p>
    <w:p w14:paraId="5C5FDD23" w14:textId="3A20A27E" w:rsidR="009D70DB" w:rsidRPr="00A620F3" w:rsidRDefault="00940B64" w:rsidP="00B224C3">
      <w:pPr>
        <w:spacing w:after="120"/>
        <w:jc w:val="both"/>
        <w:rPr>
          <w:rFonts w:ascii="Times New Roman" w:hAnsi="Times New Roman" w:cs="Times New Roman"/>
          <w:caps/>
          <w:u w:val="single"/>
        </w:rPr>
      </w:pPr>
      <w:r w:rsidRPr="00A620F3">
        <w:rPr>
          <w:rFonts w:ascii="Times New Roman" w:hAnsi="Times New Roman" w:cs="Times New Roman"/>
          <w:u w:val="single"/>
        </w:rPr>
        <w:t>Ongoing work</w:t>
      </w:r>
    </w:p>
    <w:p w14:paraId="7D9BCA68" w14:textId="55164FA3" w:rsidR="009D70DB" w:rsidRPr="00A620F3" w:rsidRDefault="009D70DB" w:rsidP="00B224C3">
      <w:pPr>
        <w:spacing w:after="120"/>
        <w:jc w:val="both"/>
        <w:rPr>
          <w:rFonts w:ascii="Times New Roman" w:hAnsi="Times New Roman" w:cs="Times New Roman"/>
        </w:rPr>
      </w:pPr>
      <w:r w:rsidRPr="00A620F3">
        <w:rPr>
          <w:rFonts w:ascii="Times New Roman" w:hAnsi="Times New Roman" w:cs="Times New Roman"/>
        </w:rPr>
        <w:t>Soil temperatures and water contents will continue to be monitored near-continuously (every 30 minutes) throughout the 201</w:t>
      </w:r>
      <w:r w:rsidR="00940B64" w:rsidRPr="00A620F3">
        <w:rPr>
          <w:rFonts w:ascii="Times New Roman" w:hAnsi="Times New Roman" w:cs="Times New Roman"/>
        </w:rPr>
        <w:t>8</w:t>
      </w:r>
      <w:r w:rsidRPr="00A620F3">
        <w:rPr>
          <w:rFonts w:ascii="Times New Roman" w:hAnsi="Times New Roman" w:cs="Times New Roman"/>
        </w:rPr>
        <w:t xml:space="preserve"> crop. </w:t>
      </w:r>
      <w:r w:rsidR="000410D0" w:rsidRPr="00A620F3">
        <w:rPr>
          <w:rFonts w:ascii="Times New Roman" w:hAnsi="Times New Roman" w:cs="Times New Roman"/>
        </w:rPr>
        <w:t xml:space="preserve">Crop yields, soil aggregates, infiltration rates, </w:t>
      </w:r>
      <w:r w:rsidR="00940B64" w:rsidRPr="00A620F3">
        <w:rPr>
          <w:rFonts w:ascii="Times New Roman" w:hAnsi="Times New Roman" w:cs="Times New Roman"/>
        </w:rPr>
        <w:t xml:space="preserve">penetration resistance, </w:t>
      </w:r>
      <w:r w:rsidR="000410D0" w:rsidRPr="00A620F3">
        <w:rPr>
          <w:rFonts w:ascii="Times New Roman" w:hAnsi="Times New Roman" w:cs="Times New Roman"/>
        </w:rPr>
        <w:t xml:space="preserve">chemical properties and microbial properties will </w:t>
      </w:r>
      <w:r w:rsidRPr="00A620F3">
        <w:rPr>
          <w:rFonts w:ascii="Times New Roman" w:hAnsi="Times New Roman" w:cs="Times New Roman"/>
        </w:rPr>
        <w:t xml:space="preserve">be measured in </w:t>
      </w:r>
      <w:r w:rsidR="000410D0" w:rsidRPr="00A620F3">
        <w:rPr>
          <w:rFonts w:ascii="Times New Roman" w:hAnsi="Times New Roman" w:cs="Times New Roman"/>
        </w:rPr>
        <w:t>the fall of</w:t>
      </w:r>
      <w:r w:rsidR="00940B64" w:rsidRPr="00A620F3">
        <w:rPr>
          <w:rFonts w:ascii="Times New Roman" w:hAnsi="Times New Roman" w:cs="Times New Roman"/>
        </w:rPr>
        <w:t xml:space="preserve"> 2018</w:t>
      </w:r>
      <w:r w:rsidRPr="00A620F3">
        <w:rPr>
          <w:rFonts w:ascii="Times New Roman" w:hAnsi="Times New Roman" w:cs="Times New Roman"/>
        </w:rPr>
        <w:t xml:space="preserve">.  </w:t>
      </w:r>
    </w:p>
    <w:p w14:paraId="5CB0F7E8" w14:textId="7DC0B055" w:rsidR="009D70DB" w:rsidRPr="00A620F3" w:rsidRDefault="009D70DB" w:rsidP="00B224C3">
      <w:pPr>
        <w:spacing w:after="120"/>
        <w:jc w:val="both"/>
        <w:rPr>
          <w:rFonts w:ascii="Times New Roman" w:hAnsi="Times New Roman" w:cs="Times New Roman"/>
        </w:rPr>
      </w:pPr>
      <w:r w:rsidRPr="00A620F3">
        <w:rPr>
          <w:rFonts w:ascii="Times New Roman" w:hAnsi="Times New Roman" w:cs="Times New Roman"/>
        </w:rPr>
        <w:t xml:space="preserve">We </w:t>
      </w:r>
      <w:r w:rsidR="00940B64" w:rsidRPr="00A620F3">
        <w:rPr>
          <w:rFonts w:ascii="Times New Roman" w:hAnsi="Times New Roman" w:cs="Times New Roman"/>
        </w:rPr>
        <w:t>are currently</w:t>
      </w:r>
      <w:r w:rsidRPr="00A620F3">
        <w:rPr>
          <w:rFonts w:ascii="Times New Roman" w:hAnsi="Times New Roman" w:cs="Times New Roman"/>
        </w:rPr>
        <w:t xml:space="preserve"> </w:t>
      </w:r>
      <w:r w:rsidR="000410D0" w:rsidRPr="00A620F3">
        <w:rPr>
          <w:rFonts w:ascii="Times New Roman" w:hAnsi="Times New Roman" w:cs="Times New Roman"/>
        </w:rPr>
        <w:t>looking at temporal data from 2017 and is also being continued throughout 2018 on</w:t>
      </w:r>
      <w:r w:rsidRPr="00A620F3">
        <w:rPr>
          <w:rFonts w:ascii="Times New Roman" w:hAnsi="Times New Roman" w:cs="Times New Roman"/>
        </w:rPr>
        <w:t xml:space="preserve"> soil microbial community and their activities</w:t>
      </w:r>
      <w:r w:rsidR="000410D0" w:rsidRPr="00A620F3">
        <w:rPr>
          <w:rFonts w:ascii="Times New Roman" w:hAnsi="Times New Roman" w:cs="Times New Roman"/>
        </w:rPr>
        <w:t xml:space="preserve">. This will allow us to </w:t>
      </w:r>
      <w:r w:rsidRPr="00A620F3">
        <w:rPr>
          <w:rFonts w:ascii="Times New Roman" w:hAnsi="Times New Roman" w:cs="Times New Roman"/>
        </w:rPr>
        <w:t xml:space="preserve">evaluate effects on the below ground biology of these tillage plots. These analyses will provide us insights to shifts and temporal dynamics of </w:t>
      </w:r>
      <w:r w:rsidR="00B224C3" w:rsidRPr="00A620F3">
        <w:rPr>
          <w:rFonts w:ascii="Times New Roman" w:hAnsi="Times New Roman" w:cs="Times New Roman"/>
        </w:rPr>
        <w:t>AM</w:t>
      </w:r>
      <w:r w:rsidRPr="00A620F3">
        <w:rPr>
          <w:rFonts w:ascii="Times New Roman" w:hAnsi="Times New Roman" w:cs="Times New Roman"/>
        </w:rPr>
        <w:t xml:space="preserve"> fungi, total fungi, anaerobes, eukaryotes, gram positive bacteria, gram negative bacteria, and actinomycetes as well as the ratios of fungi:bacteria, protozoa:bacteria, gram+:gram-, saturated:unsaturated fatty acids, and cyclopropanes (indicator of stressful conditions for microbial populations).</w:t>
      </w:r>
      <w:r w:rsidR="000410D0" w:rsidRPr="00A620F3">
        <w:rPr>
          <w:rFonts w:ascii="Times New Roman" w:hAnsi="Times New Roman" w:cs="Times New Roman"/>
        </w:rPr>
        <w:t xml:space="preserve"> These sampling and data analyzes will continue through 2018 and will be finalized during the winter months of early 2019.</w:t>
      </w:r>
    </w:p>
    <w:p w14:paraId="75537719" w14:textId="753D7504" w:rsidR="009D70DB" w:rsidRPr="00A620F3" w:rsidRDefault="009D70DB" w:rsidP="00B224C3">
      <w:pPr>
        <w:spacing w:after="120"/>
        <w:jc w:val="both"/>
        <w:rPr>
          <w:rFonts w:ascii="Times New Roman" w:hAnsi="Times New Roman" w:cs="Times New Roman"/>
          <w:u w:val="single"/>
        </w:rPr>
      </w:pPr>
      <w:r w:rsidRPr="00A620F3">
        <w:rPr>
          <w:rFonts w:ascii="Times New Roman" w:hAnsi="Times New Roman" w:cs="Times New Roman"/>
          <w:u w:val="single"/>
        </w:rPr>
        <w:t>E</w:t>
      </w:r>
      <w:r w:rsidR="00686D76" w:rsidRPr="00A620F3">
        <w:rPr>
          <w:rFonts w:ascii="Times New Roman" w:hAnsi="Times New Roman" w:cs="Times New Roman"/>
          <w:u w:val="single"/>
        </w:rPr>
        <w:t xml:space="preserve">ducation and </w:t>
      </w:r>
      <w:r w:rsidRPr="00A620F3">
        <w:rPr>
          <w:rFonts w:ascii="Times New Roman" w:hAnsi="Times New Roman" w:cs="Times New Roman"/>
          <w:u w:val="single"/>
        </w:rPr>
        <w:t>O</w:t>
      </w:r>
      <w:r w:rsidR="00686D76" w:rsidRPr="00A620F3">
        <w:rPr>
          <w:rFonts w:ascii="Times New Roman" w:hAnsi="Times New Roman" w:cs="Times New Roman"/>
          <w:u w:val="single"/>
        </w:rPr>
        <w:t>utreach</w:t>
      </w:r>
    </w:p>
    <w:p w14:paraId="4384217F" w14:textId="703638B0" w:rsidR="00F751A4" w:rsidRPr="00A620F3" w:rsidRDefault="00F751A4" w:rsidP="00B224C3">
      <w:pPr>
        <w:spacing w:after="120"/>
        <w:jc w:val="both"/>
        <w:rPr>
          <w:rFonts w:ascii="Times New Roman" w:hAnsi="Times New Roman" w:cs="Times New Roman"/>
          <w:i/>
        </w:rPr>
      </w:pPr>
      <w:r w:rsidRPr="00A620F3">
        <w:rPr>
          <w:rFonts w:ascii="Times New Roman" w:hAnsi="Times New Roman" w:cs="Times New Roman"/>
          <w:i/>
        </w:rPr>
        <w:t xml:space="preserve">Over </w:t>
      </w:r>
      <w:r w:rsidR="00F51294" w:rsidRPr="00A620F3">
        <w:rPr>
          <w:rFonts w:ascii="Times New Roman" w:hAnsi="Times New Roman" w:cs="Times New Roman"/>
          <w:i/>
        </w:rPr>
        <w:t>5</w:t>
      </w:r>
      <w:r w:rsidRPr="00A620F3">
        <w:rPr>
          <w:rFonts w:ascii="Times New Roman" w:hAnsi="Times New Roman" w:cs="Times New Roman"/>
          <w:i/>
        </w:rPr>
        <w:t xml:space="preserve">0 publications, videos, </w:t>
      </w:r>
      <w:r w:rsidR="00F51294" w:rsidRPr="00A620F3">
        <w:rPr>
          <w:rFonts w:ascii="Times New Roman" w:hAnsi="Times New Roman" w:cs="Times New Roman"/>
          <w:i/>
        </w:rPr>
        <w:t xml:space="preserve">media </w:t>
      </w:r>
      <w:r w:rsidRPr="00A620F3">
        <w:rPr>
          <w:rFonts w:ascii="Times New Roman" w:hAnsi="Times New Roman" w:cs="Times New Roman"/>
          <w:i/>
        </w:rPr>
        <w:t xml:space="preserve">interviews, and news articles </w:t>
      </w:r>
      <w:r w:rsidR="00F51294" w:rsidRPr="00A620F3">
        <w:rPr>
          <w:rFonts w:ascii="Times New Roman" w:hAnsi="Times New Roman" w:cs="Times New Roman"/>
          <w:i/>
        </w:rPr>
        <w:t xml:space="preserve">on </w:t>
      </w:r>
      <w:r w:rsidRPr="00A620F3">
        <w:rPr>
          <w:rFonts w:ascii="Times New Roman" w:hAnsi="Times New Roman" w:cs="Times New Roman"/>
          <w:i/>
        </w:rPr>
        <w:t>this project.</w:t>
      </w:r>
    </w:p>
    <w:p w14:paraId="1E0CF079" w14:textId="481E8B6E" w:rsidR="009D70DB" w:rsidRPr="00A620F3" w:rsidRDefault="009D70DB" w:rsidP="00B224C3">
      <w:pPr>
        <w:spacing w:after="120"/>
        <w:jc w:val="both"/>
        <w:rPr>
          <w:rFonts w:ascii="Times New Roman" w:hAnsi="Times New Roman" w:cs="Times New Roman"/>
          <w:i/>
        </w:rPr>
      </w:pPr>
      <w:r w:rsidRPr="00A620F3">
        <w:rPr>
          <w:rFonts w:ascii="Times New Roman" w:hAnsi="Times New Roman" w:cs="Times New Roman"/>
          <w:i/>
        </w:rPr>
        <w:t xml:space="preserve">Over </w:t>
      </w:r>
      <w:r w:rsidR="00F751A4" w:rsidRPr="00A620F3">
        <w:rPr>
          <w:rFonts w:ascii="Times New Roman" w:hAnsi="Times New Roman" w:cs="Times New Roman"/>
          <w:i/>
        </w:rPr>
        <w:t>40</w:t>
      </w:r>
      <w:r w:rsidRPr="00A620F3">
        <w:rPr>
          <w:rFonts w:ascii="Times New Roman" w:hAnsi="Times New Roman" w:cs="Times New Roman"/>
          <w:i/>
        </w:rPr>
        <w:t xml:space="preserve"> </w:t>
      </w:r>
      <w:r w:rsidR="00F751A4" w:rsidRPr="00A620F3">
        <w:rPr>
          <w:rFonts w:ascii="Times New Roman" w:hAnsi="Times New Roman" w:cs="Times New Roman"/>
          <w:i/>
        </w:rPr>
        <w:t>p</w:t>
      </w:r>
      <w:r w:rsidRPr="00A620F3">
        <w:rPr>
          <w:rFonts w:ascii="Times New Roman" w:hAnsi="Times New Roman" w:cs="Times New Roman"/>
          <w:i/>
        </w:rPr>
        <w:t xml:space="preserve">resentations at </w:t>
      </w:r>
      <w:r w:rsidR="00F751A4" w:rsidRPr="00A620F3">
        <w:rPr>
          <w:rFonts w:ascii="Times New Roman" w:hAnsi="Times New Roman" w:cs="Times New Roman"/>
          <w:i/>
        </w:rPr>
        <w:t>w</w:t>
      </w:r>
      <w:r w:rsidRPr="00A620F3">
        <w:rPr>
          <w:rFonts w:ascii="Times New Roman" w:hAnsi="Times New Roman" w:cs="Times New Roman"/>
          <w:i/>
        </w:rPr>
        <w:t xml:space="preserve">inter </w:t>
      </w:r>
      <w:r w:rsidR="00F751A4" w:rsidRPr="00A620F3">
        <w:rPr>
          <w:rFonts w:ascii="Times New Roman" w:hAnsi="Times New Roman" w:cs="Times New Roman"/>
          <w:i/>
        </w:rPr>
        <w:t>m</w:t>
      </w:r>
      <w:r w:rsidRPr="00A620F3">
        <w:rPr>
          <w:rFonts w:ascii="Times New Roman" w:hAnsi="Times New Roman" w:cs="Times New Roman"/>
          <w:i/>
        </w:rPr>
        <w:t>eetings</w:t>
      </w:r>
      <w:r w:rsidR="00F751A4" w:rsidRPr="00A620F3">
        <w:rPr>
          <w:rFonts w:ascii="Times New Roman" w:hAnsi="Times New Roman" w:cs="Times New Roman"/>
          <w:i/>
        </w:rPr>
        <w:t>, summer field d</w:t>
      </w:r>
      <w:r w:rsidRPr="00A620F3">
        <w:rPr>
          <w:rFonts w:ascii="Times New Roman" w:hAnsi="Times New Roman" w:cs="Times New Roman"/>
          <w:i/>
        </w:rPr>
        <w:t>ays</w:t>
      </w:r>
      <w:r w:rsidR="00CB6B07" w:rsidRPr="00A620F3">
        <w:rPr>
          <w:rFonts w:ascii="Times New Roman" w:hAnsi="Times New Roman" w:cs="Times New Roman"/>
          <w:i/>
        </w:rPr>
        <w:t>, conferences, extension workshops, etc.,</w:t>
      </w:r>
      <w:r w:rsidRPr="00A620F3">
        <w:rPr>
          <w:rFonts w:ascii="Times New Roman" w:hAnsi="Times New Roman" w:cs="Times New Roman"/>
          <w:i/>
        </w:rPr>
        <w:t xml:space="preserve"> with &gt;</w:t>
      </w:r>
      <w:r w:rsidR="00B224C3" w:rsidRPr="00A620F3">
        <w:rPr>
          <w:rFonts w:ascii="Times New Roman" w:hAnsi="Times New Roman" w:cs="Times New Roman"/>
          <w:i/>
        </w:rPr>
        <w:t>3</w:t>
      </w:r>
      <w:r w:rsidRPr="00A620F3">
        <w:rPr>
          <w:rFonts w:ascii="Times New Roman" w:hAnsi="Times New Roman" w:cs="Times New Roman"/>
          <w:i/>
        </w:rPr>
        <w:t>,</w:t>
      </w:r>
      <w:r w:rsidR="00B224C3" w:rsidRPr="00A620F3">
        <w:rPr>
          <w:rFonts w:ascii="Times New Roman" w:hAnsi="Times New Roman" w:cs="Times New Roman"/>
          <w:i/>
        </w:rPr>
        <w:t>700</w:t>
      </w:r>
      <w:r w:rsidRPr="00A620F3">
        <w:rPr>
          <w:rFonts w:ascii="Times New Roman" w:hAnsi="Times New Roman" w:cs="Times New Roman"/>
          <w:i/>
        </w:rPr>
        <w:t xml:space="preserve"> participants: </w:t>
      </w:r>
    </w:p>
    <w:p w14:paraId="71720521" w14:textId="51FFB606" w:rsidR="009D70DB" w:rsidRPr="00A620F3" w:rsidRDefault="009D70DB" w:rsidP="00A620F3">
      <w:pPr>
        <w:jc w:val="both"/>
        <w:rPr>
          <w:rFonts w:ascii="Times New Roman" w:hAnsi="Times New Roman" w:cs="Times New Roman"/>
        </w:rPr>
      </w:pPr>
      <w:r w:rsidRPr="00A620F3">
        <w:rPr>
          <w:rFonts w:ascii="Times New Roman" w:hAnsi="Times New Roman" w:cs="Times New Roman"/>
        </w:rPr>
        <w:t xml:space="preserve">The Conservation Technology Information Center </w:t>
      </w:r>
      <w:r w:rsidR="00F751A4" w:rsidRPr="00A620F3">
        <w:rPr>
          <w:rFonts w:ascii="Times New Roman" w:hAnsi="Times New Roman" w:cs="Times New Roman"/>
        </w:rPr>
        <w:t xml:space="preserve">(CTIC) hosted 8th national tour, </w:t>
      </w:r>
      <w:r w:rsidRPr="00A620F3">
        <w:rPr>
          <w:rFonts w:ascii="Times New Roman" w:hAnsi="Times New Roman" w:cs="Times New Roman"/>
        </w:rPr>
        <w:t>MN (2015)</w:t>
      </w:r>
    </w:p>
    <w:p w14:paraId="3E3BC584"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MN Ag Expo (2015)</w:t>
      </w:r>
    </w:p>
    <w:p w14:paraId="16151C9E"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BWSR Annual Training Conference in Brainerd, MN (2015)</w:t>
      </w:r>
    </w:p>
    <w:p w14:paraId="42F78DB3"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MN Association of Professional Soil Scientists annual mtg in St. Cloud (2015)</w:t>
      </w:r>
    </w:p>
    <w:p w14:paraId="2E03DDA0"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Barriers to Bushels at 5 locations in MN (Flom, TRF, FF, Willmar, Madison)</w:t>
      </w:r>
    </w:p>
    <w:p w14:paraId="655A158B"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NRCS Soil Health Field Tour in Stearns Co., MN (2015)</w:t>
      </w:r>
    </w:p>
    <w:p w14:paraId="4BF96E35"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Soil Health Field Tour near Foley, MN (2015)</w:t>
      </w:r>
    </w:p>
    <w:p w14:paraId="3B05B2A2"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Soil Health and Research Update Field Day in Barney, ND (2015)</w:t>
      </w:r>
    </w:p>
    <w:p w14:paraId="64A2C059"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MN Ag Services small group mtg in Granite Falls, MN (2015)</w:t>
      </w:r>
    </w:p>
    <w:p w14:paraId="52BA0BD2"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UMN Tillage, Technology, and Residue Field Day, Madison, MN (2015)</w:t>
      </w:r>
    </w:p>
    <w:p w14:paraId="466449EF"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Soil Health Field Day at SWROC Lamberton, MN (2015)</w:t>
      </w:r>
    </w:p>
    <w:p w14:paraId="10753D14"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 xml:space="preserve">State of Water Conference Alexandria, MN (2016)  </w:t>
      </w:r>
    </w:p>
    <w:p w14:paraId="7CB4E747"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 xml:space="preserve">Prairie Grains Conference, Grand Forks, ND (2016) </w:t>
      </w:r>
    </w:p>
    <w:p w14:paraId="431985C7"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 xml:space="preserve">Conservation Tillage Conference, Fargo and Willmar (2015 and 2016) </w:t>
      </w:r>
    </w:p>
    <w:p w14:paraId="452E0E37"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Cavalier Co. Tillage Workshop ND (2016)</w:t>
      </w:r>
    </w:p>
    <w:p w14:paraId="12E4358A"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 xml:space="preserve">NDSU UMN Soil Health Bus Tour, Wahpeton, ND (2016)  </w:t>
      </w:r>
    </w:p>
    <w:p w14:paraId="57E6B5A4"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Soil Health Tour and Tillage Expo, Landgon, ND (2016)</w:t>
      </w:r>
    </w:p>
    <w:p w14:paraId="48D32B7F"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lastRenderedPageBreak/>
        <w:t>ETS Strip Till Field Day, Buffalo Lake, MN (2016)</w:t>
      </w:r>
    </w:p>
    <w:p w14:paraId="68387596"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Lake Wilson Field Day, MN (2016)</w:t>
      </w:r>
    </w:p>
    <w:p w14:paraId="5903DC26"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2016 Certified Crop Adviser Update, Paynesville, MN (2016)</w:t>
      </w:r>
    </w:p>
    <w:p w14:paraId="042183C9" w14:textId="19841D10" w:rsidR="009D70DB" w:rsidRPr="00A620F3" w:rsidRDefault="009D70DB" w:rsidP="00A620F3">
      <w:pPr>
        <w:jc w:val="both"/>
        <w:rPr>
          <w:rFonts w:ascii="Times New Roman" w:hAnsi="Times New Roman" w:cs="Times New Roman"/>
        </w:rPr>
      </w:pPr>
      <w:r w:rsidRPr="00A620F3">
        <w:rPr>
          <w:rFonts w:ascii="Times New Roman" w:hAnsi="Times New Roman" w:cs="Times New Roman"/>
        </w:rPr>
        <w:t>Soil Science Society of America, Phoenix, AZ</w:t>
      </w:r>
      <w:r w:rsidR="00F30FDA" w:rsidRPr="00A620F3">
        <w:rPr>
          <w:rFonts w:ascii="Times New Roman" w:hAnsi="Times New Roman" w:cs="Times New Roman"/>
        </w:rPr>
        <w:t xml:space="preserve"> </w:t>
      </w:r>
      <w:r w:rsidR="00F30FDA" w:rsidRPr="00A620F3">
        <w:rPr>
          <w:rFonts w:ascii="Times New Roman" w:hAnsi="Times New Roman" w:cs="Times New Roman"/>
        </w:rPr>
        <w:t>(2016)</w:t>
      </w:r>
    </w:p>
    <w:p w14:paraId="14C971AA"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Coteau des Prairies Annual Meeting, ND (2016)</w:t>
      </w:r>
    </w:p>
    <w:p w14:paraId="0F1A50B7"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 xml:space="preserve">Ridgewater Community College Willmar, MN. Two classes of Corn/Soybean Production. (2016) </w:t>
      </w:r>
    </w:p>
    <w:p w14:paraId="7F973AAB" w14:textId="77777777" w:rsidR="009D70DB" w:rsidRPr="00A620F3" w:rsidRDefault="009D70DB" w:rsidP="00A620F3">
      <w:pPr>
        <w:jc w:val="both"/>
        <w:rPr>
          <w:rFonts w:ascii="Times New Roman" w:hAnsi="Times New Roman" w:cs="Times New Roman"/>
        </w:rPr>
      </w:pPr>
      <w:r w:rsidRPr="00A620F3">
        <w:rPr>
          <w:rFonts w:ascii="Times New Roman" w:hAnsi="Times New Roman" w:cs="Times New Roman"/>
        </w:rPr>
        <w:t>MVTL Soil Lab Annual Mtg. New Ulm, MN (2016)</w:t>
      </w:r>
    </w:p>
    <w:p w14:paraId="6E0C5EDB" w14:textId="74492871" w:rsidR="00F751A4" w:rsidRPr="00A620F3" w:rsidRDefault="00F751A4" w:rsidP="00A620F3">
      <w:pPr>
        <w:jc w:val="both"/>
        <w:rPr>
          <w:rFonts w:ascii="Times New Roman" w:hAnsi="Times New Roman" w:cs="Times New Roman"/>
        </w:rPr>
      </w:pPr>
      <w:r w:rsidRPr="00A620F3">
        <w:rPr>
          <w:rFonts w:ascii="Times New Roman" w:hAnsi="Times New Roman" w:cs="Times New Roman"/>
        </w:rPr>
        <w:t xml:space="preserve">Soil Science Society of America, </w:t>
      </w:r>
      <w:r w:rsidRPr="00A620F3">
        <w:rPr>
          <w:rFonts w:ascii="Times New Roman" w:hAnsi="Times New Roman" w:cs="Times New Roman"/>
        </w:rPr>
        <w:t>Tampa</w:t>
      </w:r>
      <w:r w:rsidRPr="00A620F3">
        <w:rPr>
          <w:rFonts w:ascii="Times New Roman" w:hAnsi="Times New Roman" w:cs="Times New Roman"/>
        </w:rPr>
        <w:t xml:space="preserve">, </w:t>
      </w:r>
      <w:r w:rsidRPr="00A620F3">
        <w:rPr>
          <w:rFonts w:ascii="Times New Roman" w:hAnsi="Times New Roman" w:cs="Times New Roman"/>
        </w:rPr>
        <w:t>FL</w:t>
      </w:r>
      <w:r w:rsidRPr="00A620F3">
        <w:rPr>
          <w:rFonts w:ascii="Times New Roman" w:hAnsi="Times New Roman" w:cs="Times New Roman"/>
        </w:rPr>
        <w:t xml:space="preserve"> (201</w:t>
      </w:r>
      <w:r w:rsidRPr="00A620F3">
        <w:rPr>
          <w:rFonts w:ascii="Times New Roman" w:hAnsi="Times New Roman" w:cs="Times New Roman"/>
        </w:rPr>
        <w:t>7</w:t>
      </w:r>
      <w:r w:rsidRPr="00A620F3">
        <w:rPr>
          <w:rFonts w:ascii="Times New Roman" w:hAnsi="Times New Roman" w:cs="Times New Roman"/>
        </w:rPr>
        <w:t>)</w:t>
      </w:r>
    </w:p>
    <w:p w14:paraId="00CDF4D7" w14:textId="265620CF" w:rsidR="00CB6B07" w:rsidRPr="00A620F3" w:rsidRDefault="00CB6B07" w:rsidP="00A620F3">
      <w:pPr>
        <w:jc w:val="both"/>
        <w:rPr>
          <w:rFonts w:ascii="Times New Roman" w:eastAsia="Times New Roman" w:hAnsi="Times New Roman" w:cs="Times New Roman"/>
          <w:color w:val="222222"/>
        </w:rPr>
      </w:pPr>
      <w:r w:rsidRPr="00A620F3">
        <w:rPr>
          <w:rFonts w:ascii="Times New Roman" w:eastAsia="Times New Roman" w:hAnsi="Times New Roman" w:cs="Times New Roman"/>
          <w:color w:val="222222"/>
        </w:rPr>
        <w:t>Commodity Classics. Tillage Panel of Expert</w:t>
      </w:r>
      <w:r w:rsidR="00F30FDA" w:rsidRPr="00A620F3">
        <w:rPr>
          <w:rFonts w:ascii="Times New Roman" w:eastAsia="Times New Roman" w:hAnsi="Times New Roman" w:cs="Times New Roman"/>
          <w:color w:val="222222"/>
        </w:rPr>
        <w:t>s. San Antonio, TX, (2017)</w:t>
      </w:r>
    </w:p>
    <w:p w14:paraId="78369353" w14:textId="535B2453" w:rsidR="00CB6B07" w:rsidRPr="00A620F3" w:rsidRDefault="00CB6B07" w:rsidP="00A620F3">
      <w:pPr>
        <w:jc w:val="both"/>
        <w:rPr>
          <w:rFonts w:ascii="Times New Roman" w:eastAsia="Times New Roman" w:hAnsi="Times New Roman" w:cs="Times New Roman"/>
          <w:color w:val="222222"/>
        </w:rPr>
      </w:pPr>
      <w:r w:rsidRPr="00A620F3">
        <w:rPr>
          <w:rFonts w:ascii="Times New Roman" w:eastAsia="Times New Roman" w:hAnsi="Times New Roman" w:cs="Times New Roman"/>
          <w:color w:val="222222"/>
        </w:rPr>
        <w:t>St</w:t>
      </w:r>
      <w:r w:rsidR="00F30FDA" w:rsidRPr="00A620F3">
        <w:rPr>
          <w:rFonts w:ascii="Times New Roman" w:eastAsia="Times New Roman" w:hAnsi="Times New Roman" w:cs="Times New Roman"/>
          <w:color w:val="222222"/>
        </w:rPr>
        <w:t>erling Equipment. Granite Falls</w:t>
      </w:r>
      <w:r w:rsidRPr="00A620F3">
        <w:rPr>
          <w:rFonts w:ascii="Times New Roman" w:eastAsia="Times New Roman" w:hAnsi="Times New Roman" w:cs="Times New Roman"/>
          <w:color w:val="222222"/>
        </w:rPr>
        <w:t xml:space="preserve"> </w:t>
      </w:r>
      <w:r w:rsidR="00F30FDA" w:rsidRPr="00A620F3">
        <w:rPr>
          <w:rFonts w:ascii="Times New Roman" w:eastAsia="Times New Roman" w:hAnsi="Times New Roman" w:cs="Times New Roman"/>
          <w:color w:val="222222"/>
        </w:rPr>
        <w:t>(</w:t>
      </w:r>
      <w:r w:rsidRPr="00A620F3">
        <w:rPr>
          <w:rFonts w:ascii="Times New Roman" w:eastAsia="Times New Roman" w:hAnsi="Times New Roman" w:cs="Times New Roman"/>
          <w:color w:val="222222"/>
        </w:rPr>
        <w:t>2017</w:t>
      </w:r>
      <w:r w:rsidR="00F30FDA" w:rsidRPr="00A620F3">
        <w:rPr>
          <w:rFonts w:ascii="Times New Roman" w:eastAsia="Times New Roman" w:hAnsi="Times New Roman" w:cs="Times New Roman"/>
          <w:color w:val="222222"/>
        </w:rPr>
        <w:t>)</w:t>
      </w:r>
    </w:p>
    <w:p w14:paraId="60BED255" w14:textId="53953597" w:rsidR="00CB6B07" w:rsidRPr="00A620F3" w:rsidRDefault="00CB6B07" w:rsidP="00A620F3">
      <w:pPr>
        <w:jc w:val="both"/>
        <w:rPr>
          <w:rFonts w:ascii="Times New Roman" w:eastAsia="Times New Roman" w:hAnsi="Times New Roman" w:cs="Times New Roman"/>
          <w:color w:val="222222"/>
        </w:rPr>
      </w:pPr>
      <w:r w:rsidRPr="00A620F3">
        <w:rPr>
          <w:rFonts w:ascii="Times New Roman" w:eastAsia="Times New Roman" w:hAnsi="Times New Roman" w:cs="Times New Roman"/>
          <w:color w:val="222222"/>
        </w:rPr>
        <w:t>Ridgewater Community College Ag Days. Willmar</w:t>
      </w:r>
      <w:r w:rsidR="00F30FDA" w:rsidRPr="00A620F3">
        <w:rPr>
          <w:rFonts w:ascii="Times New Roman" w:eastAsia="Times New Roman" w:hAnsi="Times New Roman" w:cs="Times New Roman"/>
          <w:color w:val="222222"/>
        </w:rPr>
        <w:t>, MN (</w:t>
      </w:r>
      <w:r w:rsidRPr="00A620F3">
        <w:rPr>
          <w:rFonts w:ascii="Times New Roman" w:eastAsia="Times New Roman" w:hAnsi="Times New Roman" w:cs="Times New Roman"/>
          <w:color w:val="222222"/>
        </w:rPr>
        <w:t>2017</w:t>
      </w:r>
      <w:r w:rsidR="00F30FDA" w:rsidRPr="00A620F3">
        <w:rPr>
          <w:rFonts w:ascii="Times New Roman" w:eastAsia="Times New Roman" w:hAnsi="Times New Roman" w:cs="Times New Roman"/>
          <w:color w:val="222222"/>
        </w:rPr>
        <w:t>)</w:t>
      </w:r>
    </w:p>
    <w:p w14:paraId="139803F0" w14:textId="3FDE8571" w:rsidR="00CB6B07" w:rsidRPr="00A620F3" w:rsidRDefault="00CB6B07" w:rsidP="00A620F3">
      <w:pPr>
        <w:jc w:val="both"/>
        <w:rPr>
          <w:rFonts w:ascii="Times New Roman" w:eastAsia="Times New Roman" w:hAnsi="Times New Roman" w:cs="Times New Roman"/>
          <w:color w:val="222222"/>
        </w:rPr>
      </w:pPr>
      <w:r w:rsidRPr="00A620F3">
        <w:rPr>
          <w:rFonts w:ascii="Times New Roman" w:eastAsia="Times New Roman" w:hAnsi="Times New Roman" w:cs="Times New Roman"/>
          <w:color w:val="222222"/>
        </w:rPr>
        <w:t>SWCD Soil Health Field Day. Pipestone Co</w:t>
      </w:r>
      <w:r w:rsidR="00F30FDA" w:rsidRPr="00A620F3">
        <w:rPr>
          <w:rFonts w:ascii="Times New Roman" w:eastAsia="Times New Roman" w:hAnsi="Times New Roman" w:cs="Times New Roman"/>
          <w:color w:val="222222"/>
        </w:rPr>
        <w:t>, MN (</w:t>
      </w:r>
      <w:r w:rsidRPr="00A620F3">
        <w:rPr>
          <w:rFonts w:ascii="Times New Roman" w:eastAsia="Times New Roman" w:hAnsi="Times New Roman" w:cs="Times New Roman"/>
          <w:color w:val="222222"/>
        </w:rPr>
        <w:t>2017</w:t>
      </w:r>
      <w:r w:rsidR="00F30FDA" w:rsidRPr="00A620F3">
        <w:rPr>
          <w:rFonts w:ascii="Times New Roman" w:eastAsia="Times New Roman" w:hAnsi="Times New Roman" w:cs="Times New Roman"/>
          <w:color w:val="222222"/>
        </w:rPr>
        <w:t>)</w:t>
      </w:r>
    </w:p>
    <w:p w14:paraId="49DBC7BB" w14:textId="5CB308B0" w:rsidR="00CB6B07" w:rsidRPr="00A620F3" w:rsidRDefault="00CB6B07" w:rsidP="00A620F3">
      <w:pPr>
        <w:jc w:val="both"/>
        <w:rPr>
          <w:rFonts w:ascii="Times New Roman" w:eastAsia="Times New Roman" w:hAnsi="Times New Roman" w:cs="Times New Roman"/>
          <w:color w:val="222222"/>
        </w:rPr>
      </w:pPr>
      <w:r w:rsidRPr="00A620F3">
        <w:rPr>
          <w:rFonts w:ascii="Times New Roman" w:eastAsia="Times New Roman" w:hAnsi="Times New Roman" w:cs="Times New Roman"/>
          <w:color w:val="222222"/>
        </w:rPr>
        <w:t xml:space="preserve">UMN Soil Health Field Day. Morris, </w:t>
      </w:r>
      <w:r w:rsidR="00F30FDA" w:rsidRPr="00A620F3">
        <w:rPr>
          <w:rFonts w:ascii="Times New Roman" w:eastAsia="Times New Roman" w:hAnsi="Times New Roman" w:cs="Times New Roman"/>
          <w:color w:val="222222"/>
        </w:rPr>
        <w:t>MN (</w:t>
      </w:r>
      <w:r w:rsidRPr="00A620F3">
        <w:rPr>
          <w:rFonts w:ascii="Times New Roman" w:eastAsia="Times New Roman" w:hAnsi="Times New Roman" w:cs="Times New Roman"/>
          <w:color w:val="222222"/>
        </w:rPr>
        <w:t>2017</w:t>
      </w:r>
      <w:r w:rsidR="00F30FDA" w:rsidRPr="00A620F3">
        <w:rPr>
          <w:rFonts w:ascii="Times New Roman" w:eastAsia="Times New Roman" w:hAnsi="Times New Roman" w:cs="Times New Roman"/>
          <w:color w:val="222222"/>
        </w:rPr>
        <w:t>)</w:t>
      </w:r>
    </w:p>
    <w:p w14:paraId="0F8A3DF5" w14:textId="0FFD2C2A" w:rsidR="00CB6B07" w:rsidRPr="00A620F3" w:rsidRDefault="00CB6B07" w:rsidP="00A620F3">
      <w:pPr>
        <w:jc w:val="both"/>
        <w:rPr>
          <w:rFonts w:ascii="Times New Roman" w:eastAsia="Times New Roman" w:hAnsi="Times New Roman" w:cs="Times New Roman"/>
          <w:color w:val="222222"/>
        </w:rPr>
      </w:pPr>
      <w:r w:rsidRPr="00A620F3">
        <w:rPr>
          <w:rFonts w:ascii="Times New Roman" w:eastAsia="Times New Roman" w:hAnsi="Times New Roman" w:cs="Times New Roman"/>
          <w:color w:val="222222"/>
        </w:rPr>
        <w:t xml:space="preserve">UMN Strip Till Expo. Fergus Falls, </w:t>
      </w:r>
      <w:r w:rsidR="00F30FDA" w:rsidRPr="00A620F3">
        <w:rPr>
          <w:rFonts w:ascii="Times New Roman" w:eastAsia="Times New Roman" w:hAnsi="Times New Roman" w:cs="Times New Roman"/>
          <w:color w:val="222222"/>
        </w:rPr>
        <w:t>MN (2017)</w:t>
      </w:r>
    </w:p>
    <w:p w14:paraId="45779E7E" w14:textId="32CF2EC5" w:rsidR="00CB6B07" w:rsidRPr="00A620F3" w:rsidRDefault="00CB6B07" w:rsidP="00A620F3">
      <w:pPr>
        <w:jc w:val="both"/>
        <w:rPr>
          <w:rFonts w:ascii="Times New Roman" w:eastAsia="Times New Roman" w:hAnsi="Times New Roman" w:cs="Times New Roman"/>
          <w:color w:val="222222"/>
        </w:rPr>
      </w:pPr>
      <w:r w:rsidRPr="00A620F3">
        <w:rPr>
          <w:rFonts w:ascii="Times New Roman" w:eastAsia="Times New Roman" w:hAnsi="Times New Roman" w:cs="Times New Roman"/>
          <w:color w:val="222222"/>
        </w:rPr>
        <w:t xml:space="preserve">UMN Soil Health and Tillage Field Day. Rushmore, </w:t>
      </w:r>
      <w:r w:rsidR="00F30FDA" w:rsidRPr="00A620F3">
        <w:rPr>
          <w:rFonts w:ascii="Times New Roman" w:eastAsia="Times New Roman" w:hAnsi="Times New Roman" w:cs="Times New Roman"/>
          <w:color w:val="222222"/>
        </w:rPr>
        <w:t>MN (</w:t>
      </w:r>
      <w:r w:rsidRPr="00A620F3">
        <w:rPr>
          <w:rFonts w:ascii="Times New Roman" w:eastAsia="Times New Roman" w:hAnsi="Times New Roman" w:cs="Times New Roman"/>
          <w:color w:val="222222"/>
        </w:rPr>
        <w:t>2017</w:t>
      </w:r>
      <w:r w:rsidR="00F30FDA" w:rsidRPr="00A620F3">
        <w:rPr>
          <w:rFonts w:ascii="Times New Roman" w:eastAsia="Times New Roman" w:hAnsi="Times New Roman" w:cs="Times New Roman"/>
          <w:color w:val="222222"/>
        </w:rPr>
        <w:t>)</w:t>
      </w:r>
    </w:p>
    <w:p w14:paraId="19083459" w14:textId="60995B6D" w:rsidR="00CB6B07" w:rsidRPr="00A620F3" w:rsidRDefault="00CB6B07" w:rsidP="00A620F3">
      <w:pPr>
        <w:jc w:val="both"/>
        <w:rPr>
          <w:rFonts w:ascii="Times New Roman" w:eastAsia="Times New Roman" w:hAnsi="Times New Roman" w:cs="Times New Roman"/>
          <w:color w:val="222222"/>
        </w:rPr>
      </w:pPr>
      <w:r w:rsidRPr="00A620F3">
        <w:rPr>
          <w:rFonts w:ascii="Times New Roman" w:eastAsia="Times New Roman" w:hAnsi="Times New Roman" w:cs="Times New Roman"/>
          <w:color w:val="222222"/>
        </w:rPr>
        <w:t>BWSR Staff Training. Brainard, </w:t>
      </w:r>
      <w:r w:rsidR="00F30FDA" w:rsidRPr="00A620F3">
        <w:rPr>
          <w:rFonts w:ascii="Times New Roman" w:eastAsia="Times New Roman" w:hAnsi="Times New Roman" w:cs="Times New Roman"/>
          <w:color w:val="222222"/>
        </w:rPr>
        <w:t>MN (</w:t>
      </w:r>
      <w:r w:rsidRPr="00A620F3">
        <w:rPr>
          <w:rFonts w:ascii="Times New Roman" w:eastAsia="Times New Roman" w:hAnsi="Times New Roman" w:cs="Times New Roman"/>
          <w:color w:val="222222"/>
        </w:rPr>
        <w:t>2017</w:t>
      </w:r>
      <w:r w:rsidR="00F30FDA" w:rsidRPr="00A620F3">
        <w:rPr>
          <w:rFonts w:ascii="Times New Roman" w:eastAsia="Times New Roman" w:hAnsi="Times New Roman" w:cs="Times New Roman"/>
          <w:color w:val="222222"/>
        </w:rPr>
        <w:t>)</w:t>
      </w:r>
    </w:p>
    <w:p w14:paraId="6ACCF560" w14:textId="257837B0" w:rsidR="00CB6B07" w:rsidRPr="00A620F3" w:rsidRDefault="00F30FDA" w:rsidP="00A620F3">
      <w:pPr>
        <w:jc w:val="both"/>
        <w:rPr>
          <w:rFonts w:ascii="Times New Roman" w:eastAsia="Times New Roman" w:hAnsi="Times New Roman" w:cs="Times New Roman"/>
          <w:color w:val="222222"/>
        </w:rPr>
      </w:pPr>
      <w:r w:rsidRPr="00A620F3">
        <w:rPr>
          <w:rFonts w:ascii="Times New Roman" w:eastAsia="Times New Roman" w:hAnsi="Times New Roman" w:cs="Times New Roman"/>
          <w:color w:val="222222"/>
        </w:rPr>
        <w:t xml:space="preserve">Conservation Tillage Conference. </w:t>
      </w:r>
      <w:r w:rsidR="00CB6B07" w:rsidRPr="00A620F3">
        <w:rPr>
          <w:rFonts w:ascii="Times New Roman" w:eastAsia="Times New Roman" w:hAnsi="Times New Roman" w:cs="Times New Roman"/>
          <w:color w:val="222222"/>
        </w:rPr>
        <w:t xml:space="preserve">Willmar, </w:t>
      </w:r>
      <w:r w:rsidRPr="00A620F3">
        <w:rPr>
          <w:rFonts w:ascii="Times New Roman" w:eastAsia="Times New Roman" w:hAnsi="Times New Roman" w:cs="Times New Roman"/>
          <w:color w:val="222222"/>
        </w:rPr>
        <w:t>MN (2017)</w:t>
      </w:r>
    </w:p>
    <w:p w14:paraId="47886D25" w14:textId="77777777" w:rsidR="00B224C3" w:rsidRPr="00A620F3" w:rsidRDefault="00B224C3" w:rsidP="00A620F3">
      <w:pPr>
        <w:jc w:val="both"/>
        <w:rPr>
          <w:rFonts w:ascii="Times New Roman" w:hAnsi="Times New Roman" w:cs="Times New Roman"/>
          <w:bCs/>
          <w:iCs/>
          <w:szCs w:val="26"/>
        </w:rPr>
      </w:pPr>
      <w:r w:rsidRPr="00A620F3">
        <w:rPr>
          <w:rFonts w:ascii="Times New Roman" w:hAnsi="Times New Roman" w:cs="Times New Roman"/>
          <w:bCs/>
          <w:iCs/>
          <w:szCs w:val="26"/>
        </w:rPr>
        <w:t>Technical Planning Workshop for ND, SD, &amp; MN Cooperative Soil Survey, Fargo, ND (2017)</w:t>
      </w:r>
    </w:p>
    <w:p w14:paraId="57CFF4EA" w14:textId="77777777" w:rsidR="00B224C3" w:rsidRPr="00A620F3" w:rsidRDefault="00B224C3" w:rsidP="00A620F3">
      <w:pPr>
        <w:jc w:val="both"/>
        <w:rPr>
          <w:rFonts w:ascii="Times New Roman" w:hAnsi="Times New Roman" w:cs="Times New Roman"/>
          <w:bCs/>
          <w:iCs/>
          <w:szCs w:val="26"/>
        </w:rPr>
      </w:pPr>
      <w:r w:rsidRPr="00A620F3">
        <w:rPr>
          <w:rFonts w:ascii="Times New Roman" w:hAnsi="Times New Roman" w:cs="Times New Roman"/>
          <w:bCs/>
          <w:iCs/>
          <w:szCs w:val="26"/>
        </w:rPr>
        <w:t>County Soil Health Workshop, Wyndmere, ND (2017)</w:t>
      </w:r>
    </w:p>
    <w:p w14:paraId="5FF391FE" w14:textId="77777777" w:rsidR="00B224C3" w:rsidRPr="00A620F3" w:rsidRDefault="00B224C3" w:rsidP="00A620F3">
      <w:pPr>
        <w:jc w:val="both"/>
        <w:rPr>
          <w:rFonts w:ascii="Times New Roman" w:hAnsi="Times New Roman" w:cs="Times New Roman"/>
          <w:bCs/>
          <w:iCs/>
          <w:szCs w:val="26"/>
        </w:rPr>
      </w:pPr>
      <w:r w:rsidRPr="00A620F3">
        <w:rPr>
          <w:rFonts w:ascii="Times New Roman" w:hAnsi="Times New Roman" w:cs="Times New Roman"/>
          <w:bCs/>
          <w:iCs/>
          <w:szCs w:val="26"/>
        </w:rPr>
        <w:t>Manitoba Pulse and Soybean Growers “Getting it Right”, Canada (2017)</w:t>
      </w:r>
    </w:p>
    <w:p w14:paraId="1E34A713" w14:textId="77777777" w:rsidR="00B224C3" w:rsidRPr="00A620F3" w:rsidRDefault="00B224C3" w:rsidP="00A620F3">
      <w:pPr>
        <w:jc w:val="both"/>
        <w:rPr>
          <w:rFonts w:ascii="Times New Roman" w:hAnsi="Times New Roman" w:cs="Times New Roman"/>
          <w:bCs/>
          <w:iCs/>
          <w:szCs w:val="26"/>
        </w:rPr>
      </w:pPr>
      <w:r w:rsidRPr="00A620F3">
        <w:rPr>
          <w:rFonts w:ascii="Times New Roman" w:hAnsi="Times New Roman" w:cs="Times New Roman"/>
          <w:bCs/>
          <w:iCs/>
          <w:szCs w:val="26"/>
        </w:rPr>
        <w:t>Best of the Best in Soybean and Wheat Research, Moorhead, MN (2017)</w:t>
      </w:r>
    </w:p>
    <w:p w14:paraId="37C9CE96" w14:textId="4C8ACD8A" w:rsidR="00F51294" w:rsidRPr="00A620F3" w:rsidRDefault="00F51294" w:rsidP="00A620F3">
      <w:pPr>
        <w:jc w:val="both"/>
        <w:rPr>
          <w:rFonts w:ascii="Times New Roman" w:hAnsi="Times New Roman" w:cs="Times New Roman"/>
          <w:bCs/>
          <w:iCs/>
          <w:szCs w:val="26"/>
        </w:rPr>
      </w:pPr>
      <w:r w:rsidRPr="00A620F3">
        <w:rPr>
          <w:rFonts w:ascii="Times New Roman" w:hAnsi="Times New Roman" w:cs="Times New Roman"/>
          <w:bCs/>
          <w:iCs/>
          <w:szCs w:val="26"/>
        </w:rPr>
        <w:t>Soil and Soil/Water Training Workshop. Fargo, ND (</w:t>
      </w:r>
      <w:r w:rsidRPr="00A620F3">
        <w:rPr>
          <w:rFonts w:ascii="Times New Roman" w:hAnsi="Times New Roman" w:cs="Times New Roman"/>
          <w:bCs/>
          <w:iCs/>
          <w:szCs w:val="26"/>
        </w:rPr>
        <w:t>2018</w:t>
      </w:r>
      <w:r w:rsidRPr="00A620F3">
        <w:rPr>
          <w:rFonts w:ascii="Times New Roman" w:hAnsi="Times New Roman" w:cs="Times New Roman"/>
          <w:bCs/>
          <w:iCs/>
          <w:szCs w:val="26"/>
        </w:rPr>
        <w:t>)</w:t>
      </w:r>
    </w:p>
    <w:p w14:paraId="03FBFD61" w14:textId="04658A50" w:rsidR="00F51294" w:rsidRPr="00A620F3" w:rsidRDefault="00F51294" w:rsidP="00A620F3">
      <w:pPr>
        <w:jc w:val="both"/>
        <w:rPr>
          <w:rFonts w:ascii="Times New Roman" w:eastAsia="Times New Roman" w:hAnsi="Times New Roman" w:cs="Times New Roman"/>
          <w:color w:val="222222"/>
        </w:rPr>
      </w:pPr>
      <w:r w:rsidRPr="00A620F3">
        <w:rPr>
          <w:rFonts w:ascii="Times New Roman" w:hAnsi="Times New Roman" w:cs="Times New Roman"/>
          <w:bCs/>
          <w:iCs/>
          <w:szCs w:val="26"/>
        </w:rPr>
        <w:t xml:space="preserve">AGVISE Laboratories Soil Fertility Seminar Series – Hankinson, </w:t>
      </w:r>
      <w:r w:rsidR="00B224C3" w:rsidRPr="00A620F3">
        <w:rPr>
          <w:rFonts w:ascii="Times New Roman" w:hAnsi="Times New Roman" w:cs="Times New Roman"/>
          <w:bCs/>
          <w:iCs/>
          <w:szCs w:val="26"/>
        </w:rPr>
        <w:t xml:space="preserve">ND </w:t>
      </w:r>
      <w:r w:rsidR="00B224C3" w:rsidRPr="00A620F3">
        <w:rPr>
          <w:rFonts w:ascii="Times New Roman" w:hAnsi="Times New Roman" w:cs="Times New Roman"/>
          <w:bCs/>
          <w:iCs/>
          <w:szCs w:val="26"/>
        </w:rPr>
        <w:t>(2018)</w:t>
      </w:r>
    </w:p>
    <w:p w14:paraId="67B2A92E" w14:textId="76C417F2" w:rsidR="009D70DB" w:rsidRPr="00A620F3" w:rsidRDefault="00F51294" w:rsidP="00A620F3">
      <w:pPr>
        <w:jc w:val="both"/>
        <w:rPr>
          <w:rFonts w:ascii="Times New Roman" w:hAnsi="Times New Roman" w:cs="Times New Roman"/>
          <w:bCs/>
          <w:iCs/>
          <w:szCs w:val="26"/>
        </w:rPr>
      </w:pPr>
      <w:r w:rsidRPr="00A620F3">
        <w:rPr>
          <w:rFonts w:ascii="Times New Roman" w:hAnsi="Times New Roman" w:cs="Times New Roman"/>
          <w:bCs/>
          <w:iCs/>
          <w:szCs w:val="26"/>
        </w:rPr>
        <w:t xml:space="preserve">AGVISE Laboratories Soil Fertility Seminar Series – Granite Falls, </w:t>
      </w:r>
      <w:r w:rsidR="00B224C3" w:rsidRPr="00A620F3">
        <w:rPr>
          <w:rFonts w:ascii="Times New Roman" w:hAnsi="Times New Roman" w:cs="Times New Roman"/>
          <w:bCs/>
          <w:iCs/>
          <w:szCs w:val="26"/>
        </w:rPr>
        <w:t xml:space="preserve">MN </w:t>
      </w:r>
      <w:r w:rsidR="00B224C3" w:rsidRPr="00A620F3">
        <w:rPr>
          <w:rFonts w:ascii="Times New Roman" w:hAnsi="Times New Roman" w:cs="Times New Roman"/>
          <w:bCs/>
          <w:iCs/>
          <w:szCs w:val="26"/>
        </w:rPr>
        <w:t>(2018)</w:t>
      </w:r>
    </w:p>
    <w:p w14:paraId="3379ED56" w14:textId="0700973F" w:rsidR="00F751A4" w:rsidRPr="00A620F3" w:rsidRDefault="00F751A4" w:rsidP="00B224C3">
      <w:pPr>
        <w:spacing w:after="120"/>
        <w:jc w:val="both"/>
        <w:rPr>
          <w:rFonts w:ascii="Times New Roman" w:hAnsi="Times New Roman" w:cs="Times New Roman"/>
          <w:i/>
        </w:rPr>
      </w:pPr>
      <w:r w:rsidRPr="00A620F3">
        <w:rPr>
          <w:rFonts w:ascii="Times New Roman" w:hAnsi="Times New Roman" w:cs="Times New Roman"/>
          <w:i/>
        </w:rPr>
        <w:t>Publications</w:t>
      </w:r>
      <w:r w:rsidRPr="00A620F3">
        <w:rPr>
          <w:rFonts w:ascii="Times New Roman" w:hAnsi="Times New Roman" w:cs="Times New Roman"/>
          <w:i/>
        </w:rPr>
        <w:t>:</w:t>
      </w:r>
    </w:p>
    <w:p w14:paraId="51221EF8" w14:textId="7E2F130C" w:rsidR="00F751A4" w:rsidRPr="00A620F3" w:rsidRDefault="00F751A4" w:rsidP="00B224C3">
      <w:pPr>
        <w:widowControl w:val="0"/>
        <w:tabs>
          <w:tab w:val="left" w:pos="900"/>
        </w:tabs>
        <w:autoSpaceDE w:val="0"/>
        <w:autoSpaceDN w:val="0"/>
        <w:adjustRightInd w:val="0"/>
        <w:spacing w:after="120"/>
        <w:ind w:left="360" w:hanging="360"/>
        <w:rPr>
          <w:rFonts w:ascii="Times New Roman" w:hAnsi="Times New Roman" w:cs="Times New Roman"/>
        </w:rPr>
      </w:pPr>
      <w:r w:rsidRPr="00A620F3">
        <w:rPr>
          <w:rFonts w:ascii="Times New Roman" w:hAnsi="Times New Roman" w:cs="Times New Roman"/>
        </w:rPr>
        <w:t>DeJong-Hughes</w:t>
      </w:r>
      <w:r w:rsidRPr="00A620F3">
        <w:rPr>
          <w:rFonts w:ascii="Times New Roman" w:hAnsi="Times New Roman" w:cs="Times New Roman"/>
        </w:rPr>
        <w:t xml:space="preserve">, J. and A.L.M. Daigh. </w:t>
      </w:r>
      <w:r w:rsidRPr="00A620F3">
        <w:rPr>
          <w:rFonts w:ascii="Times New Roman" w:hAnsi="Times New Roman" w:cs="Times New Roman"/>
        </w:rPr>
        <w:t xml:space="preserve">2017. Upper Midwest Tillage Guide, University of Minnesota Extension Service and North Dakota State University. </w:t>
      </w:r>
      <w:r w:rsidR="00F51294" w:rsidRPr="00A620F3">
        <w:rPr>
          <w:rFonts w:ascii="Times New Roman" w:hAnsi="Times New Roman" w:cs="Times New Roman"/>
        </w:rPr>
        <w:t xml:space="preserve">4 chapters available online </w:t>
      </w:r>
      <w:r w:rsidRPr="00A620F3">
        <w:rPr>
          <w:rFonts w:ascii="Times New Roman" w:hAnsi="Times New Roman" w:cs="Times New Roman"/>
        </w:rPr>
        <w:t xml:space="preserve">at </w:t>
      </w:r>
      <w:hyperlink r:id="rId8" w:history="1">
        <w:r w:rsidR="00F51294" w:rsidRPr="00A620F3">
          <w:rPr>
            <w:rStyle w:val="Hyperlink"/>
            <w:rFonts w:ascii="Times New Roman" w:hAnsi="Times New Roman" w:cs="Times New Roman"/>
          </w:rPr>
          <w:t>http://www.extension.umn.edu/agriculture/soils/tillage/</w:t>
        </w:r>
      </w:hyperlink>
    </w:p>
    <w:p w14:paraId="090BD337" w14:textId="77777777" w:rsidR="00F51294" w:rsidRPr="00A620F3" w:rsidRDefault="00F51294" w:rsidP="00B224C3">
      <w:pPr>
        <w:spacing w:after="120"/>
        <w:ind w:left="360" w:hanging="360"/>
        <w:rPr>
          <w:rFonts w:ascii="Times New Roman" w:hAnsi="Times New Roman" w:cs="Times New Roman"/>
        </w:rPr>
      </w:pPr>
      <w:r w:rsidRPr="00A620F3">
        <w:rPr>
          <w:rFonts w:ascii="Times New Roman" w:hAnsi="Times New Roman" w:cs="Times New Roman"/>
        </w:rPr>
        <w:t>Daigh A.L.M.</w:t>
      </w:r>
      <w:r w:rsidRPr="00A620F3">
        <w:rPr>
          <w:rFonts w:ascii="Times New Roman" w:hAnsi="Times New Roman" w:cs="Times New Roman"/>
          <w:b/>
        </w:rPr>
        <w:t xml:space="preserve"> </w:t>
      </w:r>
      <w:r w:rsidRPr="00A620F3">
        <w:rPr>
          <w:rFonts w:ascii="Times New Roman" w:hAnsi="Times New Roman" w:cs="Times New Roman"/>
        </w:rPr>
        <w:t>and J. DeJong-Hughes. 2017. Fluffy Soil Syndrome: When tilled soil does not settle. Journal of Soil and Water Conservation 72(1):10A-14A</w:t>
      </w:r>
    </w:p>
    <w:p w14:paraId="197B7881" w14:textId="77777777" w:rsidR="009D70DB" w:rsidRPr="00A620F3" w:rsidRDefault="009D70DB" w:rsidP="00B224C3">
      <w:pPr>
        <w:spacing w:after="120"/>
        <w:jc w:val="both"/>
        <w:rPr>
          <w:rFonts w:ascii="Times New Roman" w:hAnsi="Times New Roman" w:cs="Times New Roman"/>
          <w:i/>
        </w:rPr>
      </w:pPr>
      <w:r w:rsidRPr="00A620F3">
        <w:rPr>
          <w:rFonts w:ascii="Times New Roman" w:hAnsi="Times New Roman" w:cs="Times New Roman"/>
          <w:i/>
        </w:rPr>
        <w:t>Videos:</w:t>
      </w:r>
    </w:p>
    <w:p w14:paraId="3C24C64B" w14:textId="11D6A27E" w:rsidR="009D70DB" w:rsidRPr="00A620F3" w:rsidRDefault="009D70DB" w:rsidP="00B224C3">
      <w:pPr>
        <w:spacing w:after="120"/>
        <w:jc w:val="both"/>
        <w:rPr>
          <w:rFonts w:ascii="Times New Roman" w:hAnsi="Times New Roman" w:cs="Times New Roman"/>
        </w:rPr>
      </w:pPr>
      <w:r w:rsidRPr="00A620F3">
        <w:rPr>
          <w:rFonts w:ascii="Times New Roman" w:hAnsi="Times New Roman" w:cs="Times New Roman"/>
        </w:rPr>
        <w:t>Three extension videos were made in 2015 for producers and the general public and continue to be made available on</w:t>
      </w:r>
      <w:r w:rsidR="00B224C3" w:rsidRPr="00A620F3">
        <w:rPr>
          <w:rFonts w:ascii="Times New Roman" w:hAnsi="Times New Roman" w:cs="Times New Roman"/>
        </w:rPr>
        <w:t xml:space="preserve"> the UMN Soil Health website </w:t>
      </w:r>
      <w:hyperlink r:id="rId9" w:history="1">
        <w:r w:rsidRPr="00A620F3">
          <w:rPr>
            <w:rStyle w:val="Hyperlink"/>
            <w:rFonts w:ascii="Times New Roman" w:hAnsi="Times New Roman" w:cs="Times New Roman"/>
          </w:rPr>
          <w:t>www.extension.</w:t>
        </w:r>
        <w:r w:rsidRPr="00A620F3">
          <w:rPr>
            <w:rStyle w:val="Hyperlink"/>
            <w:rFonts w:ascii="Times New Roman" w:hAnsi="Times New Roman" w:cs="Times New Roman"/>
          </w:rPr>
          <w:t>u</w:t>
        </w:r>
        <w:r w:rsidRPr="00A620F3">
          <w:rPr>
            <w:rStyle w:val="Hyperlink"/>
            <w:rFonts w:ascii="Times New Roman" w:hAnsi="Times New Roman" w:cs="Times New Roman"/>
          </w:rPr>
          <w:t>mn.edu/agriculture/soils</w:t>
        </w:r>
      </w:hyperlink>
      <w:r w:rsidRPr="00A620F3">
        <w:rPr>
          <w:rFonts w:ascii="Times New Roman" w:hAnsi="Times New Roman" w:cs="Times New Roman"/>
        </w:rPr>
        <w:t xml:space="preserve"> and the NDSU Soil Health website </w:t>
      </w:r>
      <w:hyperlink r:id="rId10" w:history="1">
        <w:r w:rsidRPr="00A620F3">
          <w:rPr>
            <w:rStyle w:val="Hyperlink"/>
            <w:rFonts w:ascii="Times New Roman" w:hAnsi="Times New Roman" w:cs="Times New Roman"/>
          </w:rPr>
          <w:t>https://www.y</w:t>
        </w:r>
        <w:r w:rsidRPr="00A620F3">
          <w:rPr>
            <w:rStyle w:val="Hyperlink"/>
            <w:rFonts w:ascii="Times New Roman" w:hAnsi="Times New Roman" w:cs="Times New Roman"/>
          </w:rPr>
          <w:t>o</w:t>
        </w:r>
        <w:r w:rsidRPr="00A620F3">
          <w:rPr>
            <w:rStyle w:val="Hyperlink"/>
            <w:rFonts w:ascii="Times New Roman" w:hAnsi="Times New Roman" w:cs="Times New Roman"/>
          </w:rPr>
          <w:t>utube.com/w</w:t>
        </w:r>
        <w:r w:rsidRPr="00A620F3">
          <w:rPr>
            <w:rStyle w:val="Hyperlink"/>
            <w:rFonts w:ascii="Times New Roman" w:hAnsi="Times New Roman" w:cs="Times New Roman"/>
          </w:rPr>
          <w:t>a</w:t>
        </w:r>
        <w:r w:rsidRPr="00A620F3">
          <w:rPr>
            <w:rStyle w:val="Hyperlink"/>
            <w:rFonts w:ascii="Times New Roman" w:hAnsi="Times New Roman" w:cs="Times New Roman"/>
          </w:rPr>
          <w:t>tch?v=_-8gAfTYktg</w:t>
        </w:r>
      </w:hyperlink>
      <w:r w:rsidRPr="00A620F3">
        <w:rPr>
          <w:rFonts w:ascii="Times New Roman" w:hAnsi="Times New Roman" w:cs="Times New Roman"/>
        </w:rPr>
        <w:t xml:space="preserve"> and </w:t>
      </w:r>
      <w:hyperlink r:id="rId11" w:history="1">
        <w:r w:rsidRPr="00A620F3">
          <w:rPr>
            <w:rStyle w:val="Hyperlink"/>
            <w:rFonts w:ascii="Times New Roman" w:hAnsi="Times New Roman" w:cs="Times New Roman"/>
          </w:rPr>
          <w:t>https://www.youtube.com/watch?v=9XywM4</w:t>
        </w:r>
        <w:r w:rsidRPr="00A620F3">
          <w:rPr>
            <w:rStyle w:val="Hyperlink"/>
            <w:rFonts w:ascii="Times New Roman" w:hAnsi="Times New Roman" w:cs="Times New Roman"/>
          </w:rPr>
          <w:t>A</w:t>
        </w:r>
        <w:r w:rsidRPr="00A620F3">
          <w:rPr>
            <w:rStyle w:val="Hyperlink"/>
            <w:rFonts w:ascii="Times New Roman" w:hAnsi="Times New Roman" w:cs="Times New Roman"/>
          </w:rPr>
          <w:t>MExM</w:t>
        </w:r>
      </w:hyperlink>
      <w:r w:rsidRPr="00A620F3">
        <w:rPr>
          <w:rFonts w:ascii="Times New Roman" w:hAnsi="Times New Roman" w:cs="Times New Roman"/>
        </w:rPr>
        <w:t xml:space="preserve"> These </w:t>
      </w:r>
      <w:r w:rsidR="00B224C3" w:rsidRPr="00A620F3">
        <w:rPr>
          <w:rFonts w:ascii="Times New Roman" w:hAnsi="Times New Roman" w:cs="Times New Roman"/>
        </w:rPr>
        <w:t>videos</w:t>
      </w:r>
      <w:r w:rsidRPr="00A620F3">
        <w:rPr>
          <w:rFonts w:ascii="Times New Roman" w:hAnsi="Times New Roman" w:cs="Times New Roman"/>
        </w:rPr>
        <w:t xml:space="preserve"> have received </w:t>
      </w:r>
      <w:r w:rsidR="00425A10" w:rsidRPr="00A620F3">
        <w:rPr>
          <w:rFonts w:ascii="Times New Roman" w:hAnsi="Times New Roman" w:cs="Times New Roman"/>
        </w:rPr>
        <w:t>over 9,7</w:t>
      </w:r>
      <w:r w:rsidRPr="00A620F3">
        <w:rPr>
          <w:rFonts w:ascii="Times New Roman" w:hAnsi="Times New Roman" w:cs="Times New Roman"/>
        </w:rPr>
        <w:t xml:space="preserve">00 views from around the world.  From the Tillage and Technology Field Day we have received over </w:t>
      </w:r>
      <w:r w:rsidR="00425A10" w:rsidRPr="00A620F3">
        <w:rPr>
          <w:rFonts w:ascii="Times New Roman" w:hAnsi="Times New Roman" w:cs="Times New Roman"/>
        </w:rPr>
        <w:t>37</w:t>
      </w:r>
      <w:r w:rsidRPr="00A620F3">
        <w:rPr>
          <w:rFonts w:ascii="Times New Roman" w:hAnsi="Times New Roman" w:cs="Times New Roman"/>
        </w:rPr>
        <w:t>,</w:t>
      </w:r>
      <w:r w:rsidR="00425A10" w:rsidRPr="00A620F3">
        <w:rPr>
          <w:rFonts w:ascii="Times New Roman" w:hAnsi="Times New Roman" w:cs="Times New Roman"/>
        </w:rPr>
        <w:t>00</w:t>
      </w:r>
      <w:r w:rsidRPr="00A620F3">
        <w:rPr>
          <w:rFonts w:ascii="Times New Roman" w:hAnsi="Times New Roman" w:cs="Times New Roman"/>
        </w:rPr>
        <w:t xml:space="preserve">0 views from around the world </w:t>
      </w:r>
      <w:hyperlink r:id="rId12" w:history="1">
        <w:r w:rsidRPr="00A620F3">
          <w:rPr>
            <w:rStyle w:val="Hyperlink"/>
            <w:rFonts w:ascii="Times New Roman" w:hAnsi="Times New Roman" w:cs="Times New Roman"/>
          </w:rPr>
          <w:t>https://www.youtube.com/watch?v=SWvjsa</w:t>
        </w:r>
        <w:r w:rsidRPr="00A620F3">
          <w:rPr>
            <w:rStyle w:val="Hyperlink"/>
            <w:rFonts w:ascii="Times New Roman" w:hAnsi="Times New Roman" w:cs="Times New Roman"/>
          </w:rPr>
          <w:t>5</w:t>
        </w:r>
        <w:r w:rsidRPr="00A620F3">
          <w:rPr>
            <w:rStyle w:val="Hyperlink"/>
            <w:rFonts w:ascii="Times New Roman" w:hAnsi="Times New Roman" w:cs="Times New Roman"/>
          </w:rPr>
          <w:t>_k-E</w:t>
        </w:r>
      </w:hyperlink>
    </w:p>
    <w:p w14:paraId="1BE3D5B9" w14:textId="02F1088F" w:rsidR="009D70DB" w:rsidRPr="00A620F3" w:rsidRDefault="009D70DB" w:rsidP="00B224C3">
      <w:pPr>
        <w:spacing w:after="120"/>
        <w:jc w:val="both"/>
        <w:rPr>
          <w:rFonts w:ascii="Times New Roman" w:hAnsi="Times New Roman" w:cs="Times New Roman"/>
        </w:rPr>
      </w:pPr>
      <w:r w:rsidRPr="00A620F3">
        <w:rPr>
          <w:rFonts w:ascii="Times New Roman" w:hAnsi="Times New Roman" w:cs="Times New Roman"/>
          <w:noProof/>
        </w:rPr>
        <w:drawing>
          <wp:anchor distT="0" distB="0" distL="114300" distR="114300" simplePos="0" relativeHeight="251658240" behindDoc="1" locked="0" layoutInCell="1" allowOverlap="1" wp14:anchorId="780AAE4F" wp14:editId="4BBFE2AA">
            <wp:simplePos x="0" y="0"/>
            <wp:positionH relativeFrom="margin">
              <wp:align>left</wp:align>
            </wp:positionH>
            <wp:positionV relativeFrom="paragraph">
              <wp:posOffset>62865</wp:posOffset>
            </wp:positionV>
            <wp:extent cx="292735" cy="237490"/>
            <wp:effectExtent l="0" t="0" r="0" b="0"/>
            <wp:wrapTight wrapText="bothSides">
              <wp:wrapPolygon edited="0">
                <wp:start x="0" y="0"/>
                <wp:lineTo x="0" y="19059"/>
                <wp:lineTo x="14056" y="19059"/>
                <wp:lineTo x="19679" y="10396"/>
                <wp:lineTo x="1967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735" cy="237490"/>
                    </a:xfrm>
                    <a:prstGeom prst="rect">
                      <a:avLst/>
                    </a:prstGeom>
                    <a:noFill/>
                  </pic:spPr>
                </pic:pic>
              </a:graphicData>
            </a:graphic>
            <wp14:sizeRelH relativeFrom="page">
              <wp14:pctWidth>0</wp14:pctWidth>
            </wp14:sizeRelH>
            <wp14:sizeRelV relativeFrom="page">
              <wp14:pctHeight>0</wp14:pctHeight>
            </wp14:sizeRelV>
          </wp:anchor>
        </w:drawing>
      </w:r>
      <w:r w:rsidRPr="00A620F3">
        <w:rPr>
          <w:rFonts w:ascii="Times New Roman" w:hAnsi="Times New Roman" w:cs="Times New Roman"/>
        </w:rPr>
        <w:t xml:space="preserve">Abbey Wick and Jodi DeJong-Hughes Tweeted pictures throughout the season and have a following of over </w:t>
      </w:r>
      <w:r w:rsidR="00425A10" w:rsidRPr="00A620F3">
        <w:rPr>
          <w:rFonts w:ascii="Times New Roman" w:hAnsi="Times New Roman" w:cs="Times New Roman"/>
        </w:rPr>
        <w:t>6</w:t>
      </w:r>
      <w:r w:rsidRPr="00A620F3">
        <w:rPr>
          <w:rFonts w:ascii="Times New Roman" w:hAnsi="Times New Roman" w:cs="Times New Roman"/>
        </w:rPr>
        <w:t>,</w:t>
      </w:r>
      <w:r w:rsidR="00425A10" w:rsidRPr="00A620F3">
        <w:rPr>
          <w:rFonts w:ascii="Times New Roman" w:hAnsi="Times New Roman" w:cs="Times New Roman"/>
        </w:rPr>
        <w:t>4</w:t>
      </w:r>
      <w:r w:rsidRPr="00A620F3">
        <w:rPr>
          <w:rFonts w:ascii="Times New Roman" w:hAnsi="Times New Roman" w:cs="Times New Roman"/>
        </w:rPr>
        <w:t xml:space="preserve">00 people. </w:t>
      </w:r>
    </w:p>
    <w:p w14:paraId="2D9F43D2" w14:textId="77777777" w:rsidR="00686D76" w:rsidRPr="00A620F3" w:rsidRDefault="00686D76" w:rsidP="00B224C3">
      <w:pPr>
        <w:spacing w:after="120"/>
        <w:jc w:val="both"/>
        <w:rPr>
          <w:rFonts w:ascii="Times New Roman" w:hAnsi="Times New Roman" w:cs="Times New Roman"/>
          <w:i/>
        </w:rPr>
        <w:sectPr w:rsidR="00686D76" w:rsidRPr="00A620F3" w:rsidSect="00940B64">
          <w:pgSz w:w="12240" w:h="15840"/>
          <w:pgMar w:top="1440" w:right="1440" w:bottom="1440" w:left="1440" w:header="720" w:footer="720" w:gutter="0"/>
          <w:cols w:space="720"/>
          <w:docGrid w:linePitch="360"/>
        </w:sectPr>
      </w:pPr>
    </w:p>
    <w:p w14:paraId="74314749" w14:textId="07E9C10A" w:rsidR="00686D76" w:rsidRPr="00A620F3" w:rsidRDefault="00686D76" w:rsidP="00686D76">
      <w:pPr>
        <w:rPr>
          <w:rFonts w:ascii="Times New Roman" w:hAnsi="Times New Roman" w:cs="Times New Roman"/>
          <w:i/>
        </w:rPr>
      </w:pPr>
      <w:r w:rsidRPr="00A620F3">
        <w:rPr>
          <w:rFonts w:ascii="Times New Roman" w:hAnsi="Times New Roman" w:cs="Times New Roman"/>
          <w:i/>
        </w:rPr>
        <w:lastRenderedPageBreak/>
        <w:t>Table 1. Soil series among the on-farm locations, their taxonomy, and geographical extent in the Northern Great Plains region (NRCS Web Soil Survey data).</w:t>
      </w:r>
    </w:p>
    <w:tbl>
      <w:tblPr>
        <w:tblStyle w:val="TableGrid"/>
        <w:tblW w:w="90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3397"/>
        <w:gridCol w:w="1684"/>
        <w:gridCol w:w="1603"/>
        <w:gridCol w:w="1123"/>
      </w:tblGrid>
      <w:tr w:rsidR="00686D76" w:rsidRPr="00A620F3" w14:paraId="66D912F6" w14:textId="77777777" w:rsidTr="00B84553">
        <w:tc>
          <w:tcPr>
            <w:tcW w:w="1283" w:type="dxa"/>
            <w:tcBorders>
              <w:top w:val="single" w:sz="4" w:space="0" w:color="auto"/>
              <w:left w:val="nil"/>
              <w:bottom w:val="single" w:sz="4" w:space="0" w:color="auto"/>
              <w:right w:val="nil"/>
            </w:tcBorders>
            <w:shd w:val="clear" w:color="auto" w:fill="FABF8F" w:themeFill="accent6" w:themeFillTint="99"/>
            <w:hideMark/>
          </w:tcPr>
          <w:p w14:paraId="2188B55B" w14:textId="77777777" w:rsidR="00686D76" w:rsidRPr="00A620F3" w:rsidRDefault="00686D76" w:rsidP="00B84553">
            <w:pPr>
              <w:jc w:val="center"/>
              <w:rPr>
                <w:rFonts w:ascii="Times New Roman" w:hAnsi="Times New Roman" w:cs="Times New Roman"/>
                <w:b/>
                <w:sz w:val="24"/>
                <w:szCs w:val="24"/>
              </w:rPr>
            </w:pPr>
            <w:r w:rsidRPr="00A620F3">
              <w:rPr>
                <w:rFonts w:ascii="Times New Roman" w:hAnsi="Times New Roman" w:cs="Times New Roman"/>
                <w:b/>
                <w:sz w:val="24"/>
                <w:szCs w:val="24"/>
              </w:rPr>
              <w:t>Soil Series</w:t>
            </w:r>
          </w:p>
        </w:tc>
        <w:tc>
          <w:tcPr>
            <w:tcW w:w="3397" w:type="dxa"/>
            <w:tcBorders>
              <w:top w:val="single" w:sz="4" w:space="0" w:color="auto"/>
              <w:left w:val="nil"/>
              <w:bottom w:val="single" w:sz="4" w:space="0" w:color="auto"/>
              <w:right w:val="nil"/>
            </w:tcBorders>
            <w:shd w:val="clear" w:color="auto" w:fill="FABF8F" w:themeFill="accent6" w:themeFillTint="99"/>
            <w:hideMark/>
          </w:tcPr>
          <w:p w14:paraId="14A22506" w14:textId="77777777" w:rsidR="00686D76" w:rsidRPr="00A620F3" w:rsidRDefault="00686D76" w:rsidP="00B84553">
            <w:pPr>
              <w:jc w:val="center"/>
              <w:rPr>
                <w:rFonts w:ascii="Times New Roman" w:hAnsi="Times New Roman" w:cs="Times New Roman"/>
                <w:b/>
                <w:sz w:val="24"/>
                <w:szCs w:val="24"/>
              </w:rPr>
            </w:pPr>
            <w:r w:rsidRPr="00A620F3">
              <w:rPr>
                <w:rFonts w:ascii="Times New Roman" w:hAnsi="Times New Roman" w:cs="Times New Roman"/>
                <w:b/>
                <w:sz w:val="24"/>
                <w:szCs w:val="24"/>
              </w:rPr>
              <w:t>Taxonomy</w:t>
            </w:r>
          </w:p>
        </w:tc>
        <w:tc>
          <w:tcPr>
            <w:tcW w:w="1684" w:type="dxa"/>
            <w:tcBorders>
              <w:top w:val="single" w:sz="4" w:space="0" w:color="auto"/>
              <w:left w:val="nil"/>
              <w:bottom w:val="single" w:sz="4" w:space="0" w:color="auto"/>
              <w:right w:val="nil"/>
            </w:tcBorders>
            <w:shd w:val="clear" w:color="auto" w:fill="FABF8F" w:themeFill="accent6" w:themeFillTint="99"/>
            <w:hideMark/>
          </w:tcPr>
          <w:p w14:paraId="2B731D2A" w14:textId="77777777" w:rsidR="00686D76" w:rsidRPr="00A620F3" w:rsidRDefault="00686D76" w:rsidP="00B84553">
            <w:pPr>
              <w:jc w:val="center"/>
              <w:rPr>
                <w:rFonts w:ascii="Times New Roman" w:hAnsi="Times New Roman" w:cs="Times New Roman"/>
                <w:b/>
                <w:sz w:val="24"/>
                <w:szCs w:val="24"/>
              </w:rPr>
            </w:pPr>
            <w:r w:rsidRPr="00A620F3">
              <w:rPr>
                <w:rFonts w:ascii="Times New Roman" w:hAnsi="Times New Roman" w:cs="Times New Roman"/>
                <w:b/>
                <w:sz w:val="24"/>
                <w:szCs w:val="24"/>
              </w:rPr>
              <w:t>Texture</w:t>
            </w:r>
          </w:p>
        </w:tc>
        <w:tc>
          <w:tcPr>
            <w:tcW w:w="1603" w:type="dxa"/>
            <w:tcBorders>
              <w:top w:val="single" w:sz="4" w:space="0" w:color="auto"/>
              <w:left w:val="nil"/>
              <w:bottom w:val="single" w:sz="4" w:space="0" w:color="auto"/>
              <w:right w:val="nil"/>
            </w:tcBorders>
            <w:shd w:val="clear" w:color="auto" w:fill="FABF8F" w:themeFill="accent6" w:themeFillTint="99"/>
            <w:hideMark/>
          </w:tcPr>
          <w:p w14:paraId="7A32A0C2" w14:textId="77777777" w:rsidR="00686D76" w:rsidRPr="00A620F3" w:rsidRDefault="00686D76" w:rsidP="00B84553">
            <w:pPr>
              <w:jc w:val="center"/>
              <w:rPr>
                <w:rFonts w:ascii="Times New Roman" w:hAnsi="Times New Roman" w:cs="Times New Roman"/>
                <w:b/>
                <w:sz w:val="24"/>
                <w:szCs w:val="24"/>
              </w:rPr>
            </w:pPr>
            <w:r w:rsidRPr="00A620F3">
              <w:rPr>
                <w:rFonts w:ascii="Times New Roman" w:hAnsi="Times New Roman" w:cs="Times New Roman"/>
                <w:b/>
                <w:sz w:val="24"/>
                <w:szCs w:val="24"/>
              </w:rPr>
              <w:t>Geographical extent (acres)</w:t>
            </w:r>
          </w:p>
        </w:tc>
        <w:tc>
          <w:tcPr>
            <w:tcW w:w="1123" w:type="dxa"/>
            <w:tcBorders>
              <w:top w:val="single" w:sz="4" w:space="0" w:color="auto"/>
              <w:left w:val="nil"/>
              <w:bottom w:val="single" w:sz="4" w:space="0" w:color="auto"/>
              <w:right w:val="nil"/>
            </w:tcBorders>
            <w:shd w:val="clear" w:color="auto" w:fill="FABF8F" w:themeFill="accent6" w:themeFillTint="99"/>
            <w:hideMark/>
          </w:tcPr>
          <w:p w14:paraId="034E1DC7" w14:textId="77777777" w:rsidR="00686D76" w:rsidRPr="00A620F3" w:rsidRDefault="00686D76" w:rsidP="00B84553">
            <w:pPr>
              <w:jc w:val="center"/>
              <w:rPr>
                <w:rFonts w:ascii="Times New Roman" w:hAnsi="Times New Roman" w:cs="Times New Roman"/>
                <w:b/>
                <w:sz w:val="24"/>
                <w:szCs w:val="24"/>
              </w:rPr>
            </w:pPr>
            <w:r w:rsidRPr="00A620F3">
              <w:rPr>
                <w:rFonts w:ascii="Times New Roman" w:hAnsi="Times New Roman" w:cs="Times New Roman"/>
                <w:b/>
                <w:sz w:val="24"/>
                <w:szCs w:val="24"/>
              </w:rPr>
              <w:t>Counties Present</w:t>
            </w:r>
          </w:p>
        </w:tc>
      </w:tr>
      <w:tr w:rsidR="00686D76" w:rsidRPr="00A620F3" w14:paraId="1ACAD86B" w14:textId="77777777" w:rsidTr="00B84553">
        <w:tc>
          <w:tcPr>
            <w:tcW w:w="1283" w:type="dxa"/>
            <w:tcBorders>
              <w:top w:val="single" w:sz="4" w:space="0" w:color="auto"/>
              <w:left w:val="nil"/>
              <w:bottom w:val="nil"/>
              <w:right w:val="nil"/>
            </w:tcBorders>
            <w:hideMark/>
          </w:tcPr>
          <w:p w14:paraId="30B96600" w14:textId="77777777" w:rsidR="00686D76" w:rsidRPr="00A620F3" w:rsidRDefault="00686D76" w:rsidP="00B84553">
            <w:pPr>
              <w:jc w:val="both"/>
              <w:rPr>
                <w:rFonts w:ascii="Times New Roman" w:hAnsi="Times New Roman" w:cs="Times New Roman"/>
                <w:sz w:val="24"/>
                <w:szCs w:val="24"/>
              </w:rPr>
            </w:pPr>
            <w:r w:rsidRPr="00A620F3">
              <w:rPr>
                <w:rFonts w:ascii="Times New Roman" w:hAnsi="Times New Roman" w:cs="Times New Roman"/>
                <w:sz w:val="24"/>
                <w:szCs w:val="24"/>
              </w:rPr>
              <w:t>Fargo Clay</w:t>
            </w:r>
          </w:p>
        </w:tc>
        <w:tc>
          <w:tcPr>
            <w:tcW w:w="3397" w:type="dxa"/>
            <w:tcBorders>
              <w:top w:val="single" w:sz="4" w:space="0" w:color="auto"/>
              <w:left w:val="nil"/>
              <w:bottom w:val="nil"/>
              <w:right w:val="nil"/>
            </w:tcBorders>
            <w:hideMark/>
          </w:tcPr>
          <w:p w14:paraId="538AD76E"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Fine, Smectitic, Frigid Typic Epiaquerts</w:t>
            </w:r>
          </w:p>
        </w:tc>
        <w:tc>
          <w:tcPr>
            <w:tcW w:w="1684" w:type="dxa"/>
            <w:tcBorders>
              <w:top w:val="single" w:sz="4" w:space="0" w:color="auto"/>
              <w:left w:val="nil"/>
              <w:bottom w:val="nil"/>
              <w:right w:val="nil"/>
            </w:tcBorders>
            <w:hideMark/>
          </w:tcPr>
          <w:p w14:paraId="1077711A"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Silty Clay</w:t>
            </w:r>
          </w:p>
        </w:tc>
        <w:tc>
          <w:tcPr>
            <w:tcW w:w="1603" w:type="dxa"/>
            <w:tcBorders>
              <w:top w:val="single" w:sz="4" w:space="0" w:color="auto"/>
              <w:left w:val="nil"/>
              <w:bottom w:val="nil"/>
              <w:right w:val="nil"/>
            </w:tcBorders>
            <w:hideMark/>
          </w:tcPr>
          <w:p w14:paraId="513AB9A0"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9,469,740</w:t>
            </w:r>
          </w:p>
        </w:tc>
        <w:tc>
          <w:tcPr>
            <w:tcW w:w="1123" w:type="dxa"/>
            <w:tcBorders>
              <w:top w:val="single" w:sz="4" w:space="0" w:color="auto"/>
              <w:left w:val="nil"/>
              <w:bottom w:val="nil"/>
              <w:right w:val="nil"/>
            </w:tcBorders>
            <w:hideMark/>
          </w:tcPr>
          <w:p w14:paraId="54F01E64"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36</w:t>
            </w:r>
          </w:p>
        </w:tc>
      </w:tr>
      <w:tr w:rsidR="00686D76" w:rsidRPr="00A620F3" w14:paraId="5100F328" w14:textId="77777777" w:rsidTr="00B84553">
        <w:tc>
          <w:tcPr>
            <w:tcW w:w="1283" w:type="dxa"/>
            <w:tcBorders>
              <w:top w:val="nil"/>
              <w:left w:val="nil"/>
              <w:bottom w:val="nil"/>
              <w:right w:val="nil"/>
            </w:tcBorders>
            <w:hideMark/>
          </w:tcPr>
          <w:p w14:paraId="72DD3E89" w14:textId="77777777" w:rsidR="00686D76" w:rsidRPr="00A620F3" w:rsidRDefault="00686D76" w:rsidP="00B84553">
            <w:pPr>
              <w:jc w:val="both"/>
              <w:rPr>
                <w:rFonts w:ascii="Times New Roman" w:hAnsi="Times New Roman" w:cs="Times New Roman"/>
                <w:sz w:val="24"/>
                <w:szCs w:val="24"/>
              </w:rPr>
            </w:pPr>
            <w:r w:rsidRPr="00A620F3">
              <w:rPr>
                <w:rFonts w:ascii="Times New Roman" w:hAnsi="Times New Roman" w:cs="Times New Roman"/>
                <w:sz w:val="24"/>
                <w:szCs w:val="24"/>
              </w:rPr>
              <w:t>Lakepark</w:t>
            </w:r>
          </w:p>
        </w:tc>
        <w:tc>
          <w:tcPr>
            <w:tcW w:w="3397" w:type="dxa"/>
            <w:tcBorders>
              <w:top w:val="nil"/>
              <w:left w:val="nil"/>
              <w:bottom w:val="nil"/>
              <w:right w:val="nil"/>
            </w:tcBorders>
            <w:hideMark/>
          </w:tcPr>
          <w:p w14:paraId="2CB4FA6B"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Fine-loamy, mixed, superactive, frigid Cumulic Endoaquolls</w:t>
            </w:r>
          </w:p>
        </w:tc>
        <w:tc>
          <w:tcPr>
            <w:tcW w:w="1684" w:type="dxa"/>
            <w:tcBorders>
              <w:top w:val="nil"/>
              <w:left w:val="nil"/>
              <w:bottom w:val="nil"/>
              <w:right w:val="nil"/>
            </w:tcBorders>
            <w:hideMark/>
          </w:tcPr>
          <w:p w14:paraId="35F79D09"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Clay Loam</w:t>
            </w:r>
          </w:p>
        </w:tc>
        <w:tc>
          <w:tcPr>
            <w:tcW w:w="1603" w:type="dxa"/>
            <w:tcBorders>
              <w:top w:val="nil"/>
              <w:left w:val="nil"/>
              <w:bottom w:val="nil"/>
              <w:right w:val="nil"/>
            </w:tcBorders>
            <w:hideMark/>
          </w:tcPr>
          <w:p w14:paraId="775024A7"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415,940</w:t>
            </w:r>
          </w:p>
        </w:tc>
        <w:tc>
          <w:tcPr>
            <w:tcW w:w="1123" w:type="dxa"/>
            <w:tcBorders>
              <w:top w:val="nil"/>
              <w:left w:val="nil"/>
              <w:bottom w:val="nil"/>
              <w:right w:val="nil"/>
            </w:tcBorders>
            <w:hideMark/>
          </w:tcPr>
          <w:p w14:paraId="589B1852"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7</w:t>
            </w:r>
          </w:p>
        </w:tc>
      </w:tr>
      <w:tr w:rsidR="00686D76" w:rsidRPr="00A620F3" w14:paraId="2573FB78" w14:textId="77777777" w:rsidTr="00B84553">
        <w:tc>
          <w:tcPr>
            <w:tcW w:w="1283" w:type="dxa"/>
            <w:tcBorders>
              <w:top w:val="nil"/>
              <w:left w:val="nil"/>
              <w:bottom w:val="nil"/>
              <w:right w:val="nil"/>
            </w:tcBorders>
            <w:hideMark/>
          </w:tcPr>
          <w:p w14:paraId="2C7D188E" w14:textId="77777777" w:rsidR="00686D76" w:rsidRPr="00A620F3" w:rsidRDefault="00686D76" w:rsidP="00B84553">
            <w:pPr>
              <w:jc w:val="both"/>
              <w:rPr>
                <w:rFonts w:ascii="Times New Roman" w:hAnsi="Times New Roman" w:cs="Times New Roman"/>
                <w:sz w:val="24"/>
                <w:szCs w:val="24"/>
              </w:rPr>
            </w:pPr>
            <w:r w:rsidRPr="00A620F3">
              <w:rPr>
                <w:rFonts w:ascii="Times New Roman" w:hAnsi="Times New Roman" w:cs="Times New Roman"/>
                <w:sz w:val="24"/>
                <w:szCs w:val="24"/>
              </w:rPr>
              <w:t>Barnes</w:t>
            </w:r>
          </w:p>
        </w:tc>
        <w:tc>
          <w:tcPr>
            <w:tcW w:w="3397" w:type="dxa"/>
            <w:tcBorders>
              <w:top w:val="nil"/>
              <w:left w:val="nil"/>
              <w:bottom w:val="nil"/>
              <w:right w:val="nil"/>
            </w:tcBorders>
            <w:hideMark/>
          </w:tcPr>
          <w:p w14:paraId="5623BCF4"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Fine-loamy, mixed, superactive, frigid Calcic Hapludolls</w:t>
            </w:r>
          </w:p>
        </w:tc>
        <w:tc>
          <w:tcPr>
            <w:tcW w:w="1684" w:type="dxa"/>
            <w:tcBorders>
              <w:top w:val="nil"/>
              <w:left w:val="nil"/>
              <w:bottom w:val="nil"/>
              <w:right w:val="nil"/>
            </w:tcBorders>
            <w:hideMark/>
          </w:tcPr>
          <w:p w14:paraId="3414AD6A"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Loam</w:t>
            </w:r>
          </w:p>
        </w:tc>
        <w:tc>
          <w:tcPr>
            <w:tcW w:w="1603" w:type="dxa"/>
            <w:tcBorders>
              <w:top w:val="nil"/>
              <w:left w:val="nil"/>
              <w:bottom w:val="nil"/>
              <w:right w:val="nil"/>
            </w:tcBorders>
            <w:hideMark/>
          </w:tcPr>
          <w:p w14:paraId="184D8E02"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37,596,920</w:t>
            </w:r>
          </w:p>
        </w:tc>
        <w:tc>
          <w:tcPr>
            <w:tcW w:w="1123" w:type="dxa"/>
            <w:tcBorders>
              <w:top w:val="nil"/>
              <w:left w:val="nil"/>
              <w:bottom w:val="nil"/>
              <w:right w:val="nil"/>
            </w:tcBorders>
            <w:hideMark/>
          </w:tcPr>
          <w:p w14:paraId="724D95AD"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60</w:t>
            </w:r>
          </w:p>
        </w:tc>
      </w:tr>
      <w:tr w:rsidR="00686D76" w:rsidRPr="00A620F3" w14:paraId="5B38B498" w14:textId="77777777" w:rsidTr="00B84553">
        <w:tc>
          <w:tcPr>
            <w:tcW w:w="1283" w:type="dxa"/>
            <w:tcBorders>
              <w:top w:val="nil"/>
              <w:left w:val="nil"/>
              <w:bottom w:val="nil"/>
              <w:right w:val="nil"/>
            </w:tcBorders>
            <w:hideMark/>
          </w:tcPr>
          <w:p w14:paraId="6D82FA8A" w14:textId="77777777" w:rsidR="00686D76" w:rsidRPr="00A620F3" w:rsidRDefault="00686D76" w:rsidP="00B84553">
            <w:pPr>
              <w:jc w:val="both"/>
              <w:rPr>
                <w:rFonts w:ascii="Times New Roman" w:hAnsi="Times New Roman" w:cs="Times New Roman"/>
                <w:sz w:val="24"/>
                <w:szCs w:val="24"/>
              </w:rPr>
            </w:pPr>
            <w:r w:rsidRPr="00A620F3">
              <w:rPr>
                <w:rFonts w:ascii="Times New Roman" w:hAnsi="Times New Roman" w:cs="Times New Roman"/>
                <w:sz w:val="24"/>
                <w:szCs w:val="24"/>
              </w:rPr>
              <w:t>Buse</w:t>
            </w:r>
          </w:p>
        </w:tc>
        <w:tc>
          <w:tcPr>
            <w:tcW w:w="3397" w:type="dxa"/>
            <w:tcBorders>
              <w:top w:val="nil"/>
              <w:left w:val="nil"/>
              <w:bottom w:val="nil"/>
              <w:right w:val="nil"/>
            </w:tcBorders>
            <w:hideMark/>
          </w:tcPr>
          <w:p w14:paraId="54D27911"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Fine-loamy, mixed, superactive, frigid Typic Calciudolls</w:t>
            </w:r>
          </w:p>
        </w:tc>
        <w:tc>
          <w:tcPr>
            <w:tcW w:w="1684" w:type="dxa"/>
            <w:tcBorders>
              <w:top w:val="nil"/>
              <w:left w:val="nil"/>
              <w:bottom w:val="nil"/>
              <w:right w:val="nil"/>
            </w:tcBorders>
            <w:hideMark/>
          </w:tcPr>
          <w:p w14:paraId="297B619C"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Loam</w:t>
            </w:r>
          </w:p>
        </w:tc>
        <w:tc>
          <w:tcPr>
            <w:tcW w:w="1603" w:type="dxa"/>
            <w:tcBorders>
              <w:top w:val="nil"/>
              <w:left w:val="nil"/>
              <w:bottom w:val="nil"/>
              <w:right w:val="nil"/>
            </w:tcBorders>
            <w:hideMark/>
          </w:tcPr>
          <w:p w14:paraId="7D5C6EBE"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16,830,560</w:t>
            </w:r>
          </w:p>
        </w:tc>
        <w:tc>
          <w:tcPr>
            <w:tcW w:w="1123" w:type="dxa"/>
            <w:tcBorders>
              <w:top w:val="nil"/>
              <w:left w:val="nil"/>
              <w:bottom w:val="nil"/>
              <w:right w:val="nil"/>
            </w:tcBorders>
            <w:hideMark/>
          </w:tcPr>
          <w:p w14:paraId="5E115D64"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57</w:t>
            </w:r>
          </w:p>
        </w:tc>
      </w:tr>
      <w:tr w:rsidR="00686D76" w:rsidRPr="00A620F3" w14:paraId="0C332F9F" w14:textId="77777777" w:rsidTr="00B84553">
        <w:tc>
          <w:tcPr>
            <w:tcW w:w="1283" w:type="dxa"/>
            <w:tcBorders>
              <w:top w:val="nil"/>
              <w:left w:val="nil"/>
              <w:bottom w:val="nil"/>
              <w:right w:val="nil"/>
            </w:tcBorders>
            <w:hideMark/>
          </w:tcPr>
          <w:p w14:paraId="2975214F" w14:textId="77777777" w:rsidR="00686D76" w:rsidRPr="00A620F3" w:rsidRDefault="00686D76" w:rsidP="00B84553">
            <w:pPr>
              <w:jc w:val="both"/>
              <w:rPr>
                <w:rFonts w:ascii="Times New Roman" w:hAnsi="Times New Roman" w:cs="Times New Roman"/>
                <w:sz w:val="24"/>
                <w:szCs w:val="24"/>
              </w:rPr>
            </w:pPr>
            <w:r w:rsidRPr="00A620F3">
              <w:rPr>
                <w:rFonts w:ascii="Times New Roman" w:hAnsi="Times New Roman" w:cs="Times New Roman"/>
                <w:sz w:val="24"/>
                <w:szCs w:val="24"/>
              </w:rPr>
              <w:t>Wyndmere</w:t>
            </w:r>
          </w:p>
        </w:tc>
        <w:tc>
          <w:tcPr>
            <w:tcW w:w="3397" w:type="dxa"/>
            <w:tcBorders>
              <w:top w:val="nil"/>
              <w:left w:val="nil"/>
              <w:bottom w:val="nil"/>
              <w:right w:val="nil"/>
            </w:tcBorders>
            <w:hideMark/>
          </w:tcPr>
          <w:p w14:paraId="0D8B915E"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Coarse-loamy, mixed, superactive, frigid Aeric Calciaquolls</w:t>
            </w:r>
          </w:p>
        </w:tc>
        <w:tc>
          <w:tcPr>
            <w:tcW w:w="1684" w:type="dxa"/>
            <w:tcBorders>
              <w:top w:val="nil"/>
              <w:left w:val="nil"/>
              <w:bottom w:val="nil"/>
              <w:right w:val="nil"/>
            </w:tcBorders>
            <w:hideMark/>
          </w:tcPr>
          <w:p w14:paraId="3E54896E"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Fine Sandy Loam</w:t>
            </w:r>
          </w:p>
        </w:tc>
        <w:tc>
          <w:tcPr>
            <w:tcW w:w="1603" w:type="dxa"/>
            <w:tcBorders>
              <w:top w:val="nil"/>
              <w:left w:val="nil"/>
              <w:bottom w:val="nil"/>
              <w:right w:val="nil"/>
            </w:tcBorders>
            <w:hideMark/>
          </w:tcPr>
          <w:p w14:paraId="4C292956"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2,500,410</w:t>
            </w:r>
          </w:p>
        </w:tc>
        <w:tc>
          <w:tcPr>
            <w:tcW w:w="1123" w:type="dxa"/>
            <w:tcBorders>
              <w:top w:val="nil"/>
              <w:left w:val="nil"/>
              <w:bottom w:val="nil"/>
              <w:right w:val="nil"/>
            </w:tcBorders>
            <w:hideMark/>
          </w:tcPr>
          <w:p w14:paraId="6223A30E"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32</w:t>
            </w:r>
          </w:p>
        </w:tc>
      </w:tr>
      <w:tr w:rsidR="00686D76" w:rsidRPr="00A620F3" w14:paraId="1D2CBC22" w14:textId="77777777" w:rsidTr="00B84553">
        <w:tc>
          <w:tcPr>
            <w:tcW w:w="1283" w:type="dxa"/>
            <w:tcBorders>
              <w:top w:val="nil"/>
              <w:left w:val="nil"/>
              <w:bottom w:val="nil"/>
              <w:right w:val="nil"/>
            </w:tcBorders>
            <w:hideMark/>
          </w:tcPr>
          <w:p w14:paraId="22B6B0F1" w14:textId="77777777" w:rsidR="00686D76" w:rsidRPr="00A620F3" w:rsidRDefault="00686D76" w:rsidP="00B84553">
            <w:pPr>
              <w:jc w:val="both"/>
              <w:rPr>
                <w:rFonts w:ascii="Times New Roman" w:hAnsi="Times New Roman" w:cs="Times New Roman"/>
                <w:sz w:val="24"/>
                <w:szCs w:val="24"/>
              </w:rPr>
            </w:pPr>
            <w:r w:rsidRPr="00A620F3">
              <w:rPr>
                <w:rFonts w:ascii="Times New Roman" w:hAnsi="Times New Roman" w:cs="Times New Roman"/>
                <w:sz w:val="24"/>
                <w:szCs w:val="24"/>
              </w:rPr>
              <w:t>Delamere</w:t>
            </w:r>
          </w:p>
        </w:tc>
        <w:tc>
          <w:tcPr>
            <w:tcW w:w="3397" w:type="dxa"/>
            <w:tcBorders>
              <w:top w:val="nil"/>
              <w:left w:val="nil"/>
              <w:bottom w:val="nil"/>
              <w:right w:val="nil"/>
            </w:tcBorders>
            <w:hideMark/>
          </w:tcPr>
          <w:p w14:paraId="55AEE0A5"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Coarse-loamy, mixed, superactive, frigid Typic Endoaquolls</w:t>
            </w:r>
          </w:p>
        </w:tc>
        <w:tc>
          <w:tcPr>
            <w:tcW w:w="1684" w:type="dxa"/>
            <w:tcBorders>
              <w:top w:val="nil"/>
              <w:left w:val="nil"/>
              <w:bottom w:val="nil"/>
              <w:right w:val="nil"/>
            </w:tcBorders>
            <w:hideMark/>
          </w:tcPr>
          <w:p w14:paraId="30ED04A4"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Fine Sandy Loam</w:t>
            </w:r>
          </w:p>
        </w:tc>
        <w:tc>
          <w:tcPr>
            <w:tcW w:w="1603" w:type="dxa"/>
            <w:tcBorders>
              <w:top w:val="nil"/>
              <w:left w:val="nil"/>
              <w:bottom w:val="nil"/>
              <w:right w:val="nil"/>
            </w:tcBorders>
            <w:hideMark/>
          </w:tcPr>
          <w:p w14:paraId="0FD7D43C"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505,940</w:t>
            </w:r>
          </w:p>
        </w:tc>
        <w:tc>
          <w:tcPr>
            <w:tcW w:w="1123" w:type="dxa"/>
            <w:tcBorders>
              <w:top w:val="nil"/>
              <w:left w:val="nil"/>
              <w:bottom w:val="nil"/>
              <w:right w:val="nil"/>
            </w:tcBorders>
            <w:hideMark/>
          </w:tcPr>
          <w:p w14:paraId="65F5AE4D"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22</w:t>
            </w:r>
          </w:p>
        </w:tc>
      </w:tr>
      <w:tr w:rsidR="00686D76" w:rsidRPr="00A620F3" w14:paraId="1E56D44D" w14:textId="77777777" w:rsidTr="00B84553">
        <w:tc>
          <w:tcPr>
            <w:tcW w:w="1283" w:type="dxa"/>
            <w:tcBorders>
              <w:top w:val="nil"/>
              <w:left w:val="nil"/>
              <w:bottom w:val="single" w:sz="4" w:space="0" w:color="auto"/>
              <w:right w:val="nil"/>
            </w:tcBorders>
            <w:shd w:val="clear" w:color="auto" w:fill="D9D9D9" w:themeFill="background1" w:themeFillShade="D9"/>
            <w:hideMark/>
          </w:tcPr>
          <w:p w14:paraId="583A1700" w14:textId="77777777" w:rsidR="00686D76" w:rsidRPr="00A620F3" w:rsidRDefault="00686D76" w:rsidP="00B84553">
            <w:pPr>
              <w:jc w:val="both"/>
              <w:rPr>
                <w:rFonts w:ascii="Times New Roman" w:hAnsi="Times New Roman" w:cs="Times New Roman"/>
                <w:sz w:val="24"/>
                <w:szCs w:val="24"/>
              </w:rPr>
            </w:pPr>
            <w:r w:rsidRPr="00A620F3">
              <w:rPr>
                <w:rFonts w:ascii="Times New Roman" w:hAnsi="Times New Roman" w:cs="Times New Roman"/>
                <w:sz w:val="24"/>
                <w:szCs w:val="24"/>
              </w:rPr>
              <w:t>Total</w:t>
            </w:r>
          </w:p>
        </w:tc>
        <w:tc>
          <w:tcPr>
            <w:tcW w:w="3397" w:type="dxa"/>
            <w:tcBorders>
              <w:top w:val="nil"/>
              <w:left w:val="nil"/>
              <w:bottom w:val="single" w:sz="4" w:space="0" w:color="auto"/>
              <w:right w:val="nil"/>
            </w:tcBorders>
            <w:shd w:val="clear" w:color="auto" w:fill="D9D9D9" w:themeFill="background1" w:themeFillShade="D9"/>
          </w:tcPr>
          <w:p w14:paraId="4791531C" w14:textId="77777777" w:rsidR="00686D76" w:rsidRPr="00A620F3" w:rsidRDefault="00686D76" w:rsidP="00B84553">
            <w:pPr>
              <w:jc w:val="center"/>
              <w:rPr>
                <w:rFonts w:ascii="Times New Roman" w:hAnsi="Times New Roman" w:cs="Times New Roman"/>
                <w:sz w:val="24"/>
                <w:szCs w:val="24"/>
              </w:rPr>
            </w:pPr>
          </w:p>
        </w:tc>
        <w:tc>
          <w:tcPr>
            <w:tcW w:w="1684" w:type="dxa"/>
            <w:tcBorders>
              <w:top w:val="nil"/>
              <w:left w:val="nil"/>
              <w:bottom w:val="single" w:sz="4" w:space="0" w:color="auto"/>
              <w:right w:val="nil"/>
            </w:tcBorders>
            <w:shd w:val="clear" w:color="auto" w:fill="D9D9D9" w:themeFill="background1" w:themeFillShade="D9"/>
          </w:tcPr>
          <w:p w14:paraId="2D2E3988" w14:textId="77777777" w:rsidR="00686D76" w:rsidRPr="00A620F3" w:rsidRDefault="00686D76" w:rsidP="00B84553">
            <w:pPr>
              <w:jc w:val="center"/>
              <w:rPr>
                <w:rFonts w:ascii="Times New Roman" w:hAnsi="Times New Roman" w:cs="Times New Roman"/>
                <w:sz w:val="24"/>
                <w:szCs w:val="24"/>
              </w:rPr>
            </w:pPr>
          </w:p>
        </w:tc>
        <w:tc>
          <w:tcPr>
            <w:tcW w:w="1603" w:type="dxa"/>
            <w:tcBorders>
              <w:top w:val="nil"/>
              <w:left w:val="nil"/>
              <w:bottom w:val="single" w:sz="4" w:space="0" w:color="auto"/>
              <w:right w:val="nil"/>
            </w:tcBorders>
            <w:shd w:val="clear" w:color="auto" w:fill="D9D9D9" w:themeFill="background1" w:themeFillShade="D9"/>
            <w:hideMark/>
          </w:tcPr>
          <w:p w14:paraId="6161E082" w14:textId="77777777" w:rsidR="00686D76" w:rsidRPr="00A620F3" w:rsidRDefault="00686D76" w:rsidP="00B84553">
            <w:pPr>
              <w:jc w:val="center"/>
              <w:rPr>
                <w:rFonts w:ascii="Times New Roman" w:hAnsi="Times New Roman" w:cs="Times New Roman"/>
                <w:sz w:val="24"/>
                <w:szCs w:val="24"/>
              </w:rPr>
            </w:pPr>
            <w:r w:rsidRPr="00A620F3">
              <w:rPr>
                <w:rFonts w:ascii="Times New Roman" w:hAnsi="Times New Roman" w:cs="Times New Roman"/>
                <w:sz w:val="24"/>
                <w:szCs w:val="24"/>
              </w:rPr>
              <w:t>67,319,510</w:t>
            </w:r>
          </w:p>
        </w:tc>
        <w:tc>
          <w:tcPr>
            <w:tcW w:w="1123" w:type="dxa"/>
            <w:tcBorders>
              <w:top w:val="nil"/>
              <w:left w:val="nil"/>
              <w:bottom w:val="single" w:sz="4" w:space="0" w:color="auto"/>
              <w:right w:val="nil"/>
            </w:tcBorders>
            <w:shd w:val="clear" w:color="auto" w:fill="D9D9D9" w:themeFill="background1" w:themeFillShade="D9"/>
          </w:tcPr>
          <w:p w14:paraId="02EECDB9" w14:textId="77777777" w:rsidR="00686D76" w:rsidRPr="00A620F3" w:rsidRDefault="00686D76" w:rsidP="00B84553">
            <w:pPr>
              <w:jc w:val="center"/>
              <w:rPr>
                <w:rFonts w:ascii="Times New Roman" w:hAnsi="Times New Roman" w:cs="Times New Roman"/>
                <w:sz w:val="24"/>
                <w:szCs w:val="24"/>
              </w:rPr>
            </w:pPr>
          </w:p>
        </w:tc>
      </w:tr>
    </w:tbl>
    <w:p w14:paraId="51F9A90D" w14:textId="77777777" w:rsidR="00686D76" w:rsidRPr="00A620F3" w:rsidRDefault="00686D76" w:rsidP="00686D76">
      <w:pPr>
        <w:rPr>
          <w:rFonts w:ascii="Times New Roman" w:hAnsi="Times New Roman" w:cs="Times New Roman"/>
          <w:i/>
        </w:rPr>
      </w:pPr>
    </w:p>
    <w:p w14:paraId="1FF8F7A0" w14:textId="7D647D1D" w:rsidR="00686D76" w:rsidRPr="00A620F3" w:rsidRDefault="00686D76" w:rsidP="00686D76">
      <w:pPr>
        <w:rPr>
          <w:rFonts w:ascii="Times New Roman" w:hAnsi="Times New Roman" w:cs="Times New Roman"/>
          <w:i/>
        </w:rPr>
      </w:pPr>
      <w:r w:rsidRPr="00A620F3">
        <w:rPr>
          <w:rFonts w:ascii="Times New Roman" w:hAnsi="Times New Roman" w:cs="Times New Roman"/>
          <w:i/>
        </w:rPr>
        <w:t xml:space="preserve">Table </w:t>
      </w:r>
      <w:r w:rsidR="001A7C33" w:rsidRPr="00A620F3">
        <w:rPr>
          <w:rFonts w:ascii="Times New Roman" w:hAnsi="Times New Roman" w:cs="Times New Roman"/>
          <w:i/>
        </w:rPr>
        <w:t>2</w:t>
      </w:r>
      <w:r w:rsidRPr="00A620F3">
        <w:rPr>
          <w:rFonts w:ascii="Times New Roman" w:hAnsi="Times New Roman" w:cs="Times New Roman"/>
          <w:i/>
        </w:rPr>
        <w:t xml:space="preserve">. Crop Responses among Tillage Operations. Mooreton, ND – a various combinations of tile drained, naturally drained, saline, and non-saline Fargo Silty Clay </w:t>
      </w:r>
    </w:p>
    <w:tbl>
      <w:tblPr>
        <w:tblStyle w:val="TableGrid"/>
        <w:tblW w:w="81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1260"/>
        <w:gridCol w:w="1350"/>
        <w:gridCol w:w="1080"/>
        <w:gridCol w:w="1350"/>
      </w:tblGrid>
      <w:tr w:rsidR="00686D76" w:rsidRPr="00A620F3" w14:paraId="49D6109C" w14:textId="77777777" w:rsidTr="00B84553">
        <w:trPr>
          <w:trHeight w:val="230"/>
        </w:trPr>
        <w:tc>
          <w:tcPr>
            <w:tcW w:w="3150" w:type="dxa"/>
            <w:tcBorders>
              <w:top w:val="single" w:sz="4" w:space="0" w:color="auto"/>
              <w:left w:val="nil"/>
              <w:bottom w:val="single" w:sz="4" w:space="0" w:color="auto"/>
              <w:right w:val="nil"/>
            </w:tcBorders>
            <w:shd w:val="clear" w:color="auto" w:fill="FABF8F" w:themeFill="accent6" w:themeFillTint="99"/>
            <w:vAlign w:val="bottom"/>
            <w:hideMark/>
          </w:tcPr>
          <w:p w14:paraId="2D40787D" w14:textId="77777777" w:rsidR="00686D76" w:rsidRPr="00A620F3" w:rsidRDefault="00686D76" w:rsidP="00B84553">
            <w:pPr>
              <w:rPr>
                <w:rFonts w:ascii="Times New Roman" w:hAnsi="Times New Roman" w:cs="Times New Roman"/>
                <w:b/>
                <w:sz w:val="24"/>
                <w:szCs w:val="24"/>
              </w:rPr>
            </w:pPr>
            <w:r w:rsidRPr="00A620F3">
              <w:rPr>
                <w:rFonts w:ascii="Times New Roman" w:hAnsi="Times New Roman" w:cs="Times New Roman"/>
                <w:b/>
                <w:sz w:val="24"/>
                <w:szCs w:val="24"/>
              </w:rPr>
              <w:t>Tillage Operation</w:t>
            </w:r>
          </w:p>
        </w:tc>
        <w:tc>
          <w:tcPr>
            <w:tcW w:w="5040" w:type="dxa"/>
            <w:gridSpan w:val="4"/>
            <w:tcBorders>
              <w:top w:val="single" w:sz="4" w:space="0" w:color="auto"/>
              <w:left w:val="nil"/>
              <w:bottom w:val="single" w:sz="4" w:space="0" w:color="auto"/>
              <w:right w:val="nil"/>
            </w:tcBorders>
            <w:shd w:val="clear" w:color="auto" w:fill="FABF8F" w:themeFill="accent6" w:themeFillTint="99"/>
            <w:vAlign w:val="bottom"/>
            <w:hideMark/>
          </w:tcPr>
          <w:p w14:paraId="1D5B1234" w14:textId="5731C306" w:rsidR="00686D76" w:rsidRPr="00A620F3" w:rsidRDefault="00686D76" w:rsidP="00DD44FF">
            <w:pPr>
              <w:rPr>
                <w:rFonts w:ascii="Times New Roman" w:hAnsi="Times New Roman" w:cs="Times New Roman"/>
                <w:b/>
                <w:sz w:val="24"/>
                <w:szCs w:val="24"/>
              </w:rPr>
            </w:pPr>
            <w:r w:rsidRPr="00A620F3">
              <w:rPr>
                <w:rFonts w:ascii="Times New Roman" w:hAnsi="Times New Roman" w:cs="Times New Roman"/>
                <w:b/>
                <w:sz w:val="24"/>
                <w:szCs w:val="24"/>
              </w:rPr>
              <w:t>201</w:t>
            </w:r>
            <w:r w:rsidR="00DD44FF" w:rsidRPr="00A620F3">
              <w:rPr>
                <w:rFonts w:ascii="Times New Roman" w:hAnsi="Times New Roman" w:cs="Times New Roman"/>
                <w:b/>
                <w:sz w:val="24"/>
                <w:szCs w:val="24"/>
              </w:rPr>
              <w:t>7</w:t>
            </w:r>
            <w:r w:rsidRPr="00A620F3">
              <w:rPr>
                <w:rFonts w:ascii="Times New Roman" w:hAnsi="Times New Roman" w:cs="Times New Roman"/>
                <w:b/>
                <w:sz w:val="24"/>
                <w:szCs w:val="24"/>
              </w:rPr>
              <w:t xml:space="preserve"> </w:t>
            </w:r>
            <w:r w:rsidR="00DD44FF" w:rsidRPr="00A620F3">
              <w:rPr>
                <w:rFonts w:ascii="Times New Roman" w:hAnsi="Times New Roman" w:cs="Times New Roman"/>
                <w:b/>
                <w:sz w:val="24"/>
                <w:szCs w:val="24"/>
              </w:rPr>
              <w:t>Soybean</w:t>
            </w:r>
            <w:r w:rsidRPr="00A620F3">
              <w:rPr>
                <w:rFonts w:ascii="Times New Roman" w:hAnsi="Times New Roman" w:cs="Times New Roman"/>
                <w:b/>
                <w:sz w:val="24"/>
                <w:szCs w:val="24"/>
              </w:rPr>
              <w:t xml:space="preserve"> Yields (bu/ac)</w:t>
            </w:r>
          </w:p>
        </w:tc>
      </w:tr>
      <w:tr w:rsidR="00686D76" w:rsidRPr="00A620F3" w14:paraId="72D02CA8" w14:textId="77777777" w:rsidTr="00B84553">
        <w:trPr>
          <w:trHeight w:val="230"/>
        </w:trPr>
        <w:tc>
          <w:tcPr>
            <w:tcW w:w="3150" w:type="dxa"/>
            <w:tcBorders>
              <w:top w:val="nil"/>
              <w:left w:val="nil"/>
              <w:bottom w:val="nil"/>
              <w:right w:val="nil"/>
            </w:tcBorders>
            <w:shd w:val="clear" w:color="auto" w:fill="F2F2F2" w:themeFill="background1" w:themeFillShade="F2"/>
          </w:tcPr>
          <w:p w14:paraId="34480198" w14:textId="77777777" w:rsidR="00686D76" w:rsidRPr="00A620F3" w:rsidRDefault="00686D76" w:rsidP="00B84553">
            <w:pPr>
              <w:rPr>
                <w:rFonts w:ascii="Times New Roman" w:hAnsi="Times New Roman" w:cs="Times New Roman"/>
                <w:sz w:val="24"/>
                <w:szCs w:val="24"/>
              </w:rPr>
            </w:pPr>
          </w:p>
        </w:tc>
        <w:tc>
          <w:tcPr>
            <w:tcW w:w="1260" w:type="dxa"/>
            <w:tcBorders>
              <w:top w:val="nil"/>
              <w:left w:val="nil"/>
              <w:bottom w:val="nil"/>
              <w:right w:val="nil"/>
            </w:tcBorders>
            <w:shd w:val="clear" w:color="auto" w:fill="F2F2F2" w:themeFill="background1" w:themeFillShade="F2"/>
            <w:hideMark/>
          </w:tcPr>
          <w:p w14:paraId="497204A7" w14:textId="77777777" w:rsidR="00686D76" w:rsidRPr="00A620F3" w:rsidRDefault="00686D76" w:rsidP="00B84553">
            <w:pPr>
              <w:rPr>
                <w:rFonts w:ascii="Times New Roman" w:hAnsi="Times New Roman" w:cs="Times New Roman"/>
                <w:sz w:val="24"/>
                <w:szCs w:val="24"/>
              </w:rPr>
            </w:pPr>
            <w:r w:rsidRPr="00A620F3">
              <w:rPr>
                <w:rFonts w:ascii="Times New Roman" w:hAnsi="Times New Roman" w:cs="Times New Roman"/>
                <w:sz w:val="24"/>
                <w:szCs w:val="24"/>
              </w:rPr>
              <w:t xml:space="preserve">Saline </w:t>
            </w:r>
          </w:p>
          <w:p w14:paraId="36294BBE" w14:textId="77777777" w:rsidR="00686D76" w:rsidRPr="00A620F3" w:rsidRDefault="00686D76" w:rsidP="00B84553">
            <w:pPr>
              <w:rPr>
                <w:rFonts w:ascii="Times New Roman" w:hAnsi="Times New Roman" w:cs="Times New Roman"/>
                <w:sz w:val="24"/>
                <w:szCs w:val="24"/>
              </w:rPr>
            </w:pPr>
            <w:r w:rsidRPr="00A620F3">
              <w:rPr>
                <w:rFonts w:ascii="Times New Roman" w:hAnsi="Times New Roman" w:cs="Times New Roman"/>
                <w:sz w:val="24"/>
                <w:szCs w:val="24"/>
              </w:rPr>
              <w:t>&amp; Tiled</w:t>
            </w:r>
          </w:p>
        </w:tc>
        <w:tc>
          <w:tcPr>
            <w:tcW w:w="1350" w:type="dxa"/>
            <w:tcBorders>
              <w:top w:val="nil"/>
              <w:left w:val="nil"/>
              <w:bottom w:val="nil"/>
              <w:right w:val="nil"/>
            </w:tcBorders>
            <w:shd w:val="clear" w:color="auto" w:fill="F2F2F2" w:themeFill="background1" w:themeFillShade="F2"/>
            <w:hideMark/>
          </w:tcPr>
          <w:p w14:paraId="694B8007" w14:textId="77777777" w:rsidR="00686D76" w:rsidRPr="00A620F3" w:rsidRDefault="00686D76" w:rsidP="00B84553">
            <w:pPr>
              <w:rPr>
                <w:rFonts w:ascii="Times New Roman" w:hAnsi="Times New Roman" w:cs="Times New Roman"/>
                <w:sz w:val="24"/>
                <w:szCs w:val="24"/>
              </w:rPr>
            </w:pPr>
            <w:r w:rsidRPr="00A620F3">
              <w:rPr>
                <w:rFonts w:ascii="Times New Roman" w:hAnsi="Times New Roman" w:cs="Times New Roman"/>
                <w:sz w:val="24"/>
                <w:szCs w:val="24"/>
              </w:rPr>
              <w:t>Non-saline &amp; Tiled</w:t>
            </w:r>
          </w:p>
        </w:tc>
        <w:tc>
          <w:tcPr>
            <w:tcW w:w="1080" w:type="dxa"/>
            <w:tcBorders>
              <w:top w:val="nil"/>
              <w:left w:val="nil"/>
              <w:bottom w:val="nil"/>
              <w:right w:val="nil"/>
            </w:tcBorders>
            <w:shd w:val="clear" w:color="auto" w:fill="F2F2F2" w:themeFill="background1" w:themeFillShade="F2"/>
            <w:hideMark/>
          </w:tcPr>
          <w:p w14:paraId="107B7BBD" w14:textId="77777777" w:rsidR="00686D76" w:rsidRPr="00A620F3" w:rsidRDefault="00686D76" w:rsidP="00B84553">
            <w:pPr>
              <w:rPr>
                <w:rFonts w:ascii="Times New Roman" w:hAnsi="Times New Roman" w:cs="Times New Roman"/>
                <w:sz w:val="24"/>
                <w:szCs w:val="24"/>
              </w:rPr>
            </w:pPr>
            <w:r w:rsidRPr="00A620F3">
              <w:rPr>
                <w:rFonts w:ascii="Times New Roman" w:hAnsi="Times New Roman" w:cs="Times New Roman"/>
                <w:sz w:val="24"/>
                <w:szCs w:val="24"/>
              </w:rPr>
              <w:t>Saline</w:t>
            </w:r>
          </w:p>
        </w:tc>
        <w:tc>
          <w:tcPr>
            <w:tcW w:w="1350" w:type="dxa"/>
            <w:tcBorders>
              <w:top w:val="nil"/>
              <w:left w:val="nil"/>
              <w:bottom w:val="nil"/>
              <w:right w:val="nil"/>
            </w:tcBorders>
            <w:shd w:val="clear" w:color="auto" w:fill="F2F2F2" w:themeFill="background1" w:themeFillShade="F2"/>
            <w:hideMark/>
          </w:tcPr>
          <w:p w14:paraId="6C46CA6A" w14:textId="77777777" w:rsidR="00686D76" w:rsidRPr="00A620F3" w:rsidRDefault="00686D76" w:rsidP="00B84553">
            <w:pPr>
              <w:rPr>
                <w:rFonts w:ascii="Times New Roman" w:hAnsi="Times New Roman" w:cs="Times New Roman"/>
                <w:sz w:val="24"/>
                <w:szCs w:val="24"/>
              </w:rPr>
            </w:pPr>
            <w:r w:rsidRPr="00A620F3">
              <w:rPr>
                <w:rFonts w:ascii="Times New Roman" w:hAnsi="Times New Roman" w:cs="Times New Roman"/>
                <w:sz w:val="24"/>
                <w:szCs w:val="24"/>
              </w:rPr>
              <w:t>Non-saline</w:t>
            </w:r>
          </w:p>
        </w:tc>
      </w:tr>
      <w:tr w:rsidR="00AE3076" w:rsidRPr="00A620F3" w14:paraId="16F4099F" w14:textId="77777777" w:rsidTr="00AE3076">
        <w:trPr>
          <w:trHeight w:val="230"/>
        </w:trPr>
        <w:tc>
          <w:tcPr>
            <w:tcW w:w="3150" w:type="dxa"/>
            <w:tcBorders>
              <w:top w:val="nil"/>
              <w:left w:val="nil"/>
              <w:bottom w:val="nil"/>
              <w:right w:val="nil"/>
            </w:tcBorders>
            <w:shd w:val="clear" w:color="auto" w:fill="F2F2F2" w:themeFill="background1" w:themeFillShade="F2"/>
            <w:hideMark/>
          </w:tcPr>
          <w:p w14:paraId="374E1574" w14:textId="77777777"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szCs w:val="24"/>
              </w:rPr>
              <w:t>Chisel Plow</w:t>
            </w:r>
          </w:p>
        </w:tc>
        <w:tc>
          <w:tcPr>
            <w:tcW w:w="1260" w:type="dxa"/>
            <w:tcBorders>
              <w:top w:val="nil"/>
              <w:left w:val="nil"/>
              <w:bottom w:val="nil"/>
              <w:right w:val="nil"/>
            </w:tcBorders>
            <w:shd w:val="clear" w:color="auto" w:fill="F2F2F2" w:themeFill="background1" w:themeFillShade="F2"/>
          </w:tcPr>
          <w:p w14:paraId="4999D6AF" w14:textId="6A7BEF2E"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38.3 a</w:t>
            </w:r>
          </w:p>
        </w:tc>
        <w:tc>
          <w:tcPr>
            <w:tcW w:w="1350" w:type="dxa"/>
            <w:tcBorders>
              <w:top w:val="nil"/>
              <w:left w:val="nil"/>
              <w:bottom w:val="nil"/>
              <w:right w:val="nil"/>
            </w:tcBorders>
            <w:shd w:val="clear" w:color="auto" w:fill="F2F2F2" w:themeFill="background1" w:themeFillShade="F2"/>
          </w:tcPr>
          <w:p w14:paraId="2DCDE5B8" w14:textId="2F939B24"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42.6 a</w:t>
            </w:r>
          </w:p>
        </w:tc>
        <w:tc>
          <w:tcPr>
            <w:tcW w:w="1080" w:type="dxa"/>
            <w:tcBorders>
              <w:top w:val="nil"/>
              <w:left w:val="nil"/>
              <w:bottom w:val="nil"/>
              <w:right w:val="nil"/>
            </w:tcBorders>
            <w:shd w:val="clear" w:color="auto" w:fill="F2F2F2" w:themeFill="background1" w:themeFillShade="F2"/>
          </w:tcPr>
          <w:p w14:paraId="4EF29E22" w14:textId="4CB38F57"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30.6 a</w:t>
            </w:r>
          </w:p>
        </w:tc>
        <w:tc>
          <w:tcPr>
            <w:tcW w:w="1350" w:type="dxa"/>
            <w:tcBorders>
              <w:top w:val="nil"/>
              <w:left w:val="nil"/>
              <w:bottom w:val="nil"/>
              <w:right w:val="nil"/>
            </w:tcBorders>
            <w:shd w:val="clear" w:color="auto" w:fill="F2F2F2" w:themeFill="background1" w:themeFillShade="F2"/>
          </w:tcPr>
          <w:p w14:paraId="4CA95378" w14:textId="1F8EDF97"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36.7 a</w:t>
            </w:r>
          </w:p>
        </w:tc>
      </w:tr>
      <w:tr w:rsidR="00AE3076" w:rsidRPr="00A620F3" w14:paraId="5EB2DA24" w14:textId="77777777" w:rsidTr="00AE3076">
        <w:trPr>
          <w:trHeight w:val="230"/>
        </w:trPr>
        <w:tc>
          <w:tcPr>
            <w:tcW w:w="3150" w:type="dxa"/>
            <w:tcBorders>
              <w:top w:val="nil"/>
              <w:left w:val="nil"/>
              <w:bottom w:val="nil"/>
              <w:right w:val="nil"/>
            </w:tcBorders>
            <w:shd w:val="clear" w:color="auto" w:fill="F2F2F2" w:themeFill="background1" w:themeFillShade="F2"/>
            <w:hideMark/>
          </w:tcPr>
          <w:p w14:paraId="2B21E93C" w14:textId="77777777"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szCs w:val="24"/>
              </w:rPr>
              <w:t>Strip Tillage with Shank</w:t>
            </w:r>
          </w:p>
        </w:tc>
        <w:tc>
          <w:tcPr>
            <w:tcW w:w="1260" w:type="dxa"/>
            <w:tcBorders>
              <w:top w:val="nil"/>
              <w:left w:val="nil"/>
              <w:bottom w:val="nil"/>
              <w:right w:val="nil"/>
            </w:tcBorders>
            <w:shd w:val="clear" w:color="auto" w:fill="F2F2F2" w:themeFill="background1" w:themeFillShade="F2"/>
          </w:tcPr>
          <w:p w14:paraId="4EFD7FC8" w14:textId="52F24DE6"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41.4 a</w:t>
            </w:r>
          </w:p>
        </w:tc>
        <w:tc>
          <w:tcPr>
            <w:tcW w:w="1350" w:type="dxa"/>
            <w:tcBorders>
              <w:top w:val="nil"/>
              <w:left w:val="nil"/>
              <w:bottom w:val="nil"/>
              <w:right w:val="nil"/>
            </w:tcBorders>
            <w:shd w:val="clear" w:color="auto" w:fill="F2F2F2" w:themeFill="background1" w:themeFillShade="F2"/>
          </w:tcPr>
          <w:p w14:paraId="6E1C0574" w14:textId="34A3424D"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43.7 a</w:t>
            </w:r>
          </w:p>
        </w:tc>
        <w:tc>
          <w:tcPr>
            <w:tcW w:w="1080" w:type="dxa"/>
            <w:tcBorders>
              <w:top w:val="nil"/>
              <w:left w:val="nil"/>
              <w:bottom w:val="nil"/>
              <w:right w:val="nil"/>
            </w:tcBorders>
            <w:shd w:val="clear" w:color="auto" w:fill="F2F2F2" w:themeFill="background1" w:themeFillShade="F2"/>
          </w:tcPr>
          <w:p w14:paraId="440A1F43" w14:textId="76336454"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35.2 a</w:t>
            </w:r>
          </w:p>
        </w:tc>
        <w:tc>
          <w:tcPr>
            <w:tcW w:w="1350" w:type="dxa"/>
            <w:tcBorders>
              <w:top w:val="nil"/>
              <w:left w:val="nil"/>
              <w:bottom w:val="nil"/>
              <w:right w:val="nil"/>
            </w:tcBorders>
            <w:shd w:val="clear" w:color="auto" w:fill="F2F2F2" w:themeFill="background1" w:themeFillShade="F2"/>
          </w:tcPr>
          <w:p w14:paraId="535E2B60" w14:textId="2C9CDAFC"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36.7 a</w:t>
            </w:r>
          </w:p>
        </w:tc>
      </w:tr>
      <w:tr w:rsidR="00AE3076" w:rsidRPr="00A620F3" w14:paraId="1F2E69E0" w14:textId="77777777" w:rsidTr="00AE3076">
        <w:trPr>
          <w:trHeight w:val="230"/>
        </w:trPr>
        <w:tc>
          <w:tcPr>
            <w:tcW w:w="3150" w:type="dxa"/>
            <w:tcBorders>
              <w:top w:val="nil"/>
              <w:left w:val="nil"/>
              <w:bottom w:val="nil"/>
              <w:right w:val="nil"/>
            </w:tcBorders>
            <w:shd w:val="clear" w:color="auto" w:fill="F2F2F2" w:themeFill="background1" w:themeFillShade="F2"/>
            <w:hideMark/>
          </w:tcPr>
          <w:p w14:paraId="0E676FDF" w14:textId="77777777"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szCs w:val="24"/>
              </w:rPr>
              <w:t>Strip Tillage with Coulter</w:t>
            </w:r>
          </w:p>
        </w:tc>
        <w:tc>
          <w:tcPr>
            <w:tcW w:w="1260" w:type="dxa"/>
            <w:tcBorders>
              <w:top w:val="nil"/>
              <w:left w:val="nil"/>
              <w:bottom w:val="nil"/>
              <w:right w:val="nil"/>
            </w:tcBorders>
            <w:shd w:val="clear" w:color="auto" w:fill="F2F2F2" w:themeFill="background1" w:themeFillShade="F2"/>
          </w:tcPr>
          <w:p w14:paraId="313B7ADB" w14:textId="0A5A8699"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38.3 a</w:t>
            </w:r>
          </w:p>
        </w:tc>
        <w:tc>
          <w:tcPr>
            <w:tcW w:w="1350" w:type="dxa"/>
            <w:tcBorders>
              <w:top w:val="nil"/>
              <w:left w:val="nil"/>
              <w:bottom w:val="nil"/>
              <w:right w:val="nil"/>
            </w:tcBorders>
            <w:shd w:val="clear" w:color="auto" w:fill="F2F2F2" w:themeFill="background1" w:themeFillShade="F2"/>
          </w:tcPr>
          <w:p w14:paraId="51E4E9EA" w14:textId="4DEA5401"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40.3 a</w:t>
            </w:r>
          </w:p>
        </w:tc>
        <w:tc>
          <w:tcPr>
            <w:tcW w:w="1080" w:type="dxa"/>
            <w:tcBorders>
              <w:top w:val="nil"/>
              <w:left w:val="nil"/>
              <w:bottom w:val="nil"/>
              <w:right w:val="nil"/>
            </w:tcBorders>
            <w:shd w:val="clear" w:color="auto" w:fill="F2F2F2" w:themeFill="background1" w:themeFillShade="F2"/>
          </w:tcPr>
          <w:p w14:paraId="55EEA55A" w14:textId="31A57B96"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30.6 a</w:t>
            </w:r>
          </w:p>
        </w:tc>
        <w:tc>
          <w:tcPr>
            <w:tcW w:w="1350" w:type="dxa"/>
            <w:tcBorders>
              <w:top w:val="nil"/>
              <w:left w:val="nil"/>
              <w:bottom w:val="nil"/>
              <w:right w:val="nil"/>
            </w:tcBorders>
            <w:shd w:val="clear" w:color="auto" w:fill="F2F2F2" w:themeFill="background1" w:themeFillShade="F2"/>
          </w:tcPr>
          <w:p w14:paraId="3F4A4463" w14:textId="3482FF70"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35.1 a</w:t>
            </w:r>
          </w:p>
        </w:tc>
      </w:tr>
      <w:tr w:rsidR="00AE3076" w:rsidRPr="00A620F3" w14:paraId="4A4F5DC4" w14:textId="77777777" w:rsidTr="00AE3076">
        <w:trPr>
          <w:trHeight w:val="230"/>
        </w:trPr>
        <w:tc>
          <w:tcPr>
            <w:tcW w:w="3150" w:type="dxa"/>
            <w:tcBorders>
              <w:top w:val="nil"/>
              <w:left w:val="nil"/>
              <w:bottom w:val="nil"/>
              <w:right w:val="nil"/>
            </w:tcBorders>
            <w:shd w:val="clear" w:color="auto" w:fill="F2F2F2" w:themeFill="background1" w:themeFillShade="F2"/>
            <w:hideMark/>
          </w:tcPr>
          <w:p w14:paraId="52A07D08" w14:textId="77777777"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szCs w:val="24"/>
              </w:rPr>
              <w:t>Vertical Tillage</w:t>
            </w:r>
          </w:p>
        </w:tc>
        <w:tc>
          <w:tcPr>
            <w:tcW w:w="1260" w:type="dxa"/>
            <w:tcBorders>
              <w:top w:val="nil"/>
              <w:left w:val="nil"/>
              <w:bottom w:val="nil"/>
              <w:right w:val="nil"/>
            </w:tcBorders>
            <w:shd w:val="clear" w:color="auto" w:fill="F2F2F2" w:themeFill="background1" w:themeFillShade="F2"/>
          </w:tcPr>
          <w:p w14:paraId="71E980C2" w14:textId="6B562C56"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39.3 a</w:t>
            </w:r>
          </w:p>
        </w:tc>
        <w:tc>
          <w:tcPr>
            <w:tcW w:w="1350" w:type="dxa"/>
            <w:tcBorders>
              <w:top w:val="nil"/>
              <w:left w:val="nil"/>
              <w:bottom w:val="nil"/>
              <w:right w:val="nil"/>
            </w:tcBorders>
            <w:shd w:val="clear" w:color="auto" w:fill="F2F2F2" w:themeFill="background1" w:themeFillShade="F2"/>
          </w:tcPr>
          <w:p w14:paraId="25FD7F0D" w14:textId="63EFE057"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43.9 a</w:t>
            </w:r>
          </w:p>
        </w:tc>
        <w:tc>
          <w:tcPr>
            <w:tcW w:w="1080" w:type="dxa"/>
            <w:tcBorders>
              <w:top w:val="nil"/>
              <w:left w:val="nil"/>
              <w:bottom w:val="nil"/>
              <w:right w:val="nil"/>
            </w:tcBorders>
            <w:shd w:val="clear" w:color="auto" w:fill="F2F2F2" w:themeFill="background1" w:themeFillShade="F2"/>
          </w:tcPr>
          <w:p w14:paraId="08FFD0D8" w14:textId="047E689D"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28.6 a</w:t>
            </w:r>
          </w:p>
        </w:tc>
        <w:tc>
          <w:tcPr>
            <w:tcW w:w="1350" w:type="dxa"/>
            <w:tcBorders>
              <w:top w:val="nil"/>
              <w:left w:val="nil"/>
              <w:bottom w:val="nil"/>
              <w:right w:val="nil"/>
            </w:tcBorders>
            <w:shd w:val="clear" w:color="auto" w:fill="F2F2F2" w:themeFill="background1" w:themeFillShade="F2"/>
          </w:tcPr>
          <w:p w14:paraId="58FBAE02" w14:textId="007FFDF2"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34.6 a</w:t>
            </w:r>
          </w:p>
        </w:tc>
      </w:tr>
      <w:tr w:rsidR="00AE3076" w:rsidRPr="00A620F3" w14:paraId="3D69E4E1" w14:textId="77777777" w:rsidTr="00B84553">
        <w:trPr>
          <w:trHeight w:val="230"/>
        </w:trPr>
        <w:tc>
          <w:tcPr>
            <w:tcW w:w="3150" w:type="dxa"/>
            <w:tcBorders>
              <w:top w:val="nil"/>
              <w:left w:val="nil"/>
              <w:bottom w:val="single" w:sz="4" w:space="0" w:color="auto"/>
              <w:right w:val="nil"/>
            </w:tcBorders>
            <w:shd w:val="clear" w:color="auto" w:fill="F2F2F2" w:themeFill="background1" w:themeFillShade="F2"/>
          </w:tcPr>
          <w:p w14:paraId="61CCF647" w14:textId="6D380696" w:rsidR="00AE3076" w:rsidRPr="00A620F3" w:rsidRDefault="00AE3076" w:rsidP="00AE3076">
            <w:pPr>
              <w:rPr>
                <w:rFonts w:ascii="Times New Roman" w:hAnsi="Times New Roman" w:cs="Times New Roman"/>
                <w:sz w:val="24"/>
                <w:szCs w:val="24"/>
              </w:rPr>
            </w:pPr>
            <w:r w:rsidRPr="00A620F3">
              <w:rPr>
                <w:rFonts w:ascii="Arial" w:hAnsi="Arial" w:cs="Arial"/>
                <w:sz w:val="24"/>
              </w:rPr>
              <w:t>Average</w:t>
            </w:r>
          </w:p>
        </w:tc>
        <w:tc>
          <w:tcPr>
            <w:tcW w:w="1260" w:type="dxa"/>
            <w:tcBorders>
              <w:top w:val="nil"/>
              <w:left w:val="nil"/>
              <w:bottom w:val="single" w:sz="4" w:space="0" w:color="auto"/>
              <w:right w:val="nil"/>
            </w:tcBorders>
            <w:shd w:val="clear" w:color="auto" w:fill="F2F2F2" w:themeFill="background1" w:themeFillShade="F2"/>
          </w:tcPr>
          <w:p w14:paraId="0F10E5FA" w14:textId="19619D4F"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39.3</w:t>
            </w:r>
          </w:p>
        </w:tc>
        <w:tc>
          <w:tcPr>
            <w:tcW w:w="1350" w:type="dxa"/>
            <w:tcBorders>
              <w:top w:val="nil"/>
              <w:left w:val="nil"/>
              <w:bottom w:val="single" w:sz="4" w:space="0" w:color="auto"/>
              <w:right w:val="nil"/>
            </w:tcBorders>
            <w:shd w:val="clear" w:color="auto" w:fill="F2F2F2" w:themeFill="background1" w:themeFillShade="F2"/>
          </w:tcPr>
          <w:p w14:paraId="165355AE" w14:textId="50DC9A11"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42.6</w:t>
            </w:r>
          </w:p>
        </w:tc>
        <w:tc>
          <w:tcPr>
            <w:tcW w:w="1080" w:type="dxa"/>
            <w:tcBorders>
              <w:top w:val="nil"/>
              <w:left w:val="nil"/>
              <w:bottom w:val="single" w:sz="4" w:space="0" w:color="auto"/>
              <w:right w:val="nil"/>
            </w:tcBorders>
            <w:shd w:val="clear" w:color="auto" w:fill="F2F2F2" w:themeFill="background1" w:themeFillShade="F2"/>
          </w:tcPr>
          <w:p w14:paraId="160AADFC" w14:textId="3A0F6B1F"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31.2</w:t>
            </w:r>
          </w:p>
        </w:tc>
        <w:tc>
          <w:tcPr>
            <w:tcW w:w="1350" w:type="dxa"/>
            <w:tcBorders>
              <w:top w:val="nil"/>
              <w:left w:val="nil"/>
              <w:bottom w:val="single" w:sz="4" w:space="0" w:color="auto"/>
              <w:right w:val="nil"/>
            </w:tcBorders>
            <w:shd w:val="clear" w:color="auto" w:fill="F2F2F2" w:themeFill="background1" w:themeFillShade="F2"/>
          </w:tcPr>
          <w:p w14:paraId="32C151BF" w14:textId="7C8D6225" w:rsidR="00AE3076" w:rsidRPr="00A620F3" w:rsidRDefault="00AE3076" w:rsidP="00AE3076">
            <w:pPr>
              <w:rPr>
                <w:rFonts w:ascii="Times New Roman" w:hAnsi="Times New Roman" w:cs="Times New Roman"/>
                <w:sz w:val="24"/>
                <w:szCs w:val="24"/>
              </w:rPr>
            </w:pPr>
            <w:r w:rsidRPr="00A620F3">
              <w:rPr>
                <w:rFonts w:ascii="Times New Roman" w:hAnsi="Times New Roman" w:cs="Times New Roman"/>
                <w:sz w:val="24"/>
              </w:rPr>
              <w:t>35.8</w:t>
            </w:r>
          </w:p>
        </w:tc>
      </w:tr>
    </w:tbl>
    <w:p w14:paraId="0156BCD7" w14:textId="71D748C9" w:rsidR="00686D76" w:rsidRPr="00A620F3" w:rsidRDefault="00686D76" w:rsidP="009D70DB">
      <w:pPr>
        <w:rPr>
          <w:rFonts w:ascii="Times New Roman" w:eastAsia="Times New Roman" w:hAnsi="Times New Roman" w:cs="Times New Roman"/>
          <w:i/>
        </w:rPr>
      </w:pPr>
      <w:r w:rsidRPr="00A620F3">
        <w:rPr>
          <w:rFonts w:ascii="Times New Roman" w:hAnsi="Times New Roman" w:cs="Times New Roman"/>
          <w:i/>
          <w:vertAlign w:val="superscript"/>
        </w:rPr>
        <w:t>§</w:t>
      </w:r>
      <w:r w:rsidRPr="00A620F3">
        <w:rPr>
          <w:rFonts w:ascii="Times New Roman" w:hAnsi="Times New Roman" w:cs="Times New Roman"/>
          <w:i/>
        </w:rPr>
        <w:t xml:space="preserve"> Different letters in a column are significantly different</w:t>
      </w:r>
    </w:p>
    <w:p w14:paraId="023462FB" w14:textId="77777777" w:rsidR="001A7C33" w:rsidRPr="00A620F3" w:rsidRDefault="001A7C33" w:rsidP="001A7C33">
      <w:pPr>
        <w:rPr>
          <w:rFonts w:ascii="Times New Roman" w:hAnsi="Times New Roman" w:cs="Times New Roman"/>
          <w:i/>
        </w:rPr>
      </w:pPr>
    </w:p>
    <w:p w14:paraId="0AD4D978" w14:textId="77777777" w:rsidR="001A7C33" w:rsidRPr="00A620F3" w:rsidRDefault="001A7C33" w:rsidP="001A7C33">
      <w:pPr>
        <w:rPr>
          <w:rFonts w:ascii="Times New Roman" w:hAnsi="Times New Roman" w:cs="Times New Roman"/>
          <w:i/>
        </w:rPr>
      </w:pPr>
      <w:r w:rsidRPr="00A620F3">
        <w:rPr>
          <w:rFonts w:ascii="Times New Roman" w:hAnsi="Times New Roman" w:cs="Times New Roman"/>
          <w:i/>
        </w:rPr>
        <w:t>Table 3. Crop Responses among Tillage Operations.  Fergus Falls, MN – a spot-drained Lakepark Clay Loam and Barnes/Buse Complex Loam; Barney, ND – a undrained Delamere and Wyndmere Fine Sandy Loam</w:t>
      </w:r>
    </w:p>
    <w:tbl>
      <w:tblPr>
        <w:tblStyle w:val="TableGrid"/>
        <w:tblW w:w="666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0"/>
        <w:gridCol w:w="1980"/>
        <w:gridCol w:w="1800"/>
      </w:tblGrid>
      <w:tr w:rsidR="001A7C33" w:rsidRPr="00A620F3" w14:paraId="29557419" w14:textId="77777777" w:rsidTr="00362D50">
        <w:trPr>
          <w:trHeight w:val="230"/>
        </w:trPr>
        <w:tc>
          <w:tcPr>
            <w:tcW w:w="2880" w:type="dxa"/>
            <w:tcBorders>
              <w:top w:val="single" w:sz="4" w:space="0" w:color="auto"/>
              <w:left w:val="nil"/>
              <w:bottom w:val="single" w:sz="4" w:space="0" w:color="auto"/>
              <w:right w:val="nil"/>
            </w:tcBorders>
            <w:shd w:val="clear" w:color="auto" w:fill="FABF8F" w:themeFill="accent6" w:themeFillTint="99"/>
            <w:vAlign w:val="bottom"/>
            <w:hideMark/>
          </w:tcPr>
          <w:p w14:paraId="22A779BB" w14:textId="77777777" w:rsidR="001A7C33" w:rsidRPr="00A620F3" w:rsidRDefault="001A7C33" w:rsidP="00362D50">
            <w:pPr>
              <w:rPr>
                <w:rFonts w:ascii="Times New Roman" w:hAnsi="Times New Roman" w:cs="Times New Roman"/>
                <w:b/>
                <w:sz w:val="24"/>
                <w:szCs w:val="24"/>
              </w:rPr>
            </w:pPr>
            <w:r w:rsidRPr="00A620F3">
              <w:rPr>
                <w:rFonts w:ascii="Times New Roman" w:hAnsi="Times New Roman" w:cs="Times New Roman"/>
                <w:b/>
                <w:sz w:val="24"/>
                <w:szCs w:val="24"/>
              </w:rPr>
              <w:t>Tillage Operation</w:t>
            </w:r>
          </w:p>
        </w:tc>
        <w:tc>
          <w:tcPr>
            <w:tcW w:w="3780" w:type="dxa"/>
            <w:gridSpan w:val="2"/>
            <w:tcBorders>
              <w:top w:val="single" w:sz="4" w:space="0" w:color="auto"/>
              <w:left w:val="nil"/>
              <w:bottom w:val="single" w:sz="4" w:space="0" w:color="auto"/>
              <w:right w:val="nil"/>
            </w:tcBorders>
            <w:shd w:val="clear" w:color="auto" w:fill="FABF8F" w:themeFill="accent6" w:themeFillTint="99"/>
            <w:vAlign w:val="bottom"/>
            <w:hideMark/>
          </w:tcPr>
          <w:p w14:paraId="0DF5CA10" w14:textId="77777777" w:rsidR="001A7C33" w:rsidRPr="00A620F3" w:rsidRDefault="001A7C33" w:rsidP="00362D50">
            <w:pPr>
              <w:rPr>
                <w:rFonts w:ascii="Times New Roman" w:hAnsi="Times New Roman" w:cs="Times New Roman"/>
                <w:b/>
                <w:sz w:val="24"/>
                <w:szCs w:val="24"/>
              </w:rPr>
            </w:pPr>
            <w:r w:rsidRPr="00A620F3">
              <w:rPr>
                <w:rFonts w:ascii="Times New Roman" w:hAnsi="Times New Roman" w:cs="Times New Roman"/>
                <w:b/>
                <w:sz w:val="24"/>
                <w:szCs w:val="24"/>
              </w:rPr>
              <w:t>2017 Corn Yields (bu/ac)</w:t>
            </w:r>
          </w:p>
        </w:tc>
      </w:tr>
      <w:tr w:rsidR="001A7C33" w:rsidRPr="00A620F3" w14:paraId="45A7F8B0" w14:textId="77777777" w:rsidTr="00362D50">
        <w:trPr>
          <w:trHeight w:val="230"/>
        </w:trPr>
        <w:tc>
          <w:tcPr>
            <w:tcW w:w="2880" w:type="dxa"/>
            <w:tcBorders>
              <w:top w:val="nil"/>
              <w:left w:val="nil"/>
              <w:bottom w:val="nil"/>
              <w:right w:val="nil"/>
            </w:tcBorders>
            <w:shd w:val="clear" w:color="auto" w:fill="F2F2F2" w:themeFill="background1" w:themeFillShade="F2"/>
          </w:tcPr>
          <w:p w14:paraId="4E53A3F8" w14:textId="77777777" w:rsidR="001A7C33" w:rsidRPr="00A620F3" w:rsidRDefault="001A7C33" w:rsidP="00362D50">
            <w:pPr>
              <w:rPr>
                <w:rFonts w:ascii="Times New Roman" w:hAnsi="Times New Roman" w:cs="Times New Roman"/>
                <w:sz w:val="24"/>
                <w:szCs w:val="24"/>
              </w:rPr>
            </w:pPr>
          </w:p>
        </w:tc>
        <w:tc>
          <w:tcPr>
            <w:tcW w:w="1980" w:type="dxa"/>
            <w:tcBorders>
              <w:top w:val="nil"/>
              <w:left w:val="nil"/>
              <w:bottom w:val="nil"/>
              <w:right w:val="nil"/>
            </w:tcBorders>
            <w:shd w:val="clear" w:color="auto" w:fill="F2F2F2" w:themeFill="background1" w:themeFillShade="F2"/>
            <w:hideMark/>
          </w:tcPr>
          <w:p w14:paraId="79C64678" w14:textId="77777777"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Fergus Falls, MN</w:t>
            </w:r>
          </w:p>
        </w:tc>
        <w:tc>
          <w:tcPr>
            <w:tcW w:w="1800" w:type="dxa"/>
            <w:tcBorders>
              <w:top w:val="nil"/>
              <w:left w:val="nil"/>
              <w:bottom w:val="nil"/>
              <w:right w:val="nil"/>
            </w:tcBorders>
            <w:shd w:val="clear" w:color="auto" w:fill="F2F2F2" w:themeFill="background1" w:themeFillShade="F2"/>
            <w:hideMark/>
          </w:tcPr>
          <w:p w14:paraId="468A6094" w14:textId="77777777"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Barney, ND</w:t>
            </w:r>
          </w:p>
        </w:tc>
      </w:tr>
      <w:tr w:rsidR="001A7C33" w:rsidRPr="00A620F3" w14:paraId="3CB7915F" w14:textId="77777777" w:rsidTr="00362D50">
        <w:trPr>
          <w:trHeight w:val="230"/>
        </w:trPr>
        <w:tc>
          <w:tcPr>
            <w:tcW w:w="2880" w:type="dxa"/>
            <w:tcBorders>
              <w:top w:val="nil"/>
              <w:left w:val="nil"/>
              <w:bottom w:val="nil"/>
              <w:right w:val="nil"/>
            </w:tcBorders>
            <w:shd w:val="clear" w:color="auto" w:fill="F2F2F2" w:themeFill="background1" w:themeFillShade="F2"/>
            <w:hideMark/>
          </w:tcPr>
          <w:p w14:paraId="57FC597E" w14:textId="77777777"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Chisel Plow</w:t>
            </w:r>
          </w:p>
        </w:tc>
        <w:tc>
          <w:tcPr>
            <w:tcW w:w="1980" w:type="dxa"/>
            <w:tcBorders>
              <w:top w:val="nil"/>
              <w:left w:val="nil"/>
              <w:bottom w:val="nil"/>
              <w:right w:val="nil"/>
            </w:tcBorders>
            <w:shd w:val="clear" w:color="auto" w:fill="F2F2F2" w:themeFill="background1" w:themeFillShade="F2"/>
          </w:tcPr>
          <w:p w14:paraId="070223A6" w14:textId="6648A024"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190.6</w:t>
            </w:r>
            <w:r w:rsidR="000775F8" w:rsidRPr="00A620F3">
              <w:rPr>
                <w:rFonts w:ascii="Times New Roman" w:hAnsi="Times New Roman" w:cs="Times New Roman"/>
                <w:sz w:val="24"/>
                <w:szCs w:val="24"/>
              </w:rPr>
              <w:t xml:space="preserve"> a</w:t>
            </w:r>
          </w:p>
        </w:tc>
        <w:tc>
          <w:tcPr>
            <w:tcW w:w="1800" w:type="dxa"/>
            <w:tcBorders>
              <w:top w:val="nil"/>
              <w:left w:val="nil"/>
              <w:bottom w:val="nil"/>
              <w:right w:val="nil"/>
            </w:tcBorders>
            <w:shd w:val="clear" w:color="auto" w:fill="F2F2F2" w:themeFill="background1" w:themeFillShade="F2"/>
          </w:tcPr>
          <w:p w14:paraId="781E47DB" w14:textId="37B53CF0"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 xml:space="preserve">198.4 </w:t>
            </w:r>
            <w:r w:rsidR="000775F8" w:rsidRPr="00A620F3">
              <w:rPr>
                <w:rFonts w:ascii="Times New Roman" w:hAnsi="Times New Roman" w:cs="Times New Roman"/>
                <w:sz w:val="24"/>
                <w:szCs w:val="24"/>
              </w:rPr>
              <w:t>a</w:t>
            </w:r>
          </w:p>
        </w:tc>
      </w:tr>
      <w:tr w:rsidR="001A7C33" w:rsidRPr="00A620F3" w14:paraId="67FA2F03" w14:textId="77777777" w:rsidTr="00362D50">
        <w:trPr>
          <w:trHeight w:val="230"/>
        </w:trPr>
        <w:tc>
          <w:tcPr>
            <w:tcW w:w="2880" w:type="dxa"/>
            <w:tcBorders>
              <w:top w:val="nil"/>
              <w:left w:val="nil"/>
              <w:bottom w:val="nil"/>
              <w:right w:val="nil"/>
            </w:tcBorders>
            <w:shd w:val="clear" w:color="auto" w:fill="F2F2F2" w:themeFill="background1" w:themeFillShade="F2"/>
            <w:hideMark/>
          </w:tcPr>
          <w:p w14:paraId="6950CA3E" w14:textId="77777777"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Strip Tillage with Shank</w:t>
            </w:r>
          </w:p>
        </w:tc>
        <w:tc>
          <w:tcPr>
            <w:tcW w:w="1980" w:type="dxa"/>
            <w:tcBorders>
              <w:top w:val="nil"/>
              <w:left w:val="nil"/>
              <w:bottom w:val="nil"/>
              <w:right w:val="nil"/>
            </w:tcBorders>
            <w:shd w:val="clear" w:color="auto" w:fill="F2F2F2" w:themeFill="background1" w:themeFillShade="F2"/>
          </w:tcPr>
          <w:p w14:paraId="5B6B9978" w14:textId="0B347BFE"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184.9</w:t>
            </w:r>
            <w:r w:rsidR="000775F8" w:rsidRPr="00A620F3">
              <w:rPr>
                <w:rFonts w:ascii="Times New Roman" w:hAnsi="Times New Roman" w:cs="Times New Roman"/>
                <w:sz w:val="24"/>
                <w:szCs w:val="24"/>
              </w:rPr>
              <w:t xml:space="preserve"> a</w:t>
            </w:r>
          </w:p>
        </w:tc>
        <w:tc>
          <w:tcPr>
            <w:tcW w:w="1800" w:type="dxa"/>
            <w:tcBorders>
              <w:top w:val="nil"/>
              <w:left w:val="nil"/>
              <w:bottom w:val="nil"/>
              <w:right w:val="nil"/>
            </w:tcBorders>
            <w:shd w:val="clear" w:color="auto" w:fill="F2F2F2" w:themeFill="background1" w:themeFillShade="F2"/>
          </w:tcPr>
          <w:p w14:paraId="49EB6E7B" w14:textId="3EEFA498"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 xml:space="preserve">191.9 </w:t>
            </w:r>
            <w:r w:rsidR="000775F8" w:rsidRPr="00A620F3">
              <w:rPr>
                <w:rFonts w:ascii="Times New Roman" w:hAnsi="Times New Roman" w:cs="Times New Roman"/>
                <w:sz w:val="24"/>
                <w:szCs w:val="24"/>
              </w:rPr>
              <w:t>a</w:t>
            </w:r>
          </w:p>
        </w:tc>
      </w:tr>
      <w:tr w:rsidR="001A7C33" w:rsidRPr="00A620F3" w14:paraId="7A7B1EB6" w14:textId="77777777" w:rsidTr="00362D50">
        <w:trPr>
          <w:trHeight w:val="230"/>
        </w:trPr>
        <w:tc>
          <w:tcPr>
            <w:tcW w:w="2880" w:type="dxa"/>
            <w:tcBorders>
              <w:top w:val="nil"/>
              <w:left w:val="nil"/>
              <w:bottom w:val="nil"/>
              <w:right w:val="nil"/>
            </w:tcBorders>
            <w:shd w:val="clear" w:color="auto" w:fill="F2F2F2" w:themeFill="background1" w:themeFillShade="F2"/>
            <w:hideMark/>
          </w:tcPr>
          <w:p w14:paraId="03EA6720" w14:textId="77777777"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Strip Tillage with Coulter</w:t>
            </w:r>
          </w:p>
        </w:tc>
        <w:tc>
          <w:tcPr>
            <w:tcW w:w="1980" w:type="dxa"/>
            <w:tcBorders>
              <w:top w:val="nil"/>
              <w:left w:val="nil"/>
              <w:bottom w:val="nil"/>
              <w:right w:val="nil"/>
            </w:tcBorders>
            <w:shd w:val="clear" w:color="auto" w:fill="F2F2F2" w:themeFill="background1" w:themeFillShade="F2"/>
          </w:tcPr>
          <w:p w14:paraId="5282F2B7" w14:textId="77857CDD"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188.7</w:t>
            </w:r>
            <w:r w:rsidR="000775F8" w:rsidRPr="00A620F3">
              <w:rPr>
                <w:rFonts w:ascii="Times New Roman" w:hAnsi="Times New Roman" w:cs="Times New Roman"/>
                <w:sz w:val="24"/>
                <w:szCs w:val="24"/>
              </w:rPr>
              <w:t xml:space="preserve"> a</w:t>
            </w:r>
          </w:p>
        </w:tc>
        <w:tc>
          <w:tcPr>
            <w:tcW w:w="1800" w:type="dxa"/>
            <w:tcBorders>
              <w:top w:val="nil"/>
              <w:left w:val="nil"/>
              <w:bottom w:val="nil"/>
              <w:right w:val="nil"/>
            </w:tcBorders>
            <w:shd w:val="clear" w:color="auto" w:fill="F2F2F2" w:themeFill="background1" w:themeFillShade="F2"/>
          </w:tcPr>
          <w:p w14:paraId="04A64A40" w14:textId="0A8A3A28"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 xml:space="preserve">201.3 </w:t>
            </w:r>
            <w:r w:rsidR="000775F8" w:rsidRPr="00A620F3">
              <w:rPr>
                <w:rFonts w:ascii="Times New Roman" w:hAnsi="Times New Roman" w:cs="Times New Roman"/>
                <w:sz w:val="24"/>
                <w:szCs w:val="24"/>
              </w:rPr>
              <w:t>a</w:t>
            </w:r>
          </w:p>
        </w:tc>
      </w:tr>
      <w:tr w:rsidR="001A7C33" w:rsidRPr="00A620F3" w14:paraId="28EBC071" w14:textId="77777777" w:rsidTr="00362D50">
        <w:trPr>
          <w:trHeight w:val="230"/>
        </w:trPr>
        <w:tc>
          <w:tcPr>
            <w:tcW w:w="2880" w:type="dxa"/>
            <w:tcBorders>
              <w:top w:val="nil"/>
              <w:left w:val="nil"/>
              <w:bottom w:val="nil"/>
              <w:right w:val="nil"/>
            </w:tcBorders>
            <w:shd w:val="clear" w:color="auto" w:fill="F2F2F2" w:themeFill="background1" w:themeFillShade="F2"/>
            <w:hideMark/>
          </w:tcPr>
          <w:p w14:paraId="6056256D" w14:textId="77777777"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Vertical Tillage</w:t>
            </w:r>
          </w:p>
        </w:tc>
        <w:tc>
          <w:tcPr>
            <w:tcW w:w="1980" w:type="dxa"/>
            <w:tcBorders>
              <w:top w:val="nil"/>
              <w:left w:val="nil"/>
              <w:bottom w:val="nil"/>
              <w:right w:val="nil"/>
            </w:tcBorders>
            <w:shd w:val="clear" w:color="auto" w:fill="F2F2F2" w:themeFill="background1" w:themeFillShade="F2"/>
          </w:tcPr>
          <w:p w14:paraId="63E6A36F" w14:textId="57140FF6"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183.9</w:t>
            </w:r>
            <w:r w:rsidR="000775F8" w:rsidRPr="00A620F3">
              <w:rPr>
                <w:rFonts w:ascii="Times New Roman" w:hAnsi="Times New Roman" w:cs="Times New Roman"/>
                <w:sz w:val="24"/>
                <w:szCs w:val="24"/>
              </w:rPr>
              <w:t xml:space="preserve"> a</w:t>
            </w:r>
          </w:p>
        </w:tc>
        <w:tc>
          <w:tcPr>
            <w:tcW w:w="1800" w:type="dxa"/>
            <w:tcBorders>
              <w:top w:val="nil"/>
              <w:left w:val="nil"/>
              <w:bottom w:val="nil"/>
              <w:right w:val="nil"/>
            </w:tcBorders>
            <w:shd w:val="clear" w:color="auto" w:fill="F2F2F2" w:themeFill="background1" w:themeFillShade="F2"/>
          </w:tcPr>
          <w:p w14:paraId="2218B530" w14:textId="73E5C953"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199.3</w:t>
            </w:r>
            <w:r w:rsidR="000775F8" w:rsidRPr="00A620F3">
              <w:rPr>
                <w:rFonts w:ascii="Times New Roman" w:hAnsi="Times New Roman" w:cs="Times New Roman"/>
                <w:sz w:val="24"/>
                <w:szCs w:val="24"/>
              </w:rPr>
              <w:t xml:space="preserve"> a</w:t>
            </w:r>
          </w:p>
        </w:tc>
      </w:tr>
      <w:tr w:rsidR="001A7C33" w:rsidRPr="00A620F3" w14:paraId="2524993C" w14:textId="77777777" w:rsidTr="00362D50">
        <w:trPr>
          <w:trHeight w:val="230"/>
        </w:trPr>
        <w:tc>
          <w:tcPr>
            <w:tcW w:w="2880" w:type="dxa"/>
            <w:tcBorders>
              <w:top w:val="nil"/>
              <w:left w:val="nil"/>
              <w:bottom w:val="single" w:sz="4" w:space="0" w:color="auto"/>
              <w:right w:val="nil"/>
            </w:tcBorders>
            <w:shd w:val="clear" w:color="auto" w:fill="F2F2F2" w:themeFill="background1" w:themeFillShade="F2"/>
          </w:tcPr>
          <w:p w14:paraId="774265E5" w14:textId="77777777"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Average</w:t>
            </w:r>
          </w:p>
        </w:tc>
        <w:tc>
          <w:tcPr>
            <w:tcW w:w="1980" w:type="dxa"/>
            <w:tcBorders>
              <w:top w:val="nil"/>
              <w:left w:val="nil"/>
              <w:bottom w:val="single" w:sz="4" w:space="0" w:color="auto"/>
              <w:right w:val="nil"/>
            </w:tcBorders>
            <w:shd w:val="clear" w:color="auto" w:fill="F2F2F2" w:themeFill="background1" w:themeFillShade="F2"/>
          </w:tcPr>
          <w:p w14:paraId="494C00E5" w14:textId="77777777"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187.0</w:t>
            </w:r>
          </w:p>
        </w:tc>
        <w:tc>
          <w:tcPr>
            <w:tcW w:w="1800" w:type="dxa"/>
            <w:tcBorders>
              <w:top w:val="nil"/>
              <w:left w:val="nil"/>
              <w:bottom w:val="single" w:sz="4" w:space="0" w:color="auto"/>
              <w:right w:val="nil"/>
            </w:tcBorders>
            <w:shd w:val="clear" w:color="auto" w:fill="F2F2F2" w:themeFill="background1" w:themeFillShade="F2"/>
          </w:tcPr>
          <w:p w14:paraId="03CB3107" w14:textId="77777777" w:rsidR="001A7C33" w:rsidRPr="00A620F3" w:rsidRDefault="001A7C33" w:rsidP="00362D50">
            <w:pPr>
              <w:rPr>
                <w:rFonts w:ascii="Times New Roman" w:hAnsi="Times New Roman" w:cs="Times New Roman"/>
                <w:sz w:val="24"/>
                <w:szCs w:val="24"/>
              </w:rPr>
            </w:pPr>
            <w:r w:rsidRPr="00A620F3">
              <w:rPr>
                <w:rFonts w:ascii="Times New Roman" w:hAnsi="Times New Roman" w:cs="Times New Roman"/>
                <w:sz w:val="24"/>
                <w:szCs w:val="24"/>
              </w:rPr>
              <w:t>197.7</w:t>
            </w:r>
          </w:p>
        </w:tc>
      </w:tr>
    </w:tbl>
    <w:p w14:paraId="08175569" w14:textId="77777777" w:rsidR="001A7C33" w:rsidRPr="00A620F3" w:rsidRDefault="001A7C33" w:rsidP="001A7C33">
      <w:pPr>
        <w:rPr>
          <w:rFonts w:ascii="Times New Roman" w:eastAsia="Times New Roman" w:hAnsi="Times New Roman" w:cs="Times New Roman"/>
          <w:i/>
        </w:rPr>
      </w:pPr>
      <w:r w:rsidRPr="00A620F3">
        <w:rPr>
          <w:rFonts w:ascii="Times New Roman" w:hAnsi="Times New Roman" w:cs="Times New Roman"/>
          <w:i/>
          <w:vertAlign w:val="superscript"/>
        </w:rPr>
        <w:t>§</w:t>
      </w:r>
      <w:r w:rsidRPr="00A620F3">
        <w:rPr>
          <w:rFonts w:ascii="Times New Roman" w:hAnsi="Times New Roman" w:cs="Times New Roman"/>
          <w:i/>
        </w:rPr>
        <w:t xml:space="preserve"> Different letters in a column are significantly different</w:t>
      </w:r>
    </w:p>
    <w:p w14:paraId="6B16010A" w14:textId="77777777" w:rsidR="00686D76" w:rsidRPr="00A620F3" w:rsidRDefault="00686D76" w:rsidP="00686D76">
      <w:pPr>
        <w:rPr>
          <w:rFonts w:ascii="Times New Roman" w:hAnsi="Times New Roman" w:cs="Times New Roman"/>
          <w:i/>
        </w:rPr>
        <w:sectPr w:rsidR="00686D76" w:rsidRPr="00A620F3" w:rsidSect="00940B64">
          <w:pgSz w:w="12240" w:h="15840"/>
          <w:pgMar w:top="1440" w:right="1440" w:bottom="1440" w:left="1440" w:header="720" w:footer="720" w:gutter="0"/>
          <w:cols w:space="720"/>
          <w:docGrid w:linePitch="360"/>
        </w:sectPr>
      </w:pPr>
    </w:p>
    <w:p w14:paraId="77972452" w14:textId="0C01CA80" w:rsidR="00686D76" w:rsidRPr="00A620F3" w:rsidRDefault="00075658" w:rsidP="009D70DB">
      <w:pPr>
        <w:rPr>
          <w:rFonts w:ascii="Times New Roman" w:hAnsi="Times New Roman" w:cs="Times New Roman"/>
        </w:rPr>
      </w:pPr>
      <w:r w:rsidRPr="00A620F3">
        <w:rPr>
          <w:rFonts w:ascii="Times New Roman" w:hAnsi="Times New Roman" w:cs="Times New Roman"/>
          <w:noProof/>
        </w:rPr>
        <w:lastRenderedPageBreak/>
        <w:drawing>
          <wp:inline distT="0" distB="0" distL="0" distR="0" wp14:anchorId="028403AA" wp14:editId="62C93511">
            <wp:extent cx="5943600" cy="17036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703617"/>
                    </a:xfrm>
                    <a:prstGeom prst="rect">
                      <a:avLst/>
                    </a:prstGeom>
                    <a:noFill/>
                  </pic:spPr>
                </pic:pic>
              </a:graphicData>
            </a:graphic>
          </wp:inline>
        </w:drawing>
      </w:r>
    </w:p>
    <w:p w14:paraId="5C05C309" w14:textId="3D93996C" w:rsidR="00075658" w:rsidRPr="00A620F3" w:rsidRDefault="00075658" w:rsidP="009D70DB">
      <w:pPr>
        <w:rPr>
          <w:rFonts w:ascii="Times New Roman" w:hAnsi="Times New Roman" w:cs="Times New Roman"/>
        </w:rPr>
      </w:pPr>
      <w:r w:rsidRPr="00A620F3">
        <w:rPr>
          <w:rFonts w:ascii="Times New Roman" w:hAnsi="Times New Roman" w:cs="Times New Roman"/>
          <w:noProof/>
        </w:rPr>
        <w:drawing>
          <wp:inline distT="0" distB="0" distL="0" distR="0" wp14:anchorId="035C42B8" wp14:editId="28486B72">
            <wp:extent cx="5943600" cy="17043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704387"/>
                    </a:xfrm>
                    <a:prstGeom prst="rect">
                      <a:avLst/>
                    </a:prstGeom>
                    <a:noFill/>
                  </pic:spPr>
                </pic:pic>
              </a:graphicData>
            </a:graphic>
          </wp:inline>
        </w:drawing>
      </w:r>
    </w:p>
    <w:p w14:paraId="1FD6715F" w14:textId="29B4DD6B" w:rsidR="00E24B97" w:rsidRPr="00A620F3" w:rsidRDefault="00E24B97" w:rsidP="009D70DB">
      <w:pPr>
        <w:rPr>
          <w:rFonts w:ascii="Times New Roman" w:hAnsi="Times New Roman" w:cs="Times New Roman"/>
        </w:rPr>
      </w:pPr>
      <w:r w:rsidRPr="00A620F3">
        <w:rPr>
          <w:rFonts w:ascii="Times New Roman" w:hAnsi="Times New Roman" w:cs="Times New Roman"/>
          <w:noProof/>
        </w:rPr>
        <w:drawing>
          <wp:inline distT="0" distB="0" distL="0" distR="0" wp14:anchorId="3192EE86" wp14:editId="48B43F98">
            <wp:extent cx="5943600" cy="170438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704387"/>
                    </a:xfrm>
                    <a:prstGeom prst="rect">
                      <a:avLst/>
                    </a:prstGeom>
                    <a:noFill/>
                  </pic:spPr>
                </pic:pic>
              </a:graphicData>
            </a:graphic>
          </wp:inline>
        </w:drawing>
      </w:r>
    </w:p>
    <w:p w14:paraId="45F873E0" w14:textId="3226D067" w:rsidR="00E24B97" w:rsidRPr="00A620F3" w:rsidRDefault="00E24B97" w:rsidP="009D70DB">
      <w:pPr>
        <w:rPr>
          <w:rFonts w:ascii="Times New Roman" w:hAnsi="Times New Roman" w:cs="Times New Roman"/>
        </w:rPr>
      </w:pPr>
      <w:r w:rsidRPr="00A620F3">
        <w:rPr>
          <w:rFonts w:ascii="Times New Roman" w:hAnsi="Times New Roman" w:cs="Times New Roman"/>
          <w:noProof/>
        </w:rPr>
        <w:drawing>
          <wp:inline distT="0" distB="0" distL="0" distR="0" wp14:anchorId="2595E870" wp14:editId="14BF3F42">
            <wp:extent cx="5943600" cy="170120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701201"/>
                    </a:xfrm>
                    <a:prstGeom prst="rect">
                      <a:avLst/>
                    </a:prstGeom>
                    <a:noFill/>
                  </pic:spPr>
                </pic:pic>
              </a:graphicData>
            </a:graphic>
          </wp:inline>
        </w:drawing>
      </w:r>
    </w:p>
    <w:p w14:paraId="3F4DE8B3" w14:textId="56653F11" w:rsidR="00E24B97" w:rsidRPr="009D70DB" w:rsidRDefault="00E24B97" w:rsidP="009D70DB">
      <w:pPr>
        <w:rPr>
          <w:rFonts w:ascii="Times New Roman" w:hAnsi="Times New Roman" w:cs="Times New Roman"/>
        </w:rPr>
      </w:pPr>
      <w:r w:rsidRPr="00A620F3">
        <w:rPr>
          <w:rFonts w:ascii="Times New Roman" w:hAnsi="Times New Roman" w:cs="Times New Roman"/>
          <w:i/>
        </w:rPr>
        <w:t>Figure 1. Microbial biomass, fungi to bacteria ratios, soil temperature difference between tillage treatments, soil moisture difference between tillage treatments in soybean field at farm near Mooreton, ND.</w:t>
      </w:r>
      <w:bookmarkStart w:id="0" w:name="_GoBack"/>
      <w:bookmarkEnd w:id="0"/>
    </w:p>
    <w:sectPr w:rsidR="00E24B97" w:rsidRPr="009D70DB" w:rsidSect="00940B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7DEB3" w14:textId="77777777" w:rsidR="001F5ADF" w:rsidRDefault="001F5ADF" w:rsidP="00FA1BCB">
      <w:r>
        <w:separator/>
      </w:r>
    </w:p>
  </w:endnote>
  <w:endnote w:type="continuationSeparator" w:id="0">
    <w:p w14:paraId="3796C35A" w14:textId="77777777" w:rsidR="001F5ADF" w:rsidRDefault="001F5ADF" w:rsidP="00FA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0F2ED" w14:textId="77777777" w:rsidR="001F5ADF" w:rsidRDefault="001F5ADF" w:rsidP="00FA1BCB">
      <w:r>
        <w:separator/>
      </w:r>
    </w:p>
  </w:footnote>
  <w:footnote w:type="continuationSeparator" w:id="0">
    <w:p w14:paraId="6EA92F72" w14:textId="77777777" w:rsidR="001F5ADF" w:rsidRDefault="001F5ADF" w:rsidP="00FA1B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A61A0"/>
    <w:multiLevelType w:val="multilevel"/>
    <w:tmpl w:val="22D00D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12FE8"/>
    <w:multiLevelType w:val="hybridMultilevel"/>
    <w:tmpl w:val="374497CA"/>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035E6BEE"/>
    <w:multiLevelType w:val="hybridMultilevel"/>
    <w:tmpl w:val="797E7608"/>
    <w:lvl w:ilvl="0" w:tplc="DE62DF00">
      <w:start w:val="1"/>
      <w:numFmt w:val="decimal"/>
      <w:lvlText w:val="%1."/>
      <w:lvlJc w:val="left"/>
      <w:pPr>
        <w:ind w:left="1170" w:hanging="360"/>
      </w:pPr>
      <w:rPr>
        <w:i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A35C47"/>
    <w:multiLevelType w:val="hybridMultilevel"/>
    <w:tmpl w:val="D5BA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9C2E03"/>
    <w:multiLevelType w:val="hybridMultilevel"/>
    <w:tmpl w:val="C876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53784"/>
    <w:multiLevelType w:val="hybridMultilevel"/>
    <w:tmpl w:val="8C40FBDE"/>
    <w:lvl w:ilvl="0" w:tplc="6AC81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3845B8"/>
    <w:multiLevelType w:val="hybridMultilevel"/>
    <w:tmpl w:val="A7BEC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7E94E8B"/>
    <w:multiLevelType w:val="hybridMultilevel"/>
    <w:tmpl w:val="C3C88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500B42"/>
    <w:multiLevelType w:val="hybridMultilevel"/>
    <w:tmpl w:val="D70ED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943A16"/>
    <w:multiLevelType w:val="hybridMultilevel"/>
    <w:tmpl w:val="53BE32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1">
      <w:start w:val="1"/>
      <w:numFmt w:val="bullet"/>
      <w:lvlText w:val=""/>
      <w:lvlJc w:val="left"/>
      <w:pPr>
        <w:ind w:left="2880" w:hanging="36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5785868"/>
    <w:multiLevelType w:val="hybridMultilevel"/>
    <w:tmpl w:val="CDA265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94321CB"/>
    <w:multiLevelType w:val="hybridMultilevel"/>
    <w:tmpl w:val="609474EC"/>
    <w:lvl w:ilvl="0" w:tplc="BC302FDC">
      <w:numFmt w:val="bullet"/>
      <w:lvlText w:val="-"/>
      <w:lvlJc w:val="left"/>
      <w:pPr>
        <w:ind w:left="630" w:hanging="360"/>
      </w:pPr>
      <w:rPr>
        <w:rFonts w:ascii="Times New Roman" w:eastAsiaTheme="minorHAns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nsid w:val="6B3814DD"/>
    <w:multiLevelType w:val="hybridMultilevel"/>
    <w:tmpl w:val="260AC59E"/>
    <w:lvl w:ilvl="0" w:tplc="BC302FDC">
      <w:numFmt w:val="bullet"/>
      <w:lvlText w:val="-"/>
      <w:lvlJc w:val="left"/>
      <w:pPr>
        <w:ind w:left="63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FE0A75"/>
    <w:multiLevelType w:val="hybridMultilevel"/>
    <w:tmpl w:val="B0F2AFD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
  </w:num>
  <w:num w:numId="4">
    <w:abstractNumId w:val="9"/>
  </w:num>
  <w:num w:numId="5">
    <w:abstractNumId w:val="3"/>
  </w:num>
  <w:num w:numId="6">
    <w:abstractNumId w:val="8"/>
  </w:num>
  <w:num w:numId="7">
    <w:abstractNumId w:val="4"/>
  </w:num>
  <w:num w:numId="8">
    <w:abstractNumId w:val="7"/>
  </w:num>
  <w:num w:numId="9">
    <w:abstractNumId w:val="11"/>
  </w:num>
  <w:num w:numId="10">
    <w:abstractNumId w:val="12"/>
  </w:num>
  <w:num w:numId="11">
    <w:abstractNumId w:val="13"/>
  </w:num>
  <w:num w:numId="12">
    <w:abstractNumId w:val="11"/>
  </w:num>
  <w:num w:numId="13">
    <w:abstractNumId w:val="6"/>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015"/>
    <w:rsid w:val="00000149"/>
    <w:rsid w:val="00010E6A"/>
    <w:rsid w:val="000128FD"/>
    <w:rsid w:val="00034218"/>
    <w:rsid w:val="000410D0"/>
    <w:rsid w:val="00042E80"/>
    <w:rsid w:val="0005095F"/>
    <w:rsid w:val="00061EE7"/>
    <w:rsid w:val="00071292"/>
    <w:rsid w:val="00075658"/>
    <w:rsid w:val="000770AC"/>
    <w:rsid w:val="000775F8"/>
    <w:rsid w:val="00094330"/>
    <w:rsid w:val="00095968"/>
    <w:rsid w:val="000A5BA0"/>
    <w:rsid w:val="000A7FFD"/>
    <w:rsid w:val="000B29C5"/>
    <w:rsid w:val="000B5E23"/>
    <w:rsid w:val="000B6141"/>
    <w:rsid w:val="000D30C3"/>
    <w:rsid w:val="000E0F7E"/>
    <w:rsid w:val="000E36D7"/>
    <w:rsid w:val="000E526C"/>
    <w:rsid w:val="000E68BC"/>
    <w:rsid w:val="00121294"/>
    <w:rsid w:val="00123B96"/>
    <w:rsid w:val="00127941"/>
    <w:rsid w:val="00140B4B"/>
    <w:rsid w:val="001410DA"/>
    <w:rsid w:val="00144AA3"/>
    <w:rsid w:val="001516E6"/>
    <w:rsid w:val="0015391F"/>
    <w:rsid w:val="001841CA"/>
    <w:rsid w:val="00190318"/>
    <w:rsid w:val="001946EF"/>
    <w:rsid w:val="00196A33"/>
    <w:rsid w:val="001A1F0E"/>
    <w:rsid w:val="001A34D9"/>
    <w:rsid w:val="001A624D"/>
    <w:rsid w:val="001A7C33"/>
    <w:rsid w:val="001B2A6D"/>
    <w:rsid w:val="001B36D3"/>
    <w:rsid w:val="001B51A9"/>
    <w:rsid w:val="001B58B9"/>
    <w:rsid w:val="001C0EDA"/>
    <w:rsid w:val="001C1CBB"/>
    <w:rsid w:val="001C4E70"/>
    <w:rsid w:val="001D114F"/>
    <w:rsid w:val="001D6C14"/>
    <w:rsid w:val="001E5630"/>
    <w:rsid w:val="001E5858"/>
    <w:rsid w:val="001F1992"/>
    <w:rsid w:val="001F33E9"/>
    <w:rsid w:val="001F5ADF"/>
    <w:rsid w:val="0020037E"/>
    <w:rsid w:val="002031FE"/>
    <w:rsid w:val="00211588"/>
    <w:rsid w:val="002130C0"/>
    <w:rsid w:val="00216FF7"/>
    <w:rsid w:val="00222A22"/>
    <w:rsid w:val="0023269E"/>
    <w:rsid w:val="00235D36"/>
    <w:rsid w:val="002361EF"/>
    <w:rsid w:val="00265560"/>
    <w:rsid w:val="00285806"/>
    <w:rsid w:val="002867FA"/>
    <w:rsid w:val="00293560"/>
    <w:rsid w:val="00297C90"/>
    <w:rsid w:val="002A4759"/>
    <w:rsid w:val="002C1078"/>
    <w:rsid w:val="002C1956"/>
    <w:rsid w:val="002C619A"/>
    <w:rsid w:val="002D3CFB"/>
    <w:rsid w:val="002D75C0"/>
    <w:rsid w:val="002E1685"/>
    <w:rsid w:val="002F42F3"/>
    <w:rsid w:val="002F5376"/>
    <w:rsid w:val="002F7023"/>
    <w:rsid w:val="003004DE"/>
    <w:rsid w:val="0031065B"/>
    <w:rsid w:val="00346240"/>
    <w:rsid w:val="00367272"/>
    <w:rsid w:val="003733D6"/>
    <w:rsid w:val="003754E6"/>
    <w:rsid w:val="00376E75"/>
    <w:rsid w:val="003802E7"/>
    <w:rsid w:val="00384D7D"/>
    <w:rsid w:val="003A2395"/>
    <w:rsid w:val="003A4BD6"/>
    <w:rsid w:val="003A4D65"/>
    <w:rsid w:val="003B5B72"/>
    <w:rsid w:val="003C1B7E"/>
    <w:rsid w:val="003D1A7E"/>
    <w:rsid w:val="003E47E8"/>
    <w:rsid w:val="003F2225"/>
    <w:rsid w:val="004054BE"/>
    <w:rsid w:val="00406C8D"/>
    <w:rsid w:val="0041272A"/>
    <w:rsid w:val="0042181E"/>
    <w:rsid w:val="004220A2"/>
    <w:rsid w:val="004223E4"/>
    <w:rsid w:val="00425A10"/>
    <w:rsid w:val="00431B18"/>
    <w:rsid w:val="00435A91"/>
    <w:rsid w:val="004516B3"/>
    <w:rsid w:val="00454E2B"/>
    <w:rsid w:val="00455465"/>
    <w:rsid w:val="004639F0"/>
    <w:rsid w:val="00480167"/>
    <w:rsid w:val="004813F9"/>
    <w:rsid w:val="00486CF0"/>
    <w:rsid w:val="00486F51"/>
    <w:rsid w:val="004A191B"/>
    <w:rsid w:val="004A4E62"/>
    <w:rsid w:val="004A6179"/>
    <w:rsid w:val="004B5A8A"/>
    <w:rsid w:val="004C6086"/>
    <w:rsid w:val="004D05C8"/>
    <w:rsid w:val="004E1AEA"/>
    <w:rsid w:val="004E5D54"/>
    <w:rsid w:val="004E694F"/>
    <w:rsid w:val="004F064A"/>
    <w:rsid w:val="004F405C"/>
    <w:rsid w:val="005028F9"/>
    <w:rsid w:val="0050541E"/>
    <w:rsid w:val="005076BF"/>
    <w:rsid w:val="005203FC"/>
    <w:rsid w:val="00525241"/>
    <w:rsid w:val="00530B1C"/>
    <w:rsid w:val="00535EB5"/>
    <w:rsid w:val="00536289"/>
    <w:rsid w:val="00541291"/>
    <w:rsid w:val="0054565F"/>
    <w:rsid w:val="00552DFC"/>
    <w:rsid w:val="00555335"/>
    <w:rsid w:val="005559CF"/>
    <w:rsid w:val="00570925"/>
    <w:rsid w:val="0057767F"/>
    <w:rsid w:val="005833C7"/>
    <w:rsid w:val="00590DA0"/>
    <w:rsid w:val="00596D62"/>
    <w:rsid w:val="005A6D9A"/>
    <w:rsid w:val="005B0F55"/>
    <w:rsid w:val="005C26DC"/>
    <w:rsid w:val="005E3A75"/>
    <w:rsid w:val="005F2073"/>
    <w:rsid w:val="005F4790"/>
    <w:rsid w:val="006057DD"/>
    <w:rsid w:val="006354B6"/>
    <w:rsid w:val="00636B24"/>
    <w:rsid w:val="00637A64"/>
    <w:rsid w:val="00642A4A"/>
    <w:rsid w:val="00645B2C"/>
    <w:rsid w:val="00651472"/>
    <w:rsid w:val="006663F6"/>
    <w:rsid w:val="00673AC3"/>
    <w:rsid w:val="00680FAC"/>
    <w:rsid w:val="0068666F"/>
    <w:rsid w:val="00686D76"/>
    <w:rsid w:val="00687A8F"/>
    <w:rsid w:val="006901C6"/>
    <w:rsid w:val="006A0889"/>
    <w:rsid w:val="006C2A5E"/>
    <w:rsid w:val="006D5CD0"/>
    <w:rsid w:val="006E2F5E"/>
    <w:rsid w:val="006E7B00"/>
    <w:rsid w:val="006F3C33"/>
    <w:rsid w:val="006F635B"/>
    <w:rsid w:val="00711377"/>
    <w:rsid w:val="0072614B"/>
    <w:rsid w:val="00726C17"/>
    <w:rsid w:val="007444A4"/>
    <w:rsid w:val="00750A20"/>
    <w:rsid w:val="00755331"/>
    <w:rsid w:val="00770AF0"/>
    <w:rsid w:val="007812C0"/>
    <w:rsid w:val="00785577"/>
    <w:rsid w:val="007874B1"/>
    <w:rsid w:val="007937D6"/>
    <w:rsid w:val="007A33E0"/>
    <w:rsid w:val="007C5802"/>
    <w:rsid w:val="007E0015"/>
    <w:rsid w:val="007F212A"/>
    <w:rsid w:val="007F2314"/>
    <w:rsid w:val="00805804"/>
    <w:rsid w:val="0080741B"/>
    <w:rsid w:val="00815702"/>
    <w:rsid w:val="008163BD"/>
    <w:rsid w:val="00816F3B"/>
    <w:rsid w:val="008172C4"/>
    <w:rsid w:val="00821DB1"/>
    <w:rsid w:val="00827847"/>
    <w:rsid w:val="00843E81"/>
    <w:rsid w:val="00843EFA"/>
    <w:rsid w:val="00844B0A"/>
    <w:rsid w:val="0085107E"/>
    <w:rsid w:val="00851869"/>
    <w:rsid w:val="00852FBC"/>
    <w:rsid w:val="00865162"/>
    <w:rsid w:val="0086709A"/>
    <w:rsid w:val="0088012C"/>
    <w:rsid w:val="00881E02"/>
    <w:rsid w:val="0088332E"/>
    <w:rsid w:val="00891C6E"/>
    <w:rsid w:val="00892850"/>
    <w:rsid w:val="008A2D9B"/>
    <w:rsid w:val="008D118E"/>
    <w:rsid w:val="008D52E3"/>
    <w:rsid w:val="008E0813"/>
    <w:rsid w:val="008E5D49"/>
    <w:rsid w:val="008E6F05"/>
    <w:rsid w:val="008E7CA3"/>
    <w:rsid w:val="008F278B"/>
    <w:rsid w:val="00902A8F"/>
    <w:rsid w:val="009034A8"/>
    <w:rsid w:val="00906A27"/>
    <w:rsid w:val="00906D29"/>
    <w:rsid w:val="0090705F"/>
    <w:rsid w:val="0091083F"/>
    <w:rsid w:val="00913E07"/>
    <w:rsid w:val="00917975"/>
    <w:rsid w:val="00926611"/>
    <w:rsid w:val="00927637"/>
    <w:rsid w:val="00940B64"/>
    <w:rsid w:val="009436D8"/>
    <w:rsid w:val="0096183A"/>
    <w:rsid w:val="009639E0"/>
    <w:rsid w:val="00970294"/>
    <w:rsid w:val="009737AA"/>
    <w:rsid w:val="00987CD6"/>
    <w:rsid w:val="009938F6"/>
    <w:rsid w:val="009A604F"/>
    <w:rsid w:val="009B3D5A"/>
    <w:rsid w:val="009D70DB"/>
    <w:rsid w:val="00A2072D"/>
    <w:rsid w:val="00A22163"/>
    <w:rsid w:val="00A22CB2"/>
    <w:rsid w:val="00A248AC"/>
    <w:rsid w:val="00A252A6"/>
    <w:rsid w:val="00A33697"/>
    <w:rsid w:val="00A33C8D"/>
    <w:rsid w:val="00A45AB1"/>
    <w:rsid w:val="00A534FF"/>
    <w:rsid w:val="00A620F3"/>
    <w:rsid w:val="00A66178"/>
    <w:rsid w:val="00A76702"/>
    <w:rsid w:val="00AA7D61"/>
    <w:rsid w:val="00AA7EE1"/>
    <w:rsid w:val="00AB2C2A"/>
    <w:rsid w:val="00AC4242"/>
    <w:rsid w:val="00AD6407"/>
    <w:rsid w:val="00AE14E7"/>
    <w:rsid w:val="00AE3076"/>
    <w:rsid w:val="00AE5BAD"/>
    <w:rsid w:val="00AE624F"/>
    <w:rsid w:val="00AF4978"/>
    <w:rsid w:val="00B0149F"/>
    <w:rsid w:val="00B05D7D"/>
    <w:rsid w:val="00B224C3"/>
    <w:rsid w:val="00B22965"/>
    <w:rsid w:val="00B24AA2"/>
    <w:rsid w:val="00B26A45"/>
    <w:rsid w:val="00B27525"/>
    <w:rsid w:val="00B3463E"/>
    <w:rsid w:val="00B37CBF"/>
    <w:rsid w:val="00B37E5B"/>
    <w:rsid w:val="00B47265"/>
    <w:rsid w:val="00B6322C"/>
    <w:rsid w:val="00B633D7"/>
    <w:rsid w:val="00B844FA"/>
    <w:rsid w:val="00B85CD0"/>
    <w:rsid w:val="00B876AB"/>
    <w:rsid w:val="00B92158"/>
    <w:rsid w:val="00BA003C"/>
    <w:rsid w:val="00BC1E26"/>
    <w:rsid w:val="00BC4C64"/>
    <w:rsid w:val="00BD66FE"/>
    <w:rsid w:val="00BE48DE"/>
    <w:rsid w:val="00BF4A00"/>
    <w:rsid w:val="00BF4C5E"/>
    <w:rsid w:val="00C037F9"/>
    <w:rsid w:val="00C03837"/>
    <w:rsid w:val="00C17988"/>
    <w:rsid w:val="00C22FFF"/>
    <w:rsid w:val="00C33C22"/>
    <w:rsid w:val="00C4512B"/>
    <w:rsid w:val="00C46834"/>
    <w:rsid w:val="00C628BE"/>
    <w:rsid w:val="00C7029C"/>
    <w:rsid w:val="00C775B2"/>
    <w:rsid w:val="00C8500F"/>
    <w:rsid w:val="00C91263"/>
    <w:rsid w:val="00CA12C7"/>
    <w:rsid w:val="00CA61CE"/>
    <w:rsid w:val="00CB23D6"/>
    <w:rsid w:val="00CB6B07"/>
    <w:rsid w:val="00CC112A"/>
    <w:rsid w:val="00CC59DA"/>
    <w:rsid w:val="00CD3B3A"/>
    <w:rsid w:val="00CE3029"/>
    <w:rsid w:val="00CF119E"/>
    <w:rsid w:val="00D210E6"/>
    <w:rsid w:val="00D214CD"/>
    <w:rsid w:val="00D23009"/>
    <w:rsid w:val="00D4774C"/>
    <w:rsid w:val="00D529B4"/>
    <w:rsid w:val="00D6101C"/>
    <w:rsid w:val="00D9677C"/>
    <w:rsid w:val="00DA2338"/>
    <w:rsid w:val="00DA5F4D"/>
    <w:rsid w:val="00DB14E0"/>
    <w:rsid w:val="00DC2632"/>
    <w:rsid w:val="00DC3842"/>
    <w:rsid w:val="00DC64BA"/>
    <w:rsid w:val="00DC7A4A"/>
    <w:rsid w:val="00DD0010"/>
    <w:rsid w:val="00DD44FF"/>
    <w:rsid w:val="00DD7C36"/>
    <w:rsid w:val="00DE6185"/>
    <w:rsid w:val="00DF7179"/>
    <w:rsid w:val="00E04400"/>
    <w:rsid w:val="00E060D5"/>
    <w:rsid w:val="00E07ECB"/>
    <w:rsid w:val="00E24B97"/>
    <w:rsid w:val="00E25258"/>
    <w:rsid w:val="00E379FC"/>
    <w:rsid w:val="00E43F26"/>
    <w:rsid w:val="00E808E6"/>
    <w:rsid w:val="00E876A7"/>
    <w:rsid w:val="00EA208F"/>
    <w:rsid w:val="00EA2650"/>
    <w:rsid w:val="00EB6B88"/>
    <w:rsid w:val="00ED0EF2"/>
    <w:rsid w:val="00EF0728"/>
    <w:rsid w:val="00EF27E5"/>
    <w:rsid w:val="00F056BA"/>
    <w:rsid w:val="00F30FDA"/>
    <w:rsid w:val="00F37402"/>
    <w:rsid w:val="00F46E6D"/>
    <w:rsid w:val="00F51294"/>
    <w:rsid w:val="00F51369"/>
    <w:rsid w:val="00F54F1A"/>
    <w:rsid w:val="00F74F68"/>
    <w:rsid w:val="00F751A4"/>
    <w:rsid w:val="00F75B7C"/>
    <w:rsid w:val="00F8008A"/>
    <w:rsid w:val="00F8300B"/>
    <w:rsid w:val="00F841F0"/>
    <w:rsid w:val="00F921C3"/>
    <w:rsid w:val="00F960DF"/>
    <w:rsid w:val="00FA1BCB"/>
    <w:rsid w:val="00FB0CF9"/>
    <w:rsid w:val="00FB1C39"/>
    <w:rsid w:val="00FD06F9"/>
    <w:rsid w:val="00FD0AD3"/>
    <w:rsid w:val="00FF03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3C2E4A"/>
  <w15:docId w15:val="{FC447F59-85DE-40CD-8E16-18DD9AC4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5BA0"/>
    <w:pPr>
      <w:ind w:left="720"/>
      <w:contextualSpacing/>
    </w:pPr>
  </w:style>
  <w:style w:type="character" w:styleId="CommentReference">
    <w:name w:val="annotation reference"/>
    <w:basedOn w:val="DefaultParagraphFont"/>
    <w:uiPriority w:val="99"/>
    <w:semiHidden/>
    <w:unhideWhenUsed/>
    <w:rsid w:val="001A1F0E"/>
    <w:rPr>
      <w:sz w:val="18"/>
      <w:szCs w:val="18"/>
    </w:rPr>
  </w:style>
  <w:style w:type="paragraph" w:styleId="CommentText">
    <w:name w:val="annotation text"/>
    <w:basedOn w:val="Normal"/>
    <w:link w:val="CommentTextChar"/>
    <w:uiPriority w:val="99"/>
    <w:semiHidden/>
    <w:unhideWhenUsed/>
    <w:rsid w:val="001A1F0E"/>
  </w:style>
  <w:style w:type="character" w:customStyle="1" w:styleId="CommentTextChar">
    <w:name w:val="Comment Text Char"/>
    <w:basedOn w:val="DefaultParagraphFont"/>
    <w:link w:val="CommentText"/>
    <w:uiPriority w:val="99"/>
    <w:semiHidden/>
    <w:rsid w:val="001A1F0E"/>
  </w:style>
  <w:style w:type="paragraph" w:styleId="CommentSubject">
    <w:name w:val="annotation subject"/>
    <w:basedOn w:val="CommentText"/>
    <w:next w:val="CommentText"/>
    <w:link w:val="CommentSubjectChar"/>
    <w:uiPriority w:val="99"/>
    <w:semiHidden/>
    <w:unhideWhenUsed/>
    <w:rsid w:val="001A1F0E"/>
    <w:rPr>
      <w:b/>
      <w:bCs/>
      <w:sz w:val="20"/>
      <w:szCs w:val="20"/>
    </w:rPr>
  </w:style>
  <w:style w:type="character" w:customStyle="1" w:styleId="CommentSubjectChar">
    <w:name w:val="Comment Subject Char"/>
    <w:basedOn w:val="CommentTextChar"/>
    <w:link w:val="CommentSubject"/>
    <w:uiPriority w:val="99"/>
    <w:semiHidden/>
    <w:rsid w:val="001A1F0E"/>
    <w:rPr>
      <w:b/>
      <w:bCs/>
      <w:sz w:val="20"/>
      <w:szCs w:val="20"/>
    </w:rPr>
  </w:style>
  <w:style w:type="paragraph" w:styleId="BalloonText">
    <w:name w:val="Balloon Text"/>
    <w:basedOn w:val="Normal"/>
    <w:link w:val="BalloonTextChar"/>
    <w:uiPriority w:val="99"/>
    <w:semiHidden/>
    <w:unhideWhenUsed/>
    <w:rsid w:val="001A1F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1F0E"/>
    <w:rPr>
      <w:rFonts w:ascii="Lucida Grande" w:hAnsi="Lucida Grande" w:cs="Lucida Grande"/>
      <w:sz w:val="18"/>
      <w:szCs w:val="18"/>
    </w:rPr>
  </w:style>
  <w:style w:type="paragraph" w:styleId="Date">
    <w:name w:val="Date"/>
    <w:basedOn w:val="Normal"/>
    <w:next w:val="Normal"/>
    <w:link w:val="DateChar"/>
    <w:uiPriority w:val="99"/>
    <w:unhideWhenUsed/>
    <w:rsid w:val="008F278B"/>
    <w:pPr>
      <w:ind w:left="4320"/>
    </w:pPr>
  </w:style>
  <w:style w:type="character" w:customStyle="1" w:styleId="DateChar">
    <w:name w:val="Date Char"/>
    <w:basedOn w:val="DefaultParagraphFont"/>
    <w:link w:val="Date"/>
    <w:uiPriority w:val="99"/>
    <w:rsid w:val="008F278B"/>
  </w:style>
  <w:style w:type="paragraph" w:customStyle="1" w:styleId="InsideAddressName">
    <w:name w:val="Inside Address Name"/>
    <w:basedOn w:val="Normal"/>
    <w:rsid w:val="008F278B"/>
  </w:style>
  <w:style w:type="paragraph" w:customStyle="1" w:styleId="InsideAddress">
    <w:name w:val="Inside Address"/>
    <w:basedOn w:val="Normal"/>
    <w:rsid w:val="008F278B"/>
  </w:style>
  <w:style w:type="paragraph" w:styleId="Salutation">
    <w:name w:val="Salutation"/>
    <w:basedOn w:val="Normal"/>
    <w:next w:val="Normal"/>
    <w:link w:val="SalutationChar"/>
    <w:uiPriority w:val="99"/>
    <w:unhideWhenUsed/>
    <w:rsid w:val="008F278B"/>
  </w:style>
  <w:style w:type="character" w:customStyle="1" w:styleId="SalutationChar">
    <w:name w:val="Salutation Char"/>
    <w:basedOn w:val="DefaultParagraphFont"/>
    <w:link w:val="Salutation"/>
    <w:uiPriority w:val="99"/>
    <w:rsid w:val="008F278B"/>
  </w:style>
  <w:style w:type="paragraph" w:styleId="BodyText">
    <w:name w:val="Body Text"/>
    <w:basedOn w:val="Normal"/>
    <w:link w:val="BodyTextChar"/>
    <w:uiPriority w:val="99"/>
    <w:unhideWhenUsed/>
    <w:rsid w:val="008F278B"/>
    <w:pPr>
      <w:spacing w:after="120"/>
    </w:pPr>
  </w:style>
  <w:style w:type="character" w:customStyle="1" w:styleId="BodyTextChar">
    <w:name w:val="Body Text Char"/>
    <w:basedOn w:val="DefaultParagraphFont"/>
    <w:link w:val="BodyText"/>
    <w:uiPriority w:val="99"/>
    <w:rsid w:val="008F278B"/>
  </w:style>
  <w:style w:type="paragraph" w:styleId="Closing">
    <w:name w:val="Closing"/>
    <w:basedOn w:val="Normal"/>
    <w:link w:val="ClosingChar"/>
    <w:uiPriority w:val="99"/>
    <w:unhideWhenUsed/>
    <w:rsid w:val="008F278B"/>
    <w:pPr>
      <w:ind w:left="4320"/>
    </w:pPr>
  </w:style>
  <w:style w:type="character" w:customStyle="1" w:styleId="ClosingChar">
    <w:name w:val="Closing Char"/>
    <w:basedOn w:val="DefaultParagraphFont"/>
    <w:link w:val="Closing"/>
    <w:uiPriority w:val="99"/>
    <w:rsid w:val="008F278B"/>
  </w:style>
  <w:style w:type="paragraph" w:styleId="Signature">
    <w:name w:val="Signature"/>
    <w:basedOn w:val="Normal"/>
    <w:link w:val="SignatureChar"/>
    <w:uiPriority w:val="99"/>
    <w:unhideWhenUsed/>
    <w:rsid w:val="008F278B"/>
    <w:pPr>
      <w:ind w:left="4320"/>
    </w:pPr>
  </w:style>
  <w:style w:type="character" w:customStyle="1" w:styleId="SignatureChar">
    <w:name w:val="Signature Char"/>
    <w:basedOn w:val="DefaultParagraphFont"/>
    <w:link w:val="Signature"/>
    <w:uiPriority w:val="99"/>
    <w:rsid w:val="008F278B"/>
  </w:style>
  <w:style w:type="character" w:styleId="Hyperlink">
    <w:name w:val="Hyperlink"/>
    <w:basedOn w:val="DefaultParagraphFont"/>
    <w:uiPriority w:val="99"/>
    <w:unhideWhenUsed/>
    <w:rsid w:val="00376E75"/>
    <w:rPr>
      <w:color w:val="0000FF" w:themeColor="hyperlink"/>
      <w:u w:val="single"/>
    </w:rPr>
  </w:style>
  <w:style w:type="paragraph" w:styleId="Revision">
    <w:name w:val="Revision"/>
    <w:hidden/>
    <w:uiPriority w:val="99"/>
    <w:semiHidden/>
    <w:rsid w:val="0086709A"/>
  </w:style>
  <w:style w:type="paragraph" w:styleId="FootnoteText">
    <w:name w:val="footnote text"/>
    <w:basedOn w:val="Normal"/>
    <w:link w:val="FootnoteTextChar"/>
    <w:uiPriority w:val="99"/>
    <w:semiHidden/>
    <w:unhideWhenUsed/>
    <w:rsid w:val="00FA1BCB"/>
    <w:rPr>
      <w:sz w:val="20"/>
      <w:szCs w:val="20"/>
    </w:rPr>
  </w:style>
  <w:style w:type="character" w:customStyle="1" w:styleId="FootnoteTextChar">
    <w:name w:val="Footnote Text Char"/>
    <w:basedOn w:val="DefaultParagraphFont"/>
    <w:link w:val="FootnoteText"/>
    <w:uiPriority w:val="99"/>
    <w:semiHidden/>
    <w:rsid w:val="00FA1BCB"/>
    <w:rPr>
      <w:sz w:val="20"/>
      <w:szCs w:val="20"/>
    </w:rPr>
  </w:style>
  <w:style w:type="character" w:styleId="FootnoteReference">
    <w:name w:val="footnote reference"/>
    <w:basedOn w:val="DefaultParagraphFont"/>
    <w:uiPriority w:val="99"/>
    <w:semiHidden/>
    <w:unhideWhenUsed/>
    <w:rsid w:val="00FA1BCB"/>
    <w:rPr>
      <w:vertAlign w:val="superscript"/>
    </w:rPr>
  </w:style>
  <w:style w:type="character" w:styleId="FollowedHyperlink">
    <w:name w:val="FollowedHyperlink"/>
    <w:basedOn w:val="DefaultParagraphFont"/>
    <w:uiPriority w:val="99"/>
    <w:semiHidden/>
    <w:unhideWhenUsed/>
    <w:rsid w:val="00A33C8D"/>
    <w:rPr>
      <w:color w:val="800080" w:themeColor="followedHyperlink"/>
      <w:u w:val="single"/>
    </w:rPr>
  </w:style>
  <w:style w:type="table" w:styleId="TableGrid">
    <w:name w:val="Table Grid"/>
    <w:basedOn w:val="TableNormal"/>
    <w:uiPriority w:val="39"/>
    <w:rsid w:val="004054BE"/>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87A8F"/>
    <w:pPr>
      <w:tabs>
        <w:tab w:val="center" w:pos="4680"/>
        <w:tab w:val="right" w:pos="9360"/>
      </w:tabs>
    </w:pPr>
  </w:style>
  <w:style w:type="character" w:customStyle="1" w:styleId="HeaderChar">
    <w:name w:val="Header Char"/>
    <w:basedOn w:val="DefaultParagraphFont"/>
    <w:link w:val="Header"/>
    <w:uiPriority w:val="99"/>
    <w:rsid w:val="00687A8F"/>
  </w:style>
  <w:style w:type="paragraph" w:styleId="Footer">
    <w:name w:val="footer"/>
    <w:basedOn w:val="Normal"/>
    <w:link w:val="FooterChar"/>
    <w:uiPriority w:val="99"/>
    <w:unhideWhenUsed/>
    <w:rsid w:val="00687A8F"/>
    <w:pPr>
      <w:tabs>
        <w:tab w:val="center" w:pos="4680"/>
        <w:tab w:val="right" w:pos="9360"/>
      </w:tabs>
    </w:pPr>
  </w:style>
  <w:style w:type="character" w:customStyle="1" w:styleId="FooterChar">
    <w:name w:val="Footer Char"/>
    <w:basedOn w:val="DefaultParagraphFont"/>
    <w:link w:val="Footer"/>
    <w:uiPriority w:val="99"/>
    <w:rsid w:val="00687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57053">
      <w:bodyDiv w:val="1"/>
      <w:marLeft w:val="0"/>
      <w:marRight w:val="0"/>
      <w:marTop w:val="0"/>
      <w:marBottom w:val="0"/>
      <w:divBdr>
        <w:top w:val="none" w:sz="0" w:space="0" w:color="auto"/>
        <w:left w:val="none" w:sz="0" w:space="0" w:color="auto"/>
        <w:bottom w:val="none" w:sz="0" w:space="0" w:color="auto"/>
        <w:right w:val="none" w:sz="0" w:space="0" w:color="auto"/>
      </w:divBdr>
    </w:div>
    <w:div w:id="159663875">
      <w:bodyDiv w:val="1"/>
      <w:marLeft w:val="0"/>
      <w:marRight w:val="0"/>
      <w:marTop w:val="0"/>
      <w:marBottom w:val="0"/>
      <w:divBdr>
        <w:top w:val="none" w:sz="0" w:space="0" w:color="auto"/>
        <w:left w:val="none" w:sz="0" w:space="0" w:color="auto"/>
        <w:bottom w:val="none" w:sz="0" w:space="0" w:color="auto"/>
        <w:right w:val="none" w:sz="0" w:space="0" w:color="auto"/>
      </w:divBdr>
    </w:div>
    <w:div w:id="205217035">
      <w:bodyDiv w:val="1"/>
      <w:marLeft w:val="0"/>
      <w:marRight w:val="0"/>
      <w:marTop w:val="0"/>
      <w:marBottom w:val="0"/>
      <w:divBdr>
        <w:top w:val="none" w:sz="0" w:space="0" w:color="auto"/>
        <w:left w:val="none" w:sz="0" w:space="0" w:color="auto"/>
        <w:bottom w:val="none" w:sz="0" w:space="0" w:color="auto"/>
        <w:right w:val="none" w:sz="0" w:space="0" w:color="auto"/>
      </w:divBdr>
    </w:div>
    <w:div w:id="652104167">
      <w:bodyDiv w:val="1"/>
      <w:marLeft w:val="0"/>
      <w:marRight w:val="0"/>
      <w:marTop w:val="0"/>
      <w:marBottom w:val="0"/>
      <w:divBdr>
        <w:top w:val="none" w:sz="0" w:space="0" w:color="auto"/>
        <w:left w:val="none" w:sz="0" w:space="0" w:color="auto"/>
        <w:bottom w:val="none" w:sz="0" w:space="0" w:color="auto"/>
        <w:right w:val="none" w:sz="0" w:space="0" w:color="auto"/>
      </w:divBdr>
    </w:div>
    <w:div w:id="683749390">
      <w:bodyDiv w:val="1"/>
      <w:marLeft w:val="0"/>
      <w:marRight w:val="0"/>
      <w:marTop w:val="0"/>
      <w:marBottom w:val="0"/>
      <w:divBdr>
        <w:top w:val="none" w:sz="0" w:space="0" w:color="auto"/>
        <w:left w:val="none" w:sz="0" w:space="0" w:color="auto"/>
        <w:bottom w:val="none" w:sz="0" w:space="0" w:color="auto"/>
        <w:right w:val="none" w:sz="0" w:space="0" w:color="auto"/>
      </w:divBdr>
    </w:div>
    <w:div w:id="834732567">
      <w:bodyDiv w:val="1"/>
      <w:marLeft w:val="0"/>
      <w:marRight w:val="0"/>
      <w:marTop w:val="0"/>
      <w:marBottom w:val="0"/>
      <w:divBdr>
        <w:top w:val="none" w:sz="0" w:space="0" w:color="auto"/>
        <w:left w:val="none" w:sz="0" w:space="0" w:color="auto"/>
        <w:bottom w:val="none" w:sz="0" w:space="0" w:color="auto"/>
        <w:right w:val="none" w:sz="0" w:space="0" w:color="auto"/>
      </w:divBdr>
    </w:div>
    <w:div w:id="909120291">
      <w:bodyDiv w:val="1"/>
      <w:marLeft w:val="0"/>
      <w:marRight w:val="0"/>
      <w:marTop w:val="0"/>
      <w:marBottom w:val="0"/>
      <w:divBdr>
        <w:top w:val="none" w:sz="0" w:space="0" w:color="auto"/>
        <w:left w:val="none" w:sz="0" w:space="0" w:color="auto"/>
        <w:bottom w:val="none" w:sz="0" w:space="0" w:color="auto"/>
        <w:right w:val="none" w:sz="0" w:space="0" w:color="auto"/>
      </w:divBdr>
    </w:div>
    <w:div w:id="1079444777">
      <w:bodyDiv w:val="1"/>
      <w:marLeft w:val="0"/>
      <w:marRight w:val="0"/>
      <w:marTop w:val="0"/>
      <w:marBottom w:val="0"/>
      <w:divBdr>
        <w:top w:val="none" w:sz="0" w:space="0" w:color="auto"/>
        <w:left w:val="none" w:sz="0" w:space="0" w:color="auto"/>
        <w:bottom w:val="none" w:sz="0" w:space="0" w:color="auto"/>
        <w:right w:val="none" w:sz="0" w:space="0" w:color="auto"/>
      </w:divBdr>
    </w:div>
    <w:div w:id="1218591828">
      <w:bodyDiv w:val="1"/>
      <w:marLeft w:val="0"/>
      <w:marRight w:val="0"/>
      <w:marTop w:val="0"/>
      <w:marBottom w:val="0"/>
      <w:divBdr>
        <w:top w:val="none" w:sz="0" w:space="0" w:color="auto"/>
        <w:left w:val="none" w:sz="0" w:space="0" w:color="auto"/>
        <w:bottom w:val="none" w:sz="0" w:space="0" w:color="auto"/>
        <w:right w:val="none" w:sz="0" w:space="0" w:color="auto"/>
      </w:divBdr>
    </w:div>
    <w:div w:id="1222863153">
      <w:bodyDiv w:val="1"/>
      <w:marLeft w:val="0"/>
      <w:marRight w:val="0"/>
      <w:marTop w:val="0"/>
      <w:marBottom w:val="0"/>
      <w:divBdr>
        <w:top w:val="none" w:sz="0" w:space="0" w:color="auto"/>
        <w:left w:val="none" w:sz="0" w:space="0" w:color="auto"/>
        <w:bottom w:val="none" w:sz="0" w:space="0" w:color="auto"/>
        <w:right w:val="none" w:sz="0" w:space="0" w:color="auto"/>
      </w:divBdr>
    </w:div>
    <w:div w:id="1740900477">
      <w:bodyDiv w:val="1"/>
      <w:marLeft w:val="0"/>
      <w:marRight w:val="0"/>
      <w:marTop w:val="0"/>
      <w:marBottom w:val="0"/>
      <w:divBdr>
        <w:top w:val="none" w:sz="0" w:space="0" w:color="auto"/>
        <w:left w:val="none" w:sz="0" w:space="0" w:color="auto"/>
        <w:bottom w:val="none" w:sz="0" w:space="0" w:color="auto"/>
        <w:right w:val="none" w:sz="0" w:space="0" w:color="auto"/>
      </w:divBdr>
    </w:div>
    <w:div w:id="1958443623">
      <w:bodyDiv w:val="1"/>
      <w:marLeft w:val="0"/>
      <w:marRight w:val="0"/>
      <w:marTop w:val="0"/>
      <w:marBottom w:val="0"/>
      <w:divBdr>
        <w:top w:val="none" w:sz="0" w:space="0" w:color="auto"/>
        <w:left w:val="none" w:sz="0" w:space="0" w:color="auto"/>
        <w:bottom w:val="none" w:sz="0" w:space="0" w:color="auto"/>
        <w:right w:val="none" w:sz="0" w:space="0" w:color="auto"/>
      </w:divBdr>
    </w:div>
    <w:div w:id="21221416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tension.umn.edu/agriculture/soils/tillage/"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SWvjsa5_k-E"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9XywM4AMEx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youtube.com/watch?v=_-8gAfTYkt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xtension.umn.edu/agriculture/soils"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82D5A-E1BE-4655-8EC5-026C9D18B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2128</Words>
  <Characters>12135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14235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AWICK</dc:creator>
  <cp:lastModifiedBy>Aaron Daigh</cp:lastModifiedBy>
  <cp:revision>2</cp:revision>
  <cp:lastPrinted>2018-06-21T18:25:00Z</cp:lastPrinted>
  <dcterms:created xsi:type="dcterms:W3CDTF">2018-06-21T18:53:00Z</dcterms:created>
  <dcterms:modified xsi:type="dcterms:W3CDTF">2018-06-21T18:53:00Z</dcterms:modified>
</cp:coreProperties>
</file>