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C5516" w14:textId="35939995" w:rsidR="001755BF" w:rsidRDefault="001755BF" w:rsidP="001755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Preliminary Report 2</w:t>
      </w:r>
    </w:p>
    <w:p w14:paraId="5F1DBA29" w14:textId="77777777" w:rsidR="001755BF" w:rsidRDefault="001755BF" w:rsidP="001755BF">
      <w:pPr>
        <w:rPr>
          <w:rFonts w:ascii="Times New Roman" w:hAnsi="Times New Roman" w:cs="Times New Roman"/>
        </w:rPr>
      </w:pPr>
    </w:p>
    <w:p w14:paraId="49D30D50" w14:textId="3F897E5C" w:rsidR="001755BF" w:rsidRPr="001755BF" w:rsidRDefault="001755BF" w:rsidP="001755BF">
      <w:pPr>
        <w:rPr>
          <w:rFonts w:ascii="Times New Roman" w:hAnsi="Times New Roman" w:cs="Times New Roman"/>
        </w:rPr>
      </w:pPr>
      <w:r w:rsidRPr="001755BF">
        <w:rPr>
          <w:rFonts w:ascii="Times New Roman" w:hAnsi="Times New Roman" w:cs="Times New Roman"/>
        </w:rPr>
        <w:t xml:space="preserve">Naïve channel catfish juveniles were obtained from the Thad Cochran National Warmwater Aquaculture Center and moved to the catfish nutrition laboratory. Fish were acclimated for a week prior </w:t>
      </w:r>
      <w:r w:rsidR="00242290">
        <w:rPr>
          <w:rFonts w:ascii="Times New Roman" w:hAnsi="Times New Roman" w:cs="Times New Roman"/>
        </w:rPr>
        <w:t xml:space="preserve">to </w:t>
      </w:r>
      <w:r w:rsidRPr="001755BF">
        <w:rPr>
          <w:rFonts w:ascii="Times New Roman" w:hAnsi="Times New Roman" w:cs="Times New Roman"/>
        </w:rPr>
        <w:t xml:space="preserve">commencing the feeding trial. Seven hundred and fifty catfish juveniles (~4.5 grams) were equally distributed in 25 glass aquaria (110-L) operating as </w:t>
      </w:r>
      <w:r w:rsidR="00242290">
        <w:rPr>
          <w:rFonts w:ascii="Times New Roman" w:hAnsi="Times New Roman" w:cs="Times New Roman"/>
        </w:rPr>
        <w:t xml:space="preserve">a </w:t>
      </w:r>
      <w:r w:rsidRPr="001755BF">
        <w:rPr>
          <w:rFonts w:ascii="Times New Roman" w:hAnsi="Times New Roman" w:cs="Times New Roman"/>
        </w:rPr>
        <w:t xml:space="preserve">recirculating system. Five experimental diets were formulated to </w:t>
      </w:r>
      <w:r>
        <w:rPr>
          <w:rFonts w:ascii="Times New Roman" w:hAnsi="Times New Roman" w:cs="Times New Roman"/>
        </w:rPr>
        <w:t xml:space="preserve">meet </w:t>
      </w:r>
      <w:r w:rsidRPr="001755BF">
        <w:rPr>
          <w:rFonts w:ascii="Times New Roman" w:hAnsi="Times New Roman" w:cs="Times New Roman"/>
        </w:rPr>
        <w:t xml:space="preserve">all </w:t>
      </w:r>
      <w:r>
        <w:rPr>
          <w:rFonts w:ascii="Times New Roman" w:hAnsi="Times New Roman" w:cs="Times New Roman"/>
        </w:rPr>
        <w:t>established</w:t>
      </w:r>
      <w:r w:rsidRPr="001755BF">
        <w:rPr>
          <w:rFonts w:ascii="Times New Roman" w:hAnsi="Times New Roman" w:cs="Times New Roman"/>
        </w:rPr>
        <w:t xml:space="preserve"> nutrient requirements for channel catfish, and soy lecithin was included at 0, 0.5, 1.0, 1.5</w:t>
      </w:r>
      <w:r w:rsidR="00242290">
        <w:rPr>
          <w:rFonts w:ascii="Times New Roman" w:hAnsi="Times New Roman" w:cs="Times New Roman"/>
        </w:rPr>
        <w:t>,</w:t>
      </w:r>
      <w:r w:rsidRPr="001755BF">
        <w:rPr>
          <w:rFonts w:ascii="Times New Roman" w:hAnsi="Times New Roman" w:cs="Times New Roman"/>
        </w:rPr>
        <w:t xml:space="preserve"> and 2.0% at the expense of soybean oil. Experimental diets were analyzed using </w:t>
      </w:r>
      <w:r>
        <w:rPr>
          <w:rFonts w:ascii="Times New Roman" w:hAnsi="Times New Roman" w:cs="Times New Roman"/>
        </w:rPr>
        <w:t>the</w:t>
      </w:r>
      <w:r w:rsidRPr="001755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procedures suggested by the </w:t>
      </w:r>
      <w:r w:rsidRPr="001755BF">
        <w:rPr>
          <w:rFonts w:ascii="Times New Roman" w:hAnsi="Times New Roman" w:cs="Times New Roman"/>
        </w:rPr>
        <w:t xml:space="preserve">AOAC (Table 1). Fish were fed rations twice daily according to their body weight, and the tank biomass was weighed every two </w:t>
      </w:r>
      <w:r w:rsidR="00242290">
        <w:rPr>
          <w:rFonts w:ascii="Times New Roman" w:hAnsi="Times New Roman" w:cs="Times New Roman"/>
        </w:rPr>
        <w:t xml:space="preserve">weeks. Rations were also adjusted daily </w:t>
      </w:r>
      <w:r w:rsidRPr="001755BF">
        <w:rPr>
          <w:rFonts w:ascii="Times New Roman" w:hAnsi="Times New Roman" w:cs="Times New Roman"/>
        </w:rPr>
        <w:t>according to the feeding activity. This is the 9</w:t>
      </w:r>
      <w:r w:rsidRPr="001755BF">
        <w:rPr>
          <w:rFonts w:ascii="Times New Roman" w:hAnsi="Times New Roman" w:cs="Times New Roman"/>
          <w:vertAlign w:val="superscript"/>
        </w:rPr>
        <w:t>th</w:t>
      </w:r>
      <w:r w:rsidRPr="001755BF">
        <w:rPr>
          <w:rFonts w:ascii="Times New Roman" w:hAnsi="Times New Roman" w:cs="Times New Roman"/>
        </w:rPr>
        <w:t xml:space="preserve"> week of feeding for this experiment, and it is expected to be terminated on the 10</w:t>
      </w:r>
      <w:r w:rsidRPr="001755BF">
        <w:rPr>
          <w:rFonts w:ascii="Times New Roman" w:hAnsi="Times New Roman" w:cs="Times New Roman"/>
          <w:vertAlign w:val="superscript"/>
        </w:rPr>
        <w:t>th</w:t>
      </w:r>
      <w:r w:rsidRPr="001755BF">
        <w:rPr>
          <w:rFonts w:ascii="Times New Roman" w:hAnsi="Times New Roman" w:cs="Times New Roman"/>
        </w:rPr>
        <w:t xml:space="preserve"> week. Water quality parameters were measured thrice a week, and results were within range for catfish culture</w:t>
      </w:r>
      <w:r>
        <w:rPr>
          <w:rFonts w:ascii="Times New Roman" w:hAnsi="Times New Roman" w:cs="Times New Roman"/>
        </w:rPr>
        <w:t xml:space="preserve">: Temperature: 27.0 </w:t>
      </w:r>
      <w:r w:rsidRPr="001755B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1.17 °C; Dissolved oxygen: 7.65 </w:t>
      </w:r>
      <w:r w:rsidRPr="001755B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0.39 mg/L; pH: 8.28 </w:t>
      </w:r>
      <w:r w:rsidRPr="001755B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0.14; Salinity: 1.01</w:t>
      </w:r>
      <w:r w:rsidRPr="001755BF">
        <w:t xml:space="preserve"> </w:t>
      </w:r>
      <w:r w:rsidRPr="001755B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0.38 mg/L; Total ammonia nitrogen: 0.27 </w:t>
      </w:r>
      <w:r w:rsidRPr="001755B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0.19 mg/L; Total nitrite nitrogen: 0.03 </w:t>
      </w:r>
      <w:r w:rsidRPr="001755BF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 0.03 mg/L.</w:t>
      </w:r>
    </w:p>
    <w:p w14:paraId="2AE5B810" w14:textId="77777777" w:rsidR="001755BF" w:rsidRDefault="001755BF" w:rsidP="00CC1E1A">
      <w:pPr>
        <w:rPr>
          <w:rFonts w:ascii="Times New Roman" w:hAnsi="Times New Roman" w:cs="Times New Roman"/>
        </w:rPr>
      </w:pPr>
    </w:p>
    <w:p w14:paraId="0E4B7571" w14:textId="10AB6B43" w:rsidR="00CC1E1A" w:rsidRPr="001755BF" w:rsidRDefault="001755BF" w:rsidP="00CC1E1A">
      <w:pPr>
        <w:rPr>
          <w:rFonts w:ascii="Times New Roman" w:hAnsi="Times New Roman" w:cs="Times New Roman"/>
        </w:rPr>
      </w:pPr>
      <w:r w:rsidRPr="001755BF">
        <w:rPr>
          <w:rFonts w:ascii="Times New Roman" w:hAnsi="Times New Roman" w:cs="Times New Roman"/>
        </w:rPr>
        <w:t>Table 1: Feed formulation and proximate composition of the experimental die</w:t>
      </w:r>
      <w:r w:rsidR="00242290">
        <w:rPr>
          <w:rFonts w:ascii="Times New Roman" w:hAnsi="Times New Roman" w:cs="Times New Roman"/>
        </w:rPr>
        <w:t>t</w:t>
      </w:r>
      <w:r w:rsidRPr="001755BF">
        <w:rPr>
          <w:rFonts w:ascii="Times New Roman" w:hAnsi="Times New Roman" w:cs="Times New Roman"/>
        </w:rPr>
        <w:t>s fed to channel catfish (</w:t>
      </w:r>
      <w:r w:rsidRPr="001755BF">
        <w:rPr>
          <w:rFonts w:ascii="Times New Roman" w:hAnsi="Times New Roman" w:cs="Times New Roman"/>
          <w:i/>
          <w:iCs/>
        </w:rPr>
        <w:t>Ictalurus punctatus</w:t>
      </w:r>
      <w:r w:rsidRPr="001755BF">
        <w:rPr>
          <w:rFonts w:ascii="Times New Roman" w:hAnsi="Times New Roman" w:cs="Times New Roman"/>
        </w:rPr>
        <w:t>) juveniles.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37"/>
        <w:gridCol w:w="1245"/>
        <w:gridCol w:w="1245"/>
        <w:gridCol w:w="1245"/>
        <w:gridCol w:w="1245"/>
        <w:gridCol w:w="1243"/>
      </w:tblGrid>
      <w:tr w:rsidR="001755BF" w:rsidRPr="001755BF" w14:paraId="4EFCFCCB" w14:textId="77777777" w:rsidTr="001755BF">
        <w:trPr>
          <w:trHeight w:val="300"/>
        </w:trPr>
        <w:tc>
          <w:tcPr>
            <w:tcW w:w="1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C555A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93210F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Control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67FB3C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0.50%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E353E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1%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D5C85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1.50%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341B8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2%</w:t>
            </w:r>
          </w:p>
        </w:tc>
      </w:tr>
      <w:tr w:rsidR="001755BF" w:rsidRPr="001755BF" w14:paraId="5AAC8ABA" w14:textId="77777777" w:rsidTr="001755BF">
        <w:trPr>
          <w:trHeight w:val="300"/>
        </w:trPr>
        <w:tc>
          <w:tcPr>
            <w:tcW w:w="16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AE67D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Soybean Meal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93515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64125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DEC19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77C1C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10FEB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</w:p>
        </w:tc>
      </w:tr>
      <w:tr w:rsidR="001755BF" w:rsidRPr="001755BF" w14:paraId="4DA9BE70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2F20A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Corn meal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C35C3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7424D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729E4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EBFDC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335F5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17.43</w:t>
            </w:r>
          </w:p>
        </w:tc>
      </w:tr>
      <w:tr w:rsidR="001755BF" w:rsidRPr="001755BF" w14:paraId="33C4190B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9EA4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Corn Germ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1A5C9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1F04D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CA37A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82935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19E55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12.8</w:t>
            </w:r>
          </w:p>
        </w:tc>
      </w:tr>
      <w:tr w:rsidR="001755BF" w:rsidRPr="001755BF" w14:paraId="3D26056F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17FA2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Cottonseed Meal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A2C04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757D7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1AA66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2D5FC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7F09A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</w:tr>
      <w:tr w:rsidR="001755BF" w:rsidRPr="001755BF" w14:paraId="6BDDFDC1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B43B8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Carboxymethyl cellulose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1E63A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A06A1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D13DF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0337E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44EC1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1755BF" w:rsidRPr="001755BF" w14:paraId="78060EE8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CC56F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Wheat Midds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EFD22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B19B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76040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44207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5EB05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1755BF" w:rsidRPr="001755BF" w14:paraId="1205B626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6D04C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Vitamin Premix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1AA62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242F8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02E56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E7808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F75C4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1755BF" w:rsidRPr="001755BF" w14:paraId="1B5EDC3E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99066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Mineral Premix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53C32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32B45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FEDE1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59539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A864C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1755BF" w:rsidRPr="001755BF" w14:paraId="0273DB74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3E6B4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DL-Methionine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6595C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F13AF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304AD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75476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171F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</w:tr>
      <w:tr w:rsidR="001755BF" w:rsidRPr="001755BF" w14:paraId="3EBE664F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6A6CA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L-Lysine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96F52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088C3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B70DC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5A7D3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425E4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</w:tr>
      <w:tr w:rsidR="001755BF" w:rsidRPr="001755BF" w14:paraId="62D22032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7AD4E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Soybean oil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0638E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7E660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DB5A9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EE47E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09648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1.47</w:t>
            </w:r>
          </w:p>
        </w:tc>
      </w:tr>
      <w:tr w:rsidR="001755BF" w:rsidRPr="001755BF" w14:paraId="1AB2722C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A086A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SoyLecithin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193B7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C98B8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B7806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86C53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08670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1755BF" w:rsidRPr="001755BF" w14:paraId="065B3E57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7074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5F0A1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D05D6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5C92B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35C27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2FC70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55BF" w:rsidRPr="001755BF" w14:paraId="1A68BBF5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2C2A6" w14:textId="20173F16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Proximate composition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22AC8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FF148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81A97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0FEFB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29AC7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55BF" w:rsidRPr="001755BF" w14:paraId="7DC53BBE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F5CA1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Dry Matter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14FEC" w14:textId="60A789ED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3FCDC" w14:textId="15264AAE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91.9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83B85" w14:textId="45883356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02E9D" w14:textId="0CFBC5A3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91.8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919F3" w14:textId="10399AFE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91.6</w:t>
            </w:r>
          </w:p>
        </w:tc>
      </w:tr>
      <w:tr w:rsidR="001755BF" w:rsidRPr="001755BF" w14:paraId="443BE5D5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1D845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Protein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28671" w14:textId="30155E8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C5971" w14:textId="3ED840A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35.0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02D53" w14:textId="093517D2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7B93F" w14:textId="6A2E169E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A758A" w14:textId="728FC305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1755BF" w:rsidRPr="001755BF" w14:paraId="5369F3E5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ECE6C8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Lipid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5E6EA8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5.88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C8015E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5.69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E940EC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5.91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6C8C67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5.95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53301F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5.48</w:t>
            </w:r>
          </w:p>
        </w:tc>
      </w:tr>
      <w:tr w:rsidR="001755BF" w:rsidRPr="001755BF" w14:paraId="456A54E4" w14:textId="77777777" w:rsidTr="001755BF">
        <w:trPr>
          <w:trHeight w:val="300"/>
        </w:trPr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E81D8" w14:textId="77777777" w:rsidR="001755BF" w:rsidRPr="001755BF" w:rsidRDefault="001755BF" w:rsidP="001755BF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Ash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7F34B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5.25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D4415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5.33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79D08A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5.26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22D8E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5.34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DA57E3" w14:textId="77777777" w:rsidR="001755BF" w:rsidRPr="001755BF" w:rsidRDefault="001755BF" w:rsidP="001755B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5.33</w:t>
            </w:r>
          </w:p>
        </w:tc>
      </w:tr>
    </w:tbl>
    <w:p w14:paraId="494250D3" w14:textId="77777777" w:rsidR="001755BF" w:rsidRDefault="001755BF" w:rsidP="00CC1E1A"/>
    <w:p w14:paraId="703A52E7" w14:textId="52D5CCBF" w:rsidR="00CC1E1A" w:rsidRPr="001755BF" w:rsidRDefault="00CC1E1A" w:rsidP="00CC1E1A">
      <w:pPr>
        <w:rPr>
          <w:rFonts w:ascii="Times New Roman" w:hAnsi="Times New Roman" w:cs="Times New Roman"/>
        </w:rPr>
      </w:pPr>
      <w:r w:rsidRPr="001755BF">
        <w:rPr>
          <w:rFonts w:ascii="Times New Roman" w:hAnsi="Times New Roman" w:cs="Times New Roman"/>
        </w:rPr>
        <w:t>Results</w:t>
      </w:r>
    </w:p>
    <w:p w14:paraId="3DC6ACB3" w14:textId="0ECF629B" w:rsidR="00CC1E1A" w:rsidRPr="001755BF" w:rsidRDefault="00CC1E1A" w:rsidP="00CC1E1A">
      <w:pPr>
        <w:rPr>
          <w:rFonts w:ascii="Times New Roman" w:hAnsi="Times New Roman" w:cs="Times New Roman"/>
        </w:rPr>
      </w:pPr>
      <w:r w:rsidRPr="001755BF">
        <w:rPr>
          <w:rFonts w:ascii="Times New Roman" w:hAnsi="Times New Roman" w:cs="Times New Roman"/>
        </w:rPr>
        <w:t xml:space="preserve">Preliminary data for production performance and survival can be found below (Table </w:t>
      </w:r>
      <w:r w:rsidR="001755BF">
        <w:rPr>
          <w:rFonts w:ascii="Times New Roman" w:hAnsi="Times New Roman" w:cs="Times New Roman"/>
        </w:rPr>
        <w:t>2</w:t>
      </w:r>
      <w:r w:rsidRPr="001755BF">
        <w:rPr>
          <w:rFonts w:ascii="Times New Roman" w:hAnsi="Times New Roman" w:cs="Times New Roman"/>
        </w:rPr>
        <w:t>). There is a</w:t>
      </w:r>
      <w:r w:rsidR="004C55B4" w:rsidRPr="001755BF">
        <w:rPr>
          <w:rFonts w:ascii="Times New Roman" w:hAnsi="Times New Roman" w:cs="Times New Roman"/>
        </w:rPr>
        <w:t xml:space="preserve"> numerical</w:t>
      </w:r>
      <w:r w:rsidRPr="001755BF">
        <w:rPr>
          <w:rFonts w:ascii="Times New Roman" w:hAnsi="Times New Roman" w:cs="Times New Roman"/>
        </w:rPr>
        <w:t xml:space="preserve"> increase </w:t>
      </w:r>
      <w:r w:rsidR="00242290">
        <w:rPr>
          <w:rFonts w:ascii="Times New Roman" w:hAnsi="Times New Roman" w:cs="Times New Roman"/>
        </w:rPr>
        <w:t>in</w:t>
      </w:r>
      <w:r w:rsidRPr="001755BF">
        <w:rPr>
          <w:rFonts w:ascii="Times New Roman" w:hAnsi="Times New Roman" w:cs="Times New Roman"/>
        </w:rPr>
        <w:t xml:space="preserve"> growth performance and better feed efficiency for fish fed diets </w:t>
      </w:r>
      <w:r w:rsidR="00242290">
        <w:rPr>
          <w:rFonts w:ascii="Times New Roman" w:hAnsi="Times New Roman" w:cs="Times New Roman"/>
        </w:rPr>
        <w:t xml:space="preserve">at </w:t>
      </w:r>
      <w:r w:rsidRPr="001755BF">
        <w:rPr>
          <w:rFonts w:ascii="Times New Roman" w:hAnsi="Times New Roman" w:cs="Times New Roman"/>
        </w:rPr>
        <w:t>1.5% and 2.0%. However, it is not statistically significant</w:t>
      </w:r>
      <w:r w:rsidR="004C55B4" w:rsidRPr="001755BF">
        <w:rPr>
          <w:rFonts w:ascii="Times New Roman" w:hAnsi="Times New Roman" w:cs="Times New Roman"/>
        </w:rPr>
        <w:t xml:space="preserve">. </w:t>
      </w:r>
      <w:r w:rsidR="00242290">
        <w:rPr>
          <w:rFonts w:ascii="Times New Roman" w:hAnsi="Times New Roman" w:cs="Times New Roman"/>
        </w:rPr>
        <w:t>Production performance parameters will be calculated at the end of the feeding trial</w:t>
      </w:r>
      <w:r w:rsidR="004C55B4" w:rsidRPr="001755BF">
        <w:rPr>
          <w:rFonts w:ascii="Times New Roman" w:hAnsi="Times New Roman" w:cs="Times New Roman"/>
        </w:rPr>
        <w:t>, and condition indices will be collected. The remaining fish will be subjected to a stress challenge, where fish will be exposed to handling</w:t>
      </w:r>
      <w:r w:rsidR="00242290">
        <w:rPr>
          <w:rFonts w:ascii="Times New Roman" w:hAnsi="Times New Roman" w:cs="Times New Roman"/>
        </w:rPr>
        <w:t>,</w:t>
      </w:r>
      <w:r w:rsidR="004C55B4" w:rsidRPr="001755BF">
        <w:rPr>
          <w:rFonts w:ascii="Times New Roman" w:hAnsi="Times New Roman" w:cs="Times New Roman"/>
        </w:rPr>
        <w:t xml:space="preserve"> and cortisol will be measured in </w:t>
      </w:r>
      <w:r w:rsidR="00D974B1" w:rsidRPr="001755BF">
        <w:rPr>
          <w:rFonts w:ascii="Times New Roman" w:hAnsi="Times New Roman" w:cs="Times New Roman"/>
        </w:rPr>
        <w:t>plasma</w:t>
      </w:r>
      <w:r w:rsidR="004C55B4" w:rsidRPr="001755BF">
        <w:rPr>
          <w:rFonts w:ascii="Times New Roman" w:hAnsi="Times New Roman" w:cs="Times New Roman"/>
        </w:rPr>
        <w:t xml:space="preserve">. Additionally, fish digesta microbiome will be sampled shortly after. </w:t>
      </w:r>
    </w:p>
    <w:p w14:paraId="73504DB8" w14:textId="77777777" w:rsidR="00E27FD7" w:rsidRPr="001755BF" w:rsidRDefault="00E27FD7" w:rsidP="00CC1E1A">
      <w:pPr>
        <w:rPr>
          <w:rFonts w:ascii="Times New Roman" w:hAnsi="Times New Roman" w:cs="Times New Roman"/>
        </w:rPr>
      </w:pPr>
    </w:p>
    <w:p w14:paraId="3079B0FB" w14:textId="6FF9C54F" w:rsidR="00CC1E1A" w:rsidRDefault="00E27FD7" w:rsidP="00CC1E1A">
      <w:pPr>
        <w:rPr>
          <w:rFonts w:ascii="Times New Roman" w:hAnsi="Times New Roman" w:cs="Times New Roman"/>
        </w:rPr>
      </w:pPr>
      <w:r w:rsidRPr="001755BF">
        <w:rPr>
          <w:rFonts w:ascii="Times New Roman" w:hAnsi="Times New Roman" w:cs="Times New Roman"/>
        </w:rPr>
        <w:lastRenderedPageBreak/>
        <w:t xml:space="preserve">Table </w:t>
      </w:r>
      <w:r w:rsidR="001755BF">
        <w:rPr>
          <w:rFonts w:ascii="Times New Roman" w:hAnsi="Times New Roman" w:cs="Times New Roman"/>
        </w:rPr>
        <w:t>2</w:t>
      </w:r>
      <w:r w:rsidRPr="001755BF">
        <w:rPr>
          <w:rFonts w:ascii="Times New Roman" w:hAnsi="Times New Roman" w:cs="Times New Roman"/>
        </w:rPr>
        <w:t>: Production performance of channel catfish juveniles (</w:t>
      </w:r>
      <w:r w:rsidRPr="001755BF">
        <w:rPr>
          <w:rFonts w:ascii="Times New Roman" w:hAnsi="Times New Roman" w:cs="Times New Roman"/>
          <w:i/>
          <w:iCs/>
        </w:rPr>
        <w:t>Ictalurus punctatus</w:t>
      </w:r>
      <w:r w:rsidRPr="001755BF">
        <w:rPr>
          <w:rFonts w:ascii="Times New Roman" w:hAnsi="Times New Roman" w:cs="Times New Roman"/>
        </w:rPr>
        <w:t xml:space="preserve">) treated experimental diets supplemented with graded levels of crude soy lecithin for 56 days. </w:t>
      </w:r>
    </w:p>
    <w:p w14:paraId="46F2DB72" w14:textId="77777777" w:rsidR="001755BF" w:rsidRPr="001755BF" w:rsidRDefault="001755BF" w:rsidP="00CC1E1A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62"/>
        <w:gridCol w:w="1086"/>
        <w:gridCol w:w="1086"/>
        <w:gridCol w:w="1086"/>
        <w:gridCol w:w="1086"/>
        <w:gridCol w:w="1086"/>
        <w:gridCol w:w="1086"/>
        <w:gridCol w:w="1082"/>
      </w:tblGrid>
      <w:tr w:rsidR="00D974B1" w:rsidRPr="00D974B1" w14:paraId="1EDBECD6" w14:textId="77777777" w:rsidTr="00D974B1">
        <w:trPr>
          <w:trHeight w:val="300"/>
        </w:trPr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4514A" w14:textId="77777777" w:rsidR="00D974B1" w:rsidRPr="00D974B1" w:rsidRDefault="00D974B1" w:rsidP="00D974B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F4F08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7ED39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0.50%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4A5B6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5F04A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1.50%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01110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2.00%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B65E9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PSE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15FFA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P-value</w:t>
            </w:r>
          </w:p>
        </w:tc>
      </w:tr>
      <w:tr w:rsidR="00D974B1" w:rsidRPr="00D974B1" w14:paraId="5C26CC0A" w14:textId="77777777" w:rsidTr="00D974B1">
        <w:trPr>
          <w:trHeight w:val="300"/>
        </w:trPr>
        <w:tc>
          <w:tcPr>
            <w:tcW w:w="9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A0AF" w14:textId="77777777" w:rsidR="00D974B1" w:rsidRPr="00D974B1" w:rsidRDefault="00D974B1" w:rsidP="00D974B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Weight gain (%)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5CB3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437.5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1412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442.8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D69A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440.6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802E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465.8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1AF5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454.2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1653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11.3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4884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</w:t>
            </w:r>
          </w:p>
        </w:tc>
      </w:tr>
      <w:tr w:rsidR="00D974B1" w:rsidRPr="00D974B1" w14:paraId="1F9A5B10" w14:textId="77777777" w:rsidTr="00D974B1">
        <w:trPr>
          <w:trHeight w:val="300"/>
        </w:trPr>
        <w:tc>
          <w:tcPr>
            <w:tcW w:w="9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7E89" w14:textId="77777777" w:rsidR="00D974B1" w:rsidRPr="00D974B1" w:rsidRDefault="00D974B1" w:rsidP="00D974B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Feed efficiency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44FB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0.55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2AA6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0.54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F77F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0.53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B121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0.57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31B4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0.56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A3C1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E307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0.048</w:t>
            </w:r>
          </w:p>
        </w:tc>
      </w:tr>
      <w:tr w:rsidR="00D974B1" w:rsidRPr="00D974B1" w14:paraId="4131DB40" w14:textId="77777777" w:rsidTr="00D974B1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42E47" w14:textId="6B7A4EE9" w:rsidR="00D974B1" w:rsidRPr="00D974B1" w:rsidRDefault="00D974B1" w:rsidP="00D974B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Survival</w:t>
            </w:r>
            <w:r w:rsidRPr="001755B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(%)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06635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DE861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99.3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8A502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98.6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F1A69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5226E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6D290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8E122" w14:textId="77777777" w:rsidR="00D974B1" w:rsidRPr="00D974B1" w:rsidRDefault="00D974B1" w:rsidP="00D974B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974B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0.52</w:t>
            </w:r>
          </w:p>
        </w:tc>
      </w:tr>
    </w:tbl>
    <w:p w14:paraId="201873A6" w14:textId="77777777" w:rsidR="00CC1E1A" w:rsidRPr="001755BF" w:rsidRDefault="00CC1E1A" w:rsidP="00CC1E1A">
      <w:pPr>
        <w:rPr>
          <w:rFonts w:ascii="Times New Roman" w:hAnsi="Times New Roman" w:cs="Times New Roman"/>
        </w:rPr>
      </w:pPr>
    </w:p>
    <w:p w14:paraId="189FBDA0" w14:textId="77777777" w:rsidR="00CC1E1A" w:rsidRPr="001755BF" w:rsidRDefault="00CC1E1A" w:rsidP="00CC1E1A">
      <w:pPr>
        <w:rPr>
          <w:rFonts w:ascii="Times New Roman" w:hAnsi="Times New Roman" w:cs="Times New Roman"/>
        </w:rPr>
      </w:pPr>
    </w:p>
    <w:p w14:paraId="5B5297E3" w14:textId="77777777" w:rsidR="00CC1E1A" w:rsidRPr="001755BF" w:rsidRDefault="00CC1E1A" w:rsidP="005F411D">
      <w:pPr>
        <w:rPr>
          <w:rFonts w:ascii="Times New Roman" w:hAnsi="Times New Roman" w:cs="Times New Roman"/>
        </w:rPr>
      </w:pPr>
    </w:p>
    <w:p w14:paraId="495AB4FF" w14:textId="77777777" w:rsidR="00CC1E1A" w:rsidRPr="001755BF" w:rsidRDefault="00CC1E1A" w:rsidP="005F411D">
      <w:pPr>
        <w:rPr>
          <w:rFonts w:ascii="Times New Roman" w:hAnsi="Times New Roman" w:cs="Times New Roman"/>
        </w:rPr>
      </w:pPr>
    </w:p>
    <w:sectPr w:rsidR="00CC1E1A" w:rsidRPr="001755BF" w:rsidSect="005F41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xNDYwNzcyMjc3N7RU0lEKTi0uzszPAykwrgUA/+8nqywAAAA="/>
  </w:docVars>
  <w:rsids>
    <w:rsidRoot w:val="00771D14"/>
    <w:rsid w:val="001755BF"/>
    <w:rsid w:val="00242290"/>
    <w:rsid w:val="003E6AD9"/>
    <w:rsid w:val="004C55B4"/>
    <w:rsid w:val="004E551D"/>
    <w:rsid w:val="005F411D"/>
    <w:rsid w:val="00657B1E"/>
    <w:rsid w:val="00771D14"/>
    <w:rsid w:val="0090245C"/>
    <w:rsid w:val="00A97F83"/>
    <w:rsid w:val="00B65013"/>
    <w:rsid w:val="00C16C8B"/>
    <w:rsid w:val="00CC1E1A"/>
    <w:rsid w:val="00D974B1"/>
    <w:rsid w:val="00E27FD7"/>
    <w:rsid w:val="00FE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E1E0C"/>
  <w15:chartTrackingRefBased/>
  <w15:docId w15:val="{3AF89059-639C-49C3-BCFD-DC6E5610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5B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755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Yamamoto, Fernando</dc:creator>
  <cp:keywords/>
  <dc:description/>
  <cp:lastModifiedBy>Yamamoto, Fernando</cp:lastModifiedBy>
  <cp:revision>4</cp:revision>
  <dcterms:created xsi:type="dcterms:W3CDTF">2023-12-29T20:58:00Z</dcterms:created>
  <dcterms:modified xsi:type="dcterms:W3CDTF">2023-12-29T21:03:00Z</dcterms:modified>
</cp:coreProperties>
</file>