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A052B" w14:textId="77777777" w:rsidR="0058035B" w:rsidRDefault="0058035B" w:rsidP="0058035B">
      <w:pPr>
        <w:spacing w:after="0" w:line="240" w:lineRule="auto"/>
        <w:rPr>
          <w:rFonts w:cstheme="minorHAnsi"/>
          <w:color w:val="000000"/>
          <w:sz w:val="23"/>
          <w:szCs w:val="23"/>
        </w:rPr>
      </w:pPr>
      <w:r w:rsidRPr="00887668">
        <w:rPr>
          <w:rFonts w:cstheme="minorHAnsi"/>
          <w:b/>
          <w:color w:val="000000"/>
          <w:sz w:val="23"/>
          <w:szCs w:val="23"/>
        </w:rPr>
        <w:t>Table 1.</w:t>
      </w:r>
      <w:r>
        <w:rPr>
          <w:rFonts w:cstheme="minorHAnsi"/>
          <w:color w:val="000000"/>
          <w:sz w:val="23"/>
          <w:szCs w:val="23"/>
        </w:rPr>
        <w:t xml:space="preserve"> Mean ± SE end of season measurements by site and field. Measurements were averaged across planting date and treatment (n = 12 plots per field) because neither impacted the results.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9"/>
        <w:gridCol w:w="663"/>
        <w:gridCol w:w="1843"/>
        <w:gridCol w:w="1843"/>
        <w:gridCol w:w="1350"/>
        <w:gridCol w:w="1170"/>
        <w:gridCol w:w="1350"/>
      </w:tblGrid>
      <w:tr w:rsidR="0058035B" w14:paraId="1E907316" w14:textId="77777777" w:rsidTr="00010DC1">
        <w:tc>
          <w:tcPr>
            <w:tcW w:w="999" w:type="dxa"/>
            <w:vAlign w:val="center"/>
          </w:tcPr>
          <w:p w14:paraId="00E52C0D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Site</w:t>
            </w:r>
          </w:p>
        </w:tc>
        <w:tc>
          <w:tcPr>
            <w:tcW w:w="663" w:type="dxa"/>
            <w:vAlign w:val="center"/>
          </w:tcPr>
          <w:p w14:paraId="72D791A3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Field</w:t>
            </w:r>
          </w:p>
        </w:tc>
        <w:tc>
          <w:tcPr>
            <w:tcW w:w="1843" w:type="dxa"/>
          </w:tcPr>
          <w:p w14:paraId="52FB0CC8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% Leaf Defoliation</w:t>
            </w:r>
          </w:p>
        </w:tc>
        <w:tc>
          <w:tcPr>
            <w:tcW w:w="1843" w:type="dxa"/>
            <w:vAlign w:val="center"/>
          </w:tcPr>
          <w:p w14:paraId="04262FB3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Final Stand Count (plants/ft)</w:t>
            </w:r>
          </w:p>
        </w:tc>
        <w:tc>
          <w:tcPr>
            <w:tcW w:w="1350" w:type="dxa"/>
            <w:vAlign w:val="center"/>
          </w:tcPr>
          <w:p w14:paraId="48008DBD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proofErr w:type="spellStart"/>
            <w:r>
              <w:rPr>
                <w:rFonts w:cstheme="minorHAnsi"/>
                <w:color w:val="000000"/>
                <w:sz w:val="23"/>
                <w:szCs w:val="23"/>
              </w:rPr>
              <w:t>Dectes</w:t>
            </w:r>
            <w:proofErr w:type="spellEnd"/>
            <w:r>
              <w:rPr>
                <w:rFonts w:cstheme="minorHAnsi"/>
                <w:color w:val="000000"/>
                <w:sz w:val="23"/>
                <w:szCs w:val="23"/>
              </w:rPr>
              <w:t xml:space="preserve"> Infestation</w:t>
            </w:r>
          </w:p>
          <w:p w14:paraId="584A6FD7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(% stems)</w:t>
            </w:r>
          </w:p>
        </w:tc>
        <w:tc>
          <w:tcPr>
            <w:tcW w:w="1170" w:type="dxa"/>
            <w:vAlign w:val="center"/>
          </w:tcPr>
          <w:p w14:paraId="3AB15F53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Yield (</w:t>
            </w:r>
            <w:proofErr w:type="spellStart"/>
            <w:r>
              <w:rPr>
                <w:rFonts w:cstheme="minorHAnsi"/>
                <w:color w:val="000000"/>
                <w:sz w:val="23"/>
                <w:szCs w:val="23"/>
              </w:rPr>
              <w:t>bu</w:t>
            </w:r>
            <w:proofErr w:type="spellEnd"/>
            <w:r>
              <w:rPr>
                <w:rFonts w:cstheme="minorHAnsi"/>
                <w:color w:val="000000"/>
                <w:sz w:val="23"/>
                <w:szCs w:val="23"/>
              </w:rPr>
              <w:t>/ac)</w:t>
            </w:r>
          </w:p>
        </w:tc>
        <w:tc>
          <w:tcPr>
            <w:tcW w:w="1350" w:type="dxa"/>
            <w:vAlign w:val="center"/>
          </w:tcPr>
          <w:p w14:paraId="41A2D349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Test Weight (</w:t>
            </w:r>
            <w:proofErr w:type="spellStart"/>
            <w:r>
              <w:rPr>
                <w:rFonts w:cstheme="minorHAnsi"/>
                <w:color w:val="000000"/>
                <w:sz w:val="23"/>
                <w:szCs w:val="23"/>
              </w:rPr>
              <w:t>bu</w:t>
            </w:r>
            <w:proofErr w:type="spellEnd"/>
            <w:r>
              <w:rPr>
                <w:rFonts w:cstheme="minorHAnsi"/>
                <w:color w:val="000000"/>
                <w:sz w:val="23"/>
                <w:szCs w:val="23"/>
              </w:rPr>
              <w:t>/ac)</w:t>
            </w:r>
          </w:p>
        </w:tc>
      </w:tr>
      <w:tr w:rsidR="0058035B" w14:paraId="43DC54A2" w14:textId="77777777" w:rsidTr="00010DC1">
        <w:tc>
          <w:tcPr>
            <w:tcW w:w="999" w:type="dxa"/>
            <w:vMerge w:val="restart"/>
            <w:vAlign w:val="center"/>
          </w:tcPr>
          <w:p w14:paraId="269BC51F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CMREC</w:t>
            </w:r>
          </w:p>
        </w:tc>
        <w:tc>
          <w:tcPr>
            <w:tcW w:w="663" w:type="dxa"/>
            <w:vAlign w:val="center"/>
          </w:tcPr>
          <w:p w14:paraId="40E5FD98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1</w:t>
            </w:r>
          </w:p>
        </w:tc>
        <w:tc>
          <w:tcPr>
            <w:tcW w:w="1843" w:type="dxa"/>
          </w:tcPr>
          <w:p w14:paraId="523E870F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4.5 ± 0.4</w:t>
            </w:r>
          </w:p>
        </w:tc>
        <w:tc>
          <w:tcPr>
            <w:tcW w:w="1843" w:type="dxa"/>
            <w:vAlign w:val="center"/>
          </w:tcPr>
          <w:p w14:paraId="43D0384B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2.58 ± 0.16</w:t>
            </w:r>
          </w:p>
        </w:tc>
        <w:tc>
          <w:tcPr>
            <w:tcW w:w="1350" w:type="dxa"/>
            <w:vAlign w:val="center"/>
          </w:tcPr>
          <w:p w14:paraId="260C7A07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8.1 ± 2.3%</w:t>
            </w:r>
          </w:p>
        </w:tc>
        <w:tc>
          <w:tcPr>
            <w:tcW w:w="1170" w:type="dxa"/>
            <w:vAlign w:val="center"/>
          </w:tcPr>
          <w:p w14:paraId="47B21DC8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80.5 ± 3.4</w:t>
            </w:r>
          </w:p>
        </w:tc>
        <w:tc>
          <w:tcPr>
            <w:tcW w:w="1350" w:type="dxa"/>
            <w:vAlign w:val="center"/>
          </w:tcPr>
          <w:p w14:paraId="172D6730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55.7 ± 0.4</w:t>
            </w:r>
          </w:p>
        </w:tc>
      </w:tr>
      <w:tr w:rsidR="0058035B" w14:paraId="22D5A442" w14:textId="77777777" w:rsidTr="00010DC1">
        <w:tc>
          <w:tcPr>
            <w:tcW w:w="999" w:type="dxa"/>
            <w:vMerge/>
            <w:vAlign w:val="center"/>
          </w:tcPr>
          <w:p w14:paraId="76A7AD87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663" w:type="dxa"/>
            <w:vAlign w:val="center"/>
          </w:tcPr>
          <w:p w14:paraId="19B91CB7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2</w:t>
            </w:r>
          </w:p>
        </w:tc>
        <w:tc>
          <w:tcPr>
            <w:tcW w:w="1843" w:type="dxa"/>
          </w:tcPr>
          <w:p w14:paraId="6D8F57F1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3.3 ± 0.4</w:t>
            </w:r>
          </w:p>
        </w:tc>
        <w:tc>
          <w:tcPr>
            <w:tcW w:w="1843" w:type="dxa"/>
            <w:vAlign w:val="center"/>
          </w:tcPr>
          <w:p w14:paraId="2F2DB2FC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1.81 ± 0.16</w:t>
            </w:r>
          </w:p>
        </w:tc>
        <w:tc>
          <w:tcPr>
            <w:tcW w:w="1350" w:type="dxa"/>
            <w:vAlign w:val="center"/>
          </w:tcPr>
          <w:p w14:paraId="07383FE6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6.7 ± 1.0%</w:t>
            </w:r>
          </w:p>
        </w:tc>
        <w:tc>
          <w:tcPr>
            <w:tcW w:w="1170" w:type="dxa"/>
            <w:vAlign w:val="center"/>
          </w:tcPr>
          <w:p w14:paraId="13F7FF93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66.8 ± 4.1</w:t>
            </w:r>
          </w:p>
        </w:tc>
        <w:tc>
          <w:tcPr>
            <w:tcW w:w="1350" w:type="dxa"/>
            <w:vAlign w:val="center"/>
          </w:tcPr>
          <w:p w14:paraId="2C14538A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56.4 ± 0.1</w:t>
            </w:r>
          </w:p>
        </w:tc>
      </w:tr>
      <w:tr w:rsidR="0058035B" w14:paraId="31C18E00" w14:textId="77777777" w:rsidTr="00010DC1">
        <w:tc>
          <w:tcPr>
            <w:tcW w:w="999" w:type="dxa"/>
            <w:vMerge w:val="restart"/>
            <w:vAlign w:val="center"/>
          </w:tcPr>
          <w:p w14:paraId="790B4A9F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proofErr w:type="spellStart"/>
            <w:r>
              <w:rPr>
                <w:rFonts w:cstheme="minorHAnsi"/>
                <w:color w:val="000000"/>
                <w:sz w:val="23"/>
                <w:szCs w:val="23"/>
              </w:rPr>
              <w:t>WyeREC</w:t>
            </w:r>
            <w:proofErr w:type="spellEnd"/>
          </w:p>
        </w:tc>
        <w:tc>
          <w:tcPr>
            <w:tcW w:w="663" w:type="dxa"/>
            <w:vAlign w:val="center"/>
          </w:tcPr>
          <w:p w14:paraId="413A9D03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1</w:t>
            </w:r>
          </w:p>
        </w:tc>
        <w:tc>
          <w:tcPr>
            <w:tcW w:w="1843" w:type="dxa"/>
          </w:tcPr>
          <w:p w14:paraId="00A6619F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4.5 ± 0.5</w:t>
            </w:r>
          </w:p>
        </w:tc>
        <w:tc>
          <w:tcPr>
            <w:tcW w:w="1843" w:type="dxa"/>
            <w:vAlign w:val="center"/>
          </w:tcPr>
          <w:p w14:paraId="09FBC8F6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1.72 ± 0.10</w:t>
            </w:r>
          </w:p>
        </w:tc>
        <w:tc>
          <w:tcPr>
            <w:tcW w:w="1350" w:type="dxa"/>
            <w:vAlign w:val="center"/>
          </w:tcPr>
          <w:p w14:paraId="1B5941B0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17.8 ± 3.0%</w:t>
            </w:r>
          </w:p>
        </w:tc>
        <w:tc>
          <w:tcPr>
            <w:tcW w:w="1170" w:type="dxa"/>
            <w:vAlign w:val="center"/>
          </w:tcPr>
          <w:p w14:paraId="4A39C462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80.6 ± 2.2</w:t>
            </w:r>
          </w:p>
        </w:tc>
        <w:tc>
          <w:tcPr>
            <w:tcW w:w="1350" w:type="dxa"/>
            <w:vAlign w:val="center"/>
          </w:tcPr>
          <w:p w14:paraId="252FB1B7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54.8 ± 0.5</w:t>
            </w:r>
          </w:p>
        </w:tc>
      </w:tr>
      <w:tr w:rsidR="0058035B" w14:paraId="70D99F16" w14:textId="77777777" w:rsidTr="00010DC1">
        <w:tc>
          <w:tcPr>
            <w:tcW w:w="999" w:type="dxa"/>
            <w:vMerge/>
            <w:vAlign w:val="center"/>
          </w:tcPr>
          <w:p w14:paraId="69716BA4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663" w:type="dxa"/>
            <w:vAlign w:val="center"/>
          </w:tcPr>
          <w:p w14:paraId="3F3B6405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2</w:t>
            </w:r>
          </w:p>
        </w:tc>
        <w:tc>
          <w:tcPr>
            <w:tcW w:w="1843" w:type="dxa"/>
          </w:tcPr>
          <w:p w14:paraId="6478EDCE" w14:textId="77777777" w:rsidR="0058035B" w:rsidRPr="00887668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3.2 ± 0.3</w:t>
            </w:r>
          </w:p>
        </w:tc>
        <w:tc>
          <w:tcPr>
            <w:tcW w:w="1843" w:type="dxa"/>
            <w:vAlign w:val="center"/>
          </w:tcPr>
          <w:p w14:paraId="0E47D773" w14:textId="77777777" w:rsidR="0058035B" w:rsidRPr="00887668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 w:rsidRPr="00887668">
              <w:rPr>
                <w:rFonts w:cstheme="minorHAnsi"/>
                <w:color w:val="000000"/>
                <w:sz w:val="23"/>
                <w:szCs w:val="23"/>
              </w:rPr>
              <w:t>0.</w:t>
            </w:r>
            <w:r>
              <w:rPr>
                <w:rFonts w:cstheme="minorHAnsi"/>
                <w:color w:val="000000"/>
                <w:sz w:val="23"/>
                <w:szCs w:val="23"/>
              </w:rPr>
              <w:t xml:space="preserve">83 ± </w:t>
            </w:r>
            <w:r w:rsidRPr="00887668">
              <w:rPr>
                <w:rFonts w:cstheme="minorHAnsi"/>
                <w:color w:val="000000"/>
                <w:sz w:val="23"/>
                <w:szCs w:val="23"/>
              </w:rPr>
              <w:t>0.04</w:t>
            </w:r>
          </w:p>
        </w:tc>
        <w:tc>
          <w:tcPr>
            <w:tcW w:w="1350" w:type="dxa"/>
            <w:vAlign w:val="center"/>
          </w:tcPr>
          <w:p w14:paraId="7521018F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43.5 ± 3.9%</w:t>
            </w:r>
          </w:p>
        </w:tc>
        <w:tc>
          <w:tcPr>
            <w:tcW w:w="1170" w:type="dxa"/>
            <w:vAlign w:val="center"/>
          </w:tcPr>
          <w:p w14:paraId="0E45C04A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50.9 ± 2.6</w:t>
            </w:r>
          </w:p>
        </w:tc>
        <w:tc>
          <w:tcPr>
            <w:tcW w:w="1350" w:type="dxa"/>
            <w:vAlign w:val="center"/>
          </w:tcPr>
          <w:p w14:paraId="24EE9BBE" w14:textId="77777777" w:rsidR="0058035B" w:rsidRDefault="0058035B" w:rsidP="00010DC1">
            <w:pPr>
              <w:jc w:val="center"/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55.5 ± 0.4</w:t>
            </w:r>
          </w:p>
        </w:tc>
      </w:tr>
    </w:tbl>
    <w:p w14:paraId="67B911BD" w14:textId="77777777" w:rsidR="0058035B" w:rsidRDefault="0058035B" w:rsidP="0058035B">
      <w:pPr>
        <w:spacing w:after="0" w:line="240" w:lineRule="auto"/>
        <w:rPr>
          <w:rFonts w:cstheme="minorHAnsi"/>
          <w:sz w:val="23"/>
          <w:szCs w:val="23"/>
        </w:rPr>
      </w:pPr>
    </w:p>
    <w:p w14:paraId="67090DC3" w14:textId="77777777" w:rsidR="0058035B" w:rsidRDefault="0058035B"/>
    <w:sectPr w:rsidR="005803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35B"/>
    <w:rsid w:val="00580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00990"/>
  <w15:chartTrackingRefBased/>
  <w15:docId w15:val="{E98787CD-1D6B-4474-871E-9969CE8C3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3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0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A Hamby</dc:creator>
  <cp:keywords/>
  <dc:description/>
  <cp:lastModifiedBy>Kelly A Hamby</cp:lastModifiedBy>
  <cp:revision>1</cp:revision>
  <dcterms:created xsi:type="dcterms:W3CDTF">2023-02-01T02:18:00Z</dcterms:created>
  <dcterms:modified xsi:type="dcterms:W3CDTF">2023-02-01T02:18:00Z</dcterms:modified>
</cp:coreProperties>
</file>