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656DC" w14:textId="76D33C16" w:rsidR="005A6A6B" w:rsidRPr="004B0E53" w:rsidRDefault="005A6A6B" w:rsidP="006B682F">
      <w:pPr>
        <w:spacing w:after="0"/>
        <w:rPr>
          <w:b/>
          <w:szCs w:val="24"/>
        </w:rPr>
      </w:pPr>
      <w:r w:rsidRPr="004B0E53">
        <w:rPr>
          <w:b/>
          <w:szCs w:val="24"/>
        </w:rPr>
        <w:t>Research Progress Report to North Dakota Soybean Council</w:t>
      </w:r>
    </w:p>
    <w:p w14:paraId="05F5F10C" w14:textId="77777777" w:rsidR="005A6A6B" w:rsidRPr="004B0E53" w:rsidRDefault="005A6A6B" w:rsidP="006B682F">
      <w:pPr>
        <w:spacing w:after="0"/>
        <w:rPr>
          <w:b/>
          <w:szCs w:val="24"/>
        </w:rPr>
      </w:pPr>
    </w:p>
    <w:p w14:paraId="452DFE97" w14:textId="6D171769" w:rsidR="006B682F" w:rsidRPr="004B0E53" w:rsidRDefault="006B682F" w:rsidP="006B682F">
      <w:pPr>
        <w:spacing w:after="0"/>
        <w:rPr>
          <w:szCs w:val="24"/>
        </w:rPr>
      </w:pPr>
      <w:r w:rsidRPr="004B0E53">
        <w:rPr>
          <w:b/>
          <w:szCs w:val="24"/>
        </w:rPr>
        <w:t>Project Title:</w:t>
      </w:r>
      <w:r w:rsidR="00D14B18" w:rsidRPr="004B0E53">
        <w:rPr>
          <w:b/>
          <w:szCs w:val="24"/>
        </w:rPr>
        <w:t xml:space="preserve"> </w:t>
      </w:r>
      <w:r w:rsidR="005D6949" w:rsidRPr="005D6949">
        <w:rPr>
          <w:b/>
          <w:szCs w:val="24"/>
        </w:rPr>
        <w:t>DGLA-Enriched Soybean Oil Production and Its Function in Anti-Aging Treatment</w:t>
      </w:r>
    </w:p>
    <w:p w14:paraId="108CC831" w14:textId="77777777" w:rsidR="006B682F" w:rsidRPr="004B0E53" w:rsidRDefault="006B682F" w:rsidP="006B682F">
      <w:pPr>
        <w:spacing w:after="0"/>
        <w:rPr>
          <w:szCs w:val="24"/>
        </w:rPr>
      </w:pPr>
    </w:p>
    <w:p w14:paraId="26049D8B" w14:textId="29EA0BA9" w:rsidR="006D7672" w:rsidRDefault="00E87E98" w:rsidP="00364F4D">
      <w:pPr>
        <w:spacing w:after="0"/>
        <w:rPr>
          <w:b/>
          <w:szCs w:val="24"/>
          <w:shd w:val="pct15" w:color="auto" w:fill="FFFFFF"/>
        </w:rPr>
      </w:pPr>
      <w:r w:rsidRPr="004B0E53">
        <w:rPr>
          <w:b/>
          <w:szCs w:val="24"/>
          <w:shd w:val="pct15" w:color="auto" w:fill="FFFFFF"/>
        </w:rPr>
        <w:t xml:space="preserve">Principle Investigator: </w:t>
      </w:r>
      <w:r w:rsidR="006D7672" w:rsidRPr="004B0E53">
        <w:rPr>
          <w:b/>
          <w:szCs w:val="24"/>
          <w:shd w:val="pct15" w:color="auto" w:fill="FFFFFF"/>
        </w:rPr>
        <w:t>Shaobin Zhong</w:t>
      </w:r>
    </w:p>
    <w:p w14:paraId="12CE1742" w14:textId="7061572C" w:rsidR="005D6949" w:rsidRPr="004B0E53" w:rsidRDefault="005D6949" w:rsidP="00364F4D">
      <w:pPr>
        <w:spacing w:after="0"/>
        <w:rPr>
          <w:b/>
          <w:szCs w:val="24"/>
          <w:shd w:val="pct15" w:color="auto" w:fill="FFFFFF"/>
        </w:rPr>
      </w:pPr>
      <w:r>
        <w:rPr>
          <w:b/>
          <w:szCs w:val="24"/>
          <w:shd w:val="pct15" w:color="auto" w:fill="FFFFFF"/>
        </w:rPr>
        <w:t>Co-PI: Christopher Wiley</w:t>
      </w:r>
    </w:p>
    <w:p w14:paraId="6D627D51" w14:textId="77777777" w:rsidR="003536E0" w:rsidRPr="004B0E53" w:rsidRDefault="003536E0" w:rsidP="004479C3">
      <w:pPr>
        <w:spacing w:after="0"/>
        <w:rPr>
          <w:rFonts w:eastAsia="Times New Roman"/>
          <w:szCs w:val="24"/>
        </w:rPr>
      </w:pPr>
    </w:p>
    <w:p w14:paraId="21053347" w14:textId="199E01F2" w:rsidR="004479C3" w:rsidRPr="002C4ECD" w:rsidRDefault="000B0C13" w:rsidP="004479C3">
      <w:pPr>
        <w:spacing w:after="0"/>
        <w:rPr>
          <w:b/>
          <w:szCs w:val="24"/>
        </w:rPr>
      </w:pPr>
      <w:r>
        <w:rPr>
          <w:b/>
          <w:szCs w:val="24"/>
        </w:rPr>
        <w:t xml:space="preserve">a. </w:t>
      </w:r>
      <w:r w:rsidR="004479C3" w:rsidRPr="002C4ECD">
        <w:rPr>
          <w:b/>
          <w:szCs w:val="24"/>
        </w:rPr>
        <w:t>Objectives</w:t>
      </w:r>
      <w:r w:rsidR="00975A46" w:rsidRPr="002C4ECD">
        <w:rPr>
          <w:b/>
          <w:szCs w:val="24"/>
        </w:rPr>
        <w:t xml:space="preserve"> of the resea</w:t>
      </w:r>
      <w:r w:rsidR="003536E0" w:rsidRPr="002C4ECD">
        <w:rPr>
          <w:b/>
          <w:szCs w:val="24"/>
        </w:rPr>
        <w:t>rc</w:t>
      </w:r>
      <w:r w:rsidR="00975A46" w:rsidRPr="002C4ECD">
        <w:rPr>
          <w:b/>
          <w:szCs w:val="24"/>
        </w:rPr>
        <w:t>h</w:t>
      </w:r>
      <w:r w:rsidR="004479C3" w:rsidRPr="002C4ECD">
        <w:rPr>
          <w:b/>
          <w:szCs w:val="24"/>
        </w:rPr>
        <w:t>:</w:t>
      </w:r>
    </w:p>
    <w:p w14:paraId="162D00B7" w14:textId="77777777" w:rsidR="00DE0FD8" w:rsidRPr="002C4ECD" w:rsidRDefault="00DE0FD8" w:rsidP="00DE0FD8">
      <w:pPr>
        <w:spacing w:after="0"/>
        <w:rPr>
          <w:szCs w:val="24"/>
        </w:rPr>
      </w:pPr>
    </w:p>
    <w:p w14:paraId="63A16D42" w14:textId="49B8616E" w:rsidR="005D6949" w:rsidRPr="005D6949" w:rsidRDefault="005D6949" w:rsidP="005D6949">
      <w:pPr>
        <w:spacing w:after="0"/>
        <w:rPr>
          <w:szCs w:val="24"/>
        </w:rPr>
      </w:pPr>
      <w:r w:rsidRPr="005D6949">
        <w:rPr>
          <w:szCs w:val="24"/>
        </w:rPr>
        <w:t>1. Evaluate more transgenic soybean plants for GLA, DGLA and other oil contents</w:t>
      </w:r>
    </w:p>
    <w:p w14:paraId="0FE1DD00" w14:textId="417E8D8E" w:rsidR="005D6949" w:rsidRPr="005D6949" w:rsidRDefault="005D6949" w:rsidP="005D6949">
      <w:pPr>
        <w:spacing w:after="0"/>
        <w:rPr>
          <w:szCs w:val="24"/>
        </w:rPr>
      </w:pPr>
      <w:r w:rsidRPr="005D6949">
        <w:rPr>
          <w:szCs w:val="24"/>
        </w:rPr>
        <w:t>2. Develop soybean varieties with GLA- and DGLA-enriched soybean oil</w:t>
      </w:r>
    </w:p>
    <w:p w14:paraId="63E320F3" w14:textId="5EE14132" w:rsidR="00DF5695" w:rsidRPr="000E7FDF" w:rsidRDefault="005D6949" w:rsidP="005D6949">
      <w:pPr>
        <w:spacing w:after="0"/>
        <w:rPr>
          <w:szCs w:val="24"/>
        </w:rPr>
      </w:pPr>
      <w:r w:rsidRPr="000E7FDF">
        <w:rPr>
          <w:szCs w:val="24"/>
        </w:rPr>
        <w:t>3. Test GLA- and DGLA-enriched soybean oil as a treatment for age-related conditions (by Dr. Christopher Wiley</w:t>
      </w:r>
      <w:r w:rsidR="00871353">
        <w:rPr>
          <w:szCs w:val="24"/>
        </w:rPr>
        <w:t>’s lab</w:t>
      </w:r>
      <w:r w:rsidRPr="000E7FDF">
        <w:rPr>
          <w:szCs w:val="24"/>
        </w:rPr>
        <w:t>)</w:t>
      </w:r>
    </w:p>
    <w:p w14:paraId="51305BC0" w14:textId="77777777" w:rsidR="005D6949" w:rsidRPr="000E7FDF" w:rsidRDefault="005D6949" w:rsidP="005D6949">
      <w:pPr>
        <w:spacing w:after="0"/>
        <w:rPr>
          <w:b/>
          <w:bCs/>
          <w:szCs w:val="24"/>
        </w:rPr>
      </w:pPr>
    </w:p>
    <w:p w14:paraId="41B4F4C6" w14:textId="21BBDF00" w:rsidR="00042C20" w:rsidRPr="000E7FDF" w:rsidRDefault="000B0C13" w:rsidP="00566C85">
      <w:pPr>
        <w:spacing w:after="0"/>
        <w:rPr>
          <w:b/>
          <w:bCs/>
          <w:szCs w:val="24"/>
        </w:rPr>
      </w:pPr>
      <w:r w:rsidRPr="000E7FDF">
        <w:rPr>
          <w:b/>
          <w:bCs/>
          <w:szCs w:val="24"/>
        </w:rPr>
        <w:t xml:space="preserve">b. </w:t>
      </w:r>
      <w:r w:rsidR="00DE0FD8" w:rsidRPr="000E7FDF">
        <w:rPr>
          <w:b/>
          <w:bCs/>
          <w:szCs w:val="24"/>
        </w:rPr>
        <w:t>Completed work</w:t>
      </w:r>
      <w:r w:rsidR="004479C3" w:rsidRPr="000E7FDF">
        <w:rPr>
          <w:b/>
          <w:bCs/>
          <w:szCs w:val="24"/>
        </w:rPr>
        <w:t>:</w:t>
      </w:r>
      <w:r w:rsidR="002F3D74" w:rsidRPr="000E7FDF">
        <w:rPr>
          <w:b/>
          <w:bCs/>
          <w:szCs w:val="24"/>
        </w:rPr>
        <w:t xml:space="preserve"> </w:t>
      </w:r>
    </w:p>
    <w:p w14:paraId="0167A0B6" w14:textId="77777777" w:rsidR="00042C20" w:rsidRPr="000E7FDF" w:rsidRDefault="00042C20" w:rsidP="004479C3">
      <w:pPr>
        <w:spacing w:after="0"/>
        <w:rPr>
          <w:szCs w:val="24"/>
        </w:rPr>
      </w:pPr>
    </w:p>
    <w:p w14:paraId="37A6D723" w14:textId="038B296D" w:rsidR="000E7FDF" w:rsidRPr="00B54167" w:rsidRDefault="00DD166C" w:rsidP="00B54167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Seeds from h</w:t>
      </w:r>
      <w:r w:rsidR="00B54167">
        <w:rPr>
          <w:rFonts w:ascii="Times New Roman" w:hAnsi="Times New Roman" w:cs="Times New Roman"/>
          <w:sz w:val="24"/>
          <w:szCs w:val="24"/>
        </w:rPr>
        <w:t xml:space="preserve">omozygous individuals </w:t>
      </w:r>
      <w:r>
        <w:rPr>
          <w:rFonts w:ascii="Times New Roman" w:hAnsi="Times New Roman" w:cs="Times New Roman"/>
          <w:sz w:val="24"/>
          <w:szCs w:val="24"/>
        </w:rPr>
        <w:t xml:space="preserve">(T1) derived from the </w:t>
      </w:r>
      <w:r w:rsidRPr="00EC686F">
        <w:rPr>
          <w:rFonts w:ascii="Times New Roman" w:hAnsi="Times New Roman" w:cs="Times New Roman"/>
          <w:sz w:val="24"/>
          <w:szCs w:val="24"/>
        </w:rPr>
        <w:t>two gene constructs (</w:t>
      </w:r>
      <w:proofErr w:type="spellStart"/>
      <w:r w:rsidRPr="00EC686F">
        <w:rPr>
          <w:rFonts w:ascii="Times New Roman" w:hAnsi="Times New Roman" w:cs="Times New Roman"/>
          <w:sz w:val="24"/>
          <w:szCs w:val="24"/>
        </w:rPr>
        <w:t>pBAtC</w:t>
      </w:r>
      <w:proofErr w:type="spellEnd"/>
      <w:r w:rsidRPr="00EC686F">
        <w:rPr>
          <w:rFonts w:ascii="Times New Roman" w:hAnsi="Times New Roman" w:cs="Times New Roman"/>
          <w:sz w:val="24"/>
          <w:szCs w:val="24"/>
        </w:rPr>
        <w:t xml:space="preserve">: BCA-D6D-FAD2-D6E and </w:t>
      </w:r>
      <w:proofErr w:type="gramStart"/>
      <w:r w:rsidRPr="00EC686F">
        <w:rPr>
          <w:rFonts w:ascii="Times New Roman" w:hAnsi="Times New Roman" w:cs="Times New Roman"/>
          <w:sz w:val="24"/>
          <w:szCs w:val="24"/>
        </w:rPr>
        <w:t>pBAtC:BCA</w:t>
      </w:r>
      <w:proofErr w:type="gramEnd"/>
      <w:r w:rsidRPr="00EC686F">
        <w:rPr>
          <w:rFonts w:ascii="Times New Roman" w:hAnsi="Times New Roman" w:cs="Times New Roman"/>
          <w:sz w:val="24"/>
          <w:szCs w:val="24"/>
        </w:rPr>
        <w:t>-D6D-Gmubi3-D6E)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5A81">
        <w:rPr>
          <w:rFonts w:ascii="Times New Roman" w:hAnsi="Times New Roman" w:cs="Times New Roman"/>
          <w:sz w:val="24"/>
          <w:szCs w:val="24"/>
        </w:rPr>
        <w:t>were</w:t>
      </w:r>
      <w:r w:rsidR="00B541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increased and ten samples were sent to the </w:t>
      </w:r>
      <w:r>
        <w:rPr>
          <w:rFonts w:ascii="Times New Roman" w:hAnsi="Times New Roman" w:cs="Times New Roman"/>
          <w:sz w:val="24"/>
          <w:szCs w:val="24"/>
        </w:rPr>
        <w:t>Creative Proteomics company for DGLA and other fatty acids analysis</w:t>
      </w:r>
      <w:r w:rsidR="00B54167">
        <w:rPr>
          <w:rFonts w:ascii="Times New Roman" w:hAnsi="Times New Roman" w:cs="Times New Roman"/>
          <w:sz w:val="24"/>
          <w:szCs w:val="24"/>
        </w:rPr>
        <w:t>.</w:t>
      </w:r>
      <w:r w:rsidR="00B54167" w:rsidRPr="004B0E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EB0885" w14:textId="4FFFF39E" w:rsidR="00AA2DF9" w:rsidRPr="000E7FDF" w:rsidRDefault="00793B9B" w:rsidP="00DF5695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7FDF">
        <w:rPr>
          <w:rFonts w:ascii="Times New Roman" w:hAnsi="Times New Roman" w:cs="Times New Roman"/>
          <w:sz w:val="24"/>
          <w:szCs w:val="24"/>
        </w:rPr>
        <w:t xml:space="preserve">Soybean oil </w:t>
      </w:r>
      <w:r w:rsidR="00E30D01">
        <w:rPr>
          <w:rFonts w:ascii="Times New Roman" w:hAnsi="Times New Roman" w:cs="Times New Roman"/>
          <w:sz w:val="24"/>
          <w:szCs w:val="24"/>
        </w:rPr>
        <w:t xml:space="preserve">containing DGLA </w:t>
      </w:r>
      <w:r w:rsidRPr="000E7FDF">
        <w:rPr>
          <w:rFonts w:ascii="Times New Roman" w:hAnsi="Times New Roman" w:cs="Times New Roman"/>
          <w:sz w:val="24"/>
          <w:szCs w:val="24"/>
        </w:rPr>
        <w:t xml:space="preserve">was extracted from three </w:t>
      </w:r>
      <w:r w:rsidR="000E7FDF" w:rsidRPr="000E7FDF">
        <w:rPr>
          <w:rFonts w:ascii="Times New Roman" w:hAnsi="Times New Roman" w:cs="Times New Roman"/>
          <w:sz w:val="24"/>
          <w:szCs w:val="24"/>
        </w:rPr>
        <w:t>transgenic soybean lines</w:t>
      </w:r>
      <w:r w:rsidRPr="000E7FDF">
        <w:rPr>
          <w:rFonts w:ascii="Times New Roman" w:hAnsi="Times New Roman" w:cs="Times New Roman"/>
          <w:sz w:val="24"/>
          <w:szCs w:val="24"/>
        </w:rPr>
        <w:t xml:space="preserve"> homozygous for the transgene</w:t>
      </w:r>
      <w:r w:rsidR="00E30D01">
        <w:rPr>
          <w:rFonts w:ascii="Times New Roman" w:hAnsi="Times New Roman" w:cs="Times New Roman"/>
          <w:sz w:val="24"/>
          <w:szCs w:val="24"/>
        </w:rPr>
        <w:t>. These oil samples have been</w:t>
      </w:r>
      <w:r w:rsidR="000E7FDF" w:rsidRPr="000E7FDF">
        <w:rPr>
          <w:rFonts w:ascii="Times New Roman" w:hAnsi="Times New Roman" w:cs="Times New Roman"/>
          <w:sz w:val="24"/>
          <w:szCs w:val="24"/>
        </w:rPr>
        <w:t xml:space="preserve"> sent to Dr. Chris Wiley’s lab for experiments on mice</w:t>
      </w:r>
      <w:r w:rsidRPr="000E7FDF">
        <w:rPr>
          <w:rFonts w:ascii="Times New Roman" w:hAnsi="Times New Roman" w:cs="Times New Roman"/>
          <w:sz w:val="24"/>
          <w:szCs w:val="24"/>
        </w:rPr>
        <w:t>.</w:t>
      </w:r>
    </w:p>
    <w:p w14:paraId="3EFEF14C" w14:textId="4818CF45" w:rsidR="00AF1AD4" w:rsidRDefault="00AF1AD4" w:rsidP="00DF5695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7FDF">
        <w:rPr>
          <w:rFonts w:ascii="Times New Roman" w:hAnsi="Times New Roman" w:cs="Times New Roman"/>
          <w:sz w:val="24"/>
          <w:szCs w:val="24"/>
        </w:rPr>
        <w:t>DGLA ethyl ester (DGLA-EE)</w:t>
      </w:r>
      <w:r w:rsidR="00A453A9">
        <w:rPr>
          <w:rFonts w:ascii="Times New Roman" w:hAnsi="Times New Roman" w:cs="Times New Roman"/>
          <w:sz w:val="24"/>
          <w:szCs w:val="24"/>
        </w:rPr>
        <w:t xml:space="preserve"> was used to feed old mice </w:t>
      </w:r>
      <w:r w:rsidR="00E30D01">
        <w:rPr>
          <w:rFonts w:ascii="Times New Roman" w:hAnsi="Times New Roman" w:cs="Times New Roman"/>
          <w:sz w:val="24"/>
          <w:szCs w:val="24"/>
        </w:rPr>
        <w:t xml:space="preserve">and </w:t>
      </w:r>
      <w:r w:rsidR="00A453A9">
        <w:rPr>
          <w:rFonts w:ascii="Times New Roman" w:hAnsi="Times New Roman" w:cs="Times New Roman"/>
          <w:sz w:val="24"/>
          <w:szCs w:val="24"/>
        </w:rPr>
        <w:t xml:space="preserve">its effect on </w:t>
      </w:r>
      <w:r w:rsidRPr="000E7FDF">
        <w:rPr>
          <w:rFonts w:ascii="Times New Roman" w:hAnsi="Times New Roman" w:cs="Times New Roman"/>
          <w:sz w:val="24"/>
          <w:szCs w:val="24"/>
        </w:rPr>
        <w:t>liver fibrosis and inflammation</w:t>
      </w:r>
      <w:r w:rsidR="00E30D01">
        <w:rPr>
          <w:rFonts w:ascii="Times New Roman" w:hAnsi="Times New Roman" w:cs="Times New Roman"/>
          <w:sz w:val="24"/>
          <w:szCs w:val="24"/>
        </w:rPr>
        <w:t xml:space="preserve"> was evaluated</w:t>
      </w:r>
      <w:r w:rsidR="00A453A9">
        <w:rPr>
          <w:rFonts w:ascii="Times New Roman" w:hAnsi="Times New Roman" w:cs="Times New Roman"/>
          <w:sz w:val="24"/>
          <w:szCs w:val="24"/>
        </w:rPr>
        <w:t>.</w:t>
      </w:r>
    </w:p>
    <w:p w14:paraId="7FEFB0C9" w14:textId="1AF9A9D6" w:rsidR="000A0B3B" w:rsidRPr="000E7FDF" w:rsidRDefault="000A0B3B" w:rsidP="00DF5695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DGLA/GLA-enriched soybean oil was tested in a mouse model of chemotherapy-induced premature aging.</w:t>
      </w:r>
    </w:p>
    <w:p w14:paraId="0DD91407" w14:textId="77777777" w:rsidR="00DE0FD8" w:rsidRPr="000E7FDF" w:rsidRDefault="00DE0FD8" w:rsidP="004479C3">
      <w:pPr>
        <w:spacing w:after="0"/>
        <w:rPr>
          <w:szCs w:val="24"/>
        </w:rPr>
      </w:pPr>
    </w:p>
    <w:p w14:paraId="2CB85EE7" w14:textId="7712C662" w:rsidR="00DE0FD8" w:rsidRPr="000E7FDF" w:rsidRDefault="000B0C13" w:rsidP="004479C3">
      <w:pPr>
        <w:spacing w:after="0"/>
        <w:rPr>
          <w:b/>
          <w:bCs/>
          <w:szCs w:val="24"/>
        </w:rPr>
      </w:pPr>
      <w:r w:rsidRPr="000E7FDF">
        <w:rPr>
          <w:b/>
          <w:bCs/>
          <w:szCs w:val="24"/>
        </w:rPr>
        <w:t xml:space="preserve">c. </w:t>
      </w:r>
      <w:r w:rsidR="00DE0FD8" w:rsidRPr="000E7FDF">
        <w:rPr>
          <w:b/>
          <w:bCs/>
          <w:szCs w:val="24"/>
        </w:rPr>
        <w:t>Preliminary results</w:t>
      </w:r>
      <w:r w:rsidR="004479C3" w:rsidRPr="000E7FDF">
        <w:rPr>
          <w:b/>
          <w:bCs/>
          <w:szCs w:val="24"/>
        </w:rPr>
        <w:t>:</w:t>
      </w:r>
      <w:r w:rsidR="002F3D74" w:rsidRPr="000E7FDF">
        <w:rPr>
          <w:b/>
          <w:bCs/>
          <w:szCs w:val="24"/>
        </w:rPr>
        <w:t xml:space="preserve"> </w:t>
      </w:r>
    </w:p>
    <w:p w14:paraId="316E81E7" w14:textId="77777777" w:rsidR="00DE0FD8" w:rsidRPr="004B0E53" w:rsidRDefault="00DE0FD8" w:rsidP="004479C3">
      <w:pPr>
        <w:spacing w:after="0"/>
        <w:rPr>
          <w:szCs w:val="24"/>
        </w:rPr>
      </w:pPr>
    </w:p>
    <w:p w14:paraId="0F3047D1" w14:textId="62460BE1" w:rsidR="00D749E2" w:rsidRPr="00EC686F" w:rsidRDefault="00CA32E0" w:rsidP="00411CEF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harvested </w:t>
      </w:r>
      <w:r w:rsidR="00EC686F">
        <w:rPr>
          <w:rFonts w:ascii="Times New Roman" w:hAnsi="Times New Roman" w:cs="Times New Roman"/>
          <w:sz w:val="24"/>
          <w:szCs w:val="24"/>
        </w:rPr>
        <w:t>T1 seeds from t</w:t>
      </w:r>
      <w:r w:rsidR="00D749E2" w:rsidRPr="00EC686F">
        <w:rPr>
          <w:rFonts w:ascii="Times New Roman" w:hAnsi="Times New Roman" w:cs="Times New Roman"/>
          <w:sz w:val="24"/>
          <w:szCs w:val="24"/>
        </w:rPr>
        <w:t xml:space="preserve">he T0 plants </w:t>
      </w:r>
      <w:r w:rsidR="00EC686F">
        <w:rPr>
          <w:rFonts w:ascii="Times New Roman" w:hAnsi="Times New Roman" w:cs="Times New Roman"/>
          <w:sz w:val="24"/>
          <w:szCs w:val="24"/>
        </w:rPr>
        <w:t>transformed with the two gene constructs (</w:t>
      </w:r>
      <w:proofErr w:type="spellStart"/>
      <w:r w:rsidR="00EC686F" w:rsidRPr="00EC686F">
        <w:rPr>
          <w:rFonts w:ascii="Times New Roman" w:hAnsi="Times New Roman" w:cs="Times New Roman"/>
          <w:sz w:val="24"/>
          <w:szCs w:val="24"/>
        </w:rPr>
        <w:t>pBAtC</w:t>
      </w:r>
      <w:proofErr w:type="spellEnd"/>
      <w:r w:rsidR="00EC686F" w:rsidRPr="00EC686F">
        <w:rPr>
          <w:rFonts w:ascii="Times New Roman" w:hAnsi="Times New Roman" w:cs="Times New Roman"/>
          <w:sz w:val="24"/>
          <w:szCs w:val="24"/>
        </w:rPr>
        <w:t xml:space="preserve">: BCA-D6D-FAD2-D6E and </w:t>
      </w:r>
      <w:proofErr w:type="gramStart"/>
      <w:r w:rsidR="00EC686F" w:rsidRPr="00EC686F">
        <w:rPr>
          <w:rFonts w:ascii="Times New Roman" w:hAnsi="Times New Roman" w:cs="Times New Roman"/>
          <w:sz w:val="24"/>
          <w:szCs w:val="24"/>
        </w:rPr>
        <w:t>pBAtC:BCA</w:t>
      </w:r>
      <w:proofErr w:type="gramEnd"/>
      <w:r w:rsidR="00EC686F" w:rsidRPr="00EC686F">
        <w:rPr>
          <w:rFonts w:ascii="Times New Roman" w:hAnsi="Times New Roman" w:cs="Times New Roman"/>
          <w:sz w:val="24"/>
          <w:szCs w:val="24"/>
        </w:rPr>
        <w:t>-D6D-Gmubi3-D6E</w:t>
      </w:r>
      <w:r w:rsidR="00EC686F">
        <w:rPr>
          <w:rFonts w:ascii="Times New Roman" w:hAnsi="Times New Roman" w:cs="Times New Roman"/>
          <w:sz w:val="24"/>
          <w:szCs w:val="24"/>
        </w:rPr>
        <w:t xml:space="preserve">) and planted </w:t>
      </w:r>
      <w:r w:rsidR="00C44F60">
        <w:rPr>
          <w:rFonts w:ascii="Times New Roman" w:hAnsi="Times New Roman" w:cs="Times New Roman"/>
          <w:sz w:val="24"/>
          <w:szCs w:val="24"/>
        </w:rPr>
        <w:t xml:space="preserve">them again </w:t>
      </w:r>
      <w:r w:rsidR="00EC686F">
        <w:rPr>
          <w:rFonts w:ascii="Times New Roman" w:hAnsi="Times New Roman" w:cs="Times New Roman"/>
          <w:sz w:val="24"/>
          <w:szCs w:val="24"/>
        </w:rPr>
        <w:t>i</w:t>
      </w:r>
      <w:r w:rsidR="00D749E2" w:rsidRPr="00EC686F">
        <w:rPr>
          <w:rFonts w:ascii="Times New Roman" w:hAnsi="Times New Roman" w:cs="Times New Roman"/>
          <w:sz w:val="24"/>
          <w:szCs w:val="24"/>
        </w:rPr>
        <w:t>n the greenhouse</w:t>
      </w:r>
      <w:r w:rsidR="00DD166C">
        <w:rPr>
          <w:rFonts w:ascii="Times New Roman" w:hAnsi="Times New Roman" w:cs="Times New Roman"/>
          <w:sz w:val="24"/>
          <w:szCs w:val="24"/>
        </w:rPr>
        <w:t xml:space="preserve"> </w:t>
      </w:r>
      <w:r w:rsidR="00255A85">
        <w:rPr>
          <w:rFonts w:ascii="Times New Roman" w:hAnsi="Times New Roman" w:cs="Times New Roman"/>
          <w:sz w:val="24"/>
          <w:szCs w:val="24"/>
        </w:rPr>
        <w:t>to produce T2 seeds.</w:t>
      </w:r>
    </w:p>
    <w:p w14:paraId="32E55392" w14:textId="06DBD7F6" w:rsidR="00DE0FD8" w:rsidRDefault="006E3CD8" w:rsidP="00715AF6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T2 seeds from selected homozygous plants were increased and </w:t>
      </w:r>
      <w:r w:rsidR="00DD166C">
        <w:rPr>
          <w:rFonts w:ascii="Times New Roman" w:hAnsi="Times New Roman" w:cs="Times New Roman"/>
          <w:sz w:val="24"/>
          <w:szCs w:val="24"/>
        </w:rPr>
        <w:t xml:space="preserve">ten </w:t>
      </w:r>
      <w:r w:rsidR="00255A85">
        <w:rPr>
          <w:rFonts w:ascii="Times New Roman" w:hAnsi="Times New Roman" w:cs="Times New Roman"/>
          <w:sz w:val="24"/>
          <w:szCs w:val="24"/>
        </w:rPr>
        <w:t>samples</w:t>
      </w:r>
      <w:r w:rsidR="00CC1961" w:rsidRPr="00B54167">
        <w:rPr>
          <w:rFonts w:ascii="Times New Roman" w:hAnsi="Times New Roman" w:cs="Times New Roman"/>
          <w:sz w:val="24"/>
          <w:szCs w:val="24"/>
        </w:rPr>
        <w:t xml:space="preserve"> </w:t>
      </w:r>
      <w:r w:rsidR="00255A85">
        <w:rPr>
          <w:rFonts w:ascii="Times New Roman" w:hAnsi="Times New Roman" w:cs="Times New Roman"/>
          <w:sz w:val="24"/>
          <w:szCs w:val="24"/>
        </w:rPr>
        <w:t xml:space="preserve">were sent to Creative Proteomics company for </w:t>
      </w:r>
      <w:r w:rsidR="00C44F60">
        <w:rPr>
          <w:rFonts w:ascii="Times New Roman" w:hAnsi="Times New Roman" w:cs="Times New Roman"/>
          <w:sz w:val="24"/>
          <w:szCs w:val="24"/>
        </w:rPr>
        <w:t xml:space="preserve">DGLA and other </w:t>
      </w:r>
      <w:r w:rsidR="00255A85">
        <w:rPr>
          <w:rFonts w:ascii="Times New Roman" w:hAnsi="Times New Roman" w:cs="Times New Roman"/>
          <w:sz w:val="24"/>
          <w:szCs w:val="24"/>
        </w:rPr>
        <w:t xml:space="preserve">fatty acids </w:t>
      </w:r>
      <w:r w:rsidR="00C44F60">
        <w:rPr>
          <w:rFonts w:ascii="Times New Roman" w:hAnsi="Times New Roman" w:cs="Times New Roman"/>
          <w:sz w:val="24"/>
          <w:szCs w:val="24"/>
        </w:rPr>
        <w:t>analysis</w:t>
      </w:r>
      <w:r w:rsidR="004D3BA5" w:rsidRPr="00B5416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GLA content ranged from 1% to 24%, while DGLA content ranged from 0 to 7% among total fatty acids.</w:t>
      </w:r>
      <w:r w:rsidR="004D3BA5" w:rsidRPr="00B541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13B2BF" w14:textId="4781DA09" w:rsidR="00255A85" w:rsidRDefault="00255A85" w:rsidP="00715AF6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A85">
        <w:rPr>
          <w:rFonts w:ascii="Times New Roman" w:hAnsi="Times New Roman" w:cs="Times New Roman"/>
          <w:sz w:val="24"/>
          <w:szCs w:val="24"/>
        </w:rPr>
        <w:t>When old mice were given DGLA ethyl ester (DGLA-EE), markers of liver fibrosis and inflammation were reduced relative to vehicle-treated control mice.</w:t>
      </w:r>
      <w:r w:rsidR="00CA32E0">
        <w:rPr>
          <w:rFonts w:ascii="Times New Roman" w:hAnsi="Times New Roman" w:cs="Times New Roman"/>
          <w:sz w:val="24"/>
          <w:szCs w:val="24"/>
        </w:rPr>
        <w:t xml:space="preserve"> This result further confirmed the potential effectiveness of DGLA in anti-aging treatment.</w:t>
      </w:r>
    </w:p>
    <w:p w14:paraId="7EECAF6C" w14:textId="20C3B12C" w:rsidR="000A0B3B" w:rsidRPr="00B54167" w:rsidRDefault="000A0B3B" w:rsidP="00715AF6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Mice were given a chemotherapeutic (doxorubicin, aka Adriamycin, abbreviated DOXO), followed by intermittent treatment with DGLA-enriched soybean oil every other week for 6 weeks.  Mice were analyzed for several chemotherapy-related functional outcomes</w:t>
      </w:r>
      <w:r w:rsidR="00E141C5">
        <w:rPr>
          <w:rFonts w:ascii="Times New Roman" w:hAnsi="Times New Roman" w:cs="Times New Roman"/>
          <w:sz w:val="24"/>
          <w:szCs w:val="24"/>
        </w:rPr>
        <w:t xml:space="preserve"> that are also lost during aging</w:t>
      </w:r>
      <w:r>
        <w:rPr>
          <w:rFonts w:ascii="Times New Roman" w:hAnsi="Times New Roman" w:cs="Times New Roman"/>
          <w:sz w:val="24"/>
          <w:szCs w:val="24"/>
        </w:rPr>
        <w:t xml:space="preserve">, including changes in body weight and composition, physical activity, rearing, food and water consumption, respiration, and </w:t>
      </w:r>
      <w:r w:rsidR="00E27227">
        <w:rPr>
          <w:rFonts w:ascii="Times New Roman" w:hAnsi="Times New Roman" w:cs="Times New Roman"/>
          <w:sz w:val="24"/>
          <w:szCs w:val="24"/>
        </w:rPr>
        <w:t>wheel running time.</w:t>
      </w:r>
      <w:r>
        <w:rPr>
          <w:rFonts w:ascii="Times New Roman" w:hAnsi="Times New Roman" w:cs="Times New Roman"/>
          <w:sz w:val="24"/>
          <w:szCs w:val="24"/>
        </w:rPr>
        <w:t xml:space="preserve">  They were also evaluated for diabetes by oral glucose tolerance test.  </w:t>
      </w:r>
      <w:r w:rsidR="00E27227">
        <w:rPr>
          <w:rFonts w:ascii="Times New Roman" w:hAnsi="Times New Roman" w:cs="Times New Roman"/>
          <w:sz w:val="24"/>
          <w:szCs w:val="24"/>
        </w:rPr>
        <w:t xml:space="preserve">DGLA-enriched soybean oil did not significantly improve any of these functional outcomes in DOXO-treated mice relative to non-enriched soybean oil.  In some cases, DOXO-treated mice performed better than control-treated mice, so we will evaluate these mice for the presence of senescent cells before concluding that the treatment did not work.  </w:t>
      </w:r>
    </w:p>
    <w:p w14:paraId="10E02ECA" w14:textId="77777777" w:rsidR="00DE0FD8" w:rsidRPr="00B54167" w:rsidRDefault="00DE0FD8" w:rsidP="004479C3">
      <w:pPr>
        <w:spacing w:after="0"/>
        <w:rPr>
          <w:szCs w:val="24"/>
        </w:rPr>
      </w:pPr>
    </w:p>
    <w:p w14:paraId="35646704" w14:textId="09C556A8" w:rsidR="00DE0FD8" w:rsidRPr="004B0E53" w:rsidRDefault="000B0C13" w:rsidP="00DE0FD8">
      <w:pPr>
        <w:spacing w:after="0"/>
        <w:rPr>
          <w:b/>
          <w:szCs w:val="24"/>
        </w:rPr>
      </w:pPr>
      <w:r>
        <w:rPr>
          <w:b/>
          <w:szCs w:val="24"/>
        </w:rPr>
        <w:t xml:space="preserve">d. </w:t>
      </w:r>
      <w:r w:rsidR="00DE0FD8" w:rsidRPr="004B0E53">
        <w:rPr>
          <w:b/>
          <w:szCs w:val="24"/>
        </w:rPr>
        <w:t xml:space="preserve">Work to be completed: </w:t>
      </w:r>
    </w:p>
    <w:p w14:paraId="67D0E27C" w14:textId="77777777" w:rsidR="00DE0FD8" w:rsidRPr="004B0E53" w:rsidRDefault="00DE0FD8" w:rsidP="00DE0FD8">
      <w:pPr>
        <w:spacing w:after="0"/>
        <w:rPr>
          <w:b/>
          <w:szCs w:val="24"/>
        </w:rPr>
      </w:pPr>
    </w:p>
    <w:p w14:paraId="705979BA" w14:textId="183E069C" w:rsidR="00715AF6" w:rsidRPr="006E3CD8" w:rsidRDefault="00CA32E0" w:rsidP="006E3CD8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Analysis of </w:t>
      </w:r>
      <w:r w:rsidR="00364F4D" w:rsidRPr="004B0E53">
        <w:rPr>
          <w:rFonts w:ascii="Times New Roman" w:hAnsi="Times New Roman" w:cs="Times New Roman"/>
          <w:sz w:val="24"/>
          <w:szCs w:val="24"/>
        </w:rPr>
        <w:t xml:space="preserve">DGLA and other oil contents </w:t>
      </w:r>
      <w:r w:rsidR="00603ACA" w:rsidRPr="004B0E53">
        <w:rPr>
          <w:rFonts w:ascii="Times New Roman" w:hAnsi="Times New Roman" w:cs="Times New Roman"/>
          <w:sz w:val="24"/>
          <w:szCs w:val="24"/>
        </w:rPr>
        <w:t xml:space="preserve">in seeds </w:t>
      </w:r>
      <w:r w:rsidR="00364F4D" w:rsidRPr="004B0E53">
        <w:rPr>
          <w:rFonts w:ascii="Times New Roman" w:hAnsi="Times New Roman" w:cs="Times New Roman"/>
          <w:sz w:val="24"/>
          <w:szCs w:val="24"/>
        </w:rPr>
        <w:t xml:space="preserve">of </w:t>
      </w:r>
      <w:r w:rsidR="00C44F60">
        <w:rPr>
          <w:rFonts w:ascii="Times New Roman" w:hAnsi="Times New Roman" w:cs="Times New Roman"/>
          <w:sz w:val="24"/>
          <w:szCs w:val="24"/>
        </w:rPr>
        <w:t>additional</w:t>
      </w:r>
      <w:r w:rsidR="00A51246">
        <w:rPr>
          <w:rFonts w:ascii="Times New Roman" w:hAnsi="Times New Roman" w:cs="Times New Roman"/>
          <w:sz w:val="24"/>
          <w:szCs w:val="24"/>
        </w:rPr>
        <w:t xml:space="preserve"> </w:t>
      </w:r>
      <w:r w:rsidR="007B2D49">
        <w:rPr>
          <w:rFonts w:ascii="Times New Roman" w:hAnsi="Times New Roman" w:cs="Times New Roman"/>
          <w:sz w:val="24"/>
          <w:szCs w:val="24"/>
        </w:rPr>
        <w:t xml:space="preserve">homozygous </w:t>
      </w:r>
      <w:r w:rsidR="00364F4D" w:rsidRPr="004B0E53">
        <w:rPr>
          <w:rFonts w:ascii="Times New Roman" w:hAnsi="Times New Roman" w:cs="Times New Roman"/>
          <w:sz w:val="24"/>
          <w:szCs w:val="24"/>
        </w:rPr>
        <w:t xml:space="preserve">transgenic soybean </w:t>
      </w:r>
      <w:r>
        <w:rPr>
          <w:rFonts w:ascii="Times New Roman" w:hAnsi="Times New Roman" w:cs="Times New Roman"/>
          <w:sz w:val="24"/>
          <w:szCs w:val="24"/>
        </w:rPr>
        <w:t>lines</w:t>
      </w:r>
      <w:r w:rsidR="00715AF6" w:rsidRPr="004B0E53">
        <w:rPr>
          <w:rFonts w:ascii="Times New Roman" w:hAnsi="Times New Roman" w:cs="Times New Roman"/>
          <w:sz w:val="24"/>
          <w:szCs w:val="24"/>
        </w:rPr>
        <w:t>.</w:t>
      </w:r>
    </w:p>
    <w:p w14:paraId="203F3F19" w14:textId="452140A2" w:rsidR="00DE0FD8" w:rsidRDefault="00CA32E0" w:rsidP="00603ACA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Test of </w:t>
      </w:r>
      <w:r w:rsidR="00364F4D" w:rsidRPr="004B0E53">
        <w:rPr>
          <w:rFonts w:ascii="Times New Roman" w:hAnsi="Times New Roman" w:cs="Times New Roman"/>
          <w:sz w:val="24"/>
          <w:szCs w:val="24"/>
        </w:rPr>
        <w:t xml:space="preserve">DGLA-enriched soybean oil </w:t>
      </w:r>
      <w:r>
        <w:rPr>
          <w:rFonts w:ascii="Times New Roman" w:hAnsi="Times New Roman" w:cs="Times New Roman"/>
          <w:sz w:val="24"/>
          <w:szCs w:val="24"/>
        </w:rPr>
        <w:t>on</w:t>
      </w:r>
      <w:r w:rsidR="00A453A9">
        <w:rPr>
          <w:rFonts w:ascii="Times New Roman" w:hAnsi="Times New Roman" w:cs="Times New Roman"/>
          <w:sz w:val="24"/>
          <w:szCs w:val="24"/>
        </w:rPr>
        <w:t xml:space="preserve"> old</w:t>
      </w:r>
      <w:r w:rsidR="00B54167">
        <w:rPr>
          <w:rFonts w:ascii="Times New Roman" w:hAnsi="Times New Roman" w:cs="Times New Roman"/>
          <w:sz w:val="24"/>
          <w:szCs w:val="24"/>
        </w:rPr>
        <w:t xml:space="preserve"> mice </w:t>
      </w:r>
      <w:r>
        <w:rPr>
          <w:rFonts w:ascii="Times New Roman" w:hAnsi="Times New Roman" w:cs="Times New Roman"/>
          <w:sz w:val="24"/>
          <w:szCs w:val="24"/>
        </w:rPr>
        <w:t>for</w:t>
      </w:r>
      <w:r w:rsidR="00A453A9">
        <w:rPr>
          <w:rFonts w:ascii="Times New Roman" w:hAnsi="Times New Roman" w:cs="Times New Roman"/>
          <w:sz w:val="24"/>
          <w:szCs w:val="24"/>
        </w:rPr>
        <w:t xml:space="preserve"> function </w:t>
      </w:r>
      <w:r>
        <w:rPr>
          <w:rFonts w:ascii="Times New Roman" w:hAnsi="Times New Roman" w:cs="Times New Roman"/>
          <w:sz w:val="24"/>
          <w:szCs w:val="24"/>
        </w:rPr>
        <w:t>in</w:t>
      </w:r>
      <w:r w:rsidR="00B54167">
        <w:rPr>
          <w:rFonts w:ascii="Times New Roman" w:hAnsi="Times New Roman" w:cs="Times New Roman"/>
          <w:sz w:val="24"/>
          <w:szCs w:val="24"/>
        </w:rPr>
        <w:t xml:space="preserve"> anti-aging treatment</w:t>
      </w:r>
      <w:r w:rsidR="00364F4D" w:rsidRPr="004B0E53">
        <w:rPr>
          <w:rFonts w:ascii="Times New Roman" w:hAnsi="Times New Roman" w:cs="Times New Roman"/>
          <w:sz w:val="24"/>
          <w:szCs w:val="24"/>
        </w:rPr>
        <w:t>.</w:t>
      </w:r>
    </w:p>
    <w:p w14:paraId="37EB464C" w14:textId="215A82E6" w:rsidR="000A0B3B" w:rsidRPr="004B0E53" w:rsidRDefault="000A0B3B" w:rsidP="00603ACA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Determine whether DGLA-enriched soybean oil lowers burden of senescent cells in our chemotherapy-induced premature aging model.</w:t>
      </w:r>
    </w:p>
    <w:sectPr w:rsidR="000A0B3B" w:rsidRPr="004B0E5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EF9D7" w14:textId="77777777" w:rsidR="00C27FB3" w:rsidRDefault="00C27FB3" w:rsidP="00157FB0">
      <w:pPr>
        <w:spacing w:after="0" w:line="240" w:lineRule="auto"/>
      </w:pPr>
      <w:r>
        <w:separator/>
      </w:r>
    </w:p>
  </w:endnote>
  <w:endnote w:type="continuationSeparator" w:id="0">
    <w:p w14:paraId="7D9A8FED" w14:textId="77777777" w:rsidR="00C27FB3" w:rsidRDefault="00C27FB3" w:rsidP="00157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24317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3E23EE" w14:textId="554273A4" w:rsidR="00157FB0" w:rsidRDefault="00157F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61E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F523A0" w14:textId="77777777" w:rsidR="00157FB0" w:rsidRDefault="00157F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57028" w14:textId="77777777" w:rsidR="00C27FB3" w:rsidRDefault="00C27FB3" w:rsidP="00157FB0">
      <w:pPr>
        <w:spacing w:after="0" w:line="240" w:lineRule="auto"/>
      </w:pPr>
      <w:r>
        <w:separator/>
      </w:r>
    </w:p>
  </w:footnote>
  <w:footnote w:type="continuationSeparator" w:id="0">
    <w:p w14:paraId="266AE414" w14:textId="77777777" w:rsidR="00C27FB3" w:rsidRDefault="00C27FB3" w:rsidP="00157F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118B3"/>
    <w:multiLevelType w:val="hybridMultilevel"/>
    <w:tmpl w:val="A9A49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3546F"/>
    <w:multiLevelType w:val="hybridMultilevel"/>
    <w:tmpl w:val="D66C8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93269"/>
    <w:multiLevelType w:val="hybridMultilevel"/>
    <w:tmpl w:val="59F47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C5657"/>
    <w:multiLevelType w:val="hybridMultilevel"/>
    <w:tmpl w:val="43765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D5166"/>
    <w:multiLevelType w:val="hybridMultilevel"/>
    <w:tmpl w:val="09963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C188C"/>
    <w:multiLevelType w:val="multilevel"/>
    <w:tmpl w:val="DCC8A2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62B86B9E"/>
    <w:multiLevelType w:val="hybridMultilevel"/>
    <w:tmpl w:val="5C8E2D38"/>
    <w:lvl w:ilvl="0" w:tplc="22CA1C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106913">
    <w:abstractNumId w:val="6"/>
  </w:num>
  <w:num w:numId="2" w16cid:durableId="59333511">
    <w:abstractNumId w:val="5"/>
  </w:num>
  <w:num w:numId="3" w16cid:durableId="1337348339">
    <w:abstractNumId w:val="2"/>
  </w:num>
  <w:num w:numId="4" w16cid:durableId="810096035">
    <w:abstractNumId w:val="3"/>
  </w:num>
  <w:num w:numId="5" w16cid:durableId="1501431698">
    <w:abstractNumId w:val="4"/>
  </w:num>
  <w:num w:numId="6" w16cid:durableId="1218934353">
    <w:abstractNumId w:val="0"/>
  </w:num>
  <w:num w:numId="7" w16cid:durableId="1467117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82F"/>
    <w:rsid w:val="00013D4C"/>
    <w:rsid w:val="00017AF5"/>
    <w:rsid w:val="00035E6D"/>
    <w:rsid w:val="00042C20"/>
    <w:rsid w:val="000457B3"/>
    <w:rsid w:val="00051DE3"/>
    <w:rsid w:val="000577FF"/>
    <w:rsid w:val="00074279"/>
    <w:rsid w:val="0008102F"/>
    <w:rsid w:val="00083C3D"/>
    <w:rsid w:val="000A0B3B"/>
    <w:rsid w:val="000B0C13"/>
    <w:rsid w:val="000E4FAA"/>
    <w:rsid w:val="000E7FDF"/>
    <w:rsid w:val="000F44E2"/>
    <w:rsid w:val="00125A81"/>
    <w:rsid w:val="00133C81"/>
    <w:rsid w:val="001345DF"/>
    <w:rsid w:val="001414AB"/>
    <w:rsid w:val="00153ACD"/>
    <w:rsid w:val="00157FB0"/>
    <w:rsid w:val="0016576E"/>
    <w:rsid w:val="001709D2"/>
    <w:rsid w:val="00187AB1"/>
    <w:rsid w:val="00194634"/>
    <w:rsid w:val="001A0B3F"/>
    <w:rsid w:val="001B3A50"/>
    <w:rsid w:val="001B7416"/>
    <w:rsid w:val="001C3B40"/>
    <w:rsid w:val="00201123"/>
    <w:rsid w:val="00210DA6"/>
    <w:rsid w:val="00214D8B"/>
    <w:rsid w:val="00215240"/>
    <w:rsid w:val="00215CE1"/>
    <w:rsid w:val="0023167B"/>
    <w:rsid w:val="0023753C"/>
    <w:rsid w:val="00240E67"/>
    <w:rsid w:val="002421C1"/>
    <w:rsid w:val="002477EC"/>
    <w:rsid w:val="00255A85"/>
    <w:rsid w:val="00280906"/>
    <w:rsid w:val="002B1E5A"/>
    <w:rsid w:val="002C4ECD"/>
    <w:rsid w:val="002D03C9"/>
    <w:rsid w:val="002E2973"/>
    <w:rsid w:val="002F1D1F"/>
    <w:rsid w:val="002F34C0"/>
    <w:rsid w:val="002F3D74"/>
    <w:rsid w:val="00305E23"/>
    <w:rsid w:val="003079C2"/>
    <w:rsid w:val="00311C5F"/>
    <w:rsid w:val="0031337B"/>
    <w:rsid w:val="00334C4A"/>
    <w:rsid w:val="00343120"/>
    <w:rsid w:val="00351180"/>
    <w:rsid w:val="00351DA2"/>
    <w:rsid w:val="003536E0"/>
    <w:rsid w:val="00364F4D"/>
    <w:rsid w:val="00372B27"/>
    <w:rsid w:val="003835C5"/>
    <w:rsid w:val="003869BB"/>
    <w:rsid w:val="003B7E42"/>
    <w:rsid w:val="003C4136"/>
    <w:rsid w:val="003C6B99"/>
    <w:rsid w:val="003F0819"/>
    <w:rsid w:val="00412145"/>
    <w:rsid w:val="00414AB3"/>
    <w:rsid w:val="004150C4"/>
    <w:rsid w:val="00435277"/>
    <w:rsid w:val="00444A5B"/>
    <w:rsid w:val="004461E1"/>
    <w:rsid w:val="00446BE3"/>
    <w:rsid w:val="004479C3"/>
    <w:rsid w:val="00447D44"/>
    <w:rsid w:val="00463E3E"/>
    <w:rsid w:val="00490F05"/>
    <w:rsid w:val="004A221F"/>
    <w:rsid w:val="004A39DB"/>
    <w:rsid w:val="004B0E53"/>
    <w:rsid w:val="004C6E6E"/>
    <w:rsid w:val="004D0D44"/>
    <w:rsid w:val="004D3BA5"/>
    <w:rsid w:val="004E3AB2"/>
    <w:rsid w:val="004F3E66"/>
    <w:rsid w:val="004F45CF"/>
    <w:rsid w:val="00503037"/>
    <w:rsid w:val="005223EF"/>
    <w:rsid w:val="00531F2F"/>
    <w:rsid w:val="00536D92"/>
    <w:rsid w:val="00540289"/>
    <w:rsid w:val="00554B93"/>
    <w:rsid w:val="00566409"/>
    <w:rsid w:val="00566C85"/>
    <w:rsid w:val="00574BFF"/>
    <w:rsid w:val="00577BC6"/>
    <w:rsid w:val="005941C0"/>
    <w:rsid w:val="005A1BCE"/>
    <w:rsid w:val="005A661C"/>
    <w:rsid w:val="005A6A6B"/>
    <w:rsid w:val="005B4FE6"/>
    <w:rsid w:val="005C4FFB"/>
    <w:rsid w:val="005D06ED"/>
    <w:rsid w:val="005D192F"/>
    <w:rsid w:val="005D6949"/>
    <w:rsid w:val="005D7122"/>
    <w:rsid w:val="005F1020"/>
    <w:rsid w:val="006012DD"/>
    <w:rsid w:val="00603ACA"/>
    <w:rsid w:val="00626F67"/>
    <w:rsid w:val="006442D9"/>
    <w:rsid w:val="00645F20"/>
    <w:rsid w:val="00654884"/>
    <w:rsid w:val="00684388"/>
    <w:rsid w:val="00684EB9"/>
    <w:rsid w:val="006954BB"/>
    <w:rsid w:val="00696338"/>
    <w:rsid w:val="006B682F"/>
    <w:rsid w:val="006D7672"/>
    <w:rsid w:val="006E3CD8"/>
    <w:rsid w:val="006E5BAF"/>
    <w:rsid w:val="00715AF6"/>
    <w:rsid w:val="007226FF"/>
    <w:rsid w:val="007454CD"/>
    <w:rsid w:val="0075711A"/>
    <w:rsid w:val="00771E03"/>
    <w:rsid w:val="00787FBB"/>
    <w:rsid w:val="00793B9B"/>
    <w:rsid w:val="0079789A"/>
    <w:rsid w:val="007A4C2D"/>
    <w:rsid w:val="007B0F46"/>
    <w:rsid w:val="007B2D49"/>
    <w:rsid w:val="007C0C23"/>
    <w:rsid w:val="007C1527"/>
    <w:rsid w:val="007C23E1"/>
    <w:rsid w:val="007C407E"/>
    <w:rsid w:val="007C6FD2"/>
    <w:rsid w:val="007E5659"/>
    <w:rsid w:val="007F15ED"/>
    <w:rsid w:val="007F4FFE"/>
    <w:rsid w:val="007F52E3"/>
    <w:rsid w:val="007F7FC5"/>
    <w:rsid w:val="00811895"/>
    <w:rsid w:val="008319A9"/>
    <w:rsid w:val="00832E9C"/>
    <w:rsid w:val="00842944"/>
    <w:rsid w:val="00852E9D"/>
    <w:rsid w:val="0086034D"/>
    <w:rsid w:val="00860E5E"/>
    <w:rsid w:val="00863AF5"/>
    <w:rsid w:val="008645A6"/>
    <w:rsid w:val="00871353"/>
    <w:rsid w:val="0089498A"/>
    <w:rsid w:val="008C0D33"/>
    <w:rsid w:val="008D0404"/>
    <w:rsid w:val="008D50F5"/>
    <w:rsid w:val="008E2D32"/>
    <w:rsid w:val="0090485F"/>
    <w:rsid w:val="00912638"/>
    <w:rsid w:val="0091733A"/>
    <w:rsid w:val="00926B02"/>
    <w:rsid w:val="00931520"/>
    <w:rsid w:val="00935FCC"/>
    <w:rsid w:val="00962C29"/>
    <w:rsid w:val="00975A46"/>
    <w:rsid w:val="009822E6"/>
    <w:rsid w:val="0098609F"/>
    <w:rsid w:val="00992620"/>
    <w:rsid w:val="009A7640"/>
    <w:rsid w:val="009B236A"/>
    <w:rsid w:val="009B7213"/>
    <w:rsid w:val="009D63E1"/>
    <w:rsid w:val="009E6A8E"/>
    <w:rsid w:val="009F4A84"/>
    <w:rsid w:val="00A07DD8"/>
    <w:rsid w:val="00A14DF3"/>
    <w:rsid w:val="00A22574"/>
    <w:rsid w:val="00A264D3"/>
    <w:rsid w:val="00A453A9"/>
    <w:rsid w:val="00A51246"/>
    <w:rsid w:val="00A64262"/>
    <w:rsid w:val="00A64485"/>
    <w:rsid w:val="00A73B41"/>
    <w:rsid w:val="00A93A0B"/>
    <w:rsid w:val="00AA10EF"/>
    <w:rsid w:val="00AA2DF9"/>
    <w:rsid w:val="00AA5542"/>
    <w:rsid w:val="00AB56B8"/>
    <w:rsid w:val="00AE61D2"/>
    <w:rsid w:val="00AF1AD4"/>
    <w:rsid w:val="00AF3113"/>
    <w:rsid w:val="00AF5EDC"/>
    <w:rsid w:val="00B021F1"/>
    <w:rsid w:val="00B275D1"/>
    <w:rsid w:val="00B337BE"/>
    <w:rsid w:val="00B33D56"/>
    <w:rsid w:val="00B468CD"/>
    <w:rsid w:val="00B54167"/>
    <w:rsid w:val="00B6599E"/>
    <w:rsid w:val="00B7339F"/>
    <w:rsid w:val="00B81FF5"/>
    <w:rsid w:val="00B82B44"/>
    <w:rsid w:val="00B90605"/>
    <w:rsid w:val="00B97942"/>
    <w:rsid w:val="00BC5287"/>
    <w:rsid w:val="00BD78C4"/>
    <w:rsid w:val="00BE077E"/>
    <w:rsid w:val="00BE72B8"/>
    <w:rsid w:val="00BF6D46"/>
    <w:rsid w:val="00C04234"/>
    <w:rsid w:val="00C14629"/>
    <w:rsid w:val="00C27FB3"/>
    <w:rsid w:val="00C30555"/>
    <w:rsid w:val="00C32259"/>
    <w:rsid w:val="00C3470C"/>
    <w:rsid w:val="00C44F60"/>
    <w:rsid w:val="00C478EF"/>
    <w:rsid w:val="00C54808"/>
    <w:rsid w:val="00C55E6B"/>
    <w:rsid w:val="00C61FE7"/>
    <w:rsid w:val="00C65CE1"/>
    <w:rsid w:val="00C67A5E"/>
    <w:rsid w:val="00C715AC"/>
    <w:rsid w:val="00C83BD4"/>
    <w:rsid w:val="00C951E4"/>
    <w:rsid w:val="00C95ED5"/>
    <w:rsid w:val="00C97FCE"/>
    <w:rsid w:val="00CA32E0"/>
    <w:rsid w:val="00CB1C9E"/>
    <w:rsid w:val="00CB5D18"/>
    <w:rsid w:val="00CC1961"/>
    <w:rsid w:val="00CD314A"/>
    <w:rsid w:val="00CD4CAB"/>
    <w:rsid w:val="00D06C7B"/>
    <w:rsid w:val="00D07C98"/>
    <w:rsid w:val="00D1055F"/>
    <w:rsid w:val="00D128D0"/>
    <w:rsid w:val="00D14B18"/>
    <w:rsid w:val="00D34A2E"/>
    <w:rsid w:val="00D4118D"/>
    <w:rsid w:val="00D43372"/>
    <w:rsid w:val="00D43773"/>
    <w:rsid w:val="00D43B8E"/>
    <w:rsid w:val="00D4695B"/>
    <w:rsid w:val="00D471D9"/>
    <w:rsid w:val="00D510CB"/>
    <w:rsid w:val="00D6629F"/>
    <w:rsid w:val="00D707A1"/>
    <w:rsid w:val="00D70D75"/>
    <w:rsid w:val="00D7123A"/>
    <w:rsid w:val="00D749E2"/>
    <w:rsid w:val="00D83039"/>
    <w:rsid w:val="00DB578D"/>
    <w:rsid w:val="00DC4E3D"/>
    <w:rsid w:val="00DC7EED"/>
    <w:rsid w:val="00DD163C"/>
    <w:rsid w:val="00DD166C"/>
    <w:rsid w:val="00DD4464"/>
    <w:rsid w:val="00DD7D88"/>
    <w:rsid w:val="00DE0FD8"/>
    <w:rsid w:val="00DE7374"/>
    <w:rsid w:val="00DF2AE4"/>
    <w:rsid w:val="00DF42BC"/>
    <w:rsid w:val="00DF4BEF"/>
    <w:rsid w:val="00DF5282"/>
    <w:rsid w:val="00DF5695"/>
    <w:rsid w:val="00E013D0"/>
    <w:rsid w:val="00E0471C"/>
    <w:rsid w:val="00E141C5"/>
    <w:rsid w:val="00E16CEC"/>
    <w:rsid w:val="00E20F86"/>
    <w:rsid w:val="00E27227"/>
    <w:rsid w:val="00E30D01"/>
    <w:rsid w:val="00E445E8"/>
    <w:rsid w:val="00E55B4D"/>
    <w:rsid w:val="00E56626"/>
    <w:rsid w:val="00E643FA"/>
    <w:rsid w:val="00E65DFA"/>
    <w:rsid w:val="00E87E98"/>
    <w:rsid w:val="00EA334A"/>
    <w:rsid w:val="00EB30B6"/>
    <w:rsid w:val="00EB4531"/>
    <w:rsid w:val="00EC650E"/>
    <w:rsid w:val="00EC686F"/>
    <w:rsid w:val="00EE59D2"/>
    <w:rsid w:val="00F12373"/>
    <w:rsid w:val="00F15697"/>
    <w:rsid w:val="00F23A2C"/>
    <w:rsid w:val="00F26CA3"/>
    <w:rsid w:val="00F27936"/>
    <w:rsid w:val="00F27ABC"/>
    <w:rsid w:val="00F50C59"/>
    <w:rsid w:val="00F64EA4"/>
    <w:rsid w:val="00F84115"/>
    <w:rsid w:val="00F93042"/>
    <w:rsid w:val="00FC6F32"/>
    <w:rsid w:val="00FD41C2"/>
    <w:rsid w:val="00FD47BC"/>
    <w:rsid w:val="00FE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BDAF6"/>
  <w15:chartTrackingRefBased/>
  <w15:docId w15:val="{ED4FC982-8882-4394-8468-D947E7035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03C9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2D03C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7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B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57F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7FB0"/>
  </w:style>
  <w:style w:type="paragraph" w:styleId="Footer">
    <w:name w:val="footer"/>
    <w:basedOn w:val="Normal"/>
    <w:link w:val="FooterChar"/>
    <w:uiPriority w:val="99"/>
    <w:unhideWhenUsed/>
    <w:rsid w:val="00157F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7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6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FDFE6-8A8E-4CD3-9393-280E89A43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Kendall Nichols</dc:creator>
  <cp:keywords/>
  <dc:description/>
  <cp:lastModifiedBy>Zhong, Shaobin</cp:lastModifiedBy>
  <cp:revision>5</cp:revision>
  <cp:lastPrinted>2014-04-28T16:05:00Z</cp:lastPrinted>
  <dcterms:created xsi:type="dcterms:W3CDTF">2023-06-30T17:57:00Z</dcterms:created>
  <dcterms:modified xsi:type="dcterms:W3CDTF">2023-07-02T00:42:00Z</dcterms:modified>
</cp:coreProperties>
</file>