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1663" w:rsidRDefault="00AF1663" w:rsidP="00AF1663">
      <w:pPr>
        <w:spacing w:line="480" w:lineRule="auto"/>
        <w:jc w:val="center"/>
        <w:rPr>
          <w:b/>
          <w:color w:val="201F1E"/>
          <w:shd w:val="clear" w:color="auto" w:fill="FFFFFF"/>
        </w:rPr>
      </w:pPr>
      <w:r>
        <w:rPr>
          <w:b/>
          <w:color w:val="201F1E"/>
          <w:shd w:val="clear" w:color="auto" w:fill="FFFFFF"/>
        </w:rPr>
        <w:t xml:space="preserve">Progress Report on </w:t>
      </w:r>
    </w:p>
    <w:p w:rsidR="00D02F16" w:rsidRDefault="00D02F16" w:rsidP="00AF1663">
      <w:pPr>
        <w:spacing w:line="480" w:lineRule="auto"/>
        <w:jc w:val="center"/>
        <w:rPr>
          <w:b/>
          <w:color w:val="201F1E"/>
          <w:shd w:val="clear" w:color="auto" w:fill="FFFFFF"/>
        </w:rPr>
      </w:pPr>
      <w:r w:rsidRPr="00AF1663">
        <w:rPr>
          <w:b/>
          <w:color w:val="201F1E"/>
          <w:shd w:val="clear" w:color="auto" w:fill="FFFFFF"/>
        </w:rPr>
        <w:t xml:space="preserve">Development of Soy-formulate for organic ammonia production via </w:t>
      </w:r>
      <w:proofErr w:type="spellStart"/>
      <w:r w:rsidRPr="00AF1663">
        <w:rPr>
          <w:b/>
          <w:color w:val="201F1E"/>
          <w:shd w:val="clear" w:color="auto" w:fill="FFFFFF"/>
        </w:rPr>
        <w:t>hyperammonia</w:t>
      </w:r>
      <w:proofErr w:type="spellEnd"/>
      <w:r w:rsidRPr="00AF1663">
        <w:rPr>
          <w:b/>
          <w:color w:val="201F1E"/>
          <w:shd w:val="clear" w:color="auto" w:fill="FFFFFF"/>
        </w:rPr>
        <w:t>-bacteria fermentation in a one-pot system</w:t>
      </w:r>
    </w:p>
    <w:p w:rsidR="00AF1663" w:rsidRDefault="00AF1663" w:rsidP="00AF1663">
      <w:pPr>
        <w:spacing w:line="480" w:lineRule="auto"/>
        <w:jc w:val="center"/>
        <w:rPr>
          <w:color w:val="201F1E"/>
          <w:shd w:val="clear" w:color="auto" w:fill="FFFFFF"/>
        </w:rPr>
      </w:pPr>
      <w:r>
        <w:rPr>
          <w:color w:val="201F1E"/>
          <w:shd w:val="clear" w:color="auto" w:fill="FFFFFF"/>
        </w:rPr>
        <w:t xml:space="preserve">By </w:t>
      </w:r>
    </w:p>
    <w:p w:rsidR="00AF1663" w:rsidRPr="00AF1663" w:rsidRDefault="00AF1663" w:rsidP="00AF1663">
      <w:pPr>
        <w:spacing w:line="480" w:lineRule="auto"/>
        <w:jc w:val="center"/>
        <w:rPr>
          <w:b/>
          <w:color w:val="201F1E"/>
          <w:shd w:val="clear" w:color="auto" w:fill="FFFFFF"/>
        </w:rPr>
      </w:pPr>
      <w:r w:rsidRPr="00AF1663">
        <w:rPr>
          <w:b/>
          <w:color w:val="201F1E"/>
          <w:shd w:val="clear" w:color="auto" w:fill="FFFFFF"/>
        </w:rPr>
        <w:t>Ademola Hammed</w:t>
      </w:r>
    </w:p>
    <w:p w:rsidR="00D02F16" w:rsidRPr="00D02F16" w:rsidRDefault="00D02F16" w:rsidP="00D02F16">
      <w:pPr>
        <w:spacing w:line="480" w:lineRule="auto"/>
        <w:rPr>
          <w:b/>
          <w:color w:val="201F1E"/>
          <w:sz w:val="23"/>
          <w:szCs w:val="23"/>
          <w:shd w:val="clear" w:color="auto" w:fill="FFFFFF"/>
        </w:rPr>
      </w:pPr>
      <w:r w:rsidRPr="00D02F16">
        <w:rPr>
          <w:b/>
          <w:color w:val="201F1E"/>
          <w:sz w:val="23"/>
          <w:szCs w:val="23"/>
          <w:shd w:val="clear" w:color="auto" w:fill="FFFFFF"/>
        </w:rPr>
        <w:t>S</w:t>
      </w:r>
      <w:r w:rsidRPr="00D02F16">
        <w:rPr>
          <w:b/>
          <w:color w:val="201F1E"/>
          <w:sz w:val="23"/>
          <w:szCs w:val="23"/>
          <w:shd w:val="clear" w:color="auto" w:fill="FFFFFF"/>
        </w:rPr>
        <w:t>tatements of goals/objectives</w:t>
      </w:r>
    </w:p>
    <w:p w:rsidR="00AF1663" w:rsidRPr="00AF1663" w:rsidRDefault="00AF1663" w:rsidP="00AF1663">
      <w:pPr>
        <w:spacing w:line="480" w:lineRule="auto"/>
        <w:rPr>
          <w:b/>
          <w:color w:val="201F1E"/>
          <w:sz w:val="23"/>
          <w:szCs w:val="23"/>
          <w:shd w:val="clear" w:color="auto" w:fill="FFFFFF"/>
        </w:rPr>
      </w:pPr>
      <w:r>
        <w:t>Our goal is to develop an alternative manufacturing method that could eliminate the CO</w:t>
      </w:r>
      <w:r w:rsidRPr="00AF1663">
        <w:rPr>
          <w:vertAlign w:val="subscript"/>
        </w:rPr>
        <w:t>2</w:t>
      </w:r>
      <w:r>
        <w:t xml:space="preserve"> footprint which can be employed by local farmers, thus, bringing ammonia close to where it is needed to reduce the emissions associated with both the production and distribution.</w:t>
      </w:r>
    </w:p>
    <w:p w:rsidR="00D02F16" w:rsidRPr="00D02F16" w:rsidRDefault="00D02F16" w:rsidP="00D02F16">
      <w:pPr>
        <w:pStyle w:val="ListParagraph"/>
        <w:numPr>
          <w:ilvl w:val="0"/>
          <w:numId w:val="2"/>
        </w:numPr>
        <w:spacing w:line="480" w:lineRule="auto"/>
        <w:rPr>
          <w:color w:val="201F1E"/>
          <w:sz w:val="23"/>
          <w:szCs w:val="23"/>
          <w:shd w:val="clear" w:color="auto" w:fill="FFFFFF"/>
        </w:rPr>
      </w:pPr>
      <w:r w:rsidRPr="00D02F16">
        <w:rPr>
          <w:color w:val="201F1E"/>
          <w:sz w:val="23"/>
          <w:szCs w:val="23"/>
          <w:shd w:val="clear" w:color="auto" w:fill="FFFFFF"/>
        </w:rPr>
        <w:t>Development of soy-based substrate for the production of green ammonia</w:t>
      </w:r>
    </w:p>
    <w:p w:rsidR="00D02F16" w:rsidRDefault="00D02F16" w:rsidP="00D02F16">
      <w:pPr>
        <w:spacing w:line="480" w:lineRule="auto"/>
        <w:rPr>
          <w:b/>
          <w:color w:val="201F1E"/>
          <w:sz w:val="23"/>
          <w:szCs w:val="23"/>
          <w:shd w:val="clear" w:color="auto" w:fill="FFFFFF"/>
        </w:rPr>
      </w:pPr>
      <w:r w:rsidRPr="00D02F16">
        <w:rPr>
          <w:b/>
          <w:color w:val="201F1E"/>
          <w:sz w:val="23"/>
          <w:szCs w:val="23"/>
          <w:shd w:val="clear" w:color="auto" w:fill="FFFFFF"/>
        </w:rPr>
        <w:t>D</w:t>
      </w:r>
      <w:r w:rsidRPr="00D02F16">
        <w:rPr>
          <w:b/>
          <w:color w:val="201F1E"/>
          <w:sz w:val="23"/>
          <w:szCs w:val="23"/>
          <w:shd w:val="clear" w:color="auto" w:fill="FFFFFF"/>
        </w:rPr>
        <w:t>eliverables</w:t>
      </w:r>
    </w:p>
    <w:p w:rsidR="00AF1663" w:rsidRDefault="00AF1663" w:rsidP="00AF1663">
      <w:pPr>
        <w:autoSpaceDE w:val="0"/>
        <w:autoSpaceDN w:val="0"/>
        <w:adjustRightInd w:val="0"/>
        <w:spacing w:line="360" w:lineRule="auto"/>
        <w:jc w:val="both"/>
      </w:pPr>
      <w:r>
        <w:t xml:space="preserve">Ammonia is very critical to the manufacturing of fertilizers. The industrial production of most of the world’s fertilizer using the Haber-Bosch process require huge amounts of energy to generate the high temperatures and pressures needed to combine nitrogen and hydrogen into ammonia. The high cost of transporting fertilizer from large manufacturing facilities to remote rural areas, such as sub-Saharan Africa is another herculean task, making it hard to be obtained in such areas. It is, therefore, necessary to develop a smaller-scale alternative that could be used locally to produce fertilizer for farmers or a small community of farmers. </w:t>
      </w:r>
    </w:p>
    <w:p w:rsidR="00AF1663" w:rsidRDefault="00AF1663" w:rsidP="00AF1663">
      <w:pPr>
        <w:autoSpaceDE w:val="0"/>
        <w:autoSpaceDN w:val="0"/>
        <w:adjustRightInd w:val="0"/>
        <w:spacing w:line="360" w:lineRule="auto"/>
        <w:jc w:val="both"/>
      </w:pPr>
      <w:r>
        <w:t>The hydrogen gas used for the Haber-Bosch process is usually obtained from methane derived from natural gas or other fossil fuels. High temperatures (500 degrees Celsius) and pressures (200 atmospheres) are required to make the very unreactive nitrogen react with hydrogen to form ammonia. The process is not only very expensive but also emits a great deal of carbon dioxide, thus, making ammonia the largest contributor to greenhouse gas emissions, among all chemicals produced in large volumes.</w:t>
      </w:r>
    </w:p>
    <w:p w:rsidR="00D02F16" w:rsidRPr="00D02F16" w:rsidRDefault="00D02F16" w:rsidP="00D02F16">
      <w:pPr>
        <w:spacing w:line="480" w:lineRule="auto"/>
        <w:rPr>
          <w:b/>
          <w:color w:val="201F1E"/>
          <w:sz w:val="23"/>
          <w:szCs w:val="23"/>
          <w:shd w:val="clear" w:color="auto" w:fill="FFFFFF"/>
        </w:rPr>
      </w:pPr>
      <w:r w:rsidRPr="00D02F16">
        <w:rPr>
          <w:b/>
          <w:color w:val="201F1E"/>
          <w:sz w:val="23"/>
          <w:szCs w:val="23"/>
          <w:shd w:val="clear" w:color="auto" w:fill="FFFFFF"/>
        </w:rPr>
        <w:lastRenderedPageBreak/>
        <w:t>M</w:t>
      </w:r>
      <w:r w:rsidRPr="00D02F16">
        <w:rPr>
          <w:b/>
          <w:color w:val="201F1E"/>
          <w:sz w:val="23"/>
          <w:szCs w:val="23"/>
          <w:shd w:val="clear" w:color="auto" w:fill="FFFFFF"/>
        </w:rPr>
        <w:t>ilestones and key performance indicators with</w:t>
      </w:r>
    </w:p>
    <w:p w:rsidR="00D02F16" w:rsidRPr="00D02F16" w:rsidRDefault="00D02F16" w:rsidP="00D02F16">
      <w:pPr>
        <w:pStyle w:val="ListParagraph"/>
        <w:numPr>
          <w:ilvl w:val="0"/>
          <w:numId w:val="1"/>
        </w:numPr>
        <w:spacing w:line="480" w:lineRule="auto"/>
        <w:rPr>
          <w:color w:val="201F1E"/>
          <w:sz w:val="23"/>
          <w:szCs w:val="23"/>
          <w:shd w:val="clear" w:color="auto" w:fill="FFFFFF"/>
        </w:rPr>
      </w:pPr>
      <w:r w:rsidRPr="00D02F16">
        <w:rPr>
          <w:color w:val="201F1E"/>
          <w:sz w:val="23"/>
          <w:szCs w:val="23"/>
          <w:shd w:val="clear" w:color="auto" w:fill="FFFFFF"/>
        </w:rPr>
        <w:t>Hydrolysis of soybeans</w:t>
      </w:r>
    </w:p>
    <w:p w:rsidR="00D02F16" w:rsidRPr="00D02F16" w:rsidRDefault="00D02F16" w:rsidP="00D02F16">
      <w:pPr>
        <w:pStyle w:val="ListParagraph"/>
        <w:numPr>
          <w:ilvl w:val="0"/>
          <w:numId w:val="1"/>
        </w:numPr>
        <w:spacing w:line="480" w:lineRule="auto"/>
        <w:rPr>
          <w:color w:val="201F1E"/>
          <w:sz w:val="23"/>
          <w:szCs w:val="23"/>
          <w:shd w:val="clear" w:color="auto" w:fill="FFFFFF"/>
        </w:rPr>
      </w:pPr>
      <w:r w:rsidRPr="00D02F16">
        <w:rPr>
          <w:color w:val="201F1E"/>
          <w:sz w:val="23"/>
          <w:szCs w:val="23"/>
          <w:shd w:val="clear" w:color="auto" w:fill="FFFFFF"/>
        </w:rPr>
        <w:t>Effect of different factors affecting soybean conversion to ammonia</w:t>
      </w:r>
      <w:r w:rsidRPr="00D02F16">
        <w:rPr>
          <w:color w:val="201F1E"/>
          <w:sz w:val="23"/>
          <w:szCs w:val="23"/>
          <w:shd w:val="clear" w:color="auto" w:fill="FFFFFF"/>
        </w:rPr>
        <w:t xml:space="preserve"> </w:t>
      </w:r>
    </w:p>
    <w:p w:rsidR="00D02F16" w:rsidRPr="00D02F16" w:rsidRDefault="00D02F16" w:rsidP="00D02F16">
      <w:pPr>
        <w:spacing w:line="480" w:lineRule="auto"/>
        <w:rPr>
          <w:b/>
        </w:rPr>
      </w:pPr>
      <w:bookmarkStart w:id="0" w:name="_GoBack"/>
      <w:bookmarkEnd w:id="0"/>
      <w:r w:rsidRPr="00D02F16">
        <w:rPr>
          <w:b/>
          <w:color w:val="201F1E"/>
          <w:sz w:val="23"/>
          <w:szCs w:val="23"/>
          <w:shd w:val="clear" w:color="auto" w:fill="FFFFFF"/>
        </w:rPr>
        <w:t>B</w:t>
      </w:r>
      <w:r w:rsidRPr="00D02F16">
        <w:rPr>
          <w:b/>
          <w:color w:val="201F1E"/>
          <w:sz w:val="23"/>
          <w:szCs w:val="23"/>
          <w:shd w:val="clear" w:color="auto" w:fill="FFFFFF"/>
        </w:rPr>
        <w:t>rief summaries</w:t>
      </w:r>
      <w:r w:rsidRPr="00D02F16">
        <w:rPr>
          <w:b/>
          <w:color w:val="201F1E"/>
          <w:sz w:val="23"/>
          <w:szCs w:val="23"/>
          <w:shd w:val="clear" w:color="auto" w:fill="FFFFFF"/>
        </w:rPr>
        <w:t xml:space="preserve"> </w:t>
      </w:r>
      <w:r w:rsidRPr="00D02F16">
        <w:rPr>
          <w:b/>
          <w:color w:val="201F1E"/>
          <w:sz w:val="23"/>
          <w:szCs w:val="23"/>
          <w:shd w:val="clear" w:color="auto" w:fill="FFFFFF"/>
        </w:rPr>
        <w:t>progress, accomplishments and deliverables</w:t>
      </w:r>
    </w:p>
    <w:p w:rsidR="00D02F16" w:rsidRPr="00D02F16" w:rsidRDefault="00D02F16" w:rsidP="00D02F16">
      <w:pPr>
        <w:spacing w:line="480" w:lineRule="auto"/>
        <w:rPr>
          <w:u w:val="single"/>
        </w:rPr>
      </w:pPr>
      <w:r w:rsidRPr="00D02F16">
        <w:rPr>
          <w:u w:val="single"/>
        </w:rPr>
        <w:t>Effect of substrate composition on microbial growth and ammonia production</w:t>
      </w:r>
    </w:p>
    <w:p w:rsidR="00D02F16" w:rsidRPr="00D02F16" w:rsidRDefault="00D02F16" w:rsidP="00D02F16">
      <w:pPr>
        <w:spacing w:line="480" w:lineRule="auto"/>
      </w:pPr>
      <w:r w:rsidRPr="00D02F16">
        <w:t>The composition of substrate is among the major factors that affect fermentation process. Both protein and carbohydrate can provide carbon source for microbial proliferation. On one hand, bacteria generally prefer carbohydrates, primarily glucose for their growth. On the other hand, protein contain nitrogen that provide the amino base for ammonia production. To assess whether HAB can produce ammonia in cultures containing sugars (glucose or starch) only and sugars with a nitrogen source (casamino acid), it was observed that sugars alone could not support the growth of HAB; both starch and glucose give relatively poor growth of the bacteria (Figure 2). A similar result was seen in ammonia production when only sugars were used as the substrates. Nearly zero ammonia was produced in glucose only and starch only cultures (Figure 3). When the carbohydrate-containing cultures were supplemented with proteins, growth of the HAB surged (Figure 2), but not with concomitant high production of ammonia (Figure 4). This result showed that sugar inhibits ammonia production even when nitrogen-containing substrates are present. This is further evident as soybean flour which contains about 15% percent of sugars and more than 40% of protein among other components yielded low ammonia relative to peptide and casamino acid alone when each was used as substrates in different cultures (Figure 5).</w:t>
      </w:r>
    </w:p>
    <w:p w:rsidR="00D02F16" w:rsidRPr="00D02F16" w:rsidRDefault="00D02F16" w:rsidP="00D02F16">
      <w:pPr>
        <w:spacing w:line="480" w:lineRule="auto"/>
        <w:jc w:val="center"/>
      </w:pPr>
      <w:r w:rsidRPr="00D02F16">
        <w:rPr>
          <w:noProof/>
        </w:rPr>
        <w:lastRenderedPageBreak/>
        <w:drawing>
          <wp:inline distT="0" distB="0" distL="0" distR="0" wp14:anchorId="1A4BC248" wp14:editId="6769027F">
            <wp:extent cx="4570095" cy="2747010"/>
            <wp:effectExtent l="0" t="0" r="1905" b="0"/>
            <wp:docPr id="12" name="Chart 12">
              <a:extLst xmlns:a="http://schemas.openxmlformats.org/drawingml/2006/main">
                <a:ext uri="{FF2B5EF4-FFF2-40B4-BE49-F238E27FC236}">
                  <a16:creationId xmlns:a16="http://schemas.microsoft.com/office/drawing/2014/main" id="{E71CD188-F144-43E1-3536-44CFC1C5DD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D02F16" w:rsidRPr="00D02F16" w:rsidRDefault="00D02F16" w:rsidP="00D02F16">
      <w:pPr>
        <w:spacing w:line="480" w:lineRule="auto"/>
        <w:jc w:val="center"/>
      </w:pPr>
      <w:r w:rsidRPr="00D02F16">
        <w:t xml:space="preserve">Figure 2: Effect of different substrate on HAB growth profile. SYB: soybeans, CSA: Casamino, PEP: peptone, GLU: glucose, STH: starch: C+G: casamino and glucose and C+S: casamino and starch. </w:t>
      </w:r>
    </w:p>
    <w:p w:rsidR="00D02F16" w:rsidRPr="00D02F16" w:rsidRDefault="00D02F16" w:rsidP="00D02F16">
      <w:pPr>
        <w:spacing w:line="480" w:lineRule="auto"/>
        <w:jc w:val="center"/>
      </w:pPr>
      <w:r w:rsidRPr="00D02F16">
        <w:rPr>
          <w:noProof/>
        </w:rPr>
        <w:drawing>
          <wp:inline distT="0" distB="0" distL="0" distR="0" wp14:anchorId="4291A0C5" wp14:editId="67D18F37">
            <wp:extent cx="4552950" cy="2678906"/>
            <wp:effectExtent l="0" t="0" r="0" b="7620"/>
            <wp:docPr id="2" name="Chart 2">
              <a:extLst xmlns:a="http://schemas.openxmlformats.org/drawingml/2006/main">
                <a:ext uri="{FF2B5EF4-FFF2-40B4-BE49-F238E27FC236}">
                  <a16:creationId xmlns:a16="http://schemas.microsoft.com/office/drawing/2014/main" id="{160B8A69-BE5D-4A80-9C6E-E7392810F4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D02F16" w:rsidRPr="00D02F16" w:rsidRDefault="00D02F16" w:rsidP="00D02F16">
      <w:pPr>
        <w:spacing w:line="480" w:lineRule="auto"/>
        <w:jc w:val="center"/>
      </w:pPr>
      <w:r w:rsidRPr="00D02F16">
        <w:t>Figure 3: Ammonia production from carbohydrate substrate</w:t>
      </w:r>
    </w:p>
    <w:p w:rsidR="00D02F16" w:rsidRPr="00D02F16" w:rsidRDefault="00D02F16" w:rsidP="00D02F16">
      <w:pPr>
        <w:spacing w:line="480" w:lineRule="auto"/>
        <w:jc w:val="center"/>
      </w:pPr>
      <w:r w:rsidRPr="00D02F16">
        <w:rPr>
          <w:noProof/>
        </w:rPr>
        <w:lastRenderedPageBreak/>
        <w:drawing>
          <wp:inline distT="0" distB="0" distL="0" distR="0" wp14:anchorId="6D700F2A" wp14:editId="7F02A475">
            <wp:extent cx="4552950" cy="2678906"/>
            <wp:effectExtent l="0" t="0" r="0" b="7620"/>
            <wp:docPr id="8" name="Chart 8">
              <a:extLst xmlns:a="http://schemas.openxmlformats.org/drawingml/2006/main">
                <a:ext uri="{FF2B5EF4-FFF2-40B4-BE49-F238E27FC236}">
                  <a16:creationId xmlns:a16="http://schemas.microsoft.com/office/drawing/2014/main" id="{1AC2DCDB-F86F-4FE6-8E7A-86095D811FB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D02F16" w:rsidRPr="00D02F16" w:rsidRDefault="00D02F16" w:rsidP="00D02F16">
      <w:pPr>
        <w:spacing w:line="480" w:lineRule="auto"/>
        <w:jc w:val="center"/>
      </w:pPr>
      <w:r w:rsidRPr="00D02F16">
        <w:t>Figure 4: Ammonia production from casamino + sugar substrate</w:t>
      </w:r>
    </w:p>
    <w:p w:rsidR="00D02F16" w:rsidRPr="00D02F16" w:rsidRDefault="00D02F16" w:rsidP="00D02F16">
      <w:pPr>
        <w:spacing w:line="480" w:lineRule="auto"/>
        <w:rPr>
          <w:color w:val="FF0000"/>
        </w:rPr>
      </w:pPr>
      <w:r w:rsidRPr="00D02F16">
        <w:rPr>
          <w:noProof/>
        </w:rPr>
        <w:drawing>
          <wp:anchor distT="0" distB="0" distL="114300" distR="114300" simplePos="0" relativeHeight="251659264" behindDoc="0" locked="0" layoutInCell="1" allowOverlap="1" wp14:anchorId="236C136B" wp14:editId="0431AD8B">
            <wp:simplePos x="0" y="0"/>
            <wp:positionH relativeFrom="margin">
              <wp:align>center</wp:align>
            </wp:positionH>
            <wp:positionV relativeFrom="paragraph">
              <wp:posOffset>220551</wp:posOffset>
            </wp:positionV>
            <wp:extent cx="4555331" cy="2678906"/>
            <wp:effectExtent l="0" t="0" r="0" b="7620"/>
            <wp:wrapSquare wrapText="bothSides"/>
            <wp:docPr id="7" name="Chart 7">
              <a:extLst xmlns:a="http://schemas.openxmlformats.org/drawingml/2006/main">
                <a:ext uri="{FF2B5EF4-FFF2-40B4-BE49-F238E27FC236}">
                  <a16:creationId xmlns:a16="http://schemas.microsoft.com/office/drawing/2014/main" id="{83CB926E-731F-409E-8D24-A5498E41618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D02F16" w:rsidRPr="00D02F16" w:rsidRDefault="00D02F16" w:rsidP="00D02F16">
      <w:pPr>
        <w:spacing w:line="480" w:lineRule="auto"/>
        <w:jc w:val="center"/>
      </w:pPr>
      <w:r w:rsidRPr="00D02F16">
        <w:rPr>
          <w:color w:val="FF0000"/>
        </w:rPr>
        <w:br w:type="textWrapping" w:clear="all"/>
      </w:r>
      <w:r w:rsidRPr="00D02F16">
        <w:t>Figure 5: Ammonia production from protein substrate</w:t>
      </w:r>
    </w:p>
    <w:p w:rsidR="00D02F16" w:rsidRPr="00D02F16" w:rsidRDefault="00D02F16" w:rsidP="00D02F16">
      <w:pPr>
        <w:spacing w:line="480" w:lineRule="auto"/>
        <w:rPr>
          <w:bCs/>
          <w:u w:val="single"/>
        </w:rPr>
      </w:pPr>
      <w:r w:rsidRPr="00D02F16">
        <w:rPr>
          <w:bCs/>
          <w:u w:val="single"/>
        </w:rPr>
        <w:t>Protein isolation and enzymatic hydrolysis enhance ammonia synthesis</w:t>
      </w:r>
    </w:p>
    <w:p w:rsidR="004C615B" w:rsidRPr="00D02F16" w:rsidRDefault="00D02F16" w:rsidP="00D02F16">
      <w:pPr>
        <w:spacing w:line="480" w:lineRule="auto"/>
        <w:ind w:firstLine="720"/>
      </w:pPr>
      <w:r w:rsidRPr="00D02F16">
        <w:t xml:space="preserve">Having discover that sugar inhibit ammonia synthesis and peptide/amino acids support early ammonia synthesis, we conducted the effect of protein isolation and enzymatic hydrolysis on ammonia production during HAB fermentation. According to Figure 6, a reduced ammonia </w:t>
      </w:r>
      <w:r w:rsidRPr="00D02F16">
        <w:lastRenderedPageBreak/>
        <w:t xml:space="preserve">concentration was observed in cultures containing soybean flour. But when soybean protein isolate (SPI) was used as the substrates, a relatively high concentration of ammonia was obtained in the culture. The rate of ammonia production was much higher in hydrolyzed protein (HP) cultures, but both SPI and HP cultures performed better vis-à-vis ammonia production relative to soybean flour, reaching a concentration of 1200 mg/L (Figure 6). Soybean flour showed a delay in ammonia production. This is expected due to the presence of non-protein components such as sugars, oil, and flavones, amongst others. Some bacteria are known to digest large biological molecules into useful products without prior pretreatment or degradation of such large polymers. </w:t>
      </w:r>
      <w:proofErr w:type="spellStart"/>
      <w:r w:rsidRPr="00D02F16">
        <w:rPr>
          <w:i/>
          <w:iCs/>
        </w:rPr>
        <w:t>Caldicellulosiruptor</w:t>
      </w:r>
      <w:proofErr w:type="spellEnd"/>
      <w:r w:rsidRPr="00D02F16">
        <w:t xml:space="preserve"> species is a classic</w:t>
      </w:r>
    </w:p>
    <w:sectPr w:rsidR="004C615B" w:rsidRPr="00D02F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D0B45"/>
    <w:multiLevelType w:val="hybridMultilevel"/>
    <w:tmpl w:val="FC9C8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AF0D17"/>
    <w:multiLevelType w:val="hybridMultilevel"/>
    <w:tmpl w:val="C4C68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F179D6"/>
    <w:multiLevelType w:val="hybridMultilevel"/>
    <w:tmpl w:val="D520E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F16"/>
    <w:rsid w:val="0039006C"/>
    <w:rsid w:val="0048553D"/>
    <w:rsid w:val="004C615B"/>
    <w:rsid w:val="005F5800"/>
    <w:rsid w:val="00AF1663"/>
    <w:rsid w:val="00D02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8F6B5"/>
  <w15:chartTrackingRefBased/>
  <w15:docId w15:val="{BFB21C0A-8537-43D3-84C8-9FFA288DF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2F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2F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3" Type="http://schemas.openxmlformats.org/officeDocument/2006/relationships/settings" Target="settings.xml"/><Relationship Id="rId7" Type="http://schemas.openxmlformats.org/officeDocument/2006/relationships/chart" Target="charts/chart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5" Type="http://schemas.openxmlformats.org/officeDocument/2006/relationships/chart" Target="charts/chart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https://ndusbpos-my.sharepoint.com/personal/adewale_adeniyi_ndus_edu/Documents/Whole_data_my_research_project.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https://ndusbpos-my.sharepoint.com/personal/adewale_adeniyi_ndus_edu/Documents/Whole_data_my_research_project.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ndusbpos-my.sharepoint.com/personal/adewale_adeniyi_ndus_edu/Documents/Whole_data_my_research_project.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ndusbpos-my.sharepoint.com/personal/adewale_adeniyi_ndus_edu/Documents/Whole_data_my_research_project.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'Experiment 2'!$P$51</c:f>
              <c:strCache>
                <c:ptCount val="1"/>
                <c:pt idx="0">
                  <c:v>SYB</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'Experiment 2'!$Q$50:$Z$50</c:f>
              <c:numCache>
                <c:formatCode>General</c:formatCode>
                <c:ptCount val="10"/>
                <c:pt idx="0">
                  <c:v>6</c:v>
                </c:pt>
                <c:pt idx="1">
                  <c:v>12</c:v>
                </c:pt>
                <c:pt idx="2">
                  <c:v>24</c:v>
                </c:pt>
                <c:pt idx="3">
                  <c:v>36</c:v>
                </c:pt>
                <c:pt idx="4">
                  <c:v>48</c:v>
                </c:pt>
                <c:pt idx="5">
                  <c:v>72</c:v>
                </c:pt>
                <c:pt idx="6">
                  <c:v>96</c:v>
                </c:pt>
                <c:pt idx="7">
                  <c:v>120</c:v>
                </c:pt>
                <c:pt idx="8">
                  <c:v>144</c:v>
                </c:pt>
                <c:pt idx="9">
                  <c:v>168</c:v>
                </c:pt>
              </c:numCache>
            </c:numRef>
          </c:xVal>
          <c:yVal>
            <c:numRef>
              <c:f>'Experiment 2'!$Q$51:$Z$51</c:f>
              <c:numCache>
                <c:formatCode>General</c:formatCode>
                <c:ptCount val="10"/>
                <c:pt idx="0">
                  <c:v>0.16480000000000003</c:v>
                </c:pt>
                <c:pt idx="1">
                  <c:v>0.27663333333333334</c:v>
                </c:pt>
                <c:pt idx="2">
                  <c:v>0.77933333333333332</c:v>
                </c:pt>
                <c:pt idx="3">
                  <c:v>0.75490000000000002</c:v>
                </c:pt>
                <c:pt idx="4">
                  <c:v>0.84433333333333327</c:v>
                </c:pt>
                <c:pt idx="5">
                  <c:v>0.98306666666666676</c:v>
                </c:pt>
                <c:pt idx="6">
                  <c:v>1.0112333333333334</c:v>
                </c:pt>
                <c:pt idx="7">
                  <c:v>0.82150000000000001</c:v>
                </c:pt>
                <c:pt idx="8">
                  <c:v>1.5275999999999998</c:v>
                </c:pt>
                <c:pt idx="9">
                  <c:v>1.2981333333333331</c:v>
                </c:pt>
              </c:numCache>
            </c:numRef>
          </c:yVal>
          <c:smooth val="0"/>
          <c:extLst>
            <c:ext xmlns:c16="http://schemas.microsoft.com/office/drawing/2014/chart" uri="{C3380CC4-5D6E-409C-BE32-E72D297353CC}">
              <c16:uniqueId val="{00000000-841A-4AB6-AE79-CBC960A04219}"/>
            </c:ext>
          </c:extLst>
        </c:ser>
        <c:ser>
          <c:idx val="1"/>
          <c:order val="1"/>
          <c:tx>
            <c:strRef>
              <c:f>'Experiment 2'!$P$52</c:f>
              <c:strCache>
                <c:ptCount val="1"/>
                <c:pt idx="0">
                  <c:v>CSA</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'Experiment 2'!$Q$50:$Z$50</c:f>
              <c:numCache>
                <c:formatCode>General</c:formatCode>
                <c:ptCount val="10"/>
                <c:pt idx="0">
                  <c:v>6</c:v>
                </c:pt>
                <c:pt idx="1">
                  <c:v>12</c:v>
                </c:pt>
                <c:pt idx="2">
                  <c:v>24</c:v>
                </c:pt>
                <c:pt idx="3">
                  <c:v>36</c:v>
                </c:pt>
                <c:pt idx="4">
                  <c:v>48</c:v>
                </c:pt>
                <c:pt idx="5">
                  <c:v>72</c:v>
                </c:pt>
                <c:pt idx="6">
                  <c:v>96</c:v>
                </c:pt>
                <c:pt idx="7">
                  <c:v>120</c:v>
                </c:pt>
                <c:pt idx="8">
                  <c:v>144</c:v>
                </c:pt>
                <c:pt idx="9">
                  <c:v>168</c:v>
                </c:pt>
              </c:numCache>
            </c:numRef>
          </c:xVal>
          <c:yVal>
            <c:numRef>
              <c:f>'Experiment 2'!$Q$52:$Z$52</c:f>
              <c:numCache>
                <c:formatCode>General</c:formatCode>
                <c:ptCount val="10"/>
                <c:pt idx="0">
                  <c:v>5.8533333333333333E-2</c:v>
                </c:pt>
                <c:pt idx="1">
                  <c:v>1.0936999999999999</c:v>
                </c:pt>
                <c:pt idx="2">
                  <c:v>1.3323333333333334</c:v>
                </c:pt>
                <c:pt idx="3">
                  <c:v>1.4323666666666668</c:v>
                </c:pt>
                <c:pt idx="4">
                  <c:v>1.4644666666666666</c:v>
                </c:pt>
                <c:pt idx="5">
                  <c:v>1.0455666666666668</c:v>
                </c:pt>
                <c:pt idx="6">
                  <c:v>0.79463333333333341</c:v>
                </c:pt>
                <c:pt idx="7">
                  <c:v>1.0532333333333332</c:v>
                </c:pt>
                <c:pt idx="8">
                  <c:v>0.72489999999999999</c:v>
                </c:pt>
                <c:pt idx="9">
                  <c:v>0.76973333333333338</c:v>
                </c:pt>
              </c:numCache>
            </c:numRef>
          </c:yVal>
          <c:smooth val="0"/>
          <c:extLst>
            <c:ext xmlns:c16="http://schemas.microsoft.com/office/drawing/2014/chart" uri="{C3380CC4-5D6E-409C-BE32-E72D297353CC}">
              <c16:uniqueId val="{00000001-841A-4AB6-AE79-CBC960A04219}"/>
            </c:ext>
          </c:extLst>
        </c:ser>
        <c:ser>
          <c:idx val="2"/>
          <c:order val="2"/>
          <c:tx>
            <c:strRef>
              <c:f>'Experiment 2'!$P$53</c:f>
              <c:strCache>
                <c:ptCount val="1"/>
                <c:pt idx="0">
                  <c:v>PEP</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'Experiment 2'!$Q$50:$Z$50</c:f>
              <c:numCache>
                <c:formatCode>General</c:formatCode>
                <c:ptCount val="10"/>
                <c:pt idx="0">
                  <c:v>6</c:v>
                </c:pt>
                <c:pt idx="1">
                  <c:v>12</c:v>
                </c:pt>
                <c:pt idx="2">
                  <c:v>24</c:v>
                </c:pt>
                <c:pt idx="3">
                  <c:v>36</c:v>
                </c:pt>
                <c:pt idx="4">
                  <c:v>48</c:v>
                </c:pt>
                <c:pt idx="5">
                  <c:v>72</c:v>
                </c:pt>
                <c:pt idx="6">
                  <c:v>96</c:v>
                </c:pt>
                <c:pt idx="7">
                  <c:v>120</c:v>
                </c:pt>
                <c:pt idx="8">
                  <c:v>144</c:v>
                </c:pt>
                <c:pt idx="9">
                  <c:v>168</c:v>
                </c:pt>
              </c:numCache>
            </c:numRef>
          </c:xVal>
          <c:yVal>
            <c:numRef>
              <c:f>'Experiment 2'!$Q$53:$Z$53</c:f>
              <c:numCache>
                <c:formatCode>General</c:formatCode>
                <c:ptCount val="10"/>
                <c:pt idx="0">
                  <c:v>4.926666666666666E-2</c:v>
                </c:pt>
                <c:pt idx="1">
                  <c:v>0.82843333333333335</c:v>
                </c:pt>
                <c:pt idx="2">
                  <c:v>0.98260000000000003</c:v>
                </c:pt>
                <c:pt idx="3">
                  <c:v>1.0533666666666666</c:v>
                </c:pt>
                <c:pt idx="4">
                  <c:v>1.2609333333333332</c:v>
                </c:pt>
                <c:pt idx="5">
                  <c:v>1.8805666666666667</c:v>
                </c:pt>
                <c:pt idx="6">
                  <c:v>0.95446666666666669</c:v>
                </c:pt>
                <c:pt idx="7">
                  <c:v>0.94936666666666669</c:v>
                </c:pt>
                <c:pt idx="8">
                  <c:v>1.0943333333333334</c:v>
                </c:pt>
                <c:pt idx="9">
                  <c:v>0.91949999999999987</c:v>
                </c:pt>
              </c:numCache>
            </c:numRef>
          </c:yVal>
          <c:smooth val="0"/>
          <c:extLst>
            <c:ext xmlns:c16="http://schemas.microsoft.com/office/drawing/2014/chart" uri="{C3380CC4-5D6E-409C-BE32-E72D297353CC}">
              <c16:uniqueId val="{00000002-841A-4AB6-AE79-CBC960A04219}"/>
            </c:ext>
          </c:extLst>
        </c:ser>
        <c:ser>
          <c:idx val="3"/>
          <c:order val="3"/>
          <c:tx>
            <c:strRef>
              <c:f>'Experiment 2'!$P$54</c:f>
              <c:strCache>
                <c:ptCount val="1"/>
                <c:pt idx="0">
                  <c:v>GLU</c:v>
                </c:pt>
              </c:strCache>
            </c:strRef>
          </c:tx>
          <c:spPr>
            <a:ln w="19050" cap="rnd">
              <a:solidFill>
                <a:schemeClr val="accent4"/>
              </a:solidFill>
              <a:round/>
            </a:ln>
            <a:effectLst/>
          </c:spPr>
          <c:marker>
            <c:symbol val="circle"/>
            <c:size val="5"/>
            <c:spPr>
              <a:solidFill>
                <a:schemeClr val="accent4"/>
              </a:solidFill>
              <a:ln w="9525">
                <a:solidFill>
                  <a:schemeClr val="accent4"/>
                </a:solidFill>
              </a:ln>
              <a:effectLst/>
            </c:spPr>
          </c:marker>
          <c:xVal>
            <c:numRef>
              <c:f>'Experiment 2'!$Q$50:$Z$50</c:f>
              <c:numCache>
                <c:formatCode>General</c:formatCode>
                <c:ptCount val="10"/>
                <c:pt idx="0">
                  <c:v>6</c:v>
                </c:pt>
                <c:pt idx="1">
                  <c:v>12</c:v>
                </c:pt>
                <c:pt idx="2">
                  <c:v>24</c:v>
                </c:pt>
                <c:pt idx="3">
                  <c:v>36</c:v>
                </c:pt>
                <c:pt idx="4">
                  <c:v>48</c:v>
                </c:pt>
                <c:pt idx="5">
                  <c:v>72</c:v>
                </c:pt>
                <c:pt idx="6">
                  <c:v>96</c:v>
                </c:pt>
                <c:pt idx="7">
                  <c:v>120</c:v>
                </c:pt>
                <c:pt idx="8">
                  <c:v>144</c:v>
                </c:pt>
                <c:pt idx="9">
                  <c:v>168</c:v>
                </c:pt>
              </c:numCache>
            </c:numRef>
          </c:xVal>
          <c:yVal>
            <c:numRef>
              <c:f>'Experiment 2'!$Q$54:$Z$54</c:f>
              <c:numCache>
                <c:formatCode>General</c:formatCode>
                <c:ptCount val="10"/>
                <c:pt idx="0">
                  <c:v>3.0300000000000004E-2</c:v>
                </c:pt>
                <c:pt idx="1">
                  <c:v>0.24816666666666665</c:v>
                </c:pt>
                <c:pt idx="2">
                  <c:v>0.21906666666666666</c:v>
                </c:pt>
                <c:pt idx="3">
                  <c:v>0.20916666666666664</c:v>
                </c:pt>
                <c:pt idx="4">
                  <c:v>0.21740000000000001</c:v>
                </c:pt>
                <c:pt idx="5">
                  <c:v>0.16219999999999998</c:v>
                </c:pt>
                <c:pt idx="6">
                  <c:v>0.13173333333333334</c:v>
                </c:pt>
                <c:pt idx="7">
                  <c:v>0.20783333333333331</c:v>
                </c:pt>
                <c:pt idx="8">
                  <c:v>0.12523333333333334</c:v>
                </c:pt>
                <c:pt idx="9">
                  <c:v>4.3333333333333335E-2</c:v>
                </c:pt>
              </c:numCache>
            </c:numRef>
          </c:yVal>
          <c:smooth val="0"/>
          <c:extLst>
            <c:ext xmlns:c16="http://schemas.microsoft.com/office/drawing/2014/chart" uri="{C3380CC4-5D6E-409C-BE32-E72D297353CC}">
              <c16:uniqueId val="{00000003-841A-4AB6-AE79-CBC960A04219}"/>
            </c:ext>
          </c:extLst>
        </c:ser>
        <c:ser>
          <c:idx val="4"/>
          <c:order val="4"/>
          <c:tx>
            <c:strRef>
              <c:f>'Experiment 2'!$P$55</c:f>
              <c:strCache>
                <c:ptCount val="1"/>
                <c:pt idx="0">
                  <c:v>STH</c:v>
                </c:pt>
              </c:strCache>
            </c:strRef>
          </c:tx>
          <c:spPr>
            <a:ln w="19050" cap="rnd">
              <a:solidFill>
                <a:schemeClr val="accent5"/>
              </a:solidFill>
              <a:round/>
            </a:ln>
            <a:effectLst/>
          </c:spPr>
          <c:marker>
            <c:symbol val="circle"/>
            <c:size val="5"/>
            <c:spPr>
              <a:solidFill>
                <a:schemeClr val="accent5"/>
              </a:solidFill>
              <a:ln w="9525">
                <a:solidFill>
                  <a:schemeClr val="accent5"/>
                </a:solidFill>
              </a:ln>
              <a:effectLst/>
            </c:spPr>
          </c:marker>
          <c:xVal>
            <c:numRef>
              <c:f>'Experiment 2'!$Q$50:$Z$50</c:f>
              <c:numCache>
                <c:formatCode>General</c:formatCode>
                <c:ptCount val="10"/>
                <c:pt idx="0">
                  <c:v>6</c:v>
                </c:pt>
                <c:pt idx="1">
                  <c:v>12</c:v>
                </c:pt>
                <c:pt idx="2">
                  <c:v>24</c:v>
                </c:pt>
                <c:pt idx="3">
                  <c:v>36</c:v>
                </c:pt>
                <c:pt idx="4">
                  <c:v>48</c:v>
                </c:pt>
                <c:pt idx="5">
                  <c:v>72</c:v>
                </c:pt>
                <c:pt idx="6">
                  <c:v>96</c:v>
                </c:pt>
                <c:pt idx="7">
                  <c:v>120</c:v>
                </c:pt>
                <c:pt idx="8">
                  <c:v>144</c:v>
                </c:pt>
                <c:pt idx="9">
                  <c:v>168</c:v>
                </c:pt>
              </c:numCache>
            </c:numRef>
          </c:xVal>
          <c:yVal>
            <c:numRef>
              <c:f>'Experiment 2'!$Q$55:$Z$55</c:f>
              <c:numCache>
                <c:formatCode>General</c:formatCode>
                <c:ptCount val="10"/>
                <c:pt idx="0">
                  <c:v>0</c:v>
                </c:pt>
                <c:pt idx="1">
                  <c:v>8.1699999999999995E-2</c:v>
                </c:pt>
                <c:pt idx="2">
                  <c:v>0.10656666666666666</c:v>
                </c:pt>
                <c:pt idx="3">
                  <c:v>0.12406666666666666</c:v>
                </c:pt>
                <c:pt idx="4">
                  <c:v>0.16126666666666667</c:v>
                </c:pt>
                <c:pt idx="5">
                  <c:v>0.18646666666666667</c:v>
                </c:pt>
                <c:pt idx="6">
                  <c:v>0.22396666666666665</c:v>
                </c:pt>
                <c:pt idx="7">
                  <c:v>0.1883</c:v>
                </c:pt>
                <c:pt idx="8">
                  <c:v>0.52729999999999999</c:v>
                </c:pt>
                <c:pt idx="9">
                  <c:v>0.23356666666666667</c:v>
                </c:pt>
              </c:numCache>
            </c:numRef>
          </c:yVal>
          <c:smooth val="0"/>
          <c:extLst>
            <c:ext xmlns:c16="http://schemas.microsoft.com/office/drawing/2014/chart" uri="{C3380CC4-5D6E-409C-BE32-E72D297353CC}">
              <c16:uniqueId val="{00000004-841A-4AB6-AE79-CBC960A04219}"/>
            </c:ext>
          </c:extLst>
        </c:ser>
        <c:ser>
          <c:idx val="5"/>
          <c:order val="5"/>
          <c:tx>
            <c:strRef>
              <c:f>'Experiment 2'!$P$56</c:f>
              <c:strCache>
                <c:ptCount val="1"/>
                <c:pt idx="0">
                  <c:v>C+G</c:v>
                </c:pt>
              </c:strCache>
            </c:strRef>
          </c:tx>
          <c:spPr>
            <a:ln w="19050" cap="rnd">
              <a:solidFill>
                <a:schemeClr val="accent6"/>
              </a:solidFill>
              <a:round/>
            </a:ln>
            <a:effectLst/>
          </c:spPr>
          <c:marker>
            <c:symbol val="circle"/>
            <c:size val="5"/>
            <c:spPr>
              <a:solidFill>
                <a:schemeClr val="accent6"/>
              </a:solidFill>
              <a:ln w="9525">
                <a:solidFill>
                  <a:schemeClr val="accent6"/>
                </a:solidFill>
              </a:ln>
              <a:effectLst/>
            </c:spPr>
          </c:marker>
          <c:xVal>
            <c:numRef>
              <c:f>'Experiment 2'!$Q$50:$Z$50</c:f>
              <c:numCache>
                <c:formatCode>General</c:formatCode>
                <c:ptCount val="10"/>
                <c:pt idx="0">
                  <c:v>6</c:v>
                </c:pt>
                <c:pt idx="1">
                  <c:v>12</c:v>
                </c:pt>
                <c:pt idx="2">
                  <c:v>24</c:v>
                </c:pt>
                <c:pt idx="3">
                  <c:v>36</c:v>
                </c:pt>
                <c:pt idx="4">
                  <c:v>48</c:v>
                </c:pt>
                <c:pt idx="5">
                  <c:v>72</c:v>
                </c:pt>
                <c:pt idx="6">
                  <c:v>96</c:v>
                </c:pt>
                <c:pt idx="7">
                  <c:v>120</c:v>
                </c:pt>
                <c:pt idx="8">
                  <c:v>144</c:v>
                </c:pt>
                <c:pt idx="9">
                  <c:v>168</c:v>
                </c:pt>
              </c:numCache>
            </c:numRef>
          </c:xVal>
          <c:yVal>
            <c:numRef>
              <c:f>'Experiment 2'!$Q$56:$Z$56</c:f>
              <c:numCache>
                <c:formatCode>General</c:formatCode>
                <c:ptCount val="10"/>
                <c:pt idx="0">
                  <c:v>8.1566666666666662E-2</c:v>
                </c:pt>
                <c:pt idx="1">
                  <c:v>1.0062333333333333</c:v>
                </c:pt>
                <c:pt idx="2">
                  <c:v>1.1897333333333331</c:v>
                </c:pt>
                <c:pt idx="3">
                  <c:v>1.1502333333333334</c:v>
                </c:pt>
                <c:pt idx="4">
                  <c:v>1.1319999999999999</c:v>
                </c:pt>
                <c:pt idx="5">
                  <c:v>1.2399666666666667</c:v>
                </c:pt>
                <c:pt idx="6">
                  <c:v>1.3659666666666668</c:v>
                </c:pt>
                <c:pt idx="7">
                  <c:v>1.3052666666666666</c:v>
                </c:pt>
                <c:pt idx="8">
                  <c:v>1.78</c:v>
                </c:pt>
                <c:pt idx="9">
                  <c:v>1.0541666666666667</c:v>
                </c:pt>
              </c:numCache>
            </c:numRef>
          </c:yVal>
          <c:smooth val="0"/>
          <c:extLst>
            <c:ext xmlns:c16="http://schemas.microsoft.com/office/drawing/2014/chart" uri="{C3380CC4-5D6E-409C-BE32-E72D297353CC}">
              <c16:uniqueId val="{00000005-841A-4AB6-AE79-CBC960A04219}"/>
            </c:ext>
          </c:extLst>
        </c:ser>
        <c:ser>
          <c:idx val="6"/>
          <c:order val="6"/>
          <c:tx>
            <c:strRef>
              <c:f>'Experiment 2'!$P$57</c:f>
              <c:strCache>
                <c:ptCount val="1"/>
                <c:pt idx="0">
                  <c:v>C+S</c:v>
                </c:pt>
              </c:strCache>
            </c:strRef>
          </c:tx>
          <c:spPr>
            <a:ln w="19050"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xVal>
            <c:numRef>
              <c:f>'Experiment 2'!$Q$50:$Z$50</c:f>
              <c:numCache>
                <c:formatCode>General</c:formatCode>
                <c:ptCount val="10"/>
                <c:pt idx="0">
                  <c:v>6</c:v>
                </c:pt>
                <c:pt idx="1">
                  <c:v>12</c:v>
                </c:pt>
                <c:pt idx="2">
                  <c:v>24</c:v>
                </c:pt>
                <c:pt idx="3">
                  <c:v>36</c:v>
                </c:pt>
                <c:pt idx="4">
                  <c:v>48</c:v>
                </c:pt>
                <c:pt idx="5">
                  <c:v>72</c:v>
                </c:pt>
                <c:pt idx="6">
                  <c:v>96</c:v>
                </c:pt>
                <c:pt idx="7">
                  <c:v>120</c:v>
                </c:pt>
                <c:pt idx="8">
                  <c:v>144</c:v>
                </c:pt>
                <c:pt idx="9">
                  <c:v>168</c:v>
                </c:pt>
              </c:numCache>
            </c:numRef>
          </c:xVal>
          <c:yVal>
            <c:numRef>
              <c:f>'Experiment 2'!$Q$57:$Z$57</c:f>
              <c:numCache>
                <c:formatCode>General</c:formatCode>
                <c:ptCount val="10"/>
                <c:pt idx="0">
                  <c:v>0</c:v>
                </c:pt>
                <c:pt idx="1">
                  <c:v>9.3966666666666657E-2</c:v>
                </c:pt>
                <c:pt idx="2">
                  <c:v>0.3755</c:v>
                </c:pt>
                <c:pt idx="3">
                  <c:v>0.58069999999999988</c:v>
                </c:pt>
                <c:pt idx="4">
                  <c:v>0.34256666666666669</c:v>
                </c:pt>
                <c:pt idx="5">
                  <c:v>0.84766666666666668</c:v>
                </c:pt>
                <c:pt idx="6">
                  <c:v>0.93756666666666677</c:v>
                </c:pt>
                <c:pt idx="7">
                  <c:v>0.9085333333333333</c:v>
                </c:pt>
                <c:pt idx="8">
                  <c:v>1.2709666666666666</c:v>
                </c:pt>
                <c:pt idx="9">
                  <c:v>0.6374333333333333</c:v>
                </c:pt>
              </c:numCache>
            </c:numRef>
          </c:yVal>
          <c:smooth val="0"/>
          <c:extLst>
            <c:ext xmlns:c16="http://schemas.microsoft.com/office/drawing/2014/chart" uri="{C3380CC4-5D6E-409C-BE32-E72D297353CC}">
              <c16:uniqueId val="{00000006-841A-4AB6-AE79-CBC960A04219}"/>
            </c:ext>
          </c:extLst>
        </c:ser>
        <c:dLbls>
          <c:showLegendKey val="0"/>
          <c:showVal val="0"/>
          <c:showCatName val="0"/>
          <c:showSerName val="0"/>
          <c:showPercent val="0"/>
          <c:showBubbleSize val="0"/>
        </c:dLbls>
        <c:axId val="1157516704"/>
        <c:axId val="1157514624"/>
      </c:scatterChart>
      <c:valAx>
        <c:axId val="115751670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Time</a:t>
                </a:r>
                <a:r>
                  <a:rPr lang="en-US" baseline="0"/>
                  <a:t> (hr)</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7514624"/>
        <c:crosses val="autoZero"/>
        <c:crossBetween val="midCat"/>
      </c:valAx>
      <c:valAx>
        <c:axId val="1157514624"/>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Optical Density (600nm)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57516704"/>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'Experiment 2'!$K$90</c:f>
              <c:strCache>
                <c:ptCount val="1"/>
                <c:pt idx="0">
                  <c:v>GLU</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'Experiment 2'!$L$86:$Q$86</c:f>
              <c:numCache>
                <c:formatCode>General</c:formatCode>
                <c:ptCount val="6"/>
                <c:pt idx="0">
                  <c:v>6</c:v>
                </c:pt>
                <c:pt idx="1">
                  <c:v>12</c:v>
                </c:pt>
                <c:pt idx="2">
                  <c:v>24</c:v>
                </c:pt>
                <c:pt idx="3">
                  <c:v>48</c:v>
                </c:pt>
                <c:pt idx="4">
                  <c:v>96</c:v>
                </c:pt>
                <c:pt idx="5">
                  <c:v>144</c:v>
                </c:pt>
              </c:numCache>
            </c:numRef>
          </c:xVal>
          <c:yVal>
            <c:numRef>
              <c:f>'Experiment 2'!$L$90:$Q$90</c:f>
              <c:numCache>
                <c:formatCode>General</c:formatCode>
                <c:ptCount val="6"/>
                <c:pt idx="0">
                  <c:v>34</c:v>
                </c:pt>
                <c:pt idx="1">
                  <c:v>0</c:v>
                </c:pt>
                <c:pt idx="2">
                  <c:v>10</c:v>
                </c:pt>
                <c:pt idx="3">
                  <c:v>8</c:v>
                </c:pt>
                <c:pt idx="4">
                  <c:v>2</c:v>
                </c:pt>
                <c:pt idx="5">
                  <c:v>4</c:v>
                </c:pt>
              </c:numCache>
            </c:numRef>
          </c:yVal>
          <c:smooth val="0"/>
          <c:extLst>
            <c:ext xmlns:c16="http://schemas.microsoft.com/office/drawing/2014/chart" uri="{C3380CC4-5D6E-409C-BE32-E72D297353CC}">
              <c16:uniqueId val="{00000000-1CB9-44AB-9735-07252B96C9C0}"/>
            </c:ext>
          </c:extLst>
        </c:ser>
        <c:ser>
          <c:idx val="1"/>
          <c:order val="1"/>
          <c:tx>
            <c:strRef>
              <c:f>'Experiment 2'!$K$91</c:f>
              <c:strCache>
                <c:ptCount val="1"/>
                <c:pt idx="0">
                  <c:v>STH</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'Experiment 2'!$L$86:$Q$86</c:f>
              <c:numCache>
                <c:formatCode>General</c:formatCode>
                <c:ptCount val="6"/>
                <c:pt idx="0">
                  <c:v>6</c:v>
                </c:pt>
                <c:pt idx="1">
                  <c:v>12</c:v>
                </c:pt>
                <c:pt idx="2">
                  <c:v>24</c:v>
                </c:pt>
                <c:pt idx="3">
                  <c:v>48</c:v>
                </c:pt>
                <c:pt idx="4">
                  <c:v>96</c:v>
                </c:pt>
                <c:pt idx="5">
                  <c:v>144</c:v>
                </c:pt>
              </c:numCache>
            </c:numRef>
          </c:xVal>
          <c:yVal>
            <c:numRef>
              <c:f>'Experiment 2'!$L$91:$Q$91</c:f>
              <c:numCache>
                <c:formatCode>General</c:formatCode>
                <c:ptCount val="6"/>
                <c:pt idx="0">
                  <c:v>30</c:v>
                </c:pt>
                <c:pt idx="1">
                  <c:v>8</c:v>
                </c:pt>
                <c:pt idx="2">
                  <c:v>6</c:v>
                </c:pt>
                <c:pt idx="3">
                  <c:v>4</c:v>
                </c:pt>
                <c:pt idx="4">
                  <c:v>4</c:v>
                </c:pt>
                <c:pt idx="5">
                  <c:v>8</c:v>
                </c:pt>
              </c:numCache>
            </c:numRef>
          </c:yVal>
          <c:smooth val="0"/>
          <c:extLst>
            <c:ext xmlns:c16="http://schemas.microsoft.com/office/drawing/2014/chart" uri="{C3380CC4-5D6E-409C-BE32-E72D297353CC}">
              <c16:uniqueId val="{00000001-1CB9-44AB-9735-07252B96C9C0}"/>
            </c:ext>
          </c:extLst>
        </c:ser>
        <c:dLbls>
          <c:showLegendKey val="0"/>
          <c:showVal val="0"/>
          <c:showCatName val="0"/>
          <c:showSerName val="0"/>
          <c:showPercent val="0"/>
          <c:showBubbleSize val="0"/>
        </c:dLbls>
        <c:axId val="1555707343"/>
        <c:axId val="1555708591"/>
      </c:scatterChart>
      <c:valAx>
        <c:axId val="1555707343"/>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Time</a:t>
                </a:r>
                <a:r>
                  <a:rPr lang="en-US" baseline="0"/>
                  <a:t> (hr)</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55708591"/>
        <c:crosses val="autoZero"/>
        <c:crossBetween val="midCat"/>
      </c:valAx>
      <c:valAx>
        <c:axId val="1555708591"/>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NH</a:t>
                </a:r>
                <a:r>
                  <a:rPr lang="en-US" baseline="-25000"/>
                  <a:t>3</a:t>
                </a:r>
                <a:r>
                  <a:rPr lang="en-US" baseline="0"/>
                  <a:t> Conc. (mg/L)</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55707343"/>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872851667600128"/>
          <c:y val="9.0943575154101466E-2"/>
          <c:w val="0.82266618346346865"/>
          <c:h val="0.66117389664840964"/>
        </c:manualLayout>
      </c:layout>
      <c:scatterChart>
        <c:scatterStyle val="lineMarker"/>
        <c:varyColors val="0"/>
        <c:ser>
          <c:idx val="0"/>
          <c:order val="0"/>
          <c:tx>
            <c:strRef>
              <c:f>'Experiment 2'!$K$92</c:f>
              <c:strCache>
                <c:ptCount val="1"/>
                <c:pt idx="0">
                  <c:v>C+S</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'Experiment 2'!$L$86:$Q$86</c:f>
              <c:numCache>
                <c:formatCode>General</c:formatCode>
                <c:ptCount val="6"/>
                <c:pt idx="0">
                  <c:v>6</c:v>
                </c:pt>
                <c:pt idx="1">
                  <c:v>12</c:v>
                </c:pt>
                <c:pt idx="2">
                  <c:v>24</c:v>
                </c:pt>
                <c:pt idx="3">
                  <c:v>48</c:v>
                </c:pt>
                <c:pt idx="4">
                  <c:v>96</c:v>
                </c:pt>
                <c:pt idx="5">
                  <c:v>144</c:v>
                </c:pt>
              </c:numCache>
            </c:numRef>
          </c:xVal>
          <c:yVal>
            <c:numRef>
              <c:f>'Experiment 2'!$L$92:$Q$92</c:f>
              <c:numCache>
                <c:formatCode>General</c:formatCode>
                <c:ptCount val="6"/>
                <c:pt idx="0">
                  <c:v>62</c:v>
                </c:pt>
                <c:pt idx="1">
                  <c:v>166</c:v>
                </c:pt>
                <c:pt idx="2">
                  <c:v>180</c:v>
                </c:pt>
                <c:pt idx="3">
                  <c:v>564</c:v>
                </c:pt>
                <c:pt idx="4">
                  <c:v>162</c:v>
                </c:pt>
                <c:pt idx="5">
                  <c:v>264</c:v>
                </c:pt>
              </c:numCache>
            </c:numRef>
          </c:yVal>
          <c:smooth val="0"/>
          <c:extLst>
            <c:ext xmlns:c16="http://schemas.microsoft.com/office/drawing/2014/chart" uri="{C3380CC4-5D6E-409C-BE32-E72D297353CC}">
              <c16:uniqueId val="{00000000-AEB8-4109-AB64-AC55F0069864}"/>
            </c:ext>
          </c:extLst>
        </c:ser>
        <c:ser>
          <c:idx val="1"/>
          <c:order val="1"/>
          <c:tx>
            <c:strRef>
              <c:f>'Experiment 2'!$K$93</c:f>
              <c:strCache>
                <c:ptCount val="1"/>
                <c:pt idx="0">
                  <c:v>C+G</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'Experiment 2'!$L$86:$Q$86</c:f>
              <c:numCache>
                <c:formatCode>General</c:formatCode>
                <c:ptCount val="6"/>
                <c:pt idx="0">
                  <c:v>6</c:v>
                </c:pt>
                <c:pt idx="1">
                  <c:v>12</c:v>
                </c:pt>
                <c:pt idx="2">
                  <c:v>24</c:v>
                </c:pt>
                <c:pt idx="3">
                  <c:v>48</c:v>
                </c:pt>
                <c:pt idx="4">
                  <c:v>96</c:v>
                </c:pt>
                <c:pt idx="5">
                  <c:v>144</c:v>
                </c:pt>
              </c:numCache>
            </c:numRef>
          </c:xVal>
          <c:yVal>
            <c:numRef>
              <c:f>'Experiment 2'!$L$93:$Q$93</c:f>
              <c:numCache>
                <c:formatCode>General</c:formatCode>
                <c:ptCount val="6"/>
                <c:pt idx="0">
                  <c:v>166</c:v>
                </c:pt>
                <c:pt idx="1">
                  <c:v>86</c:v>
                </c:pt>
                <c:pt idx="2">
                  <c:v>102</c:v>
                </c:pt>
                <c:pt idx="3">
                  <c:v>120</c:v>
                </c:pt>
                <c:pt idx="4">
                  <c:v>122</c:v>
                </c:pt>
                <c:pt idx="5">
                  <c:v>158</c:v>
                </c:pt>
              </c:numCache>
            </c:numRef>
          </c:yVal>
          <c:smooth val="0"/>
          <c:extLst>
            <c:ext xmlns:c16="http://schemas.microsoft.com/office/drawing/2014/chart" uri="{C3380CC4-5D6E-409C-BE32-E72D297353CC}">
              <c16:uniqueId val="{00000001-AEB8-4109-AB64-AC55F0069864}"/>
            </c:ext>
          </c:extLst>
        </c:ser>
        <c:dLbls>
          <c:showLegendKey val="0"/>
          <c:showVal val="0"/>
          <c:showCatName val="0"/>
          <c:showSerName val="0"/>
          <c:showPercent val="0"/>
          <c:showBubbleSize val="0"/>
        </c:dLbls>
        <c:axId val="1162156319"/>
        <c:axId val="1162157567"/>
      </c:scatterChart>
      <c:valAx>
        <c:axId val="1162156319"/>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Time</a:t>
                </a:r>
                <a:r>
                  <a:rPr lang="en-US" baseline="0"/>
                  <a:t> (hr)</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2157567"/>
        <c:crosses val="autoZero"/>
        <c:crossBetween val="midCat"/>
      </c:valAx>
      <c:valAx>
        <c:axId val="1162157567"/>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NH</a:t>
                </a:r>
                <a:r>
                  <a:rPr lang="en-US" baseline="-25000"/>
                  <a:t>3</a:t>
                </a:r>
                <a:r>
                  <a:rPr lang="en-US" baseline="0"/>
                  <a:t> Conc. (mg/L)</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62156319"/>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138484101030658"/>
          <c:y val="5.215742057847321E-2"/>
          <c:w val="0.79887307060268653"/>
          <c:h val="0.68573530015718165"/>
        </c:manualLayout>
      </c:layout>
      <c:scatterChart>
        <c:scatterStyle val="lineMarker"/>
        <c:varyColors val="0"/>
        <c:ser>
          <c:idx val="0"/>
          <c:order val="0"/>
          <c:tx>
            <c:strRef>
              <c:f>'Experiment 2'!$K$87</c:f>
              <c:strCache>
                <c:ptCount val="1"/>
                <c:pt idx="0">
                  <c:v>CSA</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'Experiment 2'!$L$86:$Q$86</c:f>
              <c:numCache>
                <c:formatCode>General</c:formatCode>
                <c:ptCount val="6"/>
                <c:pt idx="0">
                  <c:v>6</c:v>
                </c:pt>
                <c:pt idx="1">
                  <c:v>12</c:v>
                </c:pt>
                <c:pt idx="2">
                  <c:v>24</c:v>
                </c:pt>
                <c:pt idx="3">
                  <c:v>48</c:v>
                </c:pt>
                <c:pt idx="4">
                  <c:v>96</c:v>
                </c:pt>
                <c:pt idx="5">
                  <c:v>144</c:v>
                </c:pt>
              </c:numCache>
            </c:numRef>
          </c:xVal>
          <c:yVal>
            <c:numRef>
              <c:f>'Experiment 2'!$L$87:$Q$87</c:f>
              <c:numCache>
                <c:formatCode>General</c:formatCode>
                <c:ptCount val="6"/>
                <c:pt idx="0">
                  <c:v>80</c:v>
                </c:pt>
                <c:pt idx="1">
                  <c:v>434</c:v>
                </c:pt>
                <c:pt idx="2">
                  <c:v>508</c:v>
                </c:pt>
                <c:pt idx="3">
                  <c:v>682</c:v>
                </c:pt>
                <c:pt idx="4">
                  <c:v>878</c:v>
                </c:pt>
                <c:pt idx="5">
                  <c:v>914</c:v>
                </c:pt>
              </c:numCache>
            </c:numRef>
          </c:yVal>
          <c:smooth val="0"/>
          <c:extLst>
            <c:ext xmlns:c16="http://schemas.microsoft.com/office/drawing/2014/chart" uri="{C3380CC4-5D6E-409C-BE32-E72D297353CC}">
              <c16:uniqueId val="{00000000-136A-4E60-A4A6-2CDB9A14B781}"/>
            </c:ext>
          </c:extLst>
        </c:ser>
        <c:ser>
          <c:idx val="1"/>
          <c:order val="1"/>
          <c:tx>
            <c:strRef>
              <c:f>'Experiment 2'!$K$88</c:f>
              <c:strCache>
                <c:ptCount val="1"/>
                <c:pt idx="0">
                  <c:v>PEP</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'Experiment 2'!$L$86:$Q$86</c:f>
              <c:numCache>
                <c:formatCode>General</c:formatCode>
                <c:ptCount val="6"/>
                <c:pt idx="0">
                  <c:v>6</c:v>
                </c:pt>
                <c:pt idx="1">
                  <c:v>12</c:v>
                </c:pt>
                <c:pt idx="2">
                  <c:v>24</c:v>
                </c:pt>
                <c:pt idx="3">
                  <c:v>48</c:v>
                </c:pt>
                <c:pt idx="4">
                  <c:v>96</c:v>
                </c:pt>
                <c:pt idx="5">
                  <c:v>144</c:v>
                </c:pt>
              </c:numCache>
            </c:numRef>
          </c:xVal>
          <c:yVal>
            <c:numRef>
              <c:f>'Experiment 2'!$L$88:$Q$88</c:f>
              <c:numCache>
                <c:formatCode>General</c:formatCode>
                <c:ptCount val="6"/>
                <c:pt idx="0">
                  <c:v>180</c:v>
                </c:pt>
                <c:pt idx="1">
                  <c:v>326</c:v>
                </c:pt>
                <c:pt idx="2">
                  <c:v>510</c:v>
                </c:pt>
                <c:pt idx="3">
                  <c:v>580</c:v>
                </c:pt>
                <c:pt idx="4">
                  <c:v>728</c:v>
                </c:pt>
                <c:pt idx="5">
                  <c:v>960</c:v>
                </c:pt>
              </c:numCache>
            </c:numRef>
          </c:yVal>
          <c:smooth val="0"/>
          <c:extLst>
            <c:ext xmlns:c16="http://schemas.microsoft.com/office/drawing/2014/chart" uri="{C3380CC4-5D6E-409C-BE32-E72D297353CC}">
              <c16:uniqueId val="{00000001-136A-4E60-A4A6-2CDB9A14B781}"/>
            </c:ext>
          </c:extLst>
        </c:ser>
        <c:ser>
          <c:idx val="2"/>
          <c:order val="2"/>
          <c:tx>
            <c:strRef>
              <c:f>'Experiment 2'!$K$89</c:f>
              <c:strCache>
                <c:ptCount val="1"/>
                <c:pt idx="0">
                  <c:v>SYB</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'Experiment 2'!$L$86:$Q$86</c:f>
              <c:numCache>
                <c:formatCode>General</c:formatCode>
                <c:ptCount val="6"/>
                <c:pt idx="0">
                  <c:v>6</c:v>
                </c:pt>
                <c:pt idx="1">
                  <c:v>12</c:v>
                </c:pt>
                <c:pt idx="2">
                  <c:v>24</c:v>
                </c:pt>
                <c:pt idx="3">
                  <c:v>48</c:v>
                </c:pt>
                <c:pt idx="4">
                  <c:v>96</c:v>
                </c:pt>
                <c:pt idx="5">
                  <c:v>144</c:v>
                </c:pt>
              </c:numCache>
            </c:numRef>
          </c:xVal>
          <c:yVal>
            <c:numRef>
              <c:f>'Experiment 2'!$L$89:$Q$89</c:f>
              <c:numCache>
                <c:formatCode>General</c:formatCode>
                <c:ptCount val="6"/>
                <c:pt idx="0">
                  <c:v>46</c:v>
                </c:pt>
                <c:pt idx="1">
                  <c:v>4</c:v>
                </c:pt>
                <c:pt idx="2">
                  <c:v>22</c:v>
                </c:pt>
                <c:pt idx="3">
                  <c:v>36</c:v>
                </c:pt>
                <c:pt idx="4">
                  <c:v>234</c:v>
                </c:pt>
                <c:pt idx="5">
                  <c:v>346</c:v>
                </c:pt>
              </c:numCache>
            </c:numRef>
          </c:yVal>
          <c:smooth val="0"/>
          <c:extLst>
            <c:ext xmlns:c16="http://schemas.microsoft.com/office/drawing/2014/chart" uri="{C3380CC4-5D6E-409C-BE32-E72D297353CC}">
              <c16:uniqueId val="{00000002-136A-4E60-A4A6-2CDB9A14B781}"/>
            </c:ext>
          </c:extLst>
        </c:ser>
        <c:dLbls>
          <c:showLegendKey val="0"/>
          <c:showVal val="0"/>
          <c:showCatName val="0"/>
          <c:showSerName val="0"/>
          <c:showPercent val="0"/>
          <c:showBubbleSize val="0"/>
        </c:dLbls>
        <c:axId val="198211631"/>
        <c:axId val="198212463"/>
      </c:scatterChart>
      <c:valAx>
        <c:axId val="198211631"/>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Time</a:t>
                </a:r>
                <a:r>
                  <a:rPr lang="en-US" baseline="0"/>
                  <a:t> (hr)</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8212463"/>
        <c:crosses val="autoZero"/>
        <c:crossBetween val="midCat"/>
      </c:valAx>
      <c:valAx>
        <c:axId val="198212463"/>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NH</a:t>
                </a:r>
                <a:r>
                  <a:rPr lang="en-US" baseline="-25000"/>
                  <a:t>3</a:t>
                </a:r>
                <a:r>
                  <a:rPr lang="en-US" baseline="0"/>
                  <a:t> Conc. (mg/L)</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8211631"/>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724</Words>
  <Characters>4130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Ademola Hammed</dc:creator>
  <cp:keywords/>
  <dc:description/>
  <cp:lastModifiedBy>Ademola Hammed</cp:lastModifiedBy>
  <cp:revision>1</cp:revision>
  <dcterms:created xsi:type="dcterms:W3CDTF">2022-06-30T13:00:00Z</dcterms:created>
  <dcterms:modified xsi:type="dcterms:W3CDTF">2022-06-30T13:16:00Z</dcterms:modified>
</cp:coreProperties>
</file>