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D89D8D" w14:textId="1754B2BB" w:rsidR="008D2F5D" w:rsidRPr="00C734BC" w:rsidRDefault="00B22EFC" w:rsidP="00FF09E4">
      <w:pPr>
        <w:spacing w:after="120" w:line="360" w:lineRule="auto"/>
        <w:rPr>
          <w:rFonts w:ascii="Times New Roman" w:hAnsi="Times New Roman" w:cs="Times New Roman"/>
          <w:sz w:val="24"/>
          <w:szCs w:val="24"/>
        </w:rPr>
      </w:pPr>
      <w:r w:rsidRPr="00C734BC">
        <w:rPr>
          <w:rFonts w:ascii="Times New Roman" w:hAnsi="Times New Roman" w:cs="Times New Roman"/>
          <w:b/>
          <w:bCs/>
          <w:sz w:val="24"/>
          <w:szCs w:val="24"/>
        </w:rPr>
        <w:t>Research project title</w:t>
      </w:r>
      <w:r w:rsidR="008D2F5D" w:rsidRPr="00C734BC">
        <w:rPr>
          <w:rFonts w:ascii="Times New Roman" w:hAnsi="Times New Roman" w:cs="Times New Roman"/>
          <w:b/>
          <w:bCs/>
          <w:sz w:val="24"/>
          <w:szCs w:val="24"/>
        </w:rPr>
        <w:t>:</w:t>
      </w:r>
      <w:r w:rsidR="008D2F5D" w:rsidRPr="00C734BC">
        <w:rPr>
          <w:rFonts w:ascii="Times New Roman" w:hAnsi="Times New Roman" w:cs="Times New Roman"/>
          <w:sz w:val="24"/>
          <w:szCs w:val="24"/>
        </w:rPr>
        <w:t xml:space="preserve"> </w:t>
      </w:r>
      <w:r w:rsidR="006A022A" w:rsidRPr="00C734BC">
        <w:rPr>
          <w:rFonts w:ascii="Times New Roman" w:hAnsi="Times New Roman" w:cs="Times New Roman"/>
          <w:sz w:val="24"/>
          <w:szCs w:val="24"/>
        </w:rPr>
        <w:t>Evaluating soybean genotype differences to soil acidity</w:t>
      </w:r>
    </w:p>
    <w:p w14:paraId="307A6BE7" w14:textId="6C09509D" w:rsidR="00E63934" w:rsidRPr="00C734BC" w:rsidRDefault="008D2F5D" w:rsidP="00FF09E4">
      <w:pPr>
        <w:spacing w:after="120" w:line="360" w:lineRule="auto"/>
        <w:rPr>
          <w:rFonts w:ascii="Times New Roman" w:hAnsi="Times New Roman" w:cs="Times New Roman"/>
          <w:sz w:val="24"/>
          <w:szCs w:val="24"/>
        </w:rPr>
      </w:pPr>
      <w:r w:rsidRPr="00C734BC">
        <w:rPr>
          <w:rFonts w:ascii="Times New Roman" w:hAnsi="Times New Roman" w:cs="Times New Roman"/>
          <w:b/>
          <w:bCs/>
          <w:sz w:val="24"/>
          <w:szCs w:val="24"/>
        </w:rPr>
        <w:t>P</w:t>
      </w:r>
      <w:r w:rsidR="00B22EFC" w:rsidRPr="00C734BC">
        <w:rPr>
          <w:rFonts w:ascii="Times New Roman" w:hAnsi="Times New Roman" w:cs="Times New Roman"/>
          <w:b/>
          <w:bCs/>
          <w:sz w:val="24"/>
          <w:szCs w:val="24"/>
        </w:rPr>
        <w:t>rincipal and Co-Investigators</w:t>
      </w:r>
      <w:r w:rsidR="006A022A" w:rsidRPr="00C734BC">
        <w:rPr>
          <w:rFonts w:ascii="Times New Roman" w:hAnsi="Times New Roman" w:cs="Times New Roman"/>
          <w:b/>
          <w:bCs/>
          <w:sz w:val="24"/>
          <w:szCs w:val="24"/>
        </w:rPr>
        <w:t>:</w:t>
      </w:r>
      <w:r w:rsidR="006A022A" w:rsidRPr="00C734BC">
        <w:rPr>
          <w:rFonts w:ascii="Times New Roman" w:hAnsi="Times New Roman" w:cs="Times New Roman"/>
          <w:sz w:val="24"/>
          <w:szCs w:val="24"/>
        </w:rPr>
        <w:t xml:space="preserve"> Qi Zhang (PI), </w:t>
      </w:r>
      <w:r w:rsidR="00D86D98" w:rsidRPr="00C734BC">
        <w:rPr>
          <w:rFonts w:ascii="Times New Roman" w:hAnsi="Times New Roman" w:cs="Times New Roman"/>
          <w:sz w:val="24"/>
          <w:szCs w:val="24"/>
        </w:rPr>
        <w:t>Carrie Miranda (CO-PI), Larry Cihacek (CO-PI), Leandro Bortolon (CO-PI)</w:t>
      </w:r>
    </w:p>
    <w:p w14:paraId="6E0FAFA2" w14:textId="53BDBCB3" w:rsidR="00B22EFC" w:rsidRPr="00C734BC" w:rsidRDefault="00B22EFC" w:rsidP="00FF09E4">
      <w:pPr>
        <w:spacing w:after="120" w:line="360" w:lineRule="auto"/>
        <w:rPr>
          <w:rFonts w:ascii="Times New Roman" w:hAnsi="Times New Roman" w:cs="Times New Roman"/>
          <w:b/>
          <w:bCs/>
          <w:sz w:val="24"/>
          <w:szCs w:val="24"/>
        </w:rPr>
      </w:pPr>
      <w:r w:rsidRPr="00C734BC">
        <w:rPr>
          <w:rFonts w:ascii="Times New Roman" w:hAnsi="Times New Roman" w:cs="Times New Roman"/>
          <w:b/>
          <w:bCs/>
          <w:sz w:val="24"/>
          <w:szCs w:val="24"/>
        </w:rPr>
        <w:t>Research overview and objectives</w:t>
      </w:r>
    </w:p>
    <w:p w14:paraId="12372821" w14:textId="46F35674" w:rsidR="00C734BC" w:rsidRPr="008A3912" w:rsidRDefault="00C734BC" w:rsidP="00FF09E4">
      <w:pPr>
        <w:spacing w:after="120" w:line="360" w:lineRule="auto"/>
        <w:jc w:val="both"/>
        <w:rPr>
          <w:rFonts w:ascii="Times New Roman" w:hAnsi="Times New Roman" w:cs="Times New Roman"/>
          <w:sz w:val="24"/>
          <w:szCs w:val="24"/>
        </w:rPr>
      </w:pPr>
      <w:bookmarkStart w:id="0" w:name="_Hlk112827208"/>
      <w:r w:rsidRPr="00C734BC">
        <w:rPr>
          <w:rFonts w:ascii="Times New Roman" w:hAnsi="Times New Roman" w:cs="Times New Roman"/>
          <w:sz w:val="24"/>
          <w:szCs w:val="24"/>
        </w:rPr>
        <w:t>Soil acidity is a growing problem in western North Dakota. High soil H</w:t>
      </w:r>
      <w:r w:rsidRPr="00C734BC">
        <w:rPr>
          <w:rFonts w:ascii="Times New Roman" w:hAnsi="Times New Roman" w:cs="Times New Roman"/>
          <w:sz w:val="24"/>
          <w:szCs w:val="24"/>
          <w:vertAlign w:val="superscript"/>
        </w:rPr>
        <w:t>+</w:t>
      </w:r>
      <w:r w:rsidRPr="00C734BC">
        <w:rPr>
          <w:rFonts w:ascii="Times New Roman" w:hAnsi="Times New Roman" w:cs="Times New Roman"/>
          <w:sz w:val="24"/>
          <w:szCs w:val="24"/>
        </w:rPr>
        <w:t>, alone or in combination of high Al</w:t>
      </w:r>
      <w:r w:rsidRPr="00C734BC">
        <w:rPr>
          <w:rFonts w:ascii="Times New Roman" w:hAnsi="Times New Roman" w:cs="Times New Roman"/>
          <w:sz w:val="24"/>
          <w:szCs w:val="24"/>
          <w:vertAlign w:val="superscript"/>
        </w:rPr>
        <w:t>3+</w:t>
      </w:r>
      <w:r w:rsidRPr="00C734BC">
        <w:rPr>
          <w:rFonts w:ascii="Times New Roman" w:hAnsi="Times New Roman" w:cs="Times New Roman"/>
          <w:sz w:val="24"/>
          <w:szCs w:val="24"/>
        </w:rPr>
        <w:t xml:space="preserve"> (a common problem in acid soil), inhibits plant growth and development, water/nutrient uptake, and interaction with soil microorganisms, resulting in reduced crop yield and increased sensitivity to other stresses (such as drought). Use of tolerant plants can help alleviate stress. Although there are soybean evaluation trials conducted in western ND that possibly encounter soil acidity, more detailed research is needed because of large variations of soil acidity (e.g. severity and spatial distribution) from site to site even in the same field. </w:t>
      </w:r>
      <w:r w:rsidRPr="00C734BC">
        <w:rPr>
          <w:rFonts w:ascii="Times New Roman" w:hAnsi="Times New Roman" w:cs="Times New Roman"/>
          <w:sz w:val="24"/>
          <w:szCs w:val="24"/>
          <w:u w:val="single"/>
        </w:rPr>
        <w:t xml:space="preserve">We are proposing this research to evaluate genetic differences of acidity tolerance in soybean. </w:t>
      </w:r>
      <w:r w:rsidRPr="00C734BC">
        <w:rPr>
          <w:rFonts w:ascii="Times New Roman" w:hAnsi="Times New Roman" w:cs="Times New Roman"/>
          <w:sz w:val="24"/>
          <w:szCs w:val="24"/>
        </w:rPr>
        <w:t xml:space="preserve"> This project has two specific objectives: (1) quantify morphological and physiological responses of soybean genotypes to acidity in a hydroponic system and (2) validate the observations from the hydroponic system in a soil system with nodulation. Such information will help soybean growers who are challenged by soil acidity to address the problem directly. Our result will also assist soybean breeders identifying possible parental lines with high stress tolerance and providing reliable method/selecting index to facilitate the screening process. </w:t>
      </w:r>
      <w:bookmarkEnd w:id="0"/>
    </w:p>
    <w:p w14:paraId="738B1254" w14:textId="2A0F2049" w:rsidR="00B22EFC" w:rsidRDefault="00B22EFC" w:rsidP="00FF09E4">
      <w:pPr>
        <w:spacing w:after="120" w:line="360" w:lineRule="auto"/>
        <w:rPr>
          <w:rFonts w:ascii="Times New Roman" w:hAnsi="Times New Roman" w:cs="Times New Roman"/>
          <w:b/>
          <w:bCs/>
          <w:sz w:val="24"/>
          <w:szCs w:val="24"/>
        </w:rPr>
      </w:pPr>
      <w:r w:rsidRPr="00C734BC">
        <w:rPr>
          <w:rFonts w:ascii="Times New Roman" w:hAnsi="Times New Roman" w:cs="Times New Roman"/>
          <w:b/>
          <w:bCs/>
          <w:sz w:val="24"/>
          <w:szCs w:val="24"/>
        </w:rPr>
        <w:t>Completed work</w:t>
      </w:r>
    </w:p>
    <w:p w14:paraId="3D3E36A5" w14:textId="6525287B" w:rsidR="00751DAD" w:rsidRPr="003B1EF6" w:rsidRDefault="003B1EF6" w:rsidP="00FF09E4">
      <w:pPr>
        <w:spacing w:after="120" w:line="360" w:lineRule="auto"/>
        <w:rPr>
          <w:rFonts w:ascii="Times New Roman" w:hAnsi="Times New Roman" w:cs="Times New Roman"/>
          <w:sz w:val="24"/>
          <w:szCs w:val="24"/>
        </w:rPr>
      </w:pPr>
      <w:r>
        <w:rPr>
          <w:rFonts w:ascii="Times New Roman" w:hAnsi="Times New Roman" w:cs="Times New Roman"/>
          <w:sz w:val="24"/>
          <w:szCs w:val="24"/>
        </w:rPr>
        <w:t>This is a 2-yr project</w:t>
      </w:r>
      <w:r w:rsidR="00301970">
        <w:rPr>
          <w:rFonts w:ascii="Times New Roman" w:hAnsi="Times New Roman" w:cs="Times New Roman"/>
          <w:sz w:val="24"/>
          <w:szCs w:val="24"/>
        </w:rPr>
        <w:t xml:space="preserve"> (July 2024 – June 2026)</w:t>
      </w:r>
      <w:r>
        <w:rPr>
          <w:rFonts w:ascii="Times New Roman" w:hAnsi="Times New Roman" w:cs="Times New Roman"/>
          <w:sz w:val="24"/>
          <w:szCs w:val="24"/>
        </w:rPr>
        <w:t xml:space="preserve">. We </w:t>
      </w:r>
      <w:r w:rsidR="00301970">
        <w:rPr>
          <w:rFonts w:ascii="Times New Roman" w:hAnsi="Times New Roman" w:cs="Times New Roman"/>
          <w:sz w:val="24"/>
          <w:szCs w:val="24"/>
        </w:rPr>
        <w:t xml:space="preserve">are reporting the work from </w:t>
      </w:r>
      <w:r w:rsidR="00FD4844">
        <w:rPr>
          <w:rFonts w:ascii="Times New Roman" w:hAnsi="Times New Roman" w:cs="Times New Roman"/>
          <w:sz w:val="24"/>
          <w:szCs w:val="24"/>
        </w:rPr>
        <w:t xml:space="preserve">July – Dec. 2024, which has been focusing on </w:t>
      </w:r>
      <w:r w:rsidR="006701EC">
        <w:rPr>
          <w:rFonts w:ascii="Times New Roman" w:hAnsi="Times New Roman" w:cs="Times New Roman"/>
          <w:sz w:val="24"/>
          <w:szCs w:val="24"/>
        </w:rPr>
        <w:t>developing a screening protocol</w:t>
      </w:r>
      <w:r w:rsidR="00CE3950">
        <w:rPr>
          <w:rFonts w:ascii="Times New Roman" w:hAnsi="Times New Roman" w:cs="Times New Roman"/>
          <w:sz w:val="24"/>
          <w:szCs w:val="24"/>
        </w:rPr>
        <w:t xml:space="preserve"> in order</w:t>
      </w:r>
      <w:r w:rsidR="006701EC">
        <w:rPr>
          <w:rFonts w:ascii="Times New Roman" w:hAnsi="Times New Roman" w:cs="Times New Roman"/>
          <w:sz w:val="24"/>
          <w:szCs w:val="24"/>
        </w:rPr>
        <w:t xml:space="preserve"> to </w:t>
      </w:r>
      <w:r w:rsidR="00E63117">
        <w:rPr>
          <w:rFonts w:ascii="Times New Roman" w:hAnsi="Times New Roman" w:cs="Times New Roman"/>
          <w:sz w:val="24"/>
          <w:szCs w:val="24"/>
        </w:rPr>
        <w:t>quantify morphological and physiological responses of soybean genotypes in a hydroponic system</w:t>
      </w:r>
      <w:r w:rsidR="00CE3950">
        <w:rPr>
          <w:rFonts w:ascii="Times New Roman" w:hAnsi="Times New Roman" w:cs="Times New Roman"/>
          <w:sz w:val="24"/>
          <w:szCs w:val="24"/>
        </w:rPr>
        <w:t xml:space="preserve"> (i.e. Objective 1). </w:t>
      </w:r>
    </w:p>
    <w:p w14:paraId="4EC061BA" w14:textId="3CEE21A5" w:rsidR="00B22EFC" w:rsidRPr="00C734BC" w:rsidRDefault="00B22EFC" w:rsidP="00FF09E4">
      <w:pPr>
        <w:spacing w:after="120" w:line="360" w:lineRule="auto"/>
        <w:rPr>
          <w:rFonts w:ascii="Times New Roman" w:hAnsi="Times New Roman" w:cs="Times New Roman"/>
          <w:b/>
          <w:bCs/>
          <w:sz w:val="24"/>
          <w:szCs w:val="24"/>
        </w:rPr>
      </w:pPr>
      <w:r w:rsidRPr="00C734BC">
        <w:rPr>
          <w:rFonts w:ascii="Times New Roman" w:hAnsi="Times New Roman" w:cs="Times New Roman"/>
          <w:b/>
          <w:bCs/>
          <w:sz w:val="24"/>
          <w:szCs w:val="24"/>
        </w:rPr>
        <w:t>Progress of work and results to date</w:t>
      </w:r>
    </w:p>
    <w:p w14:paraId="0A3AEDC5" w14:textId="37217B11" w:rsidR="00306E0D" w:rsidRDefault="00306E0D" w:rsidP="00FF09E4">
      <w:pPr>
        <w:widowControl w:val="0"/>
        <w:spacing w:after="120" w:line="360" w:lineRule="auto"/>
        <w:rPr>
          <w:rFonts w:ascii="Times New Roman" w:hAnsi="Times New Roman" w:cs="Times New Roman"/>
          <w:sz w:val="24"/>
          <w:szCs w:val="24"/>
        </w:rPr>
      </w:pPr>
      <w:r>
        <w:rPr>
          <w:rFonts w:ascii="Times New Roman" w:hAnsi="Times New Roman" w:cs="Times New Roman"/>
          <w:bCs/>
          <w:sz w:val="24"/>
          <w:szCs w:val="24"/>
        </w:rPr>
        <w:t xml:space="preserve"> An experiment </w:t>
      </w:r>
      <w:r w:rsidR="00F83294" w:rsidRPr="00C734BC">
        <w:rPr>
          <w:rFonts w:ascii="Times New Roman" w:hAnsi="Times New Roman" w:cs="Times New Roman"/>
          <w:sz w:val="24"/>
          <w:szCs w:val="24"/>
        </w:rPr>
        <w:t xml:space="preserve">was conducted to develop a hydroponic protocol to evaluate the effects of pH and aluminum (Al) on </w:t>
      </w:r>
      <w:r w:rsidR="00931956">
        <w:rPr>
          <w:rFonts w:ascii="Times New Roman" w:hAnsi="Times New Roman" w:cs="Times New Roman"/>
          <w:sz w:val="24"/>
          <w:szCs w:val="24"/>
        </w:rPr>
        <w:t xml:space="preserve">early growth of </w:t>
      </w:r>
      <w:r w:rsidR="00F83294" w:rsidRPr="00C734BC">
        <w:rPr>
          <w:rFonts w:ascii="Times New Roman" w:hAnsi="Times New Roman" w:cs="Times New Roman"/>
          <w:sz w:val="24"/>
          <w:szCs w:val="24"/>
        </w:rPr>
        <w:t>soybean</w:t>
      </w:r>
      <w:r w:rsidR="00931956">
        <w:rPr>
          <w:rFonts w:ascii="Times New Roman" w:hAnsi="Times New Roman" w:cs="Times New Roman"/>
          <w:sz w:val="24"/>
          <w:szCs w:val="24"/>
        </w:rPr>
        <w:t xml:space="preserve"> plants</w:t>
      </w:r>
      <w:r w:rsidR="00F83294" w:rsidRPr="00C734BC">
        <w:rPr>
          <w:rFonts w:ascii="Times New Roman" w:hAnsi="Times New Roman" w:cs="Times New Roman"/>
          <w:sz w:val="24"/>
          <w:szCs w:val="24"/>
        </w:rPr>
        <w:t xml:space="preserve">. Briefly, soybean seeds were germinated in petri dishes and transplanted to a hydroponic system 4 – 5 days after germination. After one-week of acclimation, plants were exposed to a combination of 2 pH (4.0 vs. 6.5) and 2 levels of Al (0 vs. 200 µM). The concentrations of pH and Al were selected based on previous literature and visual observation from a preliminary study conducted in my lab. The hydroponic solutions </w:t>
      </w:r>
      <w:r w:rsidR="00F83294" w:rsidRPr="00C734BC">
        <w:rPr>
          <w:rFonts w:ascii="Times New Roman" w:hAnsi="Times New Roman" w:cs="Times New Roman"/>
          <w:sz w:val="24"/>
          <w:szCs w:val="24"/>
        </w:rPr>
        <w:lastRenderedPageBreak/>
        <w:t>were</w:t>
      </w:r>
      <w:r>
        <w:rPr>
          <w:rFonts w:ascii="Times New Roman" w:hAnsi="Times New Roman" w:cs="Times New Roman"/>
          <w:sz w:val="24"/>
          <w:szCs w:val="24"/>
        </w:rPr>
        <w:t xml:space="preserve"> </w:t>
      </w:r>
      <w:r w:rsidR="00F83294" w:rsidRPr="00C734BC">
        <w:rPr>
          <w:rFonts w:ascii="Times New Roman" w:hAnsi="Times New Roman" w:cs="Times New Roman"/>
          <w:sz w:val="24"/>
          <w:szCs w:val="24"/>
        </w:rPr>
        <w:t xml:space="preserve">refreshed once weekly and pH was monitored daily and adjusted when needed. Plants were harvested three weeks after the stress exposure. </w:t>
      </w:r>
    </w:p>
    <w:p w14:paraId="24396109" w14:textId="5F5D6ED4"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sz w:val="24"/>
          <w:szCs w:val="24"/>
        </w:rPr>
        <w:t>The results showed a significant pH x Al interaction in all five growth indices measured (</w:t>
      </w:r>
      <w:r w:rsidR="004B4B28">
        <w:rPr>
          <w:rFonts w:ascii="Times New Roman" w:hAnsi="Times New Roman" w:cs="Times New Roman"/>
          <w:i/>
          <w:iCs/>
          <w:sz w:val="24"/>
          <w:szCs w:val="24"/>
        </w:rPr>
        <w:t xml:space="preserve">P </w:t>
      </w:r>
      <w:r w:rsidR="004B4B28">
        <w:rPr>
          <w:rFonts w:ascii="Times New Roman" w:hAnsi="Times New Roman" w:cs="Times New Roman"/>
          <w:sz w:val="24"/>
          <w:szCs w:val="24"/>
        </w:rPr>
        <w:t>≤ 0.05</w:t>
      </w:r>
      <w:r w:rsidRPr="00C734BC">
        <w:rPr>
          <w:rFonts w:ascii="Times New Roman" w:hAnsi="Times New Roman" w:cs="Times New Roman"/>
          <w:sz w:val="24"/>
          <w:szCs w:val="24"/>
        </w:rPr>
        <w:t xml:space="preserve">). At pH of 4.0, Al inhibited shoot and root growth (both length and biomass) in soybean seedlings (Table 1; Picture 1). However, as pH increased to 6.5, no differences were observed in tissue biomass between the plants treated with and without Al, although those treated with Al showed higher root and shoot length. The results indicate that acidity (i.e. low pH) and Al have limited negative effects on soybean growth when either of them </w:t>
      </w:r>
      <w:r w:rsidR="004B4B28">
        <w:rPr>
          <w:rFonts w:ascii="Times New Roman" w:hAnsi="Times New Roman" w:cs="Times New Roman"/>
          <w:sz w:val="24"/>
          <w:szCs w:val="24"/>
        </w:rPr>
        <w:t>occurred alone</w:t>
      </w:r>
      <w:r w:rsidRPr="00C734BC">
        <w:rPr>
          <w:rFonts w:ascii="Times New Roman" w:hAnsi="Times New Roman" w:cs="Times New Roman"/>
          <w:sz w:val="24"/>
          <w:szCs w:val="24"/>
        </w:rPr>
        <w:t xml:space="preserve">; however, severe damage may be observed when acidity and Al occur together. </w:t>
      </w:r>
    </w:p>
    <w:p w14:paraId="484C5A01"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sz w:val="24"/>
          <w:szCs w:val="24"/>
        </w:rPr>
        <w:t>Table 1. Soybean seedling growth as affected by pH and aluminum.</w:t>
      </w:r>
    </w:p>
    <w:tbl>
      <w:tblPr>
        <w:tblStyle w:val="TableGrid"/>
        <w:tblW w:w="98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1257"/>
        <w:gridCol w:w="1334"/>
        <w:gridCol w:w="1417"/>
        <w:gridCol w:w="1647"/>
        <w:gridCol w:w="1861"/>
        <w:gridCol w:w="1773"/>
      </w:tblGrid>
      <w:tr w:rsidR="00F83294" w:rsidRPr="00C734BC" w14:paraId="4F43FA04" w14:textId="77777777" w:rsidTr="00F900C7">
        <w:tc>
          <w:tcPr>
            <w:tcW w:w="1661" w:type="dxa"/>
            <w:gridSpan w:val="2"/>
            <w:tcBorders>
              <w:bottom w:val="single" w:sz="4" w:space="0" w:color="auto"/>
            </w:tcBorders>
          </w:tcPr>
          <w:p w14:paraId="3425B9FF"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sz w:val="24"/>
                <w:szCs w:val="24"/>
              </w:rPr>
              <w:t>Treatment</w:t>
            </w:r>
          </w:p>
        </w:tc>
        <w:tc>
          <w:tcPr>
            <w:tcW w:w="1349" w:type="dxa"/>
            <w:vMerge w:val="restart"/>
          </w:tcPr>
          <w:p w14:paraId="265D391D" w14:textId="77777777" w:rsidR="00F83294" w:rsidRPr="00C734BC" w:rsidRDefault="00F83294" w:rsidP="00FF09E4">
            <w:pPr>
              <w:widowControl w:val="0"/>
              <w:spacing w:after="120" w:line="360" w:lineRule="auto"/>
              <w:jc w:val="center"/>
              <w:rPr>
                <w:rFonts w:ascii="Times New Roman" w:hAnsi="Times New Roman" w:cs="Times New Roman"/>
                <w:sz w:val="24"/>
                <w:szCs w:val="24"/>
              </w:rPr>
            </w:pPr>
            <w:r w:rsidRPr="00C734BC">
              <w:rPr>
                <w:rFonts w:ascii="Times New Roman" w:hAnsi="Times New Roman" w:cs="Times New Roman"/>
                <w:sz w:val="24"/>
                <w:szCs w:val="24"/>
              </w:rPr>
              <w:t>Root length</w:t>
            </w:r>
          </w:p>
          <w:p w14:paraId="6164E054" w14:textId="77777777" w:rsidR="00F83294" w:rsidRPr="00C734BC" w:rsidRDefault="00F83294" w:rsidP="00FF09E4">
            <w:pPr>
              <w:widowControl w:val="0"/>
              <w:spacing w:after="120" w:line="360" w:lineRule="auto"/>
              <w:jc w:val="center"/>
              <w:rPr>
                <w:rFonts w:ascii="Times New Roman" w:hAnsi="Times New Roman" w:cs="Times New Roman"/>
                <w:sz w:val="24"/>
                <w:szCs w:val="24"/>
              </w:rPr>
            </w:pPr>
            <w:r w:rsidRPr="00C734BC">
              <w:rPr>
                <w:rFonts w:ascii="Times New Roman" w:hAnsi="Times New Roman" w:cs="Times New Roman"/>
                <w:sz w:val="24"/>
                <w:szCs w:val="24"/>
              </w:rPr>
              <w:t>(cm)</w:t>
            </w:r>
          </w:p>
        </w:tc>
        <w:tc>
          <w:tcPr>
            <w:tcW w:w="1435" w:type="dxa"/>
            <w:vMerge w:val="restart"/>
          </w:tcPr>
          <w:p w14:paraId="75FEEBB3" w14:textId="77777777" w:rsidR="00F83294" w:rsidRPr="00C734BC" w:rsidRDefault="00F83294" w:rsidP="00FF09E4">
            <w:pPr>
              <w:widowControl w:val="0"/>
              <w:spacing w:after="120" w:line="360" w:lineRule="auto"/>
              <w:jc w:val="center"/>
              <w:rPr>
                <w:rFonts w:ascii="Times New Roman" w:hAnsi="Times New Roman" w:cs="Times New Roman"/>
                <w:sz w:val="24"/>
                <w:szCs w:val="24"/>
              </w:rPr>
            </w:pPr>
            <w:r w:rsidRPr="00C734BC">
              <w:rPr>
                <w:rFonts w:ascii="Times New Roman" w:hAnsi="Times New Roman" w:cs="Times New Roman"/>
                <w:sz w:val="24"/>
                <w:szCs w:val="24"/>
              </w:rPr>
              <w:t>Shoot length</w:t>
            </w:r>
          </w:p>
          <w:p w14:paraId="4FA53587" w14:textId="77777777" w:rsidR="00F83294" w:rsidRPr="00C734BC" w:rsidRDefault="00F83294" w:rsidP="00FF09E4">
            <w:pPr>
              <w:widowControl w:val="0"/>
              <w:spacing w:after="120" w:line="360" w:lineRule="auto"/>
              <w:jc w:val="center"/>
              <w:rPr>
                <w:rFonts w:ascii="Times New Roman" w:hAnsi="Times New Roman" w:cs="Times New Roman"/>
                <w:sz w:val="24"/>
                <w:szCs w:val="24"/>
              </w:rPr>
            </w:pPr>
            <w:r w:rsidRPr="00C734BC">
              <w:rPr>
                <w:rFonts w:ascii="Times New Roman" w:hAnsi="Times New Roman" w:cs="Times New Roman"/>
                <w:sz w:val="24"/>
                <w:szCs w:val="24"/>
              </w:rPr>
              <w:t>(cm)</w:t>
            </w:r>
          </w:p>
        </w:tc>
        <w:tc>
          <w:tcPr>
            <w:tcW w:w="1670" w:type="dxa"/>
            <w:vMerge w:val="restart"/>
          </w:tcPr>
          <w:p w14:paraId="10034D7E" w14:textId="77777777" w:rsidR="00F83294" w:rsidRPr="00C734BC" w:rsidRDefault="00F83294" w:rsidP="00FF09E4">
            <w:pPr>
              <w:widowControl w:val="0"/>
              <w:spacing w:after="120" w:line="360" w:lineRule="auto"/>
              <w:jc w:val="center"/>
              <w:rPr>
                <w:rFonts w:ascii="Times New Roman" w:hAnsi="Times New Roman" w:cs="Times New Roman"/>
                <w:sz w:val="24"/>
                <w:szCs w:val="24"/>
              </w:rPr>
            </w:pPr>
            <w:r w:rsidRPr="00C734BC">
              <w:rPr>
                <w:rFonts w:ascii="Times New Roman" w:hAnsi="Times New Roman" w:cs="Times New Roman"/>
                <w:sz w:val="24"/>
                <w:szCs w:val="24"/>
              </w:rPr>
              <w:t>Root dry weight</w:t>
            </w:r>
          </w:p>
          <w:p w14:paraId="69C09F41" w14:textId="77777777" w:rsidR="00F83294" w:rsidRPr="00C734BC" w:rsidRDefault="00F83294" w:rsidP="00FF09E4">
            <w:pPr>
              <w:widowControl w:val="0"/>
              <w:spacing w:after="120" w:line="360" w:lineRule="auto"/>
              <w:jc w:val="center"/>
              <w:rPr>
                <w:rFonts w:ascii="Times New Roman" w:hAnsi="Times New Roman" w:cs="Times New Roman"/>
                <w:sz w:val="24"/>
                <w:szCs w:val="24"/>
              </w:rPr>
            </w:pPr>
            <w:r w:rsidRPr="00C734BC">
              <w:rPr>
                <w:rFonts w:ascii="Times New Roman" w:hAnsi="Times New Roman" w:cs="Times New Roman"/>
                <w:sz w:val="24"/>
                <w:szCs w:val="24"/>
              </w:rPr>
              <w:t>(g)</w:t>
            </w:r>
          </w:p>
        </w:tc>
        <w:tc>
          <w:tcPr>
            <w:tcW w:w="1890" w:type="dxa"/>
            <w:vMerge w:val="restart"/>
          </w:tcPr>
          <w:p w14:paraId="1DAA8191" w14:textId="77777777" w:rsidR="00F83294" w:rsidRPr="00C734BC" w:rsidRDefault="00F83294" w:rsidP="00FF09E4">
            <w:pPr>
              <w:widowControl w:val="0"/>
              <w:spacing w:after="120" w:line="360" w:lineRule="auto"/>
              <w:jc w:val="center"/>
              <w:rPr>
                <w:rFonts w:ascii="Times New Roman" w:hAnsi="Times New Roman" w:cs="Times New Roman"/>
                <w:sz w:val="24"/>
                <w:szCs w:val="24"/>
              </w:rPr>
            </w:pPr>
            <w:r w:rsidRPr="00C734BC">
              <w:rPr>
                <w:rFonts w:ascii="Times New Roman" w:hAnsi="Times New Roman" w:cs="Times New Roman"/>
                <w:sz w:val="24"/>
                <w:szCs w:val="24"/>
              </w:rPr>
              <w:t>Shoot fresh weight</w:t>
            </w:r>
          </w:p>
          <w:p w14:paraId="3139624E" w14:textId="77777777" w:rsidR="00F83294" w:rsidRPr="00C734BC" w:rsidRDefault="00F83294" w:rsidP="00FF09E4">
            <w:pPr>
              <w:widowControl w:val="0"/>
              <w:spacing w:after="120" w:line="360" w:lineRule="auto"/>
              <w:jc w:val="center"/>
              <w:rPr>
                <w:rFonts w:ascii="Times New Roman" w:hAnsi="Times New Roman" w:cs="Times New Roman"/>
                <w:sz w:val="24"/>
                <w:szCs w:val="24"/>
              </w:rPr>
            </w:pPr>
            <w:r w:rsidRPr="00C734BC">
              <w:rPr>
                <w:rFonts w:ascii="Times New Roman" w:hAnsi="Times New Roman" w:cs="Times New Roman"/>
                <w:sz w:val="24"/>
                <w:szCs w:val="24"/>
              </w:rPr>
              <w:t>(g)</w:t>
            </w:r>
          </w:p>
        </w:tc>
        <w:tc>
          <w:tcPr>
            <w:tcW w:w="1800" w:type="dxa"/>
            <w:vMerge w:val="restart"/>
          </w:tcPr>
          <w:p w14:paraId="017D20E2" w14:textId="77777777" w:rsidR="00F83294" w:rsidRPr="00C734BC" w:rsidRDefault="00F83294" w:rsidP="00FF09E4">
            <w:pPr>
              <w:widowControl w:val="0"/>
              <w:spacing w:after="120" w:line="360" w:lineRule="auto"/>
              <w:jc w:val="center"/>
              <w:rPr>
                <w:rFonts w:ascii="Times New Roman" w:hAnsi="Times New Roman" w:cs="Times New Roman"/>
                <w:sz w:val="24"/>
                <w:szCs w:val="24"/>
              </w:rPr>
            </w:pPr>
            <w:r w:rsidRPr="00C734BC">
              <w:rPr>
                <w:rFonts w:ascii="Times New Roman" w:hAnsi="Times New Roman" w:cs="Times New Roman"/>
                <w:sz w:val="24"/>
                <w:szCs w:val="24"/>
              </w:rPr>
              <w:t>Shoot dry weight</w:t>
            </w:r>
          </w:p>
          <w:p w14:paraId="386329B6" w14:textId="77777777" w:rsidR="00F83294" w:rsidRPr="00C734BC" w:rsidRDefault="00F83294" w:rsidP="00FF09E4">
            <w:pPr>
              <w:widowControl w:val="0"/>
              <w:spacing w:after="120" w:line="360" w:lineRule="auto"/>
              <w:jc w:val="center"/>
              <w:rPr>
                <w:rFonts w:ascii="Times New Roman" w:hAnsi="Times New Roman" w:cs="Times New Roman"/>
                <w:sz w:val="24"/>
                <w:szCs w:val="24"/>
              </w:rPr>
            </w:pPr>
            <w:r w:rsidRPr="00C734BC">
              <w:rPr>
                <w:rFonts w:ascii="Times New Roman" w:hAnsi="Times New Roman" w:cs="Times New Roman"/>
                <w:sz w:val="24"/>
                <w:szCs w:val="24"/>
              </w:rPr>
              <w:t>(g)</w:t>
            </w:r>
          </w:p>
        </w:tc>
      </w:tr>
      <w:tr w:rsidR="00F83294" w:rsidRPr="00C734BC" w14:paraId="75DA2F04" w14:textId="77777777" w:rsidTr="00F900C7">
        <w:tc>
          <w:tcPr>
            <w:tcW w:w="0" w:type="auto"/>
            <w:tcBorders>
              <w:top w:val="single" w:sz="4" w:space="0" w:color="auto"/>
              <w:bottom w:val="single" w:sz="4" w:space="0" w:color="auto"/>
            </w:tcBorders>
          </w:tcPr>
          <w:p w14:paraId="7DDB5B05"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sz w:val="24"/>
                <w:szCs w:val="24"/>
              </w:rPr>
              <w:t>pH</w:t>
            </w:r>
          </w:p>
        </w:tc>
        <w:tc>
          <w:tcPr>
            <w:tcW w:w="1170" w:type="dxa"/>
            <w:tcBorders>
              <w:top w:val="single" w:sz="4" w:space="0" w:color="auto"/>
              <w:bottom w:val="single" w:sz="4" w:space="0" w:color="auto"/>
            </w:tcBorders>
          </w:tcPr>
          <w:p w14:paraId="633FBA69"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sz w:val="24"/>
                <w:szCs w:val="24"/>
              </w:rPr>
              <w:t>Aluminum</w:t>
            </w:r>
          </w:p>
        </w:tc>
        <w:tc>
          <w:tcPr>
            <w:tcW w:w="1349" w:type="dxa"/>
            <w:vMerge/>
            <w:tcBorders>
              <w:bottom w:val="single" w:sz="4" w:space="0" w:color="auto"/>
            </w:tcBorders>
          </w:tcPr>
          <w:p w14:paraId="1EDF480E" w14:textId="77777777" w:rsidR="00F83294" w:rsidRPr="00C734BC" w:rsidRDefault="00F83294" w:rsidP="00FF09E4">
            <w:pPr>
              <w:widowControl w:val="0"/>
              <w:spacing w:after="120" w:line="360" w:lineRule="auto"/>
              <w:rPr>
                <w:rFonts w:ascii="Times New Roman" w:hAnsi="Times New Roman" w:cs="Times New Roman"/>
                <w:sz w:val="24"/>
                <w:szCs w:val="24"/>
              </w:rPr>
            </w:pPr>
          </w:p>
        </w:tc>
        <w:tc>
          <w:tcPr>
            <w:tcW w:w="1435" w:type="dxa"/>
            <w:vMerge/>
            <w:tcBorders>
              <w:bottom w:val="single" w:sz="4" w:space="0" w:color="auto"/>
            </w:tcBorders>
          </w:tcPr>
          <w:p w14:paraId="76DC08DD" w14:textId="77777777" w:rsidR="00F83294" w:rsidRPr="00C734BC" w:rsidRDefault="00F83294" w:rsidP="00FF09E4">
            <w:pPr>
              <w:widowControl w:val="0"/>
              <w:spacing w:after="120" w:line="360" w:lineRule="auto"/>
              <w:rPr>
                <w:rFonts w:ascii="Times New Roman" w:hAnsi="Times New Roman" w:cs="Times New Roman"/>
                <w:sz w:val="24"/>
                <w:szCs w:val="24"/>
              </w:rPr>
            </w:pPr>
          </w:p>
        </w:tc>
        <w:tc>
          <w:tcPr>
            <w:tcW w:w="1670" w:type="dxa"/>
            <w:vMerge/>
            <w:tcBorders>
              <w:bottom w:val="single" w:sz="4" w:space="0" w:color="auto"/>
            </w:tcBorders>
          </w:tcPr>
          <w:p w14:paraId="724D06EF" w14:textId="77777777" w:rsidR="00F83294" w:rsidRPr="00C734BC" w:rsidRDefault="00F83294" w:rsidP="00FF09E4">
            <w:pPr>
              <w:widowControl w:val="0"/>
              <w:spacing w:after="120" w:line="360" w:lineRule="auto"/>
              <w:rPr>
                <w:rFonts w:ascii="Times New Roman" w:hAnsi="Times New Roman" w:cs="Times New Roman"/>
                <w:sz w:val="24"/>
                <w:szCs w:val="24"/>
              </w:rPr>
            </w:pPr>
          </w:p>
        </w:tc>
        <w:tc>
          <w:tcPr>
            <w:tcW w:w="1890" w:type="dxa"/>
            <w:vMerge/>
            <w:tcBorders>
              <w:bottom w:val="single" w:sz="4" w:space="0" w:color="auto"/>
            </w:tcBorders>
          </w:tcPr>
          <w:p w14:paraId="100FFA62" w14:textId="77777777" w:rsidR="00F83294" w:rsidRPr="00C734BC" w:rsidRDefault="00F83294" w:rsidP="00FF09E4">
            <w:pPr>
              <w:widowControl w:val="0"/>
              <w:spacing w:after="120" w:line="360" w:lineRule="auto"/>
              <w:rPr>
                <w:rFonts w:ascii="Times New Roman" w:hAnsi="Times New Roman" w:cs="Times New Roman"/>
                <w:sz w:val="24"/>
                <w:szCs w:val="24"/>
              </w:rPr>
            </w:pPr>
          </w:p>
        </w:tc>
        <w:tc>
          <w:tcPr>
            <w:tcW w:w="1800" w:type="dxa"/>
            <w:vMerge/>
            <w:tcBorders>
              <w:bottom w:val="single" w:sz="4" w:space="0" w:color="auto"/>
            </w:tcBorders>
          </w:tcPr>
          <w:p w14:paraId="5005494F" w14:textId="77777777" w:rsidR="00F83294" w:rsidRPr="00C734BC" w:rsidRDefault="00F83294" w:rsidP="00FF09E4">
            <w:pPr>
              <w:widowControl w:val="0"/>
              <w:spacing w:after="120" w:line="360" w:lineRule="auto"/>
              <w:rPr>
                <w:rFonts w:ascii="Times New Roman" w:hAnsi="Times New Roman" w:cs="Times New Roman"/>
                <w:sz w:val="24"/>
                <w:szCs w:val="24"/>
              </w:rPr>
            </w:pPr>
          </w:p>
        </w:tc>
      </w:tr>
      <w:tr w:rsidR="00F83294" w:rsidRPr="00C734BC" w14:paraId="2FEF881C" w14:textId="77777777" w:rsidTr="00F900C7">
        <w:tc>
          <w:tcPr>
            <w:tcW w:w="0" w:type="auto"/>
            <w:tcBorders>
              <w:top w:val="single" w:sz="4" w:space="0" w:color="auto"/>
              <w:bottom w:val="nil"/>
            </w:tcBorders>
          </w:tcPr>
          <w:p w14:paraId="4E4AAC0E"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sz w:val="24"/>
                <w:szCs w:val="24"/>
              </w:rPr>
              <w:t>4.0</w:t>
            </w:r>
          </w:p>
        </w:tc>
        <w:tc>
          <w:tcPr>
            <w:tcW w:w="1170" w:type="dxa"/>
            <w:tcBorders>
              <w:top w:val="single" w:sz="4" w:space="0" w:color="auto"/>
              <w:bottom w:val="nil"/>
            </w:tcBorders>
          </w:tcPr>
          <w:p w14:paraId="21B77BD1"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sz w:val="24"/>
                <w:szCs w:val="24"/>
              </w:rPr>
              <w:t>0 µM</w:t>
            </w:r>
          </w:p>
        </w:tc>
        <w:tc>
          <w:tcPr>
            <w:tcW w:w="1349" w:type="dxa"/>
            <w:tcBorders>
              <w:top w:val="single" w:sz="4" w:space="0" w:color="auto"/>
              <w:bottom w:val="nil"/>
            </w:tcBorders>
            <w:vAlign w:val="bottom"/>
          </w:tcPr>
          <w:p w14:paraId="1715B587"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29.9 </w:t>
            </w:r>
            <w:proofErr w:type="spellStart"/>
            <w:r w:rsidRPr="00C734BC">
              <w:rPr>
                <w:rFonts w:ascii="Times New Roman" w:hAnsi="Times New Roman" w:cs="Times New Roman"/>
                <w:color w:val="000000"/>
                <w:sz w:val="24"/>
                <w:szCs w:val="24"/>
              </w:rPr>
              <w:t>a</w:t>
            </w:r>
            <w:r w:rsidRPr="00C734BC">
              <w:rPr>
                <w:rFonts w:ascii="Times New Roman" w:hAnsi="Times New Roman" w:cs="Times New Roman"/>
                <w:color w:val="000000"/>
                <w:sz w:val="24"/>
                <w:szCs w:val="24"/>
                <w:vertAlign w:val="superscript"/>
              </w:rPr>
              <w:t>z</w:t>
            </w:r>
            <w:proofErr w:type="spellEnd"/>
          </w:p>
        </w:tc>
        <w:tc>
          <w:tcPr>
            <w:tcW w:w="1435" w:type="dxa"/>
            <w:tcBorders>
              <w:top w:val="single" w:sz="4" w:space="0" w:color="auto"/>
              <w:bottom w:val="nil"/>
            </w:tcBorders>
            <w:vAlign w:val="bottom"/>
          </w:tcPr>
          <w:p w14:paraId="36E1C327"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36.1 a</w:t>
            </w:r>
          </w:p>
        </w:tc>
        <w:tc>
          <w:tcPr>
            <w:tcW w:w="1670" w:type="dxa"/>
            <w:tcBorders>
              <w:top w:val="single" w:sz="4" w:space="0" w:color="auto"/>
              <w:bottom w:val="nil"/>
            </w:tcBorders>
          </w:tcPr>
          <w:p w14:paraId="0E08711C"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0.19 a</w:t>
            </w:r>
          </w:p>
        </w:tc>
        <w:tc>
          <w:tcPr>
            <w:tcW w:w="1890" w:type="dxa"/>
            <w:tcBorders>
              <w:top w:val="single" w:sz="4" w:space="0" w:color="auto"/>
              <w:bottom w:val="nil"/>
            </w:tcBorders>
          </w:tcPr>
          <w:p w14:paraId="74E7ECA7"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7.75 a</w:t>
            </w:r>
          </w:p>
        </w:tc>
        <w:tc>
          <w:tcPr>
            <w:tcW w:w="1800" w:type="dxa"/>
            <w:tcBorders>
              <w:top w:val="single" w:sz="4" w:space="0" w:color="auto"/>
              <w:bottom w:val="nil"/>
            </w:tcBorders>
          </w:tcPr>
          <w:p w14:paraId="006EA654"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1.22 a</w:t>
            </w:r>
          </w:p>
        </w:tc>
      </w:tr>
      <w:tr w:rsidR="00F83294" w:rsidRPr="00C734BC" w14:paraId="71F82A0C" w14:textId="77777777" w:rsidTr="00F900C7">
        <w:tc>
          <w:tcPr>
            <w:tcW w:w="0" w:type="auto"/>
            <w:tcBorders>
              <w:top w:val="nil"/>
            </w:tcBorders>
          </w:tcPr>
          <w:p w14:paraId="1345585E"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sz w:val="24"/>
                <w:szCs w:val="24"/>
              </w:rPr>
              <w:t>4.0</w:t>
            </w:r>
          </w:p>
        </w:tc>
        <w:tc>
          <w:tcPr>
            <w:tcW w:w="1170" w:type="dxa"/>
            <w:tcBorders>
              <w:top w:val="nil"/>
            </w:tcBorders>
          </w:tcPr>
          <w:p w14:paraId="665BC3FB"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sz w:val="24"/>
                <w:szCs w:val="24"/>
              </w:rPr>
              <w:t>200 µM</w:t>
            </w:r>
          </w:p>
        </w:tc>
        <w:tc>
          <w:tcPr>
            <w:tcW w:w="1349" w:type="dxa"/>
            <w:tcBorders>
              <w:top w:val="nil"/>
            </w:tcBorders>
            <w:vAlign w:val="bottom"/>
          </w:tcPr>
          <w:p w14:paraId="697A74B9"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18.5 c</w:t>
            </w:r>
          </w:p>
        </w:tc>
        <w:tc>
          <w:tcPr>
            <w:tcW w:w="1435" w:type="dxa"/>
            <w:tcBorders>
              <w:top w:val="nil"/>
            </w:tcBorders>
            <w:vAlign w:val="bottom"/>
          </w:tcPr>
          <w:p w14:paraId="19DCBB05"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27.8 </w:t>
            </w:r>
            <w:proofErr w:type="spellStart"/>
            <w:r w:rsidRPr="00C734BC">
              <w:rPr>
                <w:rFonts w:ascii="Times New Roman" w:hAnsi="Times New Roman" w:cs="Times New Roman"/>
                <w:color w:val="000000"/>
                <w:sz w:val="24"/>
                <w:szCs w:val="24"/>
              </w:rPr>
              <w:t>bc</w:t>
            </w:r>
            <w:proofErr w:type="spellEnd"/>
          </w:p>
        </w:tc>
        <w:tc>
          <w:tcPr>
            <w:tcW w:w="1670" w:type="dxa"/>
            <w:tcBorders>
              <w:top w:val="nil"/>
            </w:tcBorders>
          </w:tcPr>
          <w:p w14:paraId="43FF722D"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0.14 b</w:t>
            </w:r>
          </w:p>
        </w:tc>
        <w:tc>
          <w:tcPr>
            <w:tcW w:w="1890" w:type="dxa"/>
            <w:tcBorders>
              <w:top w:val="nil"/>
            </w:tcBorders>
          </w:tcPr>
          <w:p w14:paraId="39CC0D80"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4.84 c</w:t>
            </w:r>
          </w:p>
        </w:tc>
        <w:tc>
          <w:tcPr>
            <w:tcW w:w="1800" w:type="dxa"/>
            <w:tcBorders>
              <w:top w:val="nil"/>
            </w:tcBorders>
          </w:tcPr>
          <w:p w14:paraId="642EC994"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0.81 c</w:t>
            </w:r>
          </w:p>
        </w:tc>
      </w:tr>
      <w:tr w:rsidR="00F83294" w:rsidRPr="00C734BC" w14:paraId="6E42009A" w14:textId="77777777" w:rsidTr="00F900C7">
        <w:tc>
          <w:tcPr>
            <w:tcW w:w="0" w:type="auto"/>
          </w:tcPr>
          <w:p w14:paraId="58721527"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sz w:val="24"/>
                <w:szCs w:val="24"/>
              </w:rPr>
              <w:t>6.5</w:t>
            </w:r>
          </w:p>
        </w:tc>
        <w:tc>
          <w:tcPr>
            <w:tcW w:w="1170" w:type="dxa"/>
          </w:tcPr>
          <w:p w14:paraId="2BA270AE"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sz w:val="24"/>
                <w:szCs w:val="24"/>
              </w:rPr>
              <w:t>0 µM</w:t>
            </w:r>
          </w:p>
        </w:tc>
        <w:tc>
          <w:tcPr>
            <w:tcW w:w="1349" w:type="dxa"/>
            <w:vAlign w:val="bottom"/>
          </w:tcPr>
          <w:p w14:paraId="11C99230"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21.9 b</w:t>
            </w:r>
          </w:p>
        </w:tc>
        <w:tc>
          <w:tcPr>
            <w:tcW w:w="1435" w:type="dxa"/>
            <w:vAlign w:val="bottom"/>
          </w:tcPr>
          <w:p w14:paraId="7CFA0025"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27.7 c</w:t>
            </w:r>
          </w:p>
        </w:tc>
        <w:tc>
          <w:tcPr>
            <w:tcW w:w="1670" w:type="dxa"/>
          </w:tcPr>
          <w:p w14:paraId="1DE47AF0"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0.13 b</w:t>
            </w:r>
          </w:p>
        </w:tc>
        <w:tc>
          <w:tcPr>
            <w:tcW w:w="1890" w:type="dxa"/>
          </w:tcPr>
          <w:p w14:paraId="614D0774"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5.05 </w:t>
            </w:r>
            <w:proofErr w:type="spellStart"/>
            <w:r w:rsidRPr="00C734BC">
              <w:rPr>
                <w:rFonts w:ascii="Times New Roman" w:hAnsi="Times New Roman" w:cs="Times New Roman"/>
                <w:color w:val="000000"/>
                <w:sz w:val="24"/>
                <w:szCs w:val="24"/>
              </w:rPr>
              <w:t>bc</w:t>
            </w:r>
            <w:proofErr w:type="spellEnd"/>
          </w:p>
        </w:tc>
        <w:tc>
          <w:tcPr>
            <w:tcW w:w="1800" w:type="dxa"/>
          </w:tcPr>
          <w:p w14:paraId="6323C4CE"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0.86 </w:t>
            </w:r>
            <w:proofErr w:type="spellStart"/>
            <w:r w:rsidRPr="00C734BC">
              <w:rPr>
                <w:rFonts w:ascii="Times New Roman" w:hAnsi="Times New Roman" w:cs="Times New Roman"/>
                <w:color w:val="000000"/>
                <w:sz w:val="24"/>
                <w:szCs w:val="24"/>
              </w:rPr>
              <w:t>bc</w:t>
            </w:r>
            <w:proofErr w:type="spellEnd"/>
          </w:p>
        </w:tc>
      </w:tr>
      <w:tr w:rsidR="00F83294" w:rsidRPr="00C734BC" w14:paraId="39449E5B" w14:textId="77777777" w:rsidTr="00F900C7">
        <w:tc>
          <w:tcPr>
            <w:tcW w:w="0" w:type="auto"/>
          </w:tcPr>
          <w:p w14:paraId="751E181E"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sz w:val="24"/>
                <w:szCs w:val="24"/>
              </w:rPr>
              <w:t>6.5</w:t>
            </w:r>
          </w:p>
        </w:tc>
        <w:tc>
          <w:tcPr>
            <w:tcW w:w="1170" w:type="dxa"/>
          </w:tcPr>
          <w:p w14:paraId="1E9020A0"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sz w:val="24"/>
                <w:szCs w:val="24"/>
              </w:rPr>
              <w:t>200 µM</w:t>
            </w:r>
          </w:p>
        </w:tc>
        <w:tc>
          <w:tcPr>
            <w:tcW w:w="1349" w:type="dxa"/>
            <w:vAlign w:val="bottom"/>
          </w:tcPr>
          <w:p w14:paraId="1A4058FE"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28.1 a</w:t>
            </w:r>
          </w:p>
        </w:tc>
        <w:tc>
          <w:tcPr>
            <w:tcW w:w="1435" w:type="dxa"/>
            <w:vAlign w:val="bottom"/>
          </w:tcPr>
          <w:p w14:paraId="31A2CAF6"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30.1 b</w:t>
            </w:r>
          </w:p>
        </w:tc>
        <w:tc>
          <w:tcPr>
            <w:tcW w:w="1670" w:type="dxa"/>
          </w:tcPr>
          <w:p w14:paraId="4D510C2B"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0.16 ab</w:t>
            </w:r>
          </w:p>
        </w:tc>
        <w:tc>
          <w:tcPr>
            <w:tcW w:w="1890" w:type="dxa"/>
          </w:tcPr>
          <w:p w14:paraId="394CAE6E"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5.88 b</w:t>
            </w:r>
          </w:p>
        </w:tc>
        <w:tc>
          <w:tcPr>
            <w:tcW w:w="1800" w:type="dxa"/>
          </w:tcPr>
          <w:p w14:paraId="4DCC7F83"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color w:val="000000"/>
                <w:sz w:val="24"/>
                <w:szCs w:val="24"/>
              </w:rPr>
              <w:t xml:space="preserve">         0.97 c</w:t>
            </w:r>
          </w:p>
        </w:tc>
      </w:tr>
    </w:tbl>
    <w:p w14:paraId="187BD3C4" w14:textId="7BD10741" w:rsidR="00F83294" w:rsidRPr="00C734BC" w:rsidRDefault="004B4B28"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7831C0AB" wp14:editId="619CCC6D">
                <wp:simplePos x="0" y="0"/>
                <wp:positionH relativeFrom="column">
                  <wp:posOffset>4618990</wp:posOffset>
                </wp:positionH>
                <wp:positionV relativeFrom="paragraph">
                  <wp:posOffset>1782445</wp:posOffset>
                </wp:positionV>
                <wp:extent cx="286069" cy="286070"/>
                <wp:effectExtent l="0" t="0" r="0" b="0"/>
                <wp:wrapNone/>
                <wp:docPr id="1059119249" name="Text Box 5"/>
                <wp:cNvGraphicFramePr/>
                <a:graphic xmlns:a="http://schemas.openxmlformats.org/drawingml/2006/main">
                  <a:graphicData uri="http://schemas.microsoft.com/office/word/2010/wordprocessingShape">
                    <wps:wsp>
                      <wps:cNvSpPr txBox="1"/>
                      <wps:spPr>
                        <a:xfrm>
                          <a:off x="0" y="0"/>
                          <a:ext cx="286069" cy="286070"/>
                        </a:xfrm>
                        <a:prstGeom prst="rect">
                          <a:avLst/>
                        </a:prstGeom>
                        <a:noFill/>
                        <a:ln w="6350">
                          <a:noFill/>
                        </a:ln>
                      </wps:spPr>
                      <wps:txbx>
                        <w:txbxContent>
                          <w:p w14:paraId="15F6B6B8" w14:textId="77777777" w:rsidR="00F83294" w:rsidRPr="00601341" w:rsidRDefault="00F83294" w:rsidP="00F83294">
                            <w:pPr>
                              <w:rPr>
                                <w:rFonts w:ascii="Times New Roman" w:hAnsi="Times New Roman" w:cs="Times New Roman"/>
                                <w:color w:val="000000" w:themeColor="text1"/>
                              </w:rPr>
                            </w:pPr>
                            <w:r w:rsidRPr="00601341">
                              <w:rPr>
                                <w:rFonts w:ascii="Times New Roman" w:hAnsi="Times New Roman" w:cs="Times New Roman"/>
                                <w:color w:val="000000" w:themeColor="text1"/>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31C0AB" id="_x0000_t202" coordsize="21600,21600" o:spt="202" path="m,l,21600r21600,l21600,xe">
                <v:stroke joinstyle="miter"/>
                <v:path gradientshapeok="t" o:connecttype="rect"/>
              </v:shapetype>
              <v:shape id="Text Box 5" o:spid="_x0000_s1026" type="#_x0000_t202" style="position:absolute;margin-left:363.7pt;margin-top:140.35pt;width:22.5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" filled="f" stroked="f" strokeweight=".5pt">
                <v:textbox>
                  <w:txbxContent>
                    <w:p w14:paraId="15F6B6B8" w14:textId="77777777" w:rsidR="00F83294" w:rsidRPr="00601341" w:rsidRDefault="00F83294" w:rsidP="00F83294">
                      <w:pPr>
                        <w:rPr>
                          <w:rFonts w:ascii="Times New Roman" w:hAnsi="Times New Roman" w:cs="Times New Roman"/>
                          <w:color w:val="000000" w:themeColor="text1"/>
                        </w:rPr>
                      </w:pPr>
                      <w:r w:rsidRPr="00601341">
                        <w:rPr>
                          <w:rFonts w:ascii="Times New Roman" w:hAnsi="Times New Roman" w:cs="Times New Roman"/>
                          <w:color w:val="000000" w:themeColor="text1"/>
                        </w:rPr>
                        <w:t>d</w:t>
                      </w:r>
                    </w:p>
                  </w:txbxContent>
                </v:textbox>
              </v:shape>
            </w:pict>
          </mc:Fallback>
        </mc:AlternateContent>
      </w:r>
      <w:r w:rsidRPr="00C734BC">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41F54FF" wp14:editId="4AC371BA">
                <wp:simplePos x="0" y="0"/>
                <wp:positionH relativeFrom="column">
                  <wp:posOffset>3219450</wp:posOffset>
                </wp:positionH>
                <wp:positionV relativeFrom="paragraph">
                  <wp:posOffset>1687195</wp:posOffset>
                </wp:positionV>
                <wp:extent cx="286069" cy="286070"/>
                <wp:effectExtent l="0" t="0" r="0" b="0"/>
                <wp:wrapNone/>
                <wp:docPr id="1819594440" name="Text Box 5"/>
                <wp:cNvGraphicFramePr/>
                <a:graphic xmlns:a="http://schemas.openxmlformats.org/drawingml/2006/main">
                  <a:graphicData uri="http://schemas.microsoft.com/office/word/2010/wordprocessingShape">
                    <wps:wsp>
                      <wps:cNvSpPr txBox="1"/>
                      <wps:spPr>
                        <a:xfrm>
                          <a:off x="0" y="0"/>
                          <a:ext cx="286069" cy="286070"/>
                        </a:xfrm>
                        <a:prstGeom prst="rect">
                          <a:avLst/>
                        </a:prstGeom>
                        <a:noFill/>
                        <a:ln w="6350">
                          <a:noFill/>
                        </a:ln>
                      </wps:spPr>
                      <wps:txbx>
                        <w:txbxContent>
                          <w:p w14:paraId="27700205" w14:textId="77777777" w:rsidR="00F83294" w:rsidRPr="00601341" w:rsidRDefault="00F83294" w:rsidP="00F83294">
                            <w:pPr>
                              <w:rPr>
                                <w:rFonts w:ascii="Times New Roman" w:hAnsi="Times New Roman" w:cs="Times New Roman"/>
                                <w:color w:val="000000" w:themeColor="text1"/>
                              </w:rPr>
                            </w:pPr>
                            <w:r w:rsidRPr="00601341">
                              <w:rPr>
                                <w:rFonts w:ascii="Times New Roman" w:hAnsi="Times New Roman" w:cs="Times New Roman"/>
                                <w:color w:val="000000" w:themeColor="text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F54FF" id="_x0000_s1027" type="#_x0000_t202" style="position:absolute;margin-left:253.5pt;margin-top:132.85pt;width:22.55pt;height:2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" filled="f" stroked="f" strokeweight=".5pt">
                <v:textbox>
                  <w:txbxContent>
                    <w:p w14:paraId="27700205" w14:textId="77777777" w:rsidR="00F83294" w:rsidRPr="00601341" w:rsidRDefault="00F83294" w:rsidP="00F83294">
                      <w:pPr>
                        <w:rPr>
                          <w:rFonts w:ascii="Times New Roman" w:hAnsi="Times New Roman" w:cs="Times New Roman"/>
                          <w:color w:val="000000" w:themeColor="text1"/>
                        </w:rPr>
                      </w:pPr>
                      <w:r w:rsidRPr="00601341">
                        <w:rPr>
                          <w:rFonts w:ascii="Times New Roman" w:hAnsi="Times New Roman" w:cs="Times New Roman"/>
                          <w:color w:val="000000" w:themeColor="text1"/>
                        </w:rPr>
                        <w:t>c</w:t>
                      </w:r>
                    </w:p>
                  </w:txbxContent>
                </v:textbox>
              </v:shape>
            </w:pict>
          </mc:Fallback>
        </mc:AlternateContent>
      </w:r>
      <w:r w:rsidRPr="00C734BC">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AFC0AE5" wp14:editId="1187FD22">
                <wp:simplePos x="0" y="0"/>
                <wp:positionH relativeFrom="column">
                  <wp:posOffset>1632585</wp:posOffset>
                </wp:positionH>
                <wp:positionV relativeFrom="paragraph">
                  <wp:posOffset>1756410</wp:posOffset>
                </wp:positionV>
                <wp:extent cx="286069" cy="286070"/>
                <wp:effectExtent l="0" t="0" r="0" b="0"/>
                <wp:wrapNone/>
                <wp:docPr id="1653069021" name="Text Box 5"/>
                <wp:cNvGraphicFramePr/>
                <a:graphic xmlns:a="http://schemas.openxmlformats.org/drawingml/2006/main">
                  <a:graphicData uri="http://schemas.microsoft.com/office/word/2010/wordprocessingShape">
                    <wps:wsp>
                      <wps:cNvSpPr txBox="1"/>
                      <wps:spPr>
                        <a:xfrm>
                          <a:off x="0" y="0"/>
                          <a:ext cx="286069" cy="286070"/>
                        </a:xfrm>
                        <a:prstGeom prst="rect">
                          <a:avLst/>
                        </a:prstGeom>
                        <a:noFill/>
                        <a:ln w="6350">
                          <a:noFill/>
                        </a:ln>
                      </wps:spPr>
                      <wps:txbx>
                        <w:txbxContent>
                          <w:p w14:paraId="341EB308" w14:textId="77777777" w:rsidR="00F83294" w:rsidRPr="00601341" w:rsidRDefault="00F83294" w:rsidP="00F83294">
                            <w:pPr>
                              <w:rPr>
                                <w:rFonts w:ascii="Times New Roman" w:hAnsi="Times New Roman" w:cs="Times New Roman"/>
                                <w:color w:val="000000" w:themeColor="text1"/>
                              </w:rPr>
                            </w:pPr>
                            <w:r w:rsidRPr="00601341">
                              <w:rPr>
                                <w:rFonts w:ascii="Times New Roman" w:hAnsi="Times New Roman" w:cs="Times New Roman"/>
                                <w:color w:val="000000" w:themeColor="text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C0AE5" id="_x0000_s1028" type="#_x0000_t202" style="position:absolute;margin-left:128.55pt;margin-top:138.3pt;width:22.55pt;height:2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" filled="f" stroked="f" strokeweight=".5pt">
                <v:textbox>
                  <w:txbxContent>
                    <w:p w14:paraId="341EB308" w14:textId="77777777" w:rsidR="00F83294" w:rsidRPr="00601341" w:rsidRDefault="00F83294" w:rsidP="00F83294">
                      <w:pPr>
                        <w:rPr>
                          <w:rFonts w:ascii="Times New Roman" w:hAnsi="Times New Roman" w:cs="Times New Roman"/>
                          <w:color w:val="000000" w:themeColor="text1"/>
                        </w:rPr>
                      </w:pPr>
                      <w:r w:rsidRPr="00601341">
                        <w:rPr>
                          <w:rFonts w:ascii="Times New Roman" w:hAnsi="Times New Roman" w:cs="Times New Roman"/>
                          <w:color w:val="000000" w:themeColor="text1"/>
                        </w:rPr>
                        <w:t>b</w:t>
                      </w:r>
                    </w:p>
                  </w:txbxContent>
                </v:textbox>
              </v:shape>
            </w:pict>
          </mc:Fallback>
        </mc:AlternateContent>
      </w:r>
      <w:r w:rsidRPr="00C734BC">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E0F424C" wp14:editId="2B325BE4">
                <wp:simplePos x="0" y="0"/>
                <wp:positionH relativeFrom="column">
                  <wp:posOffset>176530</wp:posOffset>
                </wp:positionH>
                <wp:positionV relativeFrom="paragraph">
                  <wp:posOffset>1780540</wp:posOffset>
                </wp:positionV>
                <wp:extent cx="286069" cy="286070"/>
                <wp:effectExtent l="0" t="0" r="0" b="0"/>
                <wp:wrapNone/>
                <wp:docPr id="778291947" name="Text Box 5"/>
                <wp:cNvGraphicFramePr/>
                <a:graphic xmlns:a="http://schemas.openxmlformats.org/drawingml/2006/main">
                  <a:graphicData uri="http://schemas.microsoft.com/office/word/2010/wordprocessingShape">
                    <wps:wsp>
                      <wps:cNvSpPr txBox="1"/>
                      <wps:spPr>
                        <a:xfrm>
                          <a:off x="0" y="0"/>
                          <a:ext cx="286069" cy="286070"/>
                        </a:xfrm>
                        <a:prstGeom prst="rect">
                          <a:avLst/>
                        </a:prstGeom>
                        <a:noFill/>
                        <a:ln w="6350">
                          <a:noFill/>
                        </a:ln>
                      </wps:spPr>
                      <wps:txbx>
                        <w:txbxContent>
                          <w:p w14:paraId="529E02EE" w14:textId="77777777" w:rsidR="00F83294" w:rsidRPr="00601341" w:rsidRDefault="00F83294" w:rsidP="00F83294">
                            <w:pPr>
                              <w:rPr>
                                <w:rFonts w:ascii="Times New Roman" w:hAnsi="Times New Roman" w:cs="Times New Roman"/>
                                <w:color w:val="000000" w:themeColor="text1"/>
                              </w:rPr>
                            </w:pPr>
                            <w:r w:rsidRPr="00601341">
                              <w:rPr>
                                <w:rFonts w:ascii="Times New Roman" w:hAnsi="Times New Roman" w:cs="Times New Roman"/>
                                <w:color w:val="000000" w:themeColor="text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F424C" id="_x0000_s1029" type="#_x0000_t202" style="position:absolute;margin-left:13.9pt;margin-top:140.2pt;width:22.5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" filled="f" stroked="f" strokeweight=".5pt">
                <v:textbox>
                  <w:txbxContent>
                    <w:p w14:paraId="529E02EE" w14:textId="77777777" w:rsidR="00F83294" w:rsidRPr="00601341" w:rsidRDefault="00F83294" w:rsidP="00F83294">
                      <w:pPr>
                        <w:rPr>
                          <w:rFonts w:ascii="Times New Roman" w:hAnsi="Times New Roman" w:cs="Times New Roman"/>
                          <w:color w:val="000000" w:themeColor="text1"/>
                        </w:rPr>
                      </w:pPr>
                      <w:r w:rsidRPr="00601341">
                        <w:rPr>
                          <w:rFonts w:ascii="Times New Roman" w:hAnsi="Times New Roman" w:cs="Times New Roman"/>
                          <w:color w:val="000000" w:themeColor="text1"/>
                        </w:rPr>
                        <w:t>a</w:t>
                      </w:r>
                    </w:p>
                  </w:txbxContent>
                </v:textbox>
              </v:shape>
            </w:pict>
          </mc:Fallback>
        </mc:AlternateContent>
      </w:r>
      <w:proofErr w:type="spellStart"/>
      <w:r w:rsidR="00F83294" w:rsidRPr="00C734BC">
        <w:rPr>
          <w:rFonts w:ascii="Times New Roman" w:hAnsi="Times New Roman" w:cs="Times New Roman"/>
          <w:sz w:val="24"/>
          <w:szCs w:val="24"/>
          <w:vertAlign w:val="superscript"/>
        </w:rPr>
        <w:t>z</w:t>
      </w:r>
      <w:r w:rsidR="00F83294" w:rsidRPr="00C734BC">
        <w:rPr>
          <w:rFonts w:ascii="Times New Roman" w:hAnsi="Times New Roman" w:cs="Times New Roman"/>
          <w:sz w:val="24"/>
          <w:szCs w:val="24"/>
        </w:rPr>
        <w:t>Means</w:t>
      </w:r>
      <w:proofErr w:type="spellEnd"/>
      <w:r w:rsidR="00F83294" w:rsidRPr="00C734BC">
        <w:rPr>
          <w:rFonts w:ascii="Times New Roman" w:hAnsi="Times New Roman" w:cs="Times New Roman"/>
          <w:sz w:val="24"/>
          <w:szCs w:val="24"/>
        </w:rPr>
        <w:t xml:space="preserve"> followed by the same letters </w:t>
      </w:r>
      <w:r>
        <w:rPr>
          <w:rFonts w:ascii="Times New Roman" w:hAnsi="Times New Roman" w:cs="Times New Roman"/>
          <w:sz w:val="24"/>
          <w:szCs w:val="24"/>
        </w:rPr>
        <w:t xml:space="preserve">in a column </w:t>
      </w:r>
      <w:r w:rsidR="00F83294" w:rsidRPr="00C734BC">
        <w:rPr>
          <w:rFonts w:ascii="Times New Roman" w:hAnsi="Times New Roman" w:cs="Times New Roman"/>
          <w:sz w:val="24"/>
          <w:szCs w:val="24"/>
        </w:rPr>
        <w:t xml:space="preserve">are not significantly different at </w:t>
      </w:r>
      <w:r w:rsidR="00F83294" w:rsidRPr="00C734BC">
        <w:rPr>
          <w:rFonts w:ascii="Times New Roman" w:hAnsi="Times New Roman" w:cs="Times New Roman"/>
          <w:i/>
          <w:iCs/>
          <w:sz w:val="24"/>
          <w:szCs w:val="24"/>
        </w:rPr>
        <w:t>P</w:t>
      </w:r>
      <w:r w:rsidR="00F83294" w:rsidRPr="00C734BC">
        <w:rPr>
          <w:rFonts w:ascii="Times New Roman" w:hAnsi="Times New Roman" w:cs="Times New Roman"/>
          <w:sz w:val="24"/>
          <w:szCs w:val="24"/>
        </w:rPr>
        <w:t xml:space="preserve"> ≤ 0.05 level. </w:t>
      </w:r>
    </w:p>
    <w:tbl>
      <w:tblPr>
        <w:tblStyle w:val="TableGrid"/>
        <w:tblW w:w="5000" w:type="pct"/>
        <w:jc w:val="center"/>
        <w:tblLook w:val="04A0" w:firstRow="1" w:lastRow="0" w:firstColumn="1" w:lastColumn="0" w:noHBand="0" w:noVBand="1"/>
      </w:tblPr>
      <w:tblGrid>
        <w:gridCol w:w="2328"/>
        <w:gridCol w:w="2302"/>
        <w:gridCol w:w="2420"/>
        <w:gridCol w:w="2300"/>
      </w:tblGrid>
      <w:tr w:rsidR="00F83294" w:rsidRPr="00C734BC" w14:paraId="005120D6" w14:textId="77777777" w:rsidTr="004B4B28">
        <w:trPr>
          <w:jc w:val="center"/>
        </w:trPr>
        <w:tc>
          <w:tcPr>
            <w:tcW w:w="1245" w:type="pct"/>
          </w:tcPr>
          <w:p w14:paraId="6177BD59" w14:textId="12B06794"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noProof/>
                <w:sz w:val="24"/>
                <w:szCs w:val="24"/>
              </w:rPr>
              <w:drawing>
                <wp:inline distT="0" distB="0" distL="0" distR="0" wp14:anchorId="68AEDCF0" wp14:editId="7169C647">
                  <wp:extent cx="1783080" cy="1337310"/>
                  <wp:effectExtent l="0" t="5715" r="1905" b="1905"/>
                  <wp:docPr id="1257976232" name="Picture 2" descr="A plant with a leaf and ro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76232" name="Picture 2" descr="A plant with a leaf and roots&#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1801600" cy="1351200"/>
                          </a:xfrm>
                          <a:prstGeom prst="rect">
                            <a:avLst/>
                          </a:prstGeom>
                          <a:noFill/>
                          <a:ln>
                            <a:noFill/>
                          </a:ln>
                        </pic:spPr>
                      </pic:pic>
                    </a:graphicData>
                  </a:graphic>
                </wp:inline>
              </w:drawing>
            </w:r>
          </w:p>
        </w:tc>
        <w:tc>
          <w:tcPr>
            <w:tcW w:w="1231" w:type="pct"/>
          </w:tcPr>
          <w:p w14:paraId="49A7F38C" w14:textId="6BB86059"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noProof/>
                <w:sz w:val="24"/>
                <w:szCs w:val="24"/>
              </w:rPr>
              <w:drawing>
                <wp:inline distT="0" distB="0" distL="0" distR="0" wp14:anchorId="41C20125" wp14:editId="0B20CC4E">
                  <wp:extent cx="1762522" cy="1321890"/>
                  <wp:effectExtent l="0" t="8255" r="1270" b="1270"/>
                  <wp:docPr id="579293349" name="Picture 3" descr="A plant with leaves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293349" name="Picture 3" descr="A plant with leaves on a white surfac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1801081" cy="1350809"/>
                          </a:xfrm>
                          <a:prstGeom prst="rect">
                            <a:avLst/>
                          </a:prstGeom>
                          <a:noFill/>
                          <a:ln>
                            <a:noFill/>
                          </a:ln>
                        </pic:spPr>
                      </pic:pic>
                    </a:graphicData>
                  </a:graphic>
                </wp:inline>
              </w:drawing>
            </w:r>
          </w:p>
        </w:tc>
        <w:tc>
          <w:tcPr>
            <w:tcW w:w="1294" w:type="pct"/>
          </w:tcPr>
          <w:p w14:paraId="4B371122" w14:textId="0AAD85B1"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noProof/>
                <w:sz w:val="24"/>
                <w:szCs w:val="24"/>
              </w:rPr>
              <w:drawing>
                <wp:inline distT="0" distB="0" distL="0" distR="0" wp14:anchorId="59F3C623" wp14:editId="6FB9B80D">
                  <wp:extent cx="1742661" cy="1396427"/>
                  <wp:effectExtent l="1587" t="0" r="0" b="0"/>
                  <wp:docPr id="947700478" name="Picture 4" descr="A plant on a white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700478" name="Picture 4" descr="A plant on a white boar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1803925" cy="1445519"/>
                          </a:xfrm>
                          <a:prstGeom prst="rect">
                            <a:avLst/>
                          </a:prstGeom>
                          <a:noFill/>
                          <a:ln>
                            <a:noFill/>
                          </a:ln>
                        </pic:spPr>
                      </pic:pic>
                    </a:graphicData>
                  </a:graphic>
                </wp:inline>
              </w:drawing>
            </w:r>
          </w:p>
        </w:tc>
        <w:tc>
          <w:tcPr>
            <w:tcW w:w="1231" w:type="pct"/>
          </w:tcPr>
          <w:p w14:paraId="1A9925F0" w14:textId="13173175"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noProof/>
                <w:sz w:val="24"/>
                <w:szCs w:val="24"/>
              </w:rPr>
              <w:drawing>
                <wp:inline distT="0" distB="0" distL="0" distR="0" wp14:anchorId="0EE793EF" wp14:editId="2A31991F">
                  <wp:extent cx="1737676" cy="1303259"/>
                  <wp:effectExtent l="7620" t="0" r="3810" b="3810"/>
                  <wp:docPr id="1597342106" name="Picture 1" descr="A metal ruler and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342106" name="Picture 1" descr="A metal ruler and a plan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1754584" cy="1315940"/>
                          </a:xfrm>
                          <a:prstGeom prst="rect">
                            <a:avLst/>
                          </a:prstGeom>
                          <a:noFill/>
                          <a:ln>
                            <a:noFill/>
                          </a:ln>
                        </pic:spPr>
                      </pic:pic>
                    </a:graphicData>
                  </a:graphic>
                </wp:inline>
              </w:drawing>
            </w:r>
          </w:p>
        </w:tc>
      </w:tr>
    </w:tbl>
    <w:p w14:paraId="43657182" w14:textId="77777777" w:rsidR="00F83294" w:rsidRPr="00C734BC" w:rsidRDefault="00F83294" w:rsidP="00FF09E4">
      <w:pPr>
        <w:widowControl w:val="0"/>
        <w:spacing w:after="120" w:line="360" w:lineRule="auto"/>
        <w:rPr>
          <w:rFonts w:ascii="Times New Roman" w:hAnsi="Times New Roman" w:cs="Times New Roman"/>
          <w:sz w:val="24"/>
          <w:szCs w:val="24"/>
        </w:rPr>
      </w:pPr>
      <w:r w:rsidRPr="00C734BC">
        <w:rPr>
          <w:rFonts w:ascii="Times New Roman" w:hAnsi="Times New Roman" w:cs="Times New Roman"/>
          <w:sz w:val="24"/>
          <w:szCs w:val="24"/>
        </w:rPr>
        <w:t>Picture 1. Soybean seedlings after three weeks of pH 4.0 with Al at 200 µM (a), pH 4.0 without Al (b), pH 6.5 with Al at µM (c), and pH 6.5 without Al (d).</w:t>
      </w:r>
    </w:p>
    <w:p w14:paraId="4DE45241" w14:textId="659E28B0" w:rsidR="00B22EFC" w:rsidRDefault="00E96FE7" w:rsidP="00FF09E4">
      <w:pPr>
        <w:spacing w:after="120" w:line="360" w:lineRule="auto"/>
        <w:rPr>
          <w:rFonts w:ascii="Times New Roman" w:hAnsi="Times New Roman" w:cs="Times New Roman"/>
          <w:b/>
          <w:bCs/>
          <w:sz w:val="24"/>
          <w:szCs w:val="24"/>
        </w:rPr>
      </w:pPr>
      <w:r w:rsidRPr="00C734BC">
        <w:rPr>
          <w:rFonts w:ascii="Times New Roman" w:hAnsi="Times New Roman" w:cs="Times New Roman"/>
          <w:b/>
          <w:bCs/>
          <w:sz w:val="24"/>
          <w:szCs w:val="24"/>
        </w:rPr>
        <w:lastRenderedPageBreak/>
        <w:t>Work to be completed</w:t>
      </w:r>
    </w:p>
    <w:p w14:paraId="3F58DBCB" w14:textId="1C105119" w:rsidR="004B4B28" w:rsidRDefault="007F2EA6" w:rsidP="00FF09E4">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Another experiment is currently ongoing to fine toning the screening protocol, with modifications on pH (4.0 vs. 6.0) and Al (up to 500 </w:t>
      </w:r>
      <w:r w:rsidRPr="00C734BC">
        <w:rPr>
          <w:rFonts w:ascii="Times New Roman" w:hAnsi="Times New Roman" w:cs="Times New Roman"/>
          <w:sz w:val="24"/>
          <w:szCs w:val="24"/>
        </w:rPr>
        <w:t>µM</w:t>
      </w:r>
      <w:r>
        <w:rPr>
          <w:rFonts w:ascii="Times New Roman" w:hAnsi="Times New Roman" w:cs="Times New Roman"/>
          <w:sz w:val="24"/>
          <w:szCs w:val="24"/>
        </w:rPr>
        <w:t>), followed by genotype screening</w:t>
      </w:r>
      <w:r w:rsidR="00692E3F">
        <w:rPr>
          <w:rFonts w:ascii="Times New Roman" w:hAnsi="Times New Roman" w:cs="Times New Roman"/>
          <w:sz w:val="24"/>
          <w:szCs w:val="24"/>
        </w:rPr>
        <w:t xml:space="preserve"> on acidity</w:t>
      </w:r>
      <w:r>
        <w:rPr>
          <w:rFonts w:ascii="Times New Roman" w:hAnsi="Times New Roman" w:cs="Times New Roman"/>
          <w:sz w:val="24"/>
          <w:szCs w:val="24"/>
        </w:rPr>
        <w:t xml:space="preserve">. Dr. </w:t>
      </w:r>
      <w:r w:rsidRPr="00C734BC">
        <w:rPr>
          <w:rFonts w:ascii="Times New Roman" w:hAnsi="Times New Roman" w:cs="Times New Roman"/>
          <w:sz w:val="24"/>
          <w:szCs w:val="24"/>
        </w:rPr>
        <w:t>Bortolon</w:t>
      </w:r>
      <w:r>
        <w:rPr>
          <w:rFonts w:ascii="Times New Roman" w:hAnsi="Times New Roman" w:cs="Times New Roman"/>
          <w:sz w:val="24"/>
          <w:szCs w:val="24"/>
        </w:rPr>
        <w:t xml:space="preserve"> is contacting farmers and </w:t>
      </w:r>
      <w:r w:rsidR="00F357DB">
        <w:rPr>
          <w:rFonts w:ascii="Times New Roman" w:hAnsi="Times New Roman" w:cs="Times New Roman"/>
          <w:sz w:val="24"/>
          <w:szCs w:val="24"/>
        </w:rPr>
        <w:t xml:space="preserve">scouting </w:t>
      </w:r>
      <w:r w:rsidR="00B9255A">
        <w:rPr>
          <w:rFonts w:ascii="Times New Roman" w:hAnsi="Times New Roman" w:cs="Times New Roman"/>
          <w:sz w:val="24"/>
          <w:szCs w:val="24"/>
        </w:rPr>
        <w:t>fields</w:t>
      </w:r>
      <w:r>
        <w:rPr>
          <w:rFonts w:ascii="Times New Roman" w:hAnsi="Times New Roman" w:cs="Times New Roman"/>
          <w:sz w:val="24"/>
          <w:szCs w:val="24"/>
        </w:rPr>
        <w:t xml:space="preserve"> to locat</w:t>
      </w:r>
      <w:r w:rsidR="00692E3F">
        <w:rPr>
          <w:rFonts w:ascii="Times New Roman" w:hAnsi="Times New Roman" w:cs="Times New Roman"/>
          <w:sz w:val="24"/>
          <w:szCs w:val="24"/>
        </w:rPr>
        <w:t>e</w:t>
      </w:r>
      <w:r>
        <w:rPr>
          <w:rFonts w:ascii="Times New Roman" w:hAnsi="Times New Roman" w:cs="Times New Roman"/>
          <w:sz w:val="24"/>
          <w:szCs w:val="24"/>
        </w:rPr>
        <w:t xml:space="preserve"> sites for soil collection </w:t>
      </w:r>
      <w:r w:rsidR="00692E3F">
        <w:rPr>
          <w:rFonts w:ascii="Times New Roman" w:hAnsi="Times New Roman" w:cs="Times New Roman"/>
          <w:sz w:val="24"/>
          <w:szCs w:val="24"/>
        </w:rPr>
        <w:t xml:space="preserve">in the </w:t>
      </w:r>
      <w:proofErr w:type="gramStart"/>
      <w:r w:rsidR="00692E3F">
        <w:rPr>
          <w:rFonts w:ascii="Times New Roman" w:hAnsi="Times New Roman" w:cs="Times New Roman"/>
          <w:sz w:val="24"/>
          <w:szCs w:val="24"/>
        </w:rPr>
        <w:t>spring,</w:t>
      </w:r>
      <w:proofErr w:type="gramEnd"/>
      <w:r w:rsidR="00692E3F">
        <w:rPr>
          <w:rFonts w:ascii="Times New Roman" w:hAnsi="Times New Roman" w:cs="Times New Roman"/>
          <w:sz w:val="24"/>
          <w:szCs w:val="24"/>
        </w:rPr>
        <w:t xml:space="preserve"> 2025 </w:t>
      </w:r>
      <w:r>
        <w:rPr>
          <w:rFonts w:ascii="Times New Roman" w:hAnsi="Times New Roman" w:cs="Times New Roman"/>
          <w:sz w:val="24"/>
          <w:szCs w:val="24"/>
        </w:rPr>
        <w:t xml:space="preserve">to validate </w:t>
      </w:r>
      <w:r w:rsidR="00692E3F">
        <w:rPr>
          <w:rFonts w:ascii="Times New Roman" w:hAnsi="Times New Roman" w:cs="Times New Roman"/>
          <w:sz w:val="24"/>
          <w:szCs w:val="24"/>
        </w:rPr>
        <w:t xml:space="preserve">the </w:t>
      </w:r>
      <w:r>
        <w:rPr>
          <w:rFonts w:ascii="Times New Roman" w:hAnsi="Times New Roman" w:cs="Times New Roman"/>
          <w:sz w:val="24"/>
          <w:szCs w:val="24"/>
        </w:rPr>
        <w:t xml:space="preserve">results </w:t>
      </w:r>
      <w:r w:rsidR="00692E3F">
        <w:rPr>
          <w:rFonts w:ascii="Times New Roman" w:hAnsi="Times New Roman" w:cs="Times New Roman"/>
          <w:sz w:val="24"/>
          <w:szCs w:val="24"/>
        </w:rPr>
        <w:t>observed from the hydroponic system</w:t>
      </w:r>
      <w:r>
        <w:rPr>
          <w:rFonts w:ascii="Times New Roman" w:hAnsi="Times New Roman" w:cs="Times New Roman"/>
          <w:sz w:val="24"/>
          <w:szCs w:val="24"/>
        </w:rPr>
        <w:t>.</w:t>
      </w:r>
    </w:p>
    <w:p w14:paraId="6D21327A" w14:textId="77777777" w:rsidR="007F2EA6" w:rsidRDefault="00E96FE7" w:rsidP="00FF09E4">
      <w:pPr>
        <w:spacing w:after="120" w:line="360" w:lineRule="auto"/>
        <w:rPr>
          <w:rFonts w:ascii="Times New Roman" w:hAnsi="Times New Roman" w:cs="Times New Roman"/>
          <w:b/>
          <w:bCs/>
          <w:sz w:val="24"/>
          <w:szCs w:val="24"/>
        </w:rPr>
      </w:pPr>
      <w:r w:rsidRPr="00C734BC">
        <w:rPr>
          <w:rFonts w:ascii="Times New Roman" w:hAnsi="Times New Roman" w:cs="Times New Roman"/>
          <w:b/>
          <w:bCs/>
          <w:sz w:val="24"/>
          <w:szCs w:val="24"/>
        </w:rPr>
        <w:t>Other relevant information</w:t>
      </w:r>
    </w:p>
    <w:p w14:paraId="47172AA3" w14:textId="77777777" w:rsidR="007F2EA6" w:rsidRDefault="007F2EA6" w:rsidP="00FF09E4">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We don’t anticipate any barriers to achieving the objectives of this research. </w:t>
      </w:r>
    </w:p>
    <w:p w14:paraId="72ADD701" w14:textId="66182382" w:rsidR="00E96FE7" w:rsidRDefault="00E96FE7" w:rsidP="00FF09E4">
      <w:pPr>
        <w:spacing w:after="120" w:line="360" w:lineRule="auto"/>
        <w:rPr>
          <w:rFonts w:ascii="Times New Roman" w:hAnsi="Times New Roman" w:cs="Times New Roman"/>
          <w:b/>
          <w:bCs/>
          <w:sz w:val="24"/>
          <w:szCs w:val="24"/>
        </w:rPr>
      </w:pPr>
      <w:r w:rsidRPr="00C734BC">
        <w:rPr>
          <w:rFonts w:ascii="Times New Roman" w:hAnsi="Times New Roman" w:cs="Times New Roman"/>
          <w:b/>
          <w:bCs/>
          <w:sz w:val="24"/>
          <w:szCs w:val="24"/>
        </w:rPr>
        <w:t>Summary</w:t>
      </w:r>
    </w:p>
    <w:p w14:paraId="12FE55FC" w14:textId="57C60645" w:rsidR="00F357DB" w:rsidRPr="00F357DB" w:rsidRDefault="00F357DB" w:rsidP="00FF09E4">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Soil acidity, alone or in combination with Al, may interfere with plant growth and development. </w:t>
      </w:r>
      <w:r w:rsidR="00B9255A">
        <w:rPr>
          <w:rFonts w:ascii="Times New Roman" w:hAnsi="Times New Roman" w:cs="Times New Roman"/>
          <w:sz w:val="24"/>
          <w:szCs w:val="24"/>
        </w:rPr>
        <w:t xml:space="preserve">From our research, soybean was insensitive to acidity (pH = 4.0) or Al (200 µM) when either stress was applied alone in a hydroponic system. However, the combined acidity and Al condition reduced root and shoot elongation and biomass. </w:t>
      </w:r>
    </w:p>
    <w:p w14:paraId="40BD569D" w14:textId="77777777" w:rsidR="007F2EA6" w:rsidRPr="007F2EA6" w:rsidRDefault="007F2EA6" w:rsidP="00FF09E4">
      <w:pPr>
        <w:spacing w:after="120" w:line="360" w:lineRule="auto"/>
        <w:rPr>
          <w:rFonts w:ascii="Times New Roman" w:hAnsi="Times New Roman" w:cs="Times New Roman"/>
          <w:sz w:val="24"/>
          <w:szCs w:val="24"/>
        </w:rPr>
      </w:pPr>
    </w:p>
    <w:p w14:paraId="6223CF4B" w14:textId="64E61375" w:rsidR="00C00CAA" w:rsidRPr="00C734BC" w:rsidRDefault="00C00CAA" w:rsidP="00FF09E4">
      <w:pPr>
        <w:spacing w:after="120" w:line="360" w:lineRule="auto"/>
        <w:rPr>
          <w:rFonts w:ascii="Times New Roman" w:hAnsi="Times New Roman" w:cs="Times New Roman"/>
          <w:sz w:val="24"/>
          <w:szCs w:val="24"/>
        </w:rPr>
      </w:pPr>
    </w:p>
    <w:sectPr w:rsidR="00C00CAA" w:rsidRPr="00C734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961AAC"/>
    <w:multiLevelType w:val="hybridMultilevel"/>
    <w:tmpl w:val="4F1EA1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EE7D4A"/>
    <w:multiLevelType w:val="hybridMultilevel"/>
    <w:tmpl w:val="A1A6D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582422">
    <w:abstractNumId w:val="0"/>
  </w:num>
  <w:num w:numId="2" w16cid:durableId="1233858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DDE"/>
    <w:rsid w:val="000641DB"/>
    <w:rsid w:val="000B0F9E"/>
    <w:rsid w:val="00301970"/>
    <w:rsid w:val="00306E0D"/>
    <w:rsid w:val="00361195"/>
    <w:rsid w:val="003B1EF6"/>
    <w:rsid w:val="004B4B28"/>
    <w:rsid w:val="005536F3"/>
    <w:rsid w:val="006701EC"/>
    <w:rsid w:val="00692E3F"/>
    <w:rsid w:val="006A022A"/>
    <w:rsid w:val="00751DAD"/>
    <w:rsid w:val="007F2EA6"/>
    <w:rsid w:val="00835D9E"/>
    <w:rsid w:val="008A3912"/>
    <w:rsid w:val="008D2F5D"/>
    <w:rsid w:val="00931956"/>
    <w:rsid w:val="00B22EFC"/>
    <w:rsid w:val="00B829DC"/>
    <w:rsid w:val="00B9255A"/>
    <w:rsid w:val="00C00CAA"/>
    <w:rsid w:val="00C734BC"/>
    <w:rsid w:val="00CE3950"/>
    <w:rsid w:val="00D37DDE"/>
    <w:rsid w:val="00D86D98"/>
    <w:rsid w:val="00DD71FD"/>
    <w:rsid w:val="00E63117"/>
    <w:rsid w:val="00E63934"/>
    <w:rsid w:val="00E96FE7"/>
    <w:rsid w:val="00F2320F"/>
    <w:rsid w:val="00F357DB"/>
    <w:rsid w:val="00F82E69"/>
    <w:rsid w:val="00F83294"/>
    <w:rsid w:val="00FD4844"/>
    <w:rsid w:val="00FF0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C76AC"/>
  <w15:chartTrackingRefBased/>
  <w15:docId w15:val="{233BB52F-84B3-421D-95C6-85E48A4F6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7D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7D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7D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7D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7D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D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D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D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D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D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7D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7D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7D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7D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D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D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D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DDE"/>
    <w:rPr>
      <w:rFonts w:eastAsiaTheme="majorEastAsia" w:cstheme="majorBidi"/>
      <w:color w:val="272727" w:themeColor="text1" w:themeTint="D8"/>
    </w:rPr>
  </w:style>
  <w:style w:type="paragraph" w:styleId="Title">
    <w:name w:val="Title"/>
    <w:basedOn w:val="Normal"/>
    <w:next w:val="Normal"/>
    <w:link w:val="TitleChar"/>
    <w:qFormat/>
    <w:rsid w:val="00D37D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37D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D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D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DDE"/>
    <w:pPr>
      <w:spacing w:before="160"/>
      <w:jc w:val="center"/>
    </w:pPr>
    <w:rPr>
      <w:i/>
      <w:iCs/>
      <w:color w:val="404040" w:themeColor="text1" w:themeTint="BF"/>
    </w:rPr>
  </w:style>
  <w:style w:type="character" w:customStyle="1" w:styleId="QuoteChar">
    <w:name w:val="Quote Char"/>
    <w:basedOn w:val="DefaultParagraphFont"/>
    <w:link w:val="Quote"/>
    <w:uiPriority w:val="29"/>
    <w:rsid w:val="00D37DDE"/>
    <w:rPr>
      <w:i/>
      <w:iCs/>
      <w:color w:val="404040" w:themeColor="text1" w:themeTint="BF"/>
    </w:rPr>
  </w:style>
  <w:style w:type="paragraph" w:styleId="ListParagraph">
    <w:name w:val="List Paragraph"/>
    <w:basedOn w:val="Normal"/>
    <w:uiPriority w:val="34"/>
    <w:qFormat/>
    <w:rsid w:val="00D37DDE"/>
    <w:pPr>
      <w:ind w:left="720"/>
      <w:contextualSpacing/>
    </w:pPr>
  </w:style>
  <w:style w:type="character" w:styleId="IntenseEmphasis">
    <w:name w:val="Intense Emphasis"/>
    <w:basedOn w:val="DefaultParagraphFont"/>
    <w:uiPriority w:val="21"/>
    <w:qFormat/>
    <w:rsid w:val="00D37DDE"/>
    <w:rPr>
      <w:i/>
      <w:iCs/>
      <w:color w:val="0F4761" w:themeColor="accent1" w:themeShade="BF"/>
    </w:rPr>
  </w:style>
  <w:style w:type="paragraph" w:styleId="IntenseQuote">
    <w:name w:val="Intense Quote"/>
    <w:basedOn w:val="Normal"/>
    <w:next w:val="Normal"/>
    <w:link w:val="IntenseQuoteChar"/>
    <w:uiPriority w:val="30"/>
    <w:qFormat/>
    <w:rsid w:val="00D37D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7DDE"/>
    <w:rPr>
      <w:i/>
      <w:iCs/>
      <w:color w:val="0F4761" w:themeColor="accent1" w:themeShade="BF"/>
    </w:rPr>
  </w:style>
  <w:style w:type="character" w:styleId="IntenseReference">
    <w:name w:val="Intense Reference"/>
    <w:basedOn w:val="DefaultParagraphFont"/>
    <w:uiPriority w:val="32"/>
    <w:qFormat/>
    <w:rsid w:val="00D37DDE"/>
    <w:rPr>
      <w:b/>
      <w:bCs/>
      <w:smallCaps/>
      <w:color w:val="0F4761" w:themeColor="accent1" w:themeShade="BF"/>
      <w:spacing w:val="5"/>
    </w:rPr>
  </w:style>
  <w:style w:type="table" w:styleId="TableGrid">
    <w:name w:val="Table Grid"/>
    <w:basedOn w:val="TableNormal"/>
    <w:uiPriority w:val="39"/>
    <w:rsid w:val="00F83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734B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c37a091-b9a6-47e5-98d0-903d4a419203}" enabled="0" method="" siteId="{ec37a091-b9a6-47e5-98d0-903d4a419203}" removed="1"/>
</clbl:labelList>
</file>

<file path=docProps/app.xml><?xml version="1.0" encoding="utf-8"?>
<Properties xmlns="http://schemas.openxmlformats.org/officeDocument/2006/extended-properties" xmlns:vt="http://schemas.openxmlformats.org/officeDocument/2006/docPropsVTypes">
  <Template>Normal.dotm</Template>
  <TotalTime>312</TotalTime>
  <Pages>3</Pages>
  <Words>721</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Qi</dc:creator>
  <cp:keywords/>
  <dc:description/>
  <cp:lastModifiedBy>Zhang, Qi</cp:lastModifiedBy>
  <cp:revision>23</cp:revision>
  <dcterms:created xsi:type="dcterms:W3CDTF">2024-11-25T19:27:00Z</dcterms:created>
  <dcterms:modified xsi:type="dcterms:W3CDTF">2024-11-26T19:29:00Z</dcterms:modified>
</cp:coreProperties>
</file>