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F150A" w14:textId="77777777" w:rsidR="000B029D" w:rsidRDefault="000B029D" w:rsidP="000B029D">
      <w:r w:rsidRPr="008E2C8C">
        <w:t>Project Title- Integrated agricultural systems to promote soil health and environmental resilience</w:t>
      </w:r>
    </w:p>
    <w:p w14:paraId="4786F288" w14:textId="4020FD14" w:rsidR="00E214BD" w:rsidRDefault="00BF6493">
      <w:r>
        <w:t>This report include</w:t>
      </w:r>
      <w:r w:rsidR="00AE7EDE">
        <w:t>s</w:t>
      </w:r>
      <w:r>
        <w:t xml:space="preserve"> a brief </w:t>
      </w:r>
      <w:r w:rsidR="00ED4999">
        <w:t>overview</w:t>
      </w:r>
      <w:r w:rsidR="00BA770E">
        <w:t xml:space="preserve"> </w:t>
      </w:r>
      <w:r>
        <w:t xml:space="preserve">of the end of year site </w:t>
      </w:r>
      <w:r w:rsidR="00BA770E">
        <w:t>activities</w:t>
      </w:r>
      <w:r>
        <w:t xml:space="preserve"> and results from 2023, and the planned research activities and field work in the spring of 2024. The fourth</w:t>
      </w:r>
      <w:r w:rsidR="000B029D">
        <w:t xml:space="preserve"> year of research at the </w:t>
      </w:r>
      <w:proofErr w:type="spellStart"/>
      <w:r w:rsidR="000B029D">
        <w:t>LAiYERS</w:t>
      </w:r>
      <w:proofErr w:type="spellEnd"/>
      <w:r w:rsidR="000B029D">
        <w:t xml:space="preserve"> (Land </w:t>
      </w:r>
      <w:proofErr w:type="spellStart"/>
      <w:r w:rsidR="000B029D">
        <w:t>mAnagement</w:t>
      </w:r>
      <w:proofErr w:type="spellEnd"/>
      <w:r w:rsidR="000B029D">
        <w:t xml:space="preserve"> for improved Yield, Environmental Resilience, and Sustainability) plots</w:t>
      </w:r>
      <w:r>
        <w:t xml:space="preserve"> begins in 2024. We will continue </w:t>
      </w:r>
      <w:r w:rsidR="000D65FC">
        <w:t>evaluating the impact of poultry manure and cover crop impacts on water quality, soil health, and crop yield</w:t>
      </w:r>
      <w:r w:rsidR="000B029D">
        <w:t>. The plots were established in 2021</w:t>
      </w:r>
      <w:r w:rsidR="004A417F">
        <w:t>(fig. 1)</w:t>
      </w:r>
      <w:r>
        <w:t xml:space="preserve">, with soybeans planted in odd numbered years and corn planted in even numbered years. The treatments include chemical fertilizer or poultry manure applied at the agronomic recommended rate of 150 </w:t>
      </w:r>
      <w:proofErr w:type="spellStart"/>
      <w:r>
        <w:t>lbs</w:t>
      </w:r>
      <w:proofErr w:type="spellEnd"/>
      <w:r>
        <w:t xml:space="preserve"> N/acre, with or without cover crops. </w:t>
      </w:r>
    </w:p>
    <w:p w14:paraId="1F131357" w14:textId="77777777" w:rsidR="0008483F" w:rsidRDefault="0087055C">
      <w:r>
        <w:rPr>
          <w:noProof/>
        </w:rPr>
        <mc:AlternateContent>
          <mc:Choice Requires="wps">
            <w:drawing>
              <wp:anchor distT="0" distB="0" distL="114300" distR="114300" simplePos="0" relativeHeight="251670528" behindDoc="0" locked="0" layoutInCell="1" allowOverlap="1" wp14:anchorId="43D97863" wp14:editId="08EC39CC">
                <wp:simplePos x="0" y="0"/>
                <wp:positionH relativeFrom="column">
                  <wp:posOffset>-635</wp:posOffset>
                </wp:positionH>
                <wp:positionV relativeFrom="paragraph">
                  <wp:posOffset>3876675</wp:posOffset>
                </wp:positionV>
                <wp:extent cx="5944235"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5944235" cy="635"/>
                        </a:xfrm>
                        <a:prstGeom prst="rect">
                          <a:avLst/>
                        </a:prstGeom>
                        <a:solidFill>
                          <a:prstClr val="white"/>
                        </a:solidFill>
                        <a:ln>
                          <a:noFill/>
                        </a:ln>
                      </wps:spPr>
                      <wps:txbx>
                        <w:txbxContent>
                          <w:p w14:paraId="2F01800E" w14:textId="45A83690" w:rsidR="0087055C" w:rsidRPr="005447D1" w:rsidRDefault="0087055C" w:rsidP="0087055C">
                            <w:pPr>
                              <w:pStyle w:val="Caption"/>
                              <w:rPr>
                                <w:noProof/>
                                <w:color w:val="000000" w:themeColor="text1"/>
                                <w:sz w:val="24"/>
                                <w:szCs w:val="24"/>
                              </w:rPr>
                            </w:pPr>
                            <w:r w:rsidRPr="005447D1">
                              <w:rPr>
                                <w:color w:val="000000" w:themeColor="text1"/>
                                <w:sz w:val="24"/>
                                <w:szCs w:val="24"/>
                              </w:rPr>
                              <w:t xml:space="preserve">Figure </w:t>
                            </w:r>
                            <w:r w:rsidRPr="005447D1">
                              <w:rPr>
                                <w:color w:val="000000" w:themeColor="text1"/>
                                <w:sz w:val="24"/>
                                <w:szCs w:val="24"/>
                              </w:rPr>
                              <w:fldChar w:fldCharType="begin"/>
                            </w:r>
                            <w:r w:rsidRPr="005447D1">
                              <w:rPr>
                                <w:color w:val="000000" w:themeColor="text1"/>
                                <w:sz w:val="24"/>
                                <w:szCs w:val="24"/>
                              </w:rPr>
                              <w:instrText xml:space="preserve"> SEQ Figure \* ARABIC </w:instrText>
                            </w:r>
                            <w:r w:rsidRPr="005447D1">
                              <w:rPr>
                                <w:color w:val="000000" w:themeColor="text1"/>
                                <w:sz w:val="24"/>
                                <w:szCs w:val="24"/>
                              </w:rPr>
                              <w:fldChar w:fldCharType="separate"/>
                            </w:r>
                            <w:r w:rsidR="005447D1">
                              <w:rPr>
                                <w:noProof/>
                                <w:color w:val="000000" w:themeColor="text1"/>
                                <w:sz w:val="24"/>
                                <w:szCs w:val="24"/>
                              </w:rPr>
                              <w:t>1</w:t>
                            </w:r>
                            <w:r w:rsidRPr="005447D1">
                              <w:rPr>
                                <w:color w:val="000000" w:themeColor="text1"/>
                                <w:sz w:val="24"/>
                                <w:szCs w:val="24"/>
                              </w:rPr>
                              <w:fldChar w:fldCharType="end"/>
                            </w:r>
                            <w:r w:rsidRPr="005447D1">
                              <w:rPr>
                                <w:color w:val="000000" w:themeColor="text1"/>
                                <w:sz w:val="24"/>
                                <w:szCs w:val="24"/>
                              </w:rPr>
                              <w:t xml:space="preserve">. </w:t>
                            </w:r>
                            <w:proofErr w:type="spellStart"/>
                            <w:r w:rsidRPr="005447D1">
                              <w:rPr>
                                <w:color w:val="000000" w:themeColor="text1"/>
                                <w:sz w:val="24"/>
                                <w:szCs w:val="24"/>
                              </w:rPr>
                              <w:t>LAiYERS</w:t>
                            </w:r>
                            <w:proofErr w:type="spellEnd"/>
                            <w:r w:rsidRPr="005447D1">
                              <w:rPr>
                                <w:color w:val="000000" w:themeColor="text1"/>
                                <w:sz w:val="24"/>
                                <w:szCs w:val="24"/>
                              </w:rPr>
                              <w:t xml:space="preserve"> site experimental design. Each system- treatment is assigned to the 27 quarter-acre plots in triplicate. The N-management treatment is applied in the early winter or spring for the upcoming corn year.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3D97863" id="_x0000_t202" coordsize="21600,21600" o:spt="202" path="m,l,21600r21600,l21600,xe">
                <v:stroke joinstyle="miter"/>
                <v:path gradientshapeok="t" o:connecttype="rect"/>
              </v:shapetype>
              <v:shape id="Text Box 1" o:spid="_x0000_s1026" type="#_x0000_t202" style="position:absolute;margin-left:-.05pt;margin-top:305.25pt;width:468.0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" stroked="f">
                <v:textbox style="mso-fit-shape-to-text:t" inset="0,0,0,0">
                  <w:txbxContent>
                    <w:p w14:paraId="2F01800E" w14:textId="45A83690" w:rsidR="0087055C" w:rsidRPr="005447D1" w:rsidRDefault="0087055C" w:rsidP="0087055C">
                      <w:pPr>
                        <w:pStyle w:val="Caption"/>
                        <w:rPr>
                          <w:noProof/>
                          <w:color w:val="000000" w:themeColor="text1"/>
                          <w:sz w:val="24"/>
                          <w:szCs w:val="24"/>
                        </w:rPr>
                      </w:pPr>
                      <w:r w:rsidRPr="005447D1">
                        <w:rPr>
                          <w:color w:val="000000" w:themeColor="text1"/>
                          <w:sz w:val="24"/>
                          <w:szCs w:val="24"/>
                        </w:rPr>
                        <w:t xml:space="preserve">Figure </w:t>
                      </w:r>
                      <w:r w:rsidRPr="005447D1">
                        <w:rPr>
                          <w:color w:val="000000" w:themeColor="text1"/>
                          <w:sz w:val="24"/>
                          <w:szCs w:val="24"/>
                        </w:rPr>
                        <w:fldChar w:fldCharType="begin"/>
                      </w:r>
                      <w:r w:rsidRPr="005447D1">
                        <w:rPr>
                          <w:color w:val="000000" w:themeColor="text1"/>
                          <w:sz w:val="24"/>
                          <w:szCs w:val="24"/>
                        </w:rPr>
                        <w:instrText xml:space="preserve"> SEQ Figure \* ARABIC </w:instrText>
                      </w:r>
                      <w:r w:rsidRPr="005447D1">
                        <w:rPr>
                          <w:color w:val="000000" w:themeColor="text1"/>
                          <w:sz w:val="24"/>
                          <w:szCs w:val="24"/>
                        </w:rPr>
                        <w:fldChar w:fldCharType="separate"/>
                      </w:r>
                      <w:r w:rsidR="005447D1">
                        <w:rPr>
                          <w:noProof/>
                          <w:color w:val="000000" w:themeColor="text1"/>
                          <w:sz w:val="24"/>
                          <w:szCs w:val="24"/>
                        </w:rPr>
                        <w:t>1</w:t>
                      </w:r>
                      <w:r w:rsidRPr="005447D1">
                        <w:rPr>
                          <w:color w:val="000000" w:themeColor="text1"/>
                          <w:sz w:val="24"/>
                          <w:szCs w:val="24"/>
                        </w:rPr>
                        <w:fldChar w:fldCharType="end"/>
                      </w:r>
                      <w:r w:rsidRPr="005447D1">
                        <w:rPr>
                          <w:color w:val="000000" w:themeColor="text1"/>
                          <w:sz w:val="24"/>
                          <w:szCs w:val="24"/>
                        </w:rPr>
                        <w:t xml:space="preserve">. </w:t>
                      </w:r>
                      <w:proofErr w:type="spellStart"/>
                      <w:r w:rsidRPr="005447D1">
                        <w:rPr>
                          <w:color w:val="000000" w:themeColor="text1"/>
                          <w:sz w:val="24"/>
                          <w:szCs w:val="24"/>
                        </w:rPr>
                        <w:t>LAiYERS</w:t>
                      </w:r>
                      <w:proofErr w:type="spellEnd"/>
                      <w:r w:rsidRPr="005447D1">
                        <w:rPr>
                          <w:color w:val="000000" w:themeColor="text1"/>
                          <w:sz w:val="24"/>
                          <w:szCs w:val="24"/>
                        </w:rPr>
                        <w:t xml:space="preserve"> site experimental design. Each system- treatment is assigned to the 27 quarter-acre plots in triplicate. The N-management treatment is applied in the early winter or spring for the upcoming corn year.</w:t>
                      </w:r>
                    </w:p>
                  </w:txbxContent>
                </v:textbox>
              </v:shape>
            </w:pict>
          </mc:Fallback>
        </mc:AlternateContent>
      </w:r>
      <w:r>
        <w:rPr>
          <w:noProof/>
        </w:rPr>
        <w:drawing>
          <wp:anchor distT="0" distB="0" distL="114300" distR="114300" simplePos="0" relativeHeight="251668480" behindDoc="0" locked="0" layoutInCell="1" allowOverlap="1" wp14:anchorId="6971F3B1" wp14:editId="539EAA10">
            <wp:simplePos x="0" y="0"/>
            <wp:positionH relativeFrom="margin">
              <wp:align>right</wp:align>
            </wp:positionH>
            <wp:positionV relativeFrom="paragraph">
              <wp:posOffset>45720</wp:posOffset>
            </wp:positionV>
            <wp:extent cx="5944235" cy="37738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4235" cy="3773805"/>
                    </a:xfrm>
                    <a:prstGeom prst="rect">
                      <a:avLst/>
                    </a:prstGeom>
                    <a:noFill/>
                  </pic:spPr>
                </pic:pic>
              </a:graphicData>
            </a:graphic>
            <wp14:sizeRelH relativeFrom="page">
              <wp14:pctWidth>0</wp14:pctWidth>
            </wp14:sizeRelH>
            <wp14:sizeRelV relativeFrom="page">
              <wp14:pctHeight>0</wp14:pctHeight>
            </wp14:sizeRelV>
          </wp:anchor>
        </w:drawing>
      </w:r>
    </w:p>
    <w:p w14:paraId="39D9B278" w14:textId="77777777" w:rsidR="0008483F" w:rsidRDefault="0008483F"/>
    <w:p w14:paraId="6FA07278" w14:textId="77777777" w:rsidR="0008483F" w:rsidRDefault="0008483F"/>
    <w:p w14:paraId="79544D5E" w14:textId="77777777" w:rsidR="0008483F" w:rsidRDefault="0008483F"/>
    <w:p w14:paraId="3228FF04" w14:textId="77777777" w:rsidR="0008483F" w:rsidRDefault="0008483F"/>
    <w:p w14:paraId="69CC1DA2" w14:textId="77777777" w:rsidR="0008483F" w:rsidRDefault="0008483F"/>
    <w:p w14:paraId="5699C03E" w14:textId="77777777" w:rsidR="0008483F" w:rsidRDefault="0008483F"/>
    <w:p w14:paraId="6370F60B" w14:textId="77777777" w:rsidR="0008483F" w:rsidRDefault="0008483F"/>
    <w:p w14:paraId="7F9BF6EF" w14:textId="77777777" w:rsidR="0008483F" w:rsidRDefault="0008483F"/>
    <w:p w14:paraId="1D5D2118" w14:textId="77777777" w:rsidR="0008483F" w:rsidRDefault="0008483F"/>
    <w:p w14:paraId="18CB4959" w14:textId="77777777" w:rsidR="0008483F" w:rsidRDefault="0008483F"/>
    <w:p w14:paraId="49C99494" w14:textId="77777777" w:rsidR="00342E85" w:rsidRDefault="00342E85"/>
    <w:p w14:paraId="5555C2E9" w14:textId="77777777" w:rsidR="00342E85" w:rsidRDefault="00342E85"/>
    <w:p w14:paraId="562359FB" w14:textId="77777777" w:rsidR="00342E85" w:rsidRDefault="00342E85"/>
    <w:p w14:paraId="253FDD42" w14:textId="77777777" w:rsidR="00342E85" w:rsidRDefault="00342E85"/>
    <w:p w14:paraId="1E17F61C" w14:textId="77777777" w:rsidR="00342E85" w:rsidRDefault="00342E85"/>
    <w:p w14:paraId="4F52F65A" w14:textId="77777777" w:rsidR="00342E85" w:rsidRDefault="00342E85"/>
    <w:p w14:paraId="3CC1C877" w14:textId="77777777" w:rsidR="00342E85" w:rsidRDefault="00342E85"/>
    <w:p w14:paraId="71345B0A" w14:textId="77777777" w:rsidR="00342E85" w:rsidRDefault="00342E85"/>
    <w:p w14:paraId="0095785C" w14:textId="77777777" w:rsidR="00342E85" w:rsidRDefault="00342E85"/>
    <w:p w14:paraId="0137204A" w14:textId="77777777" w:rsidR="00342E85" w:rsidRDefault="00342E85"/>
    <w:p w14:paraId="7EA20FBD" w14:textId="7E8A728A" w:rsidR="00342E85" w:rsidRDefault="00342E85"/>
    <w:p w14:paraId="22BC8C94" w14:textId="77777777" w:rsidR="00667F62" w:rsidRDefault="00667F62"/>
    <w:p w14:paraId="1484A30E" w14:textId="77777777" w:rsidR="00667F62" w:rsidRDefault="00667F62"/>
    <w:p w14:paraId="4AE31357" w14:textId="063B8112" w:rsidR="00667F62" w:rsidRDefault="00667F62">
      <w:r>
        <w:rPr>
          <w:noProof/>
        </w:rPr>
        <w:drawing>
          <wp:anchor distT="0" distB="0" distL="114300" distR="114300" simplePos="0" relativeHeight="251671552" behindDoc="0" locked="0" layoutInCell="1" allowOverlap="1" wp14:anchorId="5F2E6AFA" wp14:editId="33D331C9">
            <wp:simplePos x="0" y="0"/>
            <wp:positionH relativeFrom="margin">
              <wp:align>right</wp:align>
            </wp:positionH>
            <wp:positionV relativeFrom="paragraph">
              <wp:posOffset>342265</wp:posOffset>
            </wp:positionV>
            <wp:extent cx="6119061" cy="39331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9061" cy="3933190"/>
                    </a:xfrm>
                    <a:prstGeom prst="rect">
                      <a:avLst/>
                    </a:prstGeom>
                    <a:noFill/>
                  </pic:spPr>
                </pic:pic>
              </a:graphicData>
            </a:graphic>
            <wp14:sizeRelH relativeFrom="page">
              <wp14:pctWidth>0</wp14:pctWidth>
            </wp14:sizeRelH>
            <wp14:sizeRelV relativeFrom="page">
              <wp14:pctHeight>0</wp14:pctHeight>
            </wp14:sizeRelV>
          </wp:anchor>
        </w:drawing>
      </w:r>
    </w:p>
    <w:p w14:paraId="6BD2AEB3" w14:textId="032A3B8F" w:rsidR="00667F62" w:rsidRDefault="00667F62"/>
    <w:p w14:paraId="2A42B0CF" w14:textId="181D3DCD" w:rsidR="00342E85" w:rsidRDefault="00342E85"/>
    <w:p w14:paraId="655EA0E8" w14:textId="7E414B3F" w:rsidR="005447D1" w:rsidRDefault="005447D1"/>
    <w:p w14:paraId="5B85C572" w14:textId="4D929D88" w:rsidR="00342E85" w:rsidRDefault="00342E85"/>
    <w:p w14:paraId="57246490" w14:textId="2E6FBF1B" w:rsidR="005447D1" w:rsidRDefault="005447D1"/>
    <w:p w14:paraId="7B34C278" w14:textId="119C6B5D" w:rsidR="005447D1" w:rsidRDefault="005447D1"/>
    <w:p w14:paraId="6297BA1C" w14:textId="0FB26E88" w:rsidR="00BA770E" w:rsidRDefault="00BA770E"/>
    <w:p w14:paraId="2BC18788" w14:textId="048F2632" w:rsidR="00BA770E" w:rsidRDefault="00BA770E"/>
    <w:p w14:paraId="55895E99" w14:textId="49CC1172" w:rsidR="00BA770E" w:rsidRDefault="00BA770E"/>
    <w:p w14:paraId="7D3A4AA4" w14:textId="384C47BE" w:rsidR="00BA770E" w:rsidRDefault="00BA770E"/>
    <w:p w14:paraId="1ED536B7" w14:textId="507243D7" w:rsidR="00BA770E" w:rsidRDefault="00BA770E"/>
    <w:p w14:paraId="558A52D7" w14:textId="5037F186" w:rsidR="00BA770E" w:rsidRDefault="00BA770E"/>
    <w:p w14:paraId="480109F3" w14:textId="581F905E" w:rsidR="00BA770E" w:rsidRDefault="00BA770E"/>
    <w:p w14:paraId="35F494DC" w14:textId="67BC1293" w:rsidR="00342E85" w:rsidRDefault="00BA770E">
      <w:r>
        <w:rPr>
          <w:noProof/>
        </w:rPr>
        <mc:AlternateContent>
          <mc:Choice Requires="wps">
            <w:drawing>
              <wp:anchor distT="0" distB="0" distL="114300" distR="114300" simplePos="0" relativeHeight="251672576" behindDoc="0" locked="0" layoutInCell="1" allowOverlap="1" wp14:anchorId="5E26D736" wp14:editId="493D84E1">
                <wp:simplePos x="0" y="0"/>
                <wp:positionH relativeFrom="margin">
                  <wp:posOffset>152400</wp:posOffset>
                </wp:positionH>
                <wp:positionV relativeFrom="paragraph">
                  <wp:posOffset>363855</wp:posOffset>
                </wp:positionV>
                <wp:extent cx="5806440" cy="635"/>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5806440" cy="635"/>
                        </a:xfrm>
                        <a:prstGeom prst="rect">
                          <a:avLst/>
                        </a:prstGeom>
                        <a:solidFill>
                          <a:prstClr val="white"/>
                        </a:solidFill>
                        <a:ln>
                          <a:noFill/>
                        </a:ln>
                      </wps:spPr>
                      <wps:txbx>
                        <w:txbxContent>
                          <w:p w14:paraId="26F930A8" w14:textId="1A2A66F2" w:rsidR="00F71861" w:rsidRPr="00F71861" w:rsidRDefault="00F71861" w:rsidP="00F71861">
                            <w:pPr>
                              <w:pStyle w:val="Caption"/>
                              <w:rPr>
                                <w:noProof/>
                                <w:color w:val="auto"/>
                                <w:sz w:val="24"/>
                                <w:szCs w:val="24"/>
                              </w:rPr>
                            </w:pPr>
                            <w:r w:rsidRPr="00F71861">
                              <w:rPr>
                                <w:color w:val="auto"/>
                                <w:sz w:val="24"/>
                                <w:szCs w:val="24"/>
                              </w:rPr>
                              <w:t xml:space="preserve">Figure </w:t>
                            </w:r>
                            <w:r w:rsidRPr="00F71861">
                              <w:rPr>
                                <w:color w:val="auto"/>
                                <w:sz w:val="24"/>
                                <w:szCs w:val="24"/>
                              </w:rPr>
                              <w:fldChar w:fldCharType="begin"/>
                            </w:r>
                            <w:r w:rsidRPr="00F71861">
                              <w:rPr>
                                <w:color w:val="auto"/>
                                <w:sz w:val="24"/>
                                <w:szCs w:val="24"/>
                              </w:rPr>
                              <w:instrText xml:space="preserve"> SEQ Figure \* ARABIC </w:instrText>
                            </w:r>
                            <w:r w:rsidRPr="00F71861">
                              <w:rPr>
                                <w:color w:val="auto"/>
                                <w:sz w:val="24"/>
                                <w:szCs w:val="24"/>
                              </w:rPr>
                              <w:fldChar w:fldCharType="separate"/>
                            </w:r>
                            <w:r w:rsidR="005447D1">
                              <w:rPr>
                                <w:noProof/>
                                <w:color w:val="auto"/>
                                <w:sz w:val="24"/>
                                <w:szCs w:val="24"/>
                              </w:rPr>
                              <w:t>2</w:t>
                            </w:r>
                            <w:r w:rsidRPr="00F71861">
                              <w:rPr>
                                <w:color w:val="auto"/>
                                <w:sz w:val="24"/>
                                <w:szCs w:val="24"/>
                              </w:rPr>
                              <w:fldChar w:fldCharType="end"/>
                            </w:r>
                            <w:r w:rsidR="00BA770E">
                              <w:rPr>
                                <w:color w:val="auto"/>
                                <w:sz w:val="24"/>
                                <w:szCs w:val="24"/>
                              </w:rPr>
                              <w:t xml:space="preserve">. </w:t>
                            </w:r>
                            <w:proofErr w:type="spellStart"/>
                            <w:r w:rsidR="00BA770E">
                              <w:rPr>
                                <w:color w:val="auto"/>
                                <w:sz w:val="24"/>
                                <w:szCs w:val="24"/>
                              </w:rPr>
                              <w:t>LAiYERS</w:t>
                            </w:r>
                            <w:proofErr w:type="spellEnd"/>
                            <w:r w:rsidR="00BA770E">
                              <w:rPr>
                                <w:color w:val="auto"/>
                                <w:sz w:val="24"/>
                                <w:szCs w:val="24"/>
                              </w:rPr>
                              <w:t xml:space="preserve"> activities in 2023 and planned 2024 work.</w:t>
                            </w:r>
                            <w:r w:rsidR="00C502A0">
                              <w:rPr>
                                <w:color w:val="auto"/>
                                <w:sz w:val="24"/>
                                <w:szCs w:val="24"/>
                              </w:rPr>
                              <w:t xml:space="preserve"> ISA project detail</w:t>
                            </w:r>
                            <w:r w:rsidR="00BA770E">
                              <w:rPr>
                                <w:color w:val="auto"/>
                                <w:sz w:val="24"/>
                                <w:szCs w:val="24"/>
                              </w:rPr>
                              <w:t>s are highlighted in bold</w:t>
                            </w:r>
                            <w:r w:rsidRPr="00F71861">
                              <w:rPr>
                                <w:color w:val="auto"/>
                                <w:sz w:val="24"/>
                                <w:szCs w:val="24"/>
                              </w:rPr>
                              <w:t>.</w:t>
                            </w:r>
                            <w:r>
                              <w:rPr>
                                <w:color w:val="auto"/>
                                <w:sz w:val="24"/>
                                <w:szCs w:val="24"/>
                              </w:rPr>
                              <w:t xml:space="preserve"> The crop rotation includes soybeans in odd numbered years, corn in even numbered years, and cereal rye as a cover crop at designated plots in all years. Fall strip tillage will be used each year to increase spring field drying and accessibility and partially incorporate manure during application years.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E26D736" id="_x0000_t202" coordsize="21600,21600" o:spt="202" path="m,l,21600r21600,l21600,xe">
                <v:stroke joinstyle="miter"/>
                <v:path gradientshapeok="t" o:connecttype="rect"/>
              </v:shapetype>
              <v:shape id="Text Box 2" o:spid="_x0000_s1027" type="#_x0000_t202" style="position:absolute;margin-left:12pt;margin-top:28.65pt;width:457.2pt;height:.05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" stroked="f">
                <v:textbox style="mso-fit-shape-to-text:t" inset="0,0,0,0">
                  <w:txbxContent>
                    <w:p w14:paraId="26F930A8" w14:textId="1A2A66F2" w:rsidR="00F71861" w:rsidRPr="00F71861" w:rsidRDefault="00F71861" w:rsidP="00F71861">
                      <w:pPr>
                        <w:pStyle w:val="Caption"/>
                        <w:rPr>
                          <w:noProof/>
                          <w:color w:val="auto"/>
                          <w:sz w:val="24"/>
                          <w:szCs w:val="24"/>
                        </w:rPr>
                      </w:pPr>
                      <w:r w:rsidRPr="00F71861">
                        <w:rPr>
                          <w:color w:val="auto"/>
                          <w:sz w:val="24"/>
                          <w:szCs w:val="24"/>
                        </w:rPr>
                        <w:t xml:space="preserve">Figure </w:t>
                      </w:r>
                      <w:r w:rsidRPr="00F71861">
                        <w:rPr>
                          <w:color w:val="auto"/>
                          <w:sz w:val="24"/>
                          <w:szCs w:val="24"/>
                        </w:rPr>
                        <w:fldChar w:fldCharType="begin"/>
                      </w:r>
                      <w:r w:rsidRPr="00F71861">
                        <w:rPr>
                          <w:color w:val="auto"/>
                          <w:sz w:val="24"/>
                          <w:szCs w:val="24"/>
                        </w:rPr>
                        <w:instrText xml:space="preserve"> SEQ Figure \* ARABIC </w:instrText>
                      </w:r>
                      <w:r w:rsidRPr="00F71861">
                        <w:rPr>
                          <w:color w:val="auto"/>
                          <w:sz w:val="24"/>
                          <w:szCs w:val="24"/>
                        </w:rPr>
                        <w:fldChar w:fldCharType="separate"/>
                      </w:r>
                      <w:r w:rsidR="005447D1">
                        <w:rPr>
                          <w:noProof/>
                          <w:color w:val="auto"/>
                          <w:sz w:val="24"/>
                          <w:szCs w:val="24"/>
                        </w:rPr>
                        <w:t>2</w:t>
                      </w:r>
                      <w:r w:rsidRPr="00F71861">
                        <w:rPr>
                          <w:color w:val="auto"/>
                          <w:sz w:val="24"/>
                          <w:szCs w:val="24"/>
                        </w:rPr>
                        <w:fldChar w:fldCharType="end"/>
                      </w:r>
                      <w:r w:rsidR="00BA770E">
                        <w:rPr>
                          <w:color w:val="auto"/>
                          <w:sz w:val="24"/>
                          <w:szCs w:val="24"/>
                        </w:rPr>
                        <w:t xml:space="preserve">. </w:t>
                      </w:r>
                      <w:proofErr w:type="spellStart"/>
                      <w:r w:rsidR="00BA770E">
                        <w:rPr>
                          <w:color w:val="auto"/>
                          <w:sz w:val="24"/>
                          <w:szCs w:val="24"/>
                        </w:rPr>
                        <w:t>LAiYERS</w:t>
                      </w:r>
                      <w:proofErr w:type="spellEnd"/>
                      <w:r w:rsidR="00BA770E">
                        <w:rPr>
                          <w:color w:val="auto"/>
                          <w:sz w:val="24"/>
                          <w:szCs w:val="24"/>
                        </w:rPr>
                        <w:t xml:space="preserve"> activities in 2023 and planned 2024 work.</w:t>
                      </w:r>
                      <w:r w:rsidR="00C502A0">
                        <w:rPr>
                          <w:color w:val="auto"/>
                          <w:sz w:val="24"/>
                          <w:szCs w:val="24"/>
                        </w:rPr>
                        <w:t xml:space="preserve"> ISA project detail</w:t>
                      </w:r>
                      <w:r w:rsidR="00BA770E">
                        <w:rPr>
                          <w:color w:val="auto"/>
                          <w:sz w:val="24"/>
                          <w:szCs w:val="24"/>
                        </w:rPr>
                        <w:t>s are highlighted in bold</w:t>
                      </w:r>
                      <w:r w:rsidRPr="00F71861">
                        <w:rPr>
                          <w:color w:val="auto"/>
                          <w:sz w:val="24"/>
                          <w:szCs w:val="24"/>
                        </w:rPr>
                        <w:t>.</w:t>
                      </w:r>
                      <w:r>
                        <w:rPr>
                          <w:color w:val="auto"/>
                          <w:sz w:val="24"/>
                          <w:szCs w:val="24"/>
                        </w:rPr>
                        <w:t xml:space="preserve"> The crop rotation includes soybeans in odd numbered years, corn in even numbered years, and cereal rye as a cover crop at designated plots in all years. Fall strip tillage will be used each year to increase spring field drying and accessibility and partially incorporate manure during application years. </w:t>
                      </w:r>
                    </w:p>
                  </w:txbxContent>
                </v:textbox>
                <w10:wrap anchorx="margin"/>
              </v:shape>
            </w:pict>
          </mc:Fallback>
        </mc:AlternateContent>
      </w:r>
      <w:r w:rsidR="00FB1767">
        <w:t xml:space="preserve"> </w:t>
      </w:r>
    </w:p>
    <w:p w14:paraId="3521883D" w14:textId="62746925" w:rsidR="00C502A0" w:rsidRDefault="00C502A0"/>
    <w:p w14:paraId="26F29A3E" w14:textId="44140248" w:rsidR="00C502A0" w:rsidRDefault="00C502A0"/>
    <w:p w14:paraId="4EA8621E" w14:textId="2CC8EA32" w:rsidR="00C502A0" w:rsidRDefault="00C502A0"/>
    <w:p w14:paraId="32CD5D14" w14:textId="0B7884BC" w:rsidR="00C502A0" w:rsidRDefault="00C502A0"/>
    <w:p w14:paraId="310B2A95" w14:textId="77777777" w:rsidR="00C502A0" w:rsidRDefault="00C502A0">
      <w:pPr>
        <w:rPr>
          <w:b/>
        </w:rPr>
      </w:pPr>
    </w:p>
    <w:p w14:paraId="454230B5" w14:textId="77777777" w:rsidR="00C502A0" w:rsidRDefault="00C502A0">
      <w:pPr>
        <w:rPr>
          <w:b/>
        </w:rPr>
      </w:pPr>
    </w:p>
    <w:p w14:paraId="73B97866" w14:textId="77777777" w:rsidR="00C502A0" w:rsidRDefault="00C502A0">
      <w:pPr>
        <w:rPr>
          <w:b/>
        </w:rPr>
      </w:pPr>
    </w:p>
    <w:p w14:paraId="7978D200" w14:textId="77777777" w:rsidR="00C502A0" w:rsidRDefault="00C502A0">
      <w:pPr>
        <w:rPr>
          <w:b/>
        </w:rPr>
      </w:pPr>
    </w:p>
    <w:p w14:paraId="1A8CC30E" w14:textId="77777777" w:rsidR="00C502A0" w:rsidRDefault="00C502A0">
      <w:pPr>
        <w:rPr>
          <w:b/>
        </w:rPr>
      </w:pPr>
    </w:p>
    <w:p w14:paraId="665D196B" w14:textId="77777777" w:rsidR="00C502A0" w:rsidRDefault="00C502A0">
      <w:pPr>
        <w:rPr>
          <w:b/>
        </w:rPr>
      </w:pPr>
    </w:p>
    <w:p w14:paraId="7DF2550E" w14:textId="6FA8037D" w:rsidR="00C502A0" w:rsidRDefault="00C502A0">
      <w:pPr>
        <w:rPr>
          <w:b/>
        </w:rPr>
      </w:pPr>
    </w:p>
    <w:p w14:paraId="429EBCD3" w14:textId="77777777" w:rsidR="00511C69" w:rsidRPr="00511C69" w:rsidRDefault="00511C69" w:rsidP="00C502A0">
      <w:pPr>
        <w:rPr>
          <w:b/>
        </w:rPr>
      </w:pPr>
      <w:r w:rsidRPr="00511C69">
        <w:rPr>
          <w:b/>
        </w:rPr>
        <w:t>Soybean Yields</w:t>
      </w:r>
    </w:p>
    <w:p w14:paraId="1BF7A9C0" w14:textId="20C156B1" w:rsidR="00C502A0" w:rsidRDefault="00C502A0" w:rsidP="00C502A0">
      <w:r>
        <w:t>The soybean crop was harvested on October 9</w:t>
      </w:r>
      <w:r w:rsidRPr="00C502A0">
        <w:rPr>
          <w:vertAlign w:val="superscript"/>
        </w:rPr>
        <w:t>th</w:t>
      </w:r>
      <w:r>
        <w:t xml:space="preserve">. </w:t>
      </w:r>
      <w:r w:rsidR="00511C69">
        <w:t xml:space="preserve">Four passes from each plot were harvested, and yields were corrected to 13% moisture. </w:t>
      </w:r>
      <w:r>
        <w:t>As previously reported, the soybean yields were lower in the cover crop plots for all treatments due to the late termination of the cover crop (June 19</w:t>
      </w:r>
      <w:r w:rsidRPr="00C502A0">
        <w:rPr>
          <w:vertAlign w:val="superscript"/>
        </w:rPr>
        <w:t>th</w:t>
      </w:r>
      <w:r>
        <w:t xml:space="preserve">) as part of an experimental design to evaluate weed suppression. While there was a measurable decrease in weed coverage with cover crops, a better balance in termination timing to achieve optimal yields is necessary. </w:t>
      </w:r>
    </w:p>
    <w:p w14:paraId="66A7987A" w14:textId="5DE512E4" w:rsidR="00C502A0" w:rsidRPr="00511C69" w:rsidRDefault="00511C69" w:rsidP="00511C69">
      <w:pPr>
        <w:pStyle w:val="Caption"/>
        <w:keepNext/>
        <w:rPr>
          <w:color w:val="auto"/>
          <w:sz w:val="24"/>
          <w:szCs w:val="24"/>
        </w:rPr>
      </w:pPr>
      <w:r w:rsidRPr="008174B5">
        <w:rPr>
          <w:color w:val="auto"/>
          <w:sz w:val="24"/>
          <w:szCs w:val="24"/>
        </w:rPr>
        <w:t xml:space="preserve">Table </w:t>
      </w:r>
      <w:r w:rsidRPr="008174B5">
        <w:rPr>
          <w:color w:val="auto"/>
          <w:sz w:val="24"/>
          <w:szCs w:val="24"/>
        </w:rPr>
        <w:fldChar w:fldCharType="begin"/>
      </w:r>
      <w:r w:rsidRPr="008174B5">
        <w:rPr>
          <w:color w:val="auto"/>
          <w:sz w:val="24"/>
          <w:szCs w:val="24"/>
        </w:rPr>
        <w:instrText xml:space="preserve"> SEQ Table \* ARABIC </w:instrText>
      </w:r>
      <w:r w:rsidRPr="008174B5">
        <w:rPr>
          <w:color w:val="auto"/>
          <w:sz w:val="24"/>
          <w:szCs w:val="24"/>
        </w:rPr>
        <w:fldChar w:fldCharType="separate"/>
      </w:r>
      <w:r w:rsidRPr="008174B5">
        <w:rPr>
          <w:noProof/>
          <w:color w:val="auto"/>
          <w:sz w:val="24"/>
          <w:szCs w:val="24"/>
        </w:rPr>
        <w:t>1</w:t>
      </w:r>
      <w:r w:rsidRPr="008174B5">
        <w:rPr>
          <w:color w:val="auto"/>
          <w:sz w:val="24"/>
          <w:szCs w:val="24"/>
        </w:rPr>
        <w:fldChar w:fldCharType="end"/>
      </w:r>
      <w:r w:rsidRPr="008174B5">
        <w:rPr>
          <w:color w:val="auto"/>
          <w:sz w:val="24"/>
          <w:szCs w:val="24"/>
        </w:rPr>
        <w:t xml:space="preserve">. </w:t>
      </w:r>
      <w:r>
        <w:rPr>
          <w:color w:val="auto"/>
          <w:sz w:val="24"/>
          <w:szCs w:val="24"/>
        </w:rPr>
        <w:t>Median 2023 soybean yields by treatment.</w:t>
      </w:r>
      <w:r w:rsidRPr="008174B5">
        <w:rPr>
          <w:color w:val="auto"/>
          <w:sz w:val="24"/>
          <w:szCs w:val="24"/>
        </w:rPr>
        <w:t xml:space="preserve"> Due to high variability</w:t>
      </w:r>
      <w:r>
        <w:rPr>
          <w:color w:val="auto"/>
          <w:sz w:val="24"/>
          <w:szCs w:val="24"/>
        </w:rPr>
        <w:t xml:space="preserve"> within treatments</w:t>
      </w:r>
      <w:r w:rsidRPr="008174B5">
        <w:rPr>
          <w:color w:val="auto"/>
          <w:sz w:val="24"/>
          <w:szCs w:val="24"/>
        </w:rPr>
        <w:t>, differences may not be significant.</w:t>
      </w:r>
    </w:p>
    <w:p w14:paraId="1579E42D" w14:textId="310E76F8" w:rsidR="00C502A0" w:rsidRDefault="00897A36">
      <w:r w:rsidRPr="00897A36">
        <w:rPr>
          <w:noProof/>
        </w:rPr>
        <w:drawing>
          <wp:inline distT="0" distB="0" distL="0" distR="0" wp14:anchorId="3BE31D96" wp14:editId="4E1FB278">
            <wp:extent cx="5667375" cy="3324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3324225"/>
                    </a:xfrm>
                    <a:prstGeom prst="rect">
                      <a:avLst/>
                    </a:prstGeom>
                    <a:noFill/>
                    <a:ln>
                      <a:noFill/>
                    </a:ln>
                  </pic:spPr>
                </pic:pic>
              </a:graphicData>
            </a:graphic>
          </wp:inline>
        </w:drawing>
      </w:r>
    </w:p>
    <w:p w14:paraId="5E2FFCA4" w14:textId="6BA1DFF4" w:rsidR="00511C69" w:rsidRDefault="00511C69">
      <w:pPr>
        <w:rPr>
          <w:b/>
        </w:rPr>
      </w:pPr>
      <w:r>
        <w:rPr>
          <w:b/>
        </w:rPr>
        <w:t xml:space="preserve">Poultry Manure </w:t>
      </w:r>
      <w:r w:rsidR="00667F62">
        <w:rPr>
          <w:b/>
        </w:rPr>
        <w:t xml:space="preserve">and UAN </w:t>
      </w:r>
      <w:r>
        <w:rPr>
          <w:b/>
        </w:rPr>
        <w:t>Application</w:t>
      </w:r>
    </w:p>
    <w:p w14:paraId="6BAEC1FE" w14:textId="198082EE" w:rsidR="00511C69" w:rsidRDefault="00511C69">
      <w:pPr>
        <w:rPr>
          <w:noProof/>
        </w:rPr>
      </w:pPr>
      <w:r>
        <w:rPr>
          <w:noProof/>
        </w:rPr>
        <w:t>The early winter poultry manure was applied at an estimated 150 lbs available N/acre to the System 4 and 5 plots on November 15, 202</w:t>
      </w:r>
      <w:r w:rsidR="00AE7EDE">
        <w:rPr>
          <w:noProof/>
        </w:rPr>
        <w:t>3</w:t>
      </w:r>
      <w:r>
        <w:rPr>
          <w:noProof/>
        </w:rPr>
        <w:t xml:space="preserve">. This application rate includes an assumed 5% N loss at application and 60% N availability for the growing season. Manure samples were collected from the manure applicator at each plot and transported to AgSource laboratory in Ellsworth, Iowa the same day for nutrient analysis. </w:t>
      </w:r>
    </w:p>
    <w:p w14:paraId="1A66E733" w14:textId="46F9EADA" w:rsidR="00667F62" w:rsidRDefault="00667F62">
      <w:pPr>
        <w:rPr>
          <w:noProof/>
        </w:rPr>
      </w:pPr>
      <w:r>
        <w:rPr>
          <w:noProof/>
        </w:rPr>
        <w:t xml:space="preserve">Poultry manure will be applied with the same loss and availability assumptions to the System 6 and 7 plots, and UAN will be applied at 150 lbs N/acre (100% availability assumed) to the System 1, 2, 8, and 9 plots in late April- early May. UAN will be applied to the System 3 plots at the same time at 75lbs N/acre, </w:t>
      </w:r>
      <w:r w:rsidR="00ED4999">
        <w:rPr>
          <w:noProof/>
        </w:rPr>
        <w:t>with another 75lbs N/acre UAN</w:t>
      </w:r>
      <w:r>
        <w:rPr>
          <w:noProof/>
        </w:rPr>
        <w:t xml:space="preserve"> applied</w:t>
      </w:r>
      <w:r w:rsidR="00ED4999">
        <w:rPr>
          <w:noProof/>
        </w:rPr>
        <w:t xml:space="preserve"> in June as sidedress.</w:t>
      </w:r>
    </w:p>
    <w:p w14:paraId="1DA431B4" w14:textId="0002BFAF" w:rsidR="00897A36" w:rsidRPr="00511C69" w:rsidRDefault="00897A36">
      <w:pPr>
        <w:rPr>
          <w:noProof/>
        </w:rPr>
      </w:pPr>
      <w:r w:rsidRPr="00897A36">
        <w:rPr>
          <w:noProof/>
        </w:rPr>
        <w:drawing>
          <wp:inline distT="0" distB="0" distL="0" distR="0" wp14:anchorId="1EDD39D4" wp14:editId="451F45F1">
            <wp:extent cx="5524500" cy="18507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9017" cy="1852221"/>
                    </a:xfrm>
                    <a:prstGeom prst="rect">
                      <a:avLst/>
                    </a:prstGeom>
                    <a:noFill/>
                    <a:ln>
                      <a:noFill/>
                    </a:ln>
                  </pic:spPr>
                </pic:pic>
              </a:graphicData>
            </a:graphic>
          </wp:inline>
        </w:drawing>
      </w:r>
    </w:p>
    <w:p w14:paraId="34B3ACA2" w14:textId="65783120" w:rsidR="002A55D9" w:rsidRPr="00ED4999" w:rsidRDefault="00ED4999">
      <w:pPr>
        <w:rPr>
          <w:b/>
        </w:rPr>
      </w:pPr>
      <w:r w:rsidRPr="00ED4999">
        <w:rPr>
          <w:b/>
        </w:rPr>
        <w:t>Cover Crops</w:t>
      </w:r>
    </w:p>
    <w:p w14:paraId="4F017589" w14:textId="40CF9829" w:rsidR="00ED4999" w:rsidRDefault="00ED4999">
      <w:r>
        <w:t xml:space="preserve">Cover crops were broadcast into the standing soybean plants on September 22, 2023. There is good early spring growth visible in all of the cover crop treated plots. Above ground biomass samples will be collected before the rye is terminated approximately 10 days before corn planting, and below ground cover crop </w:t>
      </w:r>
      <w:r w:rsidR="00F8161B">
        <w:t xml:space="preserve">biomass samples will be collected approximately 2 days after termination. </w:t>
      </w:r>
    </w:p>
    <w:p w14:paraId="6C617870" w14:textId="0CF4A484" w:rsidR="00ED4999" w:rsidRPr="00ED4999" w:rsidRDefault="00ED4999" w:rsidP="00ED4999">
      <w:pPr>
        <w:spacing w:before="100" w:beforeAutospacing="1" w:after="100" w:afterAutospacing="1" w:line="240" w:lineRule="auto"/>
        <w:rPr>
          <w:rFonts w:eastAsia="Times New Roman" w:cs="Times New Roman"/>
        </w:rPr>
      </w:pPr>
      <w:r w:rsidRPr="00ED4999">
        <w:rPr>
          <w:rFonts w:eastAsia="Times New Roman" w:cs="Times New Roman"/>
          <w:noProof/>
        </w:rPr>
        <w:drawing>
          <wp:inline distT="0" distB="0" distL="0" distR="0" wp14:anchorId="20582037" wp14:editId="1C221C46">
            <wp:extent cx="5764876" cy="272415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79799" cy="2731202"/>
                    </a:xfrm>
                    <a:prstGeom prst="rect">
                      <a:avLst/>
                    </a:prstGeom>
                  </pic:spPr>
                </pic:pic>
              </a:graphicData>
            </a:graphic>
          </wp:inline>
        </w:drawing>
      </w:r>
    </w:p>
    <w:p w14:paraId="6BF29C3D" w14:textId="2F4D3471" w:rsidR="002A55D9" w:rsidRPr="00CD752B" w:rsidRDefault="002A55D9" w:rsidP="002A55D9">
      <w:pPr>
        <w:rPr>
          <w:rFonts w:cs="Times New Roman"/>
          <w:b/>
        </w:rPr>
      </w:pPr>
      <w:bookmarkStart w:id="0" w:name="_GoBack"/>
      <w:r w:rsidRPr="00CD752B">
        <w:rPr>
          <w:rFonts w:cs="Times New Roman"/>
          <w:b/>
        </w:rPr>
        <w:t>Progress Toward Project Metrics</w:t>
      </w:r>
    </w:p>
    <w:p w14:paraId="5560C4BF" w14:textId="77777777" w:rsidR="002A55D9" w:rsidRDefault="002A55D9" w:rsidP="002A55D9">
      <w:pPr>
        <w:rPr>
          <w:rFonts w:cs="Times New Roman"/>
        </w:rPr>
      </w:pPr>
      <w:r w:rsidRPr="00CD752B">
        <w:rPr>
          <w:rFonts w:cs="Times New Roman"/>
        </w:rPr>
        <w:t>KPI #1</w:t>
      </w:r>
      <w:r>
        <w:rPr>
          <w:rFonts w:cs="Times New Roman"/>
        </w:rPr>
        <w:t>:</w:t>
      </w:r>
      <w:r w:rsidRPr="00CD752B">
        <w:rPr>
          <w:rFonts w:cs="Times New Roman"/>
        </w:rPr>
        <w:t xml:space="preserve"> Data on yield, soil and water quality. Measured annually by collection of environmental datasets. </w:t>
      </w:r>
    </w:p>
    <w:p w14:paraId="60FC90AD" w14:textId="77777777" w:rsidR="00F41C4F" w:rsidRDefault="00F8161B" w:rsidP="002A55D9">
      <w:pPr>
        <w:rPr>
          <w:rFonts w:cs="Times New Roman"/>
        </w:rPr>
      </w:pPr>
      <w:r>
        <w:rPr>
          <w:rFonts w:cs="Times New Roman"/>
        </w:rPr>
        <w:t>Environmental sample collection has begun for the 2024 season with the first subsurface drainage water samples collected from the tiles at the flowing plots on March 27</w:t>
      </w:r>
      <w:r w:rsidRPr="00F8161B">
        <w:rPr>
          <w:rFonts w:cs="Times New Roman"/>
          <w:vertAlign w:val="superscript"/>
        </w:rPr>
        <w:t>th</w:t>
      </w:r>
      <w:r>
        <w:rPr>
          <w:rFonts w:cs="Times New Roman"/>
        </w:rPr>
        <w:t xml:space="preserve"> this year. Drainage water sample will continue weekly while the tiles are flowing, with planned </w:t>
      </w:r>
      <w:r w:rsidR="00F41C4F">
        <w:rPr>
          <w:rFonts w:cs="Times New Roman"/>
        </w:rPr>
        <w:t xml:space="preserve">event/storm sampling also. </w:t>
      </w:r>
    </w:p>
    <w:p w14:paraId="7C68C580" w14:textId="70AC6E28" w:rsidR="002A55D9" w:rsidRDefault="00F41C4F" w:rsidP="002A55D9">
      <w:pPr>
        <w:rPr>
          <w:rFonts w:cs="Times New Roman"/>
        </w:rPr>
      </w:pPr>
      <w:r>
        <w:rPr>
          <w:rFonts w:cs="Times New Roman"/>
        </w:rPr>
        <w:t xml:space="preserve">Additional sampling will include cover crop tissue and biomass, late spring soil N, and fall deep core sore soil analysis. Cover crop samples will be collected this spring before corn is planted for above ground and below ground biomass analysis. </w:t>
      </w:r>
    </w:p>
    <w:p w14:paraId="5A6DB1D7" w14:textId="77777777" w:rsidR="002A55D9" w:rsidRDefault="002A55D9" w:rsidP="002A55D9">
      <w:pPr>
        <w:rPr>
          <w:rFonts w:cs="Times New Roman"/>
          <w:color w:val="23282C"/>
          <w:shd w:val="clear" w:color="auto" w:fill="FFFFFF"/>
        </w:rPr>
      </w:pPr>
      <w:r>
        <w:rPr>
          <w:rFonts w:cs="Times New Roman"/>
        </w:rPr>
        <w:t>KPI #2:</w:t>
      </w:r>
      <w:r w:rsidRPr="00CD752B">
        <w:rPr>
          <w:rFonts w:cs="Times New Roman"/>
        </w:rPr>
        <w:t xml:space="preserve"> Improved understanding of manure integrated cropping systems and their impact on soybean yield and soil and water quality.  </w:t>
      </w:r>
    </w:p>
    <w:p w14:paraId="614EB591" w14:textId="53D9B507" w:rsidR="00F41C4F" w:rsidRPr="00CD752B" w:rsidRDefault="00F41C4F" w:rsidP="00F41C4F">
      <w:pPr>
        <w:rPr>
          <w:rFonts w:cs="Times New Roman"/>
        </w:rPr>
      </w:pPr>
      <w:r>
        <w:rPr>
          <w:rFonts w:cs="Times New Roman"/>
        </w:rPr>
        <w:t xml:space="preserve">This will be the fourth year of sample collection and data analysis at the </w:t>
      </w:r>
      <w:proofErr w:type="spellStart"/>
      <w:r>
        <w:rPr>
          <w:rFonts w:cs="Times New Roman"/>
        </w:rPr>
        <w:t>LAiYERS</w:t>
      </w:r>
      <w:proofErr w:type="spellEnd"/>
      <w:r>
        <w:rPr>
          <w:rFonts w:cs="Times New Roman"/>
        </w:rPr>
        <w:t xml:space="preserve"> site. Results will be presented at the Soil and Water Conservation Society Annual Conference this July. </w:t>
      </w:r>
    </w:p>
    <w:p w14:paraId="3D4C6623" w14:textId="0FC73C24" w:rsidR="002A55D9" w:rsidRDefault="000D65FC" w:rsidP="002A55D9">
      <w:r>
        <w:t>We continue to analyze the data to</w:t>
      </w:r>
      <w:r w:rsidR="002A55D9">
        <w:t xml:space="preserve"> evaluat</w:t>
      </w:r>
      <w:r>
        <w:t>e</w:t>
      </w:r>
      <w:r w:rsidR="002A55D9">
        <w:t xml:space="preserve"> the treatment impacts on water quality, soil nutrient changes, and crop growth. </w:t>
      </w:r>
      <w:r w:rsidR="00735251">
        <w:t xml:space="preserve">The drainage data </w:t>
      </w:r>
      <w:r w:rsidR="00F41C4F">
        <w:t>will include two drainage seasons</w:t>
      </w:r>
      <w:r w:rsidR="00735251">
        <w:t xml:space="preserve"> with fertilizer application (corn year</w:t>
      </w:r>
      <w:r w:rsidR="00F41C4F">
        <w:t>s</w:t>
      </w:r>
      <w:r w:rsidR="00735251">
        <w:t>; 2022</w:t>
      </w:r>
      <w:r w:rsidR="00F41C4F">
        <w:t xml:space="preserve"> and 2024</w:t>
      </w:r>
      <w:r w:rsidR="00735251">
        <w:t xml:space="preserve">) and no fertilizer application (soybean year; 2023), with distinct differences by treatment for each. </w:t>
      </w:r>
      <w:r w:rsidR="00706531">
        <w:t xml:space="preserve">Preliminary results suggest late termination of cover crops negatively impacted soybean yields. </w:t>
      </w:r>
      <w:r w:rsidR="00F41C4F">
        <w:t xml:space="preserve">The cover crop will be more conservatively managed going forward to avoid negative yield impacts. </w:t>
      </w:r>
    </w:p>
    <w:bookmarkEnd w:id="0"/>
    <w:p w14:paraId="36F72F2C" w14:textId="77777777" w:rsidR="002A55D9" w:rsidRDefault="002A55D9"/>
    <w:sectPr w:rsidR="002A55D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C6863" w14:textId="77777777" w:rsidR="00936748" w:rsidRDefault="00936748" w:rsidP="000B029D">
      <w:pPr>
        <w:spacing w:after="0" w:line="240" w:lineRule="auto"/>
      </w:pPr>
      <w:r>
        <w:separator/>
      </w:r>
    </w:p>
  </w:endnote>
  <w:endnote w:type="continuationSeparator" w:id="0">
    <w:p w14:paraId="48E9542C" w14:textId="77777777" w:rsidR="00936748" w:rsidRDefault="00936748" w:rsidP="000B0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F6D76" w14:textId="77777777" w:rsidR="00936748" w:rsidRDefault="00936748" w:rsidP="000B029D">
      <w:pPr>
        <w:spacing w:after="0" w:line="240" w:lineRule="auto"/>
      </w:pPr>
      <w:r>
        <w:separator/>
      </w:r>
    </w:p>
  </w:footnote>
  <w:footnote w:type="continuationSeparator" w:id="0">
    <w:p w14:paraId="213A2590" w14:textId="77777777" w:rsidR="00936748" w:rsidRDefault="00936748" w:rsidP="000B0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C6264" w14:textId="3311E331" w:rsidR="000B029D" w:rsidRDefault="000B029D">
    <w:pPr>
      <w:pStyle w:val="Header"/>
    </w:pPr>
    <w:r>
      <w:t>ISA Semi-annual Repo</w:t>
    </w:r>
    <w:r w:rsidR="00706531">
      <w:t>rt</w:t>
    </w:r>
  </w:p>
  <w:p w14:paraId="1DBB1AB0" w14:textId="279E49A3" w:rsidR="00BF6493" w:rsidRDefault="000B029D">
    <w:pPr>
      <w:pStyle w:val="Header"/>
    </w:pPr>
    <w:r>
      <w:t xml:space="preserve">Submitted </w:t>
    </w:r>
    <w:r w:rsidR="00BF6493">
      <w:t>4/01/2024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29D"/>
    <w:rsid w:val="0008483F"/>
    <w:rsid w:val="000B029D"/>
    <w:rsid w:val="000D65FC"/>
    <w:rsid w:val="0023678F"/>
    <w:rsid w:val="002A55D9"/>
    <w:rsid w:val="002D4161"/>
    <w:rsid w:val="00342E85"/>
    <w:rsid w:val="003F5C2F"/>
    <w:rsid w:val="00412790"/>
    <w:rsid w:val="004265F4"/>
    <w:rsid w:val="004334C4"/>
    <w:rsid w:val="004A417F"/>
    <w:rsid w:val="004C7555"/>
    <w:rsid w:val="00511C69"/>
    <w:rsid w:val="00533C83"/>
    <w:rsid w:val="005447D1"/>
    <w:rsid w:val="005852DF"/>
    <w:rsid w:val="00611D42"/>
    <w:rsid w:val="00667F62"/>
    <w:rsid w:val="00706531"/>
    <w:rsid w:val="00735251"/>
    <w:rsid w:val="007842D9"/>
    <w:rsid w:val="008174B5"/>
    <w:rsid w:val="00821CCF"/>
    <w:rsid w:val="0087055C"/>
    <w:rsid w:val="00897A36"/>
    <w:rsid w:val="00905914"/>
    <w:rsid w:val="00907684"/>
    <w:rsid w:val="00936748"/>
    <w:rsid w:val="0094534D"/>
    <w:rsid w:val="00960A2D"/>
    <w:rsid w:val="00991F94"/>
    <w:rsid w:val="00A10CC1"/>
    <w:rsid w:val="00AE7EDE"/>
    <w:rsid w:val="00B44CA4"/>
    <w:rsid w:val="00BA770E"/>
    <w:rsid w:val="00BF6493"/>
    <w:rsid w:val="00C502A0"/>
    <w:rsid w:val="00DA6BBF"/>
    <w:rsid w:val="00DF2F62"/>
    <w:rsid w:val="00E214BD"/>
    <w:rsid w:val="00ED4999"/>
    <w:rsid w:val="00F41C4F"/>
    <w:rsid w:val="00F71861"/>
    <w:rsid w:val="00F8161B"/>
    <w:rsid w:val="00F962EB"/>
    <w:rsid w:val="00FB1767"/>
    <w:rsid w:val="00FC3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64D4"/>
  <w15:chartTrackingRefBased/>
  <w15:docId w15:val="{7B85C1FF-9381-4580-9C3E-2E22CBF6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0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2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29D"/>
  </w:style>
  <w:style w:type="paragraph" w:styleId="Footer">
    <w:name w:val="footer"/>
    <w:basedOn w:val="Normal"/>
    <w:link w:val="FooterChar"/>
    <w:uiPriority w:val="99"/>
    <w:unhideWhenUsed/>
    <w:rsid w:val="000B02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29D"/>
  </w:style>
  <w:style w:type="paragraph" w:styleId="Caption">
    <w:name w:val="caption"/>
    <w:basedOn w:val="Normal"/>
    <w:next w:val="Normal"/>
    <w:uiPriority w:val="35"/>
    <w:unhideWhenUsed/>
    <w:qFormat/>
    <w:rsid w:val="00F71861"/>
    <w:pPr>
      <w:spacing w:after="200" w:line="240" w:lineRule="auto"/>
    </w:pPr>
    <w:rPr>
      <w:i/>
      <w:iCs/>
      <w:color w:val="44546A" w:themeColor="text2"/>
      <w:sz w:val="18"/>
      <w:szCs w:val="18"/>
    </w:rPr>
  </w:style>
  <w:style w:type="paragraph" w:styleId="NormalWeb">
    <w:name w:val="Normal (Web)"/>
    <w:basedOn w:val="Normal"/>
    <w:uiPriority w:val="99"/>
    <w:semiHidden/>
    <w:unhideWhenUsed/>
    <w:rsid w:val="00905914"/>
    <w:pPr>
      <w:spacing w:before="100" w:beforeAutospacing="1" w:after="100" w:afterAutospacing="1" w:line="240" w:lineRule="auto"/>
    </w:pPr>
    <w:rPr>
      <w:rFonts w:eastAsiaTheme="minorEastAsia" w:cs="Times New Roman"/>
    </w:rPr>
  </w:style>
  <w:style w:type="paragraph" w:styleId="Revision">
    <w:name w:val="Revision"/>
    <w:hidden/>
    <w:uiPriority w:val="99"/>
    <w:semiHidden/>
    <w:rsid w:val="007352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068465">
      <w:bodyDiv w:val="1"/>
      <w:marLeft w:val="0"/>
      <w:marRight w:val="0"/>
      <w:marTop w:val="0"/>
      <w:marBottom w:val="0"/>
      <w:divBdr>
        <w:top w:val="none" w:sz="0" w:space="0" w:color="auto"/>
        <w:left w:val="none" w:sz="0" w:space="0" w:color="auto"/>
        <w:bottom w:val="none" w:sz="0" w:space="0" w:color="auto"/>
        <w:right w:val="none" w:sz="0" w:space="0" w:color="auto"/>
      </w:divBdr>
    </w:div>
    <w:div w:id="147410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Hoover, Natasha L [A&amp;BE]</dc:creator>
  <cp:keywords/>
  <dc:description/>
  <cp:lastModifiedBy>Soupir, Michelle L [G COL]</cp:lastModifiedBy>
  <cp:revision>4</cp:revision>
  <dcterms:created xsi:type="dcterms:W3CDTF">2024-03-31T23:03:00Z</dcterms:created>
  <dcterms:modified xsi:type="dcterms:W3CDTF">2024-04-01T18:51:00Z</dcterms:modified>
</cp:coreProperties>
</file>