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1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709"/>
        <w:gridCol w:w="6201"/>
      </w:tblGrid>
      <w:tr w:rsidR="00B7577C" w:rsidRPr="003507CA" w14:paraId="7E336A48" w14:textId="77777777" w:rsidTr="00122880">
        <w:tc>
          <w:tcPr>
            <w:tcW w:w="8910" w:type="dxa"/>
            <w:gridSpan w:val="2"/>
            <w:tcMar>
              <w:top w:w="43" w:type="dxa"/>
              <w:left w:w="0" w:type="dxa"/>
              <w:bottom w:w="43" w:type="dxa"/>
              <w:right w:w="0" w:type="dxa"/>
            </w:tcMar>
          </w:tcPr>
          <w:p w14:paraId="6BC84CB3" w14:textId="77777777" w:rsidR="00B7577C" w:rsidRPr="003507CA" w:rsidRDefault="00B7577C" w:rsidP="003507CA">
            <w:pPr>
              <w:spacing w:line="240" w:lineRule="auto"/>
              <w:rPr>
                <w:rFonts w:asciiTheme="minorHAnsi" w:hAnsiTheme="minorHAnsi" w:cstheme="minorHAnsi"/>
                <w:sz w:val="22"/>
                <w:szCs w:val="22"/>
              </w:rPr>
            </w:pPr>
            <w:r w:rsidRPr="003507CA">
              <w:rPr>
                <w:rFonts w:asciiTheme="minorHAnsi" w:hAnsiTheme="minorHAnsi" w:cstheme="minorHAnsi"/>
                <w:sz w:val="20"/>
                <w:szCs w:val="22"/>
              </w:rPr>
              <w:t xml:space="preserve">Please use this form to </w:t>
            </w:r>
            <w:proofErr w:type="gramStart"/>
            <w:r w:rsidRPr="003507CA">
              <w:rPr>
                <w:rFonts w:asciiTheme="minorHAnsi" w:hAnsiTheme="minorHAnsi" w:cstheme="minorHAnsi"/>
                <w:sz w:val="20"/>
                <w:szCs w:val="22"/>
              </w:rPr>
              <w:t>clearly and concisely report on project progress</w:t>
            </w:r>
            <w:proofErr w:type="gramEnd"/>
            <w:r w:rsidRPr="003507CA">
              <w:rPr>
                <w:rFonts w:asciiTheme="minorHAnsi" w:hAnsiTheme="minorHAnsi" w:cstheme="minorHAnsi"/>
                <w:sz w:val="20"/>
                <w:szCs w:val="22"/>
              </w:rPr>
              <w:t>.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3507CA" w14:paraId="02521C23" w14:textId="77777777" w:rsidTr="00122880">
        <w:tc>
          <w:tcPr>
            <w:tcW w:w="2709" w:type="dxa"/>
            <w:tcMar>
              <w:top w:w="43" w:type="dxa"/>
              <w:left w:w="0" w:type="dxa"/>
              <w:bottom w:w="43" w:type="dxa"/>
              <w:right w:w="0" w:type="dxa"/>
            </w:tcMar>
          </w:tcPr>
          <w:p w14:paraId="158144B8" w14:textId="77777777" w:rsidR="00335A26" w:rsidRPr="003507CA" w:rsidRDefault="00335A26" w:rsidP="003507CA">
            <w:pPr>
              <w:pStyle w:val="Heading2"/>
              <w:keepNext w:val="0"/>
              <w:numPr>
                <w:ilvl w:val="0"/>
                <w:numId w:val="0"/>
              </w:numPr>
              <w:spacing w:after="0"/>
              <w:ind w:left="576" w:hanging="576"/>
              <w:rPr>
                <w:rFonts w:asciiTheme="minorHAnsi" w:hAnsiTheme="minorHAnsi" w:cstheme="minorHAnsi"/>
                <w:color w:val="auto"/>
                <w:sz w:val="22"/>
                <w:szCs w:val="22"/>
              </w:rPr>
            </w:pPr>
            <w:r w:rsidRPr="003507CA">
              <w:rPr>
                <w:rFonts w:asciiTheme="minorHAnsi" w:hAnsiTheme="minorHAnsi" w:cstheme="minorHAnsi"/>
                <w:color w:val="auto"/>
                <w:sz w:val="22"/>
                <w:szCs w:val="22"/>
              </w:rPr>
              <w:t xml:space="preserve">Project Number: </w:t>
            </w:r>
          </w:p>
        </w:tc>
        <w:tc>
          <w:tcPr>
            <w:tcW w:w="6201" w:type="dxa"/>
            <w:tcMar>
              <w:top w:w="43" w:type="dxa"/>
              <w:left w:w="0" w:type="dxa"/>
              <w:bottom w:w="43" w:type="dxa"/>
              <w:right w:w="0" w:type="dxa"/>
            </w:tcMar>
          </w:tcPr>
          <w:p w14:paraId="1B36045D" w14:textId="67991A7B" w:rsidR="00335A26" w:rsidRPr="003507CA" w:rsidRDefault="00335A26" w:rsidP="40DDC290">
            <w:pPr>
              <w:spacing w:line="240" w:lineRule="auto"/>
              <w:rPr>
                <w:rFonts w:asciiTheme="minorHAnsi" w:hAnsiTheme="minorHAnsi" w:cstheme="minorBidi"/>
                <w:sz w:val="22"/>
                <w:szCs w:val="22"/>
              </w:rPr>
            </w:pPr>
          </w:p>
        </w:tc>
      </w:tr>
      <w:tr w:rsidR="009D5AFE" w:rsidRPr="003507CA" w14:paraId="2A8D7C18" w14:textId="77777777" w:rsidTr="00122880">
        <w:tc>
          <w:tcPr>
            <w:tcW w:w="2709" w:type="dxa"/>
            <w:tcMar>
              <w:top w:w="43" w:type="dxa"/>
              <w:left w:w="0" w:type="dxa"/>
              <w:bottom w:w="43" w:type="dxa"/>
              <w:right w:w="0" w:type="dxa"/>
            </w:tcMar>
          </w:tcPr>
          <w:p w14:paraId="230E0E9C" w14:textId="77777777" w:rsidR="00335A26" w:rsidRPr="003507CA" w:rsidRDefault="00335A26" w:rsidP="003507CA">
            <w:pPr>
              <w:pStyle w:val="Heading2"/>
              <w:keepNext w:val="0"/>
              <w:numPr>
                <w:ilvl w:val="0"/>
                <w:numId w:val="0"/>
              </w:numPr>
              <w:spacing w:after="0"/>
              <w:ind w:left="576" w:hanging="576"/>
              <w:rPr>
                <w:rFonts w:asciiTheme="minorHAnsi" w:hAnsiTheme="minorHAnsi" w:cstheme="minorHAnsi"/>
                <w:i/>
                <w:color w:val="auto"/>
                <w:sz w:val="22"/>
                <w:szCs w:val="22"/>
              </w:rPr>
            </w:pPr>
            <w:r w:rsidRPr="003507CA">
              <w:rPr>
                <w:rFonts w:asciiTheme="minorHAnsi" w:hAnsiTheme="minorHAnsi" w:cstheme="minorHAnsi"/>
                <w:color w:val="auto"/>
                <w:sz w:val="22"/>
                <w:szCs w:val="22"/>
              </w:rPr>
              <w:t xml:space="preserve">Project Title: </w:t>
            </w:r>
          </w:p>
        </w:tc>
        <w:tc>
          <w:tcPr>
            <w:tcW w:w="6201" w:type="dxa"/>
            <w:tcMar>
              <w:top w:w="43" w:type="dxa"/>
              <w:left w:w="0" w:type="dxa"/>
              <w:bottom w:w="43" w:type="dxa"/>
              <w:right w:w="0" w:type="dxa"/>
            </w:tcMar>
          </w:tcPr>
          <w:p w14:paraId="6D532A5F" w14:textId="55AF16D0" w:rsidR="00335A26" w:rsidRPr="00741D3E" w:rsidRDefault="00741D3E" w:rsidP="40DDC290">
            <w:pPr>
              <w:spacing w:line="240" w:lineRule="auto"/>
              <w:rPr>
                <w:rFonts w:asciiTheme="minorHAnsi" w:hAnsiTheme="minorHAnsi" w:cstheme="minorBidi"/>
                <w:bCs w:val="0"/>
                <w:sz w:val="22"/>
                <w:szCs w:val="22"/>
              </w:rPr>
            </w:pPr>
            <w:r w:rsidRPr="00741D3E">
              <w:rPr>
                <w:rFonts w:asciiTheme="minorHAnsi" w:hAnsiTheme="minorHAnsi" w:cstheme="minorBidi"/>
                <w:bCs w:val="0"/>
                <w:sz w:val="22"/>
                <w:szCs w:val="22"/>
              </w:rPr>
              <w:t xml:space="preserve">Evaluation of soy ingredients in juvenile largemouth bass culture </w:t>
            </w:r>
          </w:p>
        </w:tc>
      </w:tr>
      <w:tr w:rsidR="009D5AFE" w:rsidRPr="003507CA" w14:paraId="4755B614" w14:textId="77777777" w:rsidTr="00122880">
        <w:tc>
          <w:tcPr>
            <w:tcW w:w="2709" w:type="dxa"/>
            <w:tcMar>
              <w:top w:w="43" w:type="dxa"/>
              <w:left w:w="0" w:type="dxa"/>
              <w:bottom w:w="43" w:type="dxa"/>
              <w:right w:w="0" w:type="dxa"/>
            </w:tcMar>
          </w:tcPr>
          <w:p w14:paraId="10DE68AF" w14:textId="77777777" w:rsidR="00335A26" w:rsidRPr="003507CA" w:rsidRDefault="00FF4F4F" w:rsidP="003507CA">
            <w:pPr>
              <w:pStyle w:val="Heading2"/>
              <w:keepNext w:val="0"/>
              <w:numPr>
                <w:ilvl w:val="0"/>
                <w:numId w:val="0"/>
              </w:numPr>
              <w:spacing w:after="0"/>
              <w:ind w:left="576" w:hanging="576"/>
              <w:rPr>
                <w:rFonts w:asciiTheme="minorHAnsi" w:hAnsiTheme="minorHAnsi" w:cstheme="minorHAnsi"/>
                <w:color w:val="auto"/>
                <w:sz w:val="22"/>
                <w:szCs w:val="22"/>
              </w:rPr>
            </w:pPr>
            <w:r w:rsidRPr="003507CA">
              <w:rPr>
                <w:rFonts w:asciiTheme="minorHAnsi" w:hAnsiTheme="minorHAnsi" w:cstheme="minorHAnsi"/>
                <w:color w:val="auto"/>
                <w:sz w:val="22"/>
                <w:szCs w:val="22"/>
              </w:rPr>
              <w:t>Organization</w:t>
            </w:r>
            <w:r w:rsidR="00335A26" w:rsidRPr="003507CA">
              <w:rPr>
                <w:rFonts w:asciiTheme="minorHAnsi" w:hAnsiTheme="minorHAnsi" w:cstheme="minorHAnsi"/>
                <w:color w:val="auto"/>
                <w:sz w:val="22"/>
                <w:szCs w:val="22"/>
              </w:rPr>
              <w:t xml:space="preserve">: </w:t>
            </w:r>
          </w:p>
        </w:tc>
        <w:tc>
          <w:tcPr>
            <w:tcW w:w="6201" w:type="dxa"/>
            <w:tcMar>
              <w:top w:w="43" w:type="dxa"/>
              <w:left w:w="0" w:type="dxa"/>
              <w:bottom w:w="43" w:type="dxa"/>
              <w:right w:w="0" w:type="dxa"/>
            </w:tcMar>
          </w:tcPr>
          <w:p w14:paraId="3F62AB62" w14:textId="2623E6C9" w:rsidR="00335A26" w:rsidRPr="00741D3E" w:rsidRDefault="239717AB" w:rsidP="40DDC290">
            <w:pPr>
              <w:spacing w:line="240" w:lineRule="auto"/>
              <w:rPr>
                <w:rFonts w:asciiTheme="minorHAnsi" w:hAnsiTheme="minorHAnsi" w:cstheme="minorBidi"/>
                <w:sz w:val="22"/>
                <w:szCs w:val="22"/>
              </w:rPr>
            </w:pPr>
            <w:r w:rsidRPr="00741D3E">
              <w:rPr>
                <w:rFonts w:asciiTheme="minorHAnsi" w:hAnsiTheme="minorHAnsi" w:cstheme="minorBidi"/>
                <w:sz w:val="22"/>
                <w:szCs w:val="22"/>
              </w:rPr>
              <w:t>School of Fisheries, Aquaculture and Aquatic Sciences, Auburn University</w:t>
            </w:r>
          </w:p>
        </w:tc>
      </w:tr>
      <w:tr w:rsidR="009D5AFE" w:rsidRPr="003507CA" w14:paraId="1FD5D2B7" w14:textId="77777777" w:rsidTr="00122880">
        <w:tc>
          <w:tcPr>
            <w:tcW w:w="2709" w:type="dxa"/>
            <w:tcMar>
              <w:top w:w="43" w:type="dxa"/>
              <w:left w:w="0" w:type="dxa"/>
              <w:bottom w:w="43" w:type="dxa"/>
              <w:right w:w="0" w:type="dxa"/>
            </w:tcMar>
          </w:tcPr>
          <w:p w14:paraId="3E36F130" w14:textId="77777777" w:rsidR="00335A26" w:rsidRPr="003507CA" w:rsidRDefault="008457BA" w:rsidP="003507CA">
            <w:pPr>
              <w:pStyle w:val="Heading2"/>
              <w:keepNext w:val="0"/>
              <w:numPr>
                <w:ilvl w:val="0"/>
                <w:numId w:val="0"/>
              </w:numPr>
              <w:spacing w:after="0"/>
              <w:ind w:left="576" w:hanging="576"/>
              <w:rPr>
                <w:rFonts w:asciiTheme="minorHAnsi" w:hAnsiTheme="minorHAnsi" w:cstheme="minorHAnsi"/>
                <w:i/>
                <w:color w:val="auto"/>
                <w:sz w:val="22"/>
                <w:szCs w:val="22"/>
              </w:rPr>
            </w:pPr>
            <w:r w:rsidRPr="003507CA">
              <w:rPr>
                <w:rFonts w:asciiTheme="minorHAnsi" w:hAnsiTheme="minorHAnsi" w:cstheme="minorHAnsi"/>
                <w:color w:val="auto"/>
                <w:sz w:val="22"/>
                <w:szCs w:val="22"/>
              </w:rPr>
              <w:t>Project</w:t>
            </w:r>
            <w:r w:rsidR="00FF4F4F" w:rsidRPr="003507CA">
              <w:rPr>
                <w:rFonts w:asciiTheme="minorHAnsi" w:hAnsiTheme="minorHAnsi" w:cstheme="minorHAnsi"/>
                <w:color w:val="auto"/>
                <w:sz w:val="22"/>
                <w:szCs w:val="22"/>
              </w:rPr>
              <w:t xml:space="preserve"> </w:t>
            </w:r>
            <w:r w:rsidRPr="003507CA">
              <w:rPr>
                <w:rFonts w:asciiTheme="minorHAnsi" w:hAnsiTheme="minorHAnsi" w:cstheme="minorHAnsi"/>
                <w:color w:val="auto"/>
                <w:sz w:val="22"/>
                <w:szCs w:val="22"/>
              </w:rPr>
              <w:t>Lead</w:t>
            </w:r>
            <w:r w:rsidR="00FF4F4F" w:rsidRPr="003507CA">
              <w:rPr>
                <w:rFonts w:asciiTheme="minorHAnsi" w:hAnsiTheme="minorHAnsi" w:cstheme="minorHAnsi"/>
                <w:color w:val="auto"/>
                <w:sz w:val="22"/>
                <w:szCs w:val="22"/>
              </w:rPr>
              <w:t xml:space="preserve"> Name:</w:t>
            </w:r>
          </w:p>
        </w:tc>
        <w:tc>
          <w:tcPr>
            <w:tcW w:w="6201" w:type="dxa"/>
            <w:tcMar>
              <w:top w:w="43" w:type="dxa"/>
              <w:left w:w="0" w:type="dxa"/>
              <w:bottom w:w="43" w:type="dxa"/>
              <w:right w:w="0" w:type="dxa"/>
            </w:tcMar>
          </w:tcPr>
          <w:p w14:paraId="5CCF82B2" w14:textId="291A0454" w:rsidR="00335A26" w:rsidRPr="00741D3E" w:rsidRDefault="00741D3E" w:rsidP="40DDC290">
            <w:pPr>
              <w:spacing w:line="240" w:lineRule="auto"/>
              <w:rPr>
                <w:rFonts w:ascii="Calibri" w:eastAsia="Calibri" w:hAnsi="Calibri" w:cs="Calibri"/>
                <w:sz w:val="22"/>
                <w:szCs w:val="22"/>
              </w:rPr>
            </w:pPr>
            <w:r w:rsidRPr="00741D3E">
              <w:rPr>
                <w:rFonts w:ascii="Calibri" w:eastAsia="Calibri" w:hAnsi="Calibri" w:cs="Calibri"/>
                <w:bCs w:val="0"/>
                <w:color w:val="000000" w:themeColor="text1"/>
                <w:sz w:val="22"/>
                <w:szCs w:val="22"/>
              </w:rPr>
              <w:t>Timothy J. Bruce</w:t>
            </w:r>
          </w:p>
        </w:tc>
      </w:tr>
      <w:tr w:rsidR="00B7577C" w:rsidRPr="003507CA" w14:paraId="4B81E764" w14:textId="77777777" w:rsidTr="00122880">
        <w:tc>
          <w:tcPr>
            <w:tcW w:w="2709" w:type="dxa"/>
            <w:tcMar>
              <w:top w:w="43" w:type="dxa"/>
              <w:left w:w="0" w:type="dxa"/>
              <w:bottom w:w="43" w:type="dxa"/>
              <w:right w:w="0" w:type="dxa"/>
            </w:tcMar>
          </w:tcPr>
          <w:p w14:paraId="6901671B" w14:textId="77777777" w:rsidR="00B7577C" w:rsidRPr="003507CA" w:rsidRDefault="007C520F" w:rsidP="003507CA">
            <w:pPr>
              <w:pStyle w:val="Heading2"/>
              <w:keepNext w:val="0"/>
              <w:numPr>
                <w:ilvl w:val="0"/>
                <w:numId w:val="0"/>
              </w:numPr>
              <w:spacing w:after="0"/>
              <w:ind w:left="576" w:hanging="576"/>
              <w:rPr>
                <w:rFonts w:asciiTheme="minorHAnsi" w:hAnsiTheme="minorHAnsi" w:cstheme="minorHAnsi"/>
                <w:color w:val="auto"/>
                <w:sz w:val="22"/>
                <w:szCs w:val="22"/>
              </w:rPr>
            </w:pPr>
            <w:r w:rsidRPr="003507CA">
              <w:rPr>
                <w:rFonts w:asciiTheme="minorHAnsi" w:hAnsiTheme="minorHAnsi" w:cstheme="minorHAnsi"/>
                <w:color w:val="auto"/>
                <w:sz w:val="22"/>
                <w:szCs w:val="22"/>
              </w:rPr>
              <w:t>Report Date</w:t>
            </w:r>
            <w:r w:rsidR="00B7577C" w:rsidRPr="003507CA">
              <w:rPr>
                <w:rFonts w:asciiTheme="minorHAnsi" w:hAnsiTheme="minorHAnsi" w:cstheme="minorHAnsi"/>
                <w:color w:val="auto"/>
                <w:sz w:val="22"/>
                <w:szCs w:val="22"/>
              </w:rPr>
              <w:t>:</w:t>
            </w:r>
          </w:p>
        </w:tc>
        <w:tc>
          <w:tcPr>
            <w:tcW w:w="6201" w:type="dxa"/>
            <w:tcMar>
              <w:top w:w="43" w:type="dxa"/>
              <w:left w:w="0" w:type="dxa"/>
              <w:bottom w:w="43" w:type="dxa"/>
              <w:right w:w="0" w:type="dxa"/>
            </w:tcMar>
          </w:tcPr>
          <w:p w14:paraId="75DD7296" w14:textId="74E09AA1" w:rsidR="00B7577C" w:rsidRPr="00741D3E" w:rsidRDefault="00741D3E" w:rsidP="74482680">
            <w:pPr>
              <w:spacing w:line="240" w:lineRule="auto"/>
              <w:rPr>
                <w:rFonts w:asciiTheme="minorHAnsi" w:hAnsiTheme="minorHAnsi" w:cstheme="minorBidi"/>
                <w:sz w:val="22"/>
                <w:szCs w:val="22"/>
              </w:rPr>
            </w:pPr>
            <w:r w:rsidRPr="00741D3E">
              <w:rPr>
                <w:rFonts w:asciiTheme="minorHAnsi" w:hAnsiTheme="minorHAnsi" w:cstheme="minorBidi"/>
                <w:sz w:val="22"/>
                <w:szCs w:val="22"/>
              </w:rPr>
              <w:t>July</w:t>
            </w:r>
            <w:r w:rsidR="53369454" w:rsidRPr="00741D3E">
              <w:rPr>
                <w:rFonts w:asciiTheme="minorHAnsi" w:hAnsiTheme="minorHAnsi" w:cstheme="minorBidi"/>
                <w:sz w:val="22"/>
                <w:szCs w:val="22"/>
              </w:rPr>
              <w:t xml:space="preserve"> 1</w:t>
            </w:r>
            <w:r w:rsidR="2981D8ED" w:rsidRPr="00741D3E">
              <w:rPr>
                <w:rFonts w:asciiTheme="minorHAnsi" w:hAnsiTheme="minorHAnsi" w:cstheme="minorBidi"/>
                <w:sz w:val="22"/>
                <w:szCs w:val="22"/>
              </w:rPr>
              <w:t>,</w:t>
            </w:r>
            <w:r w:rsidR="53369454" w:rsidRPr="00741D3E">
              <w:rPr>
                <w:rFonts w:asciiTheme="minorHAnsi" w:hAnsiTheme="minorHAnsi" w:cstheme="minorBidi"/>
                <w:sz w:val="22"/>
                <w:szCs w:val="22"/>
              </w:rPr>
              <w:t xml:space="preserve"> 202</w:t>
            </w:r>
            <w:r w:rsidRPr="00741D3E">
              <w:rPr>
                <w:rFonts w:asciiTheme="minorHAnsi" w:hAnsiTheme="minorHAnsi" w:cstheme="minorBidi"/>
                <w:sz w:val="22"/>
                <w:szCs w:val="22"/>
              </w:rPr>
              <w:t>3</w:t>
            </w:r>
            <w:r w:rsidR="53369454" w:rsidRPr="00741D3E">
              <w:rPr>
                <w:rFonts w:asciiTheme="minorHAnsi" w:hAnsiTheme="minorHAnsi" w:cstheme="minorBidi"/>
                <w:sz w:val="22"/>
                <w:szCs w:val="22"/>
              </w:rPr>
              <w:t xml:space="preserve"> –</w:t>
            </w:r>
            <w:r w:rsidRPr="00741D3E">
              <w:rPr>
                <w:rFonts w:asciiTheme="minorHAnsi" w:hAnsiTheme="minorHAnsi" w:cstheme="minorBidi"/>
                <w:sz w:val="22"/>
                <w:szCs w:val="22"/>
              </w:rPr>
              <w:t>September</w:t>
            </w:r>
            <w:r w:rsidR="53369454" w:rsidRPr="00741D3E">
              <w:rPr>
                <w:rFonts w:asciiTheme="minorHAnsi" w:hAnsiTheme="minorHAnsi" w:cstheme="minorBidi"/>
                <w:sz w:val="22"/>
                <w:szCs w:val="22"/>
              </w:rPr>
              <w:t xml:space="preserve"> 3</w:t>
            </w:r>
            <w:r w:rsidRPr="00741D3E">
              <w:rPr>
                <w:rFonts w:asciiTheme="minorHAnsi" w:hAnsiTheme="minorHAnsi" w:cstheme="minorBidi"/>
                <w:sz w:val="22"/>
                <w:szCs w:val="22"/>
              </w:rPr>
              <w:t>0</w:t>
            </w:r>
            <w:r w:rsidR="53369454" w:rsidRPr="00741D3E">
              <w:rPr>
                <w:rFonts w:asciiTheme="minorHAnsi" w:hAnsiTheme="minorHAnsi" w:cstheme="minorBidi"/>
                <w:sz w:val="22"/>
                <w:szCs w:val="22"/>
              </w:rPr>
              <w:t xml:space="preserve">, </w:t>
            </w:r>
            <w:proofErr w:type="gramStart"/>
            <w:r w:rsidR="53369454" w:rsidRPr="00741D3E">
              <w:rPr>
                <w:rFonts w:asciiTheme="minorHAnsi" w:hAnsiTheme="minorHAnsi" w:cstheme="minorBidi"/>
                <w:sz w:val="22"/>
                <w:szCs w:val="22"/>
              </w:rPr>
              <w:t>202</w:t>
            </w:r>
            <w:r w:rsidR="00294155" w:rsidRPr="00741D3E">
              <w:rPr>
                <w:rFonts w:asciiTheme="minorHAnsi" w:hAnsiTheme="minorHAnsi" w:cstheme="minorBidi"/>
                <w:sz w:val="22"/>
                <w:szCs w:val="22"/>
              </w:rPr>
              <w:t>3</w:t>
            </w:r>
            <w:proofErr w:type="gramEnd"/>
            <w:r w:rsidR="53369454" w:rsidRPr="00741D3E">
              <w:rPr>
                <w:rFonts w:asciiTheme="minorHAnsi" w:hAnsiTheme="minorHAnsi" w:cstheme="minorBidi"/>
                <w:sz w:val="22"/>
                <w:szCs w:val="22"/>
              </w:rPr>
              <w:t xml:space="preserve">  </w:t>
            </w:r>
          </w:p>
        </w:tc>
      </w:tr>
      <w:tr w:rsidR="00957DE7" w:rsidRPr="003507CA" w14:paraId="21604A92" w14:textId="77777777" w:rsidTr="00122880">
        <w:tc>
          <w:tcPr>
            <w:tcW w:w="8910" w:type="dxa"/>
            <w:gridSpan w:val="2"/>
            <w:shd w:val="clear" w:color="auto" w:fill="FFFF00"/>
            <w:tcMar>
              <w:top w:w="43" w:type="dxa"/>
              <w:left w:w="0" w:type="dxa"/>
              <w:bottom w:w="43" w:type="dxa"/>
              <w:right w:w="0" w:type="dxa"/>
            </w:tcMar>
          </w:tcPr>
          <w:p w14:paraId="5196CDC1" w14:textId="69EEDAA0" w:rsidR="00957DE7" w:rsidRPr="00985AC7" w:rsidRDefault="009A18AF" w:rsidP="00D82056">
            <w:pPr>
              <w:tabs>
                <w:tab w:val="left" w:pos="358"/>
              </w:tabs>
              <w:spacing w:line="240" w:lineRule="auto"/>
              <w:rPr>
                <w:rFonts w:asciiTheme="minorHAnsi" w:hAnsiTheme="minorHAnsi" w:cstheme="minorHAnsi"/>
                <w:sz w:val="22"/>
                <w:szCs w:val="22"/>
              </w:rPr>
            </w:pPr>
            <w:r w:rsidRPr="00985AC7">
              <w:rPr>
                <w:rFonts w:asciiTheme="minorHAnsi" w:hAnsiTheme="minorHAnsi" w:cstheme="minorHAnsi"/>
                <w:b/>
                <w:sz w:val="20"/>
                <w:szCs w:val="22"/>
              </w:rPr>
              <w:t>I</w:t>
            </w:r>
            <w:r w:rsidRPr="00985AC7">
              <w:rPr>
                <w:rFonts w:asciiTheme="minorHAnsi" w:hAnsiTheme="minorHAnsi" w:cstheme="minorHAnsi"/>
                <w:b/>
                <w:sz w:val="22"/>
                <w:szCs w:val="22"/>
              </w:rPr>
              <w:t xml:space="preserve">n the Project Summary section below, please provide </w:t>
            </w:r>
            <w:proofErr w:type="gramStart"/>
            <w:r w:rsidRPr="00985AC7">
              <w:rPr>
                <w:rFonts w:asciiTheme="minorHAnsi" w:hAnsiTheme="minorHAnsi" w:cstheme="minorHAnsi"/>
                <w:b/>
                <w:sz w:val="22"/>
                <w:szCs w:val="22"/>
              </w:rPr>
              <w:t>a brief summary</w:t>
            </w:r>
            <w:proofErr w:type="gramEnd"/>
            <w:r w:rsidRPr="00985AC7">
              <w:rPr>
                <w:rFonts w:asciiTheme="minorHAnsi" w:hAnsiTheme="minorHAnsi" w:cstheme="minorHAnsi"/>
                <w:b/>
                <w:sz w:val="22"/>
                <w:szCs w:val="22"/>
              </w:rPr>
              <w:t xml:space="preserve"> of project </w:t>
            </w:r>
            <w:r w:rsidR="00D82056" w:rsidRPr="00985AC7">
              <w:rPr>
                <w:rFonts w:asciiTheme="minorHAnsi" w:hAnsiTheme="minorHAnsi" w:cstheme="minorHAnsi"/>
                <w:b/>
                <w:sz w:val="22"/>
                <w:szCs w:val="22"/>
              </w:rPr>
              <w:t xml:space="preserve">progress </w:t>
            </w:r>
            <w:r w:rsidRPr="00985AC7">
              <w:rPr>
                <w:rFonts w:asciiTheme="minorHAnsi" w:hAnsiTheme="minorHAnsi" w:cstheme="minorHAnsi"/>
                <w:b/>
                <w:sz w:val="22"/>
                <w:szCs w:val="22"/>
              </w:rPr>
              <w:t>in lay language</w:t>
            </w:r>
            <w:r w:rsidR="00567987" w:rsidRPr="00985AC7">
              <w:rPr>
                <w:rFonts w:asciiTheme="minorHAnsi" w:hAnsiTheme="minorHAnsi" w:cstheme="minorHAnsi"/>
                <w:b/>
                <w:sz w:val="22"/>
                <w:szCs w:val="22"/>
              </w:rPr>
              <w:t xml:space="preserve"> </w:t>
            </w:r>
            <w:r w:rsidR="007F6D16" w:rsidRPr="00985AC7">
              <w:rPr>
                <w:rFonts w:asciiTheme="minorHAnsi" w:hAnsiTheme="minorHAnsi" w:cstheme="minorHAnsi"/>
                <w:b/>
                <w:sz w:val="22"/>
                <w:szCs w:val="22"/>
              </w:rPr>
              <w:t>that will be shared publicly</w:t>
            </w:r>
            <w:r w:rsidR="00567987" w:rsidRPr="00985AC7">
              <w:rPr>
                <w:rFonts w:asciiTheme="minorHAnsi" w:hAnsiTheme="minorHAnsi" w:cstheme="minorHAnsi"/>
                <w:b/>
                <w:sz w:val="22"/>
                <w:szCs w:val="22"/>
              </w:rPr>
              <w:t xml:space="preserve"> </w:t>
            </w:r>
            <w:r w:rsidR="00841458" w:rsidRPr="00985AC7">
              <w:rPr>
                <w:rFonts w:asciiTheme="minorHAnsi" w:hAnsiTheme="minorHAnsi" w:cstheme="minorHAnsi"/>
                <w:b/>
                <w:sz w:val="22"/>
                <w:szCs w:val="22"/>
              </w:rPr>
              <w:t>in</w:t>
            </w:r>
            <w:r w:rsidR="00567987" w:rsidRPr="00985AC7">
              <w:rPr>
                <w:rFonts w:asciiTheme="minorHAnsi" w:hAnsiTheme="minorHAnsi" w:cstheme="minorHAnsi"/>
                <w:b/>
                <w:sz w:val="22"/>
                <w:szCs w:val="22"/>
              </w:rPr>
              <w:t xml:space="preserve"> </w:t>
            </w:r>
            <w:r w:rsidR="008427B7" w:rsidRPr="00985AC7">
              <w:rPr>
                <w:rFonts w:asciiTheme="minorHAnsi" w:hAnsiTheme="minorHAnsi" w:cstheme="minorHAnsi"/>
                <w:b/>
                <w:sz w:val="22"/>
                <w:szCs w:val="22"/>
              </w:rPr>
              <w:t xml:space="preserve">the </w:t>
            </w:r>
            <w:hyperlink r:id="rId12" w:history="1">
              <w:r w:rsidR="008427B7" w:rsidRPr="00985AC7">
                <w:rPr>
                  <w:rStyle w:val="Hyperlink"/>
                  <w:rFonts w:asciiTheme="minorHAnsi" w:hAnsiTheme="minorHAnsi" w:cstheme="minorHAnsi"/>
                  <w:b/>
                  <w:sz w:val="22"/>
                  <w:szCs w:val="22"/>
                </w:rPr>
                <w:t>National Soybean Checkoff Research Database</w:t>
              </w:r>
            </w:hyperlink>
            <w:r w:rsidR="00567987" w:rsidRPr="00985AC7">
              <w:rPr>
                <w:rFonts w:asciiTheme="minorHAnsi" w:hAnsiTheme="minorHAnsi" w:cstheme="minorHAnsi"/>
                <w:b/>
                <w:sz w:val="22"/>
                <w:szCs w:val="22"/>
              </w:rPr>
              <w:t xml:space="preserve">. Do not include any </w:t>
            </w:r>
            <w:r w:rsidR="008427B7" w:rsidRPr="00985AC7">
              <w:rPr>
                <w:rFonts w:asciiTheme="minorHAnsi" w:hAnsiTheme="minorHAnsi" w:cstheme="minorHAnsi"/>
                <w:b/>
                <w:sz w:val="22"/>
                <w:szCs w:val="22"/>
              </w:rPr>
              <w:t xml:space="preserve">confidential or </w:t>
            </w:r>
            <w:r w:rsidRPr="00985AC7">
              <w:rPr>
                <w:rFonts w:asciiTheme="minorHAnsi" w:hAnsiTheme="minorHAnsi" w:cstheme="minorHAnsi"/>
                <w:b/>
                <w:sz w:val="22"/>
                <w:szCs w:val="22"/>
              </w:rPr>
              <w:t xml:space="preserve">proprietary information. </w:t>
            </w:r>
            <w:r w:rsidRPr="00985AC7">
              <w:rPr>
                <w:rFonts w:asciiTheme="minorHAnsi" w:hAnsiTheme="minorHAnsi" w:cstheme="minorHAnsi"/>
                <w:b/>
                <w:sz w:val="22"/>
                <w:szCs w:val="22"/>
                <w:u w:val="single"/>
              </w:rPr>
              <w:t xml:space="preserve">If no lay language is provided, the contents of this entire report </w:t>
            </w:r>
            <w:r w:rsidR="007F6D16" w:rsidRPr="00985AC7">
              <w:rPr>
                <w:rFonts w:asciiTheme="minorHAnsi" w:hAnsiTheme="minorHAnsi" w:cstheme="minorHAnsi"/>
                <w:b/>
                <w:sz w:val="22"/>
                <w:szCs w:val="22"/>
                <w:u w:val="single"/>
              </w:rPr>
              <w:t>will</w:t>
            </w:r>
            <w:r w:rsidRPr="00985AC7">
              <w:rPr>
                <w:rFonts w:asciiTheme="minorHAnsi" w:hAnsiTheme="minorHAnsi" w:cstheme="minorHAnsi"/>
                <w:b/>
                <w:sz w:val="22"/>
                <w:szCs w:val="22"/>
                <w:u w:val="single"/>
              </w:rPr>
              <w:t xml:space="preserve"> be published</w:t>
            </w:r>
            <w:r w:rsidR="00567987" w:rsidRPr="00985AC7">
              <w:rPr>
                <w:rFonts w:asciiTheme="minorHAnsi" w:hAnsiTheme="minorHAnsi" w:cstheme="minorHAnsi"/>
                <w:b/>
                <w:sz w:val="22"/>
                <w:szCs w:val="22"/>
                <w:u w:val="single"/>
              </w:rPr>
              <w:t xml:space="preserve"> </w:t>
            </w:r>
            <w:r w:rsidR="00841458" w:rsidRPr="00985AC7">
              <w:rPr>
                <w:rFonts w:asciiTheme="minorHAnsi" w:hAnsiTheme="minorHAnsi" w:cstheme="minorHAnsi"/>
                <w:b/>
                <w:sz w:val="22"/>
                <w:szCs w:val="22"/>
                <w:u w:val="single"/>
              </w:rPr>
              <w:t>in</w:t>
            </w:r>
            <w:r w:rsidR="00567987" w:rsidRPr="00985AC7">
              <w:rPr>
                <w:rFonts w:asciiTheme="minorHAnsi" w:hAnsiTheme="minorHAnsi" w:cstheme="minorHAnsi"/>
                <w:b/>
                <w:sz w:val="22"/>
                <w:szCs w:val="22"/>
                <w:u w:val="single"/>
              </w:rPr>
              <w:t xml:space="preserve"> </w:t>
            </w:r>
            <w:r w:rsidR="008427B7" w:rsidRPr="00985AC7">
              <w:rPr>
                <w:rFonts w:asciiTheme="minorHAnsi" w:hAnsiTheme="minorHAnsi" w:cstheme="minorHAnsi"/>
                <w:b/>
                <w:sz w:val="22"/>
                <w:szCs w:val="22"/>
                <w:u w:val="single"/>
              </w:rPr>
              <w:t xml:space="preserve">the </w:t>
            </w:r>
            <w:hyperlink r:id="rId13" w:history="1">
              <w:r w:rsidR="008427B7" w:rsidRPr="00985AC7">
                <w:rPr>
                  <w:rStyle w:val="Hyperlink"/>
                  <w:rFonts w:asciiTheme="minorHAnsi" w:hAnsiTheme="minorHAnsi" w:cstheme="minorHAnsi"/>
                  <w:b/>
                  <w:sz w:val="22"/>
                  <w:szCs w:val="22"/>
                </w:rPr>
                <w:t>National Soybean Checkoff Research Database</w:t>
              </w:r>
            </w:hyperlink>
            <w:r w:rsidRPr="00985AC7">
              <w:rPr>
                <w:rFonts w:asciiTheme="minorHAnsi" w:hAnsiTheme="minorHAnsi" w:cstheme="minorHAnsi"/>
                <w:b/>
                <w:sz w:val="22"/>
                <w:szCs w:val="22"/>
              </w:rPr>
              <w:t>.</w:t>
            </w:r>
          </w:p>
        </w:tc>
      </w:tr>
      <w:tr w:rsidR="00957DE7" w:rsidRPr="003507CA" w14:paraId="198E3B82" w14:textId="77777777" w:rsidTr="00122880">
        <w:trPr>
          <w:trHeight w:val="307"/>
        </w:trPr>
        <w:tc>
          <w:tcPr>
            <w:tcW w:w="8910" w:type="dxa"/>
            <w:gridSpan w:val="2"/>
            <w:shd w:val="clear" w:color="auto" w:fill="D9D9D9" w:themeFill="background1" w:themeFillShade="D9"/>
            <w:tcMar>
              <w:top w:w="43" w:type="dxa"/>
              <w:left w:w="0" w:type="dxa"/>
              <w:bottom w:w="43" w:type="dxa"/>
              <w:right w:w="0" w:type="dxa"/>
            </w:tcMar>
          </w:tcPr>
          <w:p w14:paraId="06197445" w14:textId="73937A21" w:rsidR="00957DE7" w:rsidRPr="00741D3E" w:rsidRDefault="00D82056" w:rsidP="003507CA">
            <w:pPr>
              <w:pStyle w:val="Heading2"/>
              <w:numPr>
                <w:ilvl w:val="0"/>
                <w:numId w:val="0"/>
              </w:numPr>
              <w:spacing w:after="0"/>
              <w:rPr>
                <w:rFonts w:asciiTheme="minorHAnsi" w:hAnsiTheme="minorHAnsi" w:cstheme="minorHAnsi"/>
                <w:color w:val="auto"/>
                <w:sz w:val="22"/>
                <w:szCs w:val="22"/>
              </w:rPr>
            </w:pPr>
            <w:r w:rsidRPr="00741D3E">
              <w:rPr>
                <w:rFonts w:asciiTheme="minorHAnsi" w:hAnsiTheme="minorHAnsi" w:cstheme="minorHAnsi"/>
                <w:color w:val="auto"/>
                <w:sz w:val="22"/>
                <w:szCs w:val="22"/>
              </w:rPr>
              <w:t>Project Summary (in non-proprietary lay language suitable to be shared publicly):</w:t>
            </w:r>
          </w:p>
        </w:tc>
      </w:tr>
      <w:tr w:rsidR="00957DE7" w:rsidRPr="003507CA" w14:paraId="551E4618" w14:textId="77777777" w:rsidTr="00122880">
        <w:trPr>
          <w:trHeight w:val="2242"/>
        </w:trPr>
        <w:tc>
          <w:tcPr>
            <w:tcW w:w="8910" w:type="dxa"/>
            <w:gridSpan w:val="2"/>
            <w:tcMar>
              <w:top w:w="43" w:type="dxa"/>
              <w:left w:w="0" w:type="dxa"/>
              <w:bottom w:w="43" w:type="dxa"/>
              <w:right w:w="0" w:type="dxa"/>
            </w:tcMar>
          </w:tcPr>
          <w:p w14:paraId="1395254B" w14:textId="5D95283A" w:rsidR="00741D3E" w:rsidRDefault="00741D3E" w:rsidP="00741D3E">
            <w:pPr>
              <w:spacing w:line="240" w:lineRule="auto"/>
              <w:rPr>
                <w:rFonts w:asciiTheme="minorHAnsi" w:hAnsiTheme="minorHAnsi" w:cstheme="minorBidi"/>
                <w:sz w:val="22"/>
                <w:szCs w:val="22"/>
              </w:rPr>
            </w:pPr>
            <w:r w:rsidRPr="00741D3E">
              <w:rPr>
                <w:rFonts w:asciiTheme="minorHAnsi" w:hAnsiTheme="minorHAnsi" w:cstheme="minorBidi"/>
                <w:sz w:val="22"/>
                <w:szCs w:val="22"/>
              </w:rPr>
              <w:t xml:space="preserve">Using soy protein as a fishmeal replacement in domestic aquaculture allows fish producers to decrease operational costs while retaining or enhancing growth performance. There has been tremendous success in integrating soy protein into diets for major aquaculture species (i.e., channel catfish, tilapia, and rainbow trout). There is also an interest in expanding this work to other species using feeds with high levels of fishmeal, such as largemouth bass (LMB). As the demand for this species grows, there is an opportunity to magnify soy protein utilization in this market segment. </w:t>
            </w:r>
            <w:r w:rsidR="0096087D">
              <w:rPr>
                <w:rFonts w:asciiTheme="minorHAnsi" w:hAnsiTheme="minorHAnsi" w:cstheme="minorBidi"/>
                <w:sz w:val="22"/>
                <w:szCs w:val="22"/>
              </w:rPr>
              <w:t>There</w:t>
            </w:r>
            <w:r w:rsidRPr="00741D3E">
              <w:rPr>
                <w:rFonts w:asciiTheme="minorHAnsi" w:hAnsiTheme="minorHAnsi" w:cstheme="minorBidi"/>
                <w:sz w:val="22"/>
                <w:szCs w:val="22"/>
              </w:rPr>
              <w:t xml:space="preserve"> is limited information on the response to soybean process variants and optimized inclusion levels</w:t>
            </w:r>
            <w:r w:rsidR="0096087D">
              <w:rPr>
                <w:rFonts w:asciiTheme="minorHAnsi" w:hAnsiTheme="minorHAnsi" w:cstheme="minorBidi"/>
                <w:sz w:val="22"/>
                <w:szCs w:val="22"/>
              </w:rPr>
              <w:t xml:space="preserve"> for bass</w:t>
            </w:r>
            <w:r w:rsidRPr="00741D3E">
              <w:rPr>
                <w:rFonts w:asciiTheme="minorHAnsi" w:hAnsiTheme="minorHAnsi" w:cstheme="minorBidi"/>
                <w:sz w:val="22"/>
                <w:szCs w:val="22"/>
              </w:rPr>
              <w:t xml:space="preserve">. Type and level of inclusion are integral for optimizing inclusion rates that benefit industry-relevant growth performance and health. The proposed project will evaluate soy protein process variants </w:t>
            </w:r>
            <w:r w:rsidR="00742A54">
              <w:rPr>
                <w:rFonts w:asciiTheme="minorHAnsi" w:hAnsiTheme="minorHAnsi" w:cstheme="minorBidi"/>
                <w:sz w:val="22"/>
                <w:szCs w:val="22"/>
              </w:rPr>
              <w:t>[</w:t>
            </w:r>
            <w:r>
              <w:rPr>
                <w:rFonts w:asciiTheme="minorHAnsi" w:hAnsiTheme="minorHAnsi" w:cstheme="minorBidi"/>
                <w:sz w:val="22"/>
                <w:szCs w:val="22"/>
              </w:rPr>
              <w:t>soybean meal (SBM); fermented soybean meal (FSBM), and soy protein concentrate (SPC)</w:t>
            </w:r>
            <w:r w:rsidR="00742A54">
              <w:rPr>
                <w:rFonts w:asciiTheme="minorHAnsi" w:hAnsiTheme="minorHAnsi" w:cstheme="minorBidi"/>
                <w:sz w:val="22"/>
                <w:szCs w:val="22"/>
              </w:rPr>
              <w:t>]</w:t>
            </w:r>
            <w:r>
              <w:rPr>
                <w:rFonts w:asciiTheme="minorHAnsi" w:hAnsiTheme="minorHAnsi" w:cstheme="minorBidi"/>
                <w:sz w:val="22"/>
                <w:szCs w:val="22"/>
              </w:rPr>
              <w:t xml:space="preserve"> </w:t>
            </w:r>
            <w:r w:rsidRPr="00741D3E">
              <w:rPr>
                <w:rFonts w:asciiTheme="minorHAnsi" w:hAnsiTheme="minorHAnsi" w:cstheme="minorBidi"/>
                <w:sz w:val="22"/>
                <w:szCs w:val="22"/>
              </w:rPr>
              <w:t xml:space="preserve">to investigate LMB growth and development, as well as histological, microbial, and immunological aspects of intestinal health. Together, </w:t>
            </w:r>
            <w:r>
              <w:rPr>
                <w:rFonts w:asciiTheme="minorHAnsi" w:hAnsiTheme="minorHAnsi" w:cstheme="minorBidi"/>
                <w:sz w:val="22"/>
                <w:szCs w:val="22"/>
              </w:rPr>
              <w:t>this allows</w:t>
            </w:r>
            <w:r w:rsidRPr="00741D3E">
              <w:rPr>
                <w:rFonts w:asciiTheme="minorHAnsi" w:hAnsiTheme="minorHAnsi" w:cstheme="minorBidi"/>
                <w:sz w:val="22"/>
                <w:szCs w:val="22"/>
              </w:rPr>
              <w:t xml:space="preserve"> for the selection of the most appropriate soy ingredient source. The proposed research results are expected to add to the body of knowledge promoting soy-optimized feed formulations and build on existing literature to encourage the use of US-based products in the aquaculture industry. </w:t>
            </w:r>
          </w:p>
          <w:p w14:paraId="49F1786F" w14:textId="77777777" w:rsidR="00741D3E" w:rsidRDefault="00741D3E" w:rsidP="00741D3E">
            <w:pPr>
              <w:spacing w:line="240" w:lineRule="auto"/>
              <w:rPr>
                <w:rFonts w:asciiTheme="minorHAnsi" w:hAnsiTheme="minorHAnsi" w:cstheme="minorBidi"/>
                <w:sz w:val="22"/>
                <w:szCs w:val="22"/>
              </w:rPr>
            </w:pPr>
          </w:p>
          <w:p w14:paraId="7D7016FD" w14:textId="22D0FC5B" w:rsidR="00741D3E" w:rsidRPr="00741D3E" w:rsidRDefault="00741D3E" w:rsidP="00741D3E">
            <w:pPr>
              <w:spacing w:line="240" w:lineRule="auto"/>
              <w:rPr>
                <w:rFonts w:asciiTheme="minorHAnsi" w:hAnsiTheme="minorHAnsi" w:cstheme="minorBidi"/>
                <w:sz w:val="22"/>
                <w:szCs w:val="22"/>
              </w:rPr>
            </w:pPr>
            <w:r w:rsidRPr="00741D3E">
              <w:rPr>
                <w:rFonts w:asciiTheme="minorHAnsi" w:hAnsiTheme="minorHAnsi" w:cstheme="minorBidi"/>
                <w:i/>
                <w:iCs/>
                <w:sz w:val="22"/>
                <w:szCs w:val="22"/>
              </w:rPr>
              <w:t>Primary Objectives</w:t>
            </w:r>
            <w:r w:rsidRPr="00741D3E">
              <w:rPr>
                <w:rFonts w:asciiTheme="minorHAnsi" w:hAnsiTheme="minorHAnsi" w:cstheme="minorBidi"/>
                <w:sz w:val="22"/>
                <w:szCs w:val="22"/>
              </w:rPr>
              <w:t xml:space="preserve">: To evaluate the incorporation of soy protein ingredients in juvenile LMB diet formulations, we </w:t>
            </w:r>
            <w:r>
              <w:rPr>
                <w:rFonts w:asciiTheme="minorHAnsi" w:hAnsiTheme="minorHAnsi" w:cstheme="minorBidi"/>
                <w:sz w:val="22"/>
                <w:szCs w:val="22"/>
              </w:rPr>
              <w:t>have initiated the</w:t>
            </w:r>
            <w:r w:rsidRPr="00741D3E">
              <w:rPr>
                <w:rFonts w:asciiTheme="minorHAnsi" w:hAnsiTheme="minorHAnsi" w:cstheme="minorBidi"/>
                <w:sz w:val="22"/>
                <w:szCs w:val="22"/>
              </w:rPr>
              <w:t xml:space="preserve"> following objectives: </w:t>
            </w:r>
          </w:p>
          <w:p w14:paraId="502EF021" w14:textId="77777777" w:rsidR="00741D3E" w:rsidRPr="00741D3E" w:rsidRDefault="00741D3E" w:rsidP="00741D3E">
            <w:pPr>
              <w:numPr>
                <w:ilvl w:val="0"/>
                <w:numId w:val="46"/>
              </w:numPr>
              <w:spacing w:line="240" w:lineRule="auto"/>
              <w:rPr>
                <w:rFonts w:asciiTheme="minorHAnsi" w:hAnsiTheme="minorHAnsi" w:cstheme="minorBidi"/>
                <w:sz w:val="22"/>
                <w:szCs w:val="22"/>
              </w:rPr>
            </w:pPr>
            <w:r w:rsidRPr="00741D3E">
              <w:rPr>
                <w:rFonts w:asciiTheme="minorHAnsi" w:hAnsiTheme="minorHAnsi" w:cstheme="minorBidi"/>
                <w:b/>
                <w:i/>
                <w:iCs/>
                <w:sz w:val="22"/>
                <w:szCs w:val="22"/>
              </w:rPr>
              <w:t xml:space="preserve">Objective 1: </w:t>
            </w:r>
            <w:r w:rsidRPr="00741D3E">
              <w:rPr>
                <w:rFonts w:asciiTheme="minorHAnsi" w:hAnsiTheme="minorHAnsi" w:cstheme="minorBidi"/>
                <w:i/>
                <w:iCs/>
                <w:sz w:val="22"/>
                <w:szCs w:val="22"/>
              </w:rPr>
              <w:t xml:space="preserve">Determine growth performance in LMB fed soy protein </w:t>
            </w:r>
          </w:p>
          <w:p w14:paraId="33BF045F" w14:textId="77777777" w:rsidR="00741D3E" w:rsidRPr="00741D3E" w:rsidRDefault="00741D3E" w:rsidP="00741D3E">
            <w:pPr>
              <w:numPr>
                <w:ilvl w:val="0"/>
                <w:numId w:val="46"/>
              </w:numPr>
              <w:spacing w:line="240" w:lineRule="auto"/>
              <w:rPr>
                <w:rFonts w:asciiTheme="minorHAnsi" w:hAnsiTheme="minorHAnsi" w:cstheme="minorBidi"/>
                <w:sz w:val="22"/>
                <w:szCs w:val="22"/>
              </w:rPr>
            </w:pPr>
            <w:r w:rsidRPr="00741D3E">
              <w:rPr>
                <w:rFonts w:asciiTheme="minorHAnsi" w:hAnsiTheme="minorHAnsi" w:cstheme="minorBidi"/>
                <w:b/>
                <w:i/>
                <w:iCs/>
                <w:sz w:val="22"/>
                <w:szCs w:val="22"/>
              </w:rPr>
              <w:t xml:space="preserve">Objective 2: </w:t>
            </w:r>
            <w:r w:rsidRPr="00741D3E">
              <w:rPr>
                <w:rFonts w:asciiTheme="minorHAnsi" w:hAnsiTheme="minorHAnsi" w:cstheme="minorBidi"/>
                <w:i/>
                <w:iCs/>
                <w:sz w:val="22"/>
                <w:szCs w:val="22"/>
              </w:rPr>
              <w:t xml:space="preserve">Characterize gastrointestinal health following feeding with soy protein </w:t>
            </w:r>
          </w:p>
          <w:p w14:paraId="421776F2" w14:textId="7462F0CC" w:rsidR="00741D3E" w:rsidRPr="00741D3E" w:rsidRDefault="00741D3E" w:rsidP="00741D3E">
            <w:pPr>
              <w:numPr>
                <w:ilvl w:val="0"/>
                <w:numId w:val="46"/>
              </w:numPr>
              <w:spacing w:line="240" w:lineRule="auto"/>
              <w:rPr>
                <w:rFonts w:asciiTheme="minorHAnsi" w:hAnsiTheme="minorHAnsi" w:cstheme="minorBidi"/>
                <w:sz w:val="22"/>
                <w:szCs w:val="22"/>
              </w:rPr>
            </w:pPr>
            <w:r w:rsidRPr="00741D3E">
              <w:rPr>
                <w:rFonts w:asciiTheme="minorHAnsi" w:hAnsiTheme="minorHAnsi" w:cstheme="minorBidi"/>
                <w:b/>
                <w:i/>
                <w:iCs/>
                <w:sz w:val="22"/>
                <w:szCs w:val="22"/>
              </w:rPr>
              <w:t xml:space="preserve">Objective 3: </w:t>
            </w:r>
            <w:r w:rsidRPr="00741D3E">
              <w:rPr>
                <w:rFonts w:asciiTheme="minorHAnsi" w:hAnsiTheme="minorHAnsi" w:cstheme="minorBidi"/>
                <w:i/>
                <w:iCs/>
                <w:sz w:val="22"/>
                <w:szCs w:val="22"/>
              </w:rPr>
              <w:t xml:space="preserve">Discern changes to </w:t>
            </w:r>
            <w:proofErr w:type="spellStart"/>
            <w:r w:rsidRPr="00741D3E">
              <w:rPr>
                <w:rFonts w:asciiTheme="minorHAnsi" w:hAnsiTheme="minorHAnsi" w:cstheme="minorBidi"/>
                <w:i/>
                <w:iCs/>
                <w:sz w:val="22"/>
                <w:szCs w:val="22"/>
              </w:rPr>
              <w:t>columnaris</w:t>
            </w:r>
            <w:proofErr w:type="spellEnd"/>
            <w:r w:rsidRPr="00741D3E">
              <w:rPr>
                <w:rFonts w:asciiTheme="minorHAnsi" w:hAnsiTheme="minorHAnsi" w:cstheme="minorBidi"/>
                <w:i/>
                <w:iCs/>
                <w:sz w:val="22"/>
                <w:szCs w:val="22"/>
              </w:rPr>
              <w:t xml:space="preserve"> disease susceptibility following feeding with </w:t>
            </w:r>
            <w:r>
              <w:rPr>
                <w:rFonts w:asciiTheme="minorHAnsi" w:hAnsiTheme="minorHAnsi" w:cstheme="minorBidi"/>
                <w:i/>
                <w:iCs/>
                <w:sz w:val="22"/>
                <w:szCs w:val="22"/>
              </w:rPr>
              <w:t xml:space="preserve">              </w:t>
            </w:r>
          </w:p>
          <w:p w14:paraId="193AF1DE" w14:textId="77777777" w:rsidR="00741D3E" w:rsidRPr="00741D3E" w:rsidRDefault="00741D3E" w:rsidP="00741D3E">
            <w:pPr>
              <w:spacing w:line="240" w:lineRule="auto"/>
              <w:rPr>
                <w:rFonts w:asciiTheme="minorHAnsi" w:hAnsiTheme="minorHAnsi" w:cstheme="minorBidi"/>
                <w:sz w:val="22"/>
                <w:szCs w:val="22"/>
              </w:rPr>
            </w:pPr>
            <w:r w:rsidRPr="00741D3E">
              <w:rPr>
                <w:rFonts w:asciiTheme="minorHAnsi" w:hAnsiTheme="minorHAnsi" w:cstheme="minorBidi"/>
                <w:i/>
                <w:iCs/>
                <w:sz w:val="22"/>
                <w:szCs w:val="22"/>
              </w:rPr>
              <w:t xml:space="preserve">soy process variants </w:t>
            </w:r>
          </w:p>
          <w:p w14:paraId="0F330D6B" w14:textId="77777777" w:rsidR="00957DE7" w:rsidRDefault="00957DE7" w:rsidP="40DDC290">
            <w:pPr>
              <w:spacing w:line="240" w:lineRule="auto"/>
            </w:pPr>
          </w:p>
          <w:p w14:paraId="008DA5CC" w14:textId="070A1615" w:rsidR="00741D3E" w:rsidRPr="00E13917" w:rsidRDefault="00E13917" w:rsidP="40DDC290">
            <w:pPr>
              <w:spacing w:line="240" w:lineRule="auto"/>
              <w:rPr>
                <w:rFonts w:asciiTheme="minorHAnsi" w:hAnsiTheme="minorHAnsi" w:cstheme="minorHAnsi"/>
                <w:sz w:val="22"/>
                <w:szCs w:val="22"/>
              </w:rPr>
            </w:pPr>
            <w:r>
              <w:rPr>
                <w:rFonts w:asciiTheme="minorHAnsi" w:hAnsiTheme="minorHAnsi" w:cstheme="minorHAnsi"/>
                <w:sz w:val="22"/>
                <w:szCs w:val="22"/>
              </w:rPr>
              <w:t>This trial work will</w:t>
            </w:r>
            <w:r w:rsidR="00741D3E" w:rsidRPr="00741D3E">
              <w:rPr>
                <w:rFonts w:asciiTheme="minorHAnsi" w:hAnsiTheme="minorHAnsi" w:cstheme="minorHAnsi"/>
                <w:sz w:val="22"/>
                <w:szCs w:val="22"/>
              </w:rPr>
              <w:t xml:space="preserve"> better define and compare soy protein sources as fishmeal replacements in LMB diets. This will</w:t>
            </w:r>
            <w:r w:rsidR="0096087D">
              <w:rPr>
                <w:rFonts w:asciiTheme="minorHAnsi" w:hAnsiTheme="minorHAnsi" w:cstheme="minorHAnsi"/>
                <w:sz w:val="22"/>
                <w:szCs w:val="22"/>
              </w:rPr>
              <w:t>,</w:t>
            </w:r>
            <w:r w:rsidR="00741D3E" w:rsidRPr="00741D3E">
              <w:rPr>
                <w:rFonts w:asciiTheme="minorHAnsi" w:hAnsiTheme="minorHAnsi" w:cstheme="minorHAnsi"/>
                <w:sz w:val="22"/>
                <w:szCs w:val="22"/>
              </w:rPr>
              <w:t xml:space="preserve"> in turn</w:t>
            </w:r>
            <w:r w:rsidR="0096087D">
              <w:rPr>
                <w:rFonts w:asciiTheme="minorHAnsi" w:hAnsiTheme="minorHAnsi" w:cstheme="minorHAnsi"/>
                <w:sz w:val="22"/>
                <w:szCs w:val="22"/>
              </w:rPr>
              <w:t>,</w:t>
            </w:r>
            <w:r w:rsidR="00741D3E" w:rsidRPr="00741D3E">
              <w:rPr>
                <w:rFonts w:asciiTheme="minorHAnsi" w:hAnsiTheme="minorHAnsi" w:cstheme="minorHAnsi"/>
                <w:sz w:val="22"/>
                <w:szCs w:val="22"/>
              </w:rPr>
              <w:t xml:space="preserve"> allow for more information to provide to feed formulators and increase the amount of soy in diets for a cultured species that is gaining momentum. In addition to the performance data, information on the intestinal integrity following feeding with these soy ingredients is also extremely valuable for extending insight into other fish species with commercial potential. </w:t>
            </w:r>
          </w:p>
        </w:tc>
      </w:tr>
      <w:tr w:rsidR="00AC69AD" w:rsidRPr="003507CA" w14:paraId="4BB3D17A" w14:textId="77777777" w:rsidTr="00122880">
        <w:trPr>
          <w:trHeight w:val="217"/>
        </w:trPr>
        <w:tc>
          <w:tcPr>
            <w:tcW w:w="8910" w:type="dxa"/>
            <w:gridSpan w:val="2"/>
            <w:shd w:val="clear" w:color="auto" w:fill="D9D9D9" w:themeFill="background1" w:themeFillShade="D9"/>
            <w:tcMar>
              <w:top w:w="43" w:type="dxa"/>
              <w:left w:w="0" w:type="dxa"/>
              <w:bottom w:w="43" w:type="dxa"/>
              <w:right w:w="0" w:type="dxa"/>
            </w:tcMar>
          </w:tcPr>
          <w:p w14:paraId="0573EF66" w14:textId="77777777" w:rsidR="00AC69AD" w:rsidRPr="003507CA" w:rsidRDefault="00D82056" w:rsidP="00D82056">
            <w:pPr>
              <w:pStyle w:val="Heading2"/>
              <w:numPr>
                <w:ilvl w:val="0"/>
                <w:numId w:val="0"/>
              </w:numPr>
              <w:spacing w:after="0"/>
              <w:rPr>
                <w:rFonts w:asciiTheme="minorHAnsi" w:hAnsiTheme="minorHAnsi" w:cstheme="minorHAnsi"/>
                <w:b w:val="0"/>
                <w:sz w:val="22"/>
                <w:szCs w:val="22"/>
              </w:rPr>
            </w:pPr>
            <w:r w:rsidRPr="00D82056">
              <w:rPr>
                <w:rFonts w:asciiTheme="minorHAnsi" w:hAnsiTheme="minorHAnsi" w:cstheme="minorHAnsi"/>
                <w:color w:val="auto"/>
                <w:sz w:val="22"/>
                <w:szCs w:val="22"/>
              </w:rPr>
              <w:lastRenderedPageBreak/>
              <w:t xml:space="preserve">Detailed Project Status – </w:t>
            </w:r>
            <w:r w:rsidRPr="00D82056">
              <w:rPr>
                <w:rFonts w:asciiTheme="minorHAnsi" w:hAnsiTheme="minorHAnsi" w:cstheme="minorHAnsi"/>
                <w:b w:val="0"/>
                <w:color w:val="auto"/>
                <w:sz w:val="22"/>
                <w:szCs w:val="22"/>
              </w:rPr>
              <w:t xml:space="preserve">Expand upon the above section. What key activities were undertaken and what were the key accomplishments during </w:t>
            </w:r>
            <w:r>
              <w:rPr>
                <w:rFonts w:asciiTheme="minorHAnsi" w:hAnsiTheme="minorHAnsi" w:cstheme="minorHAnsi"/>
                <w:b w:val="0"/>
                <w:color w:val="auto"/>
                <w:sz w:val="22"/>
                <w:szCs w:val="22"/>
              </w:rPr>
              <w:t>this reporting period</w:t>
            </w:r>
            <w:r w:rsidRPr="00D82056">
              <w:rPr>
                <w:rFonts w:asciiTheme="minorHAnsi" w:hAnsiTheme="minorHAnsi" w:cstheme="minorHAnsi"/>
                <w:b w:val="0"/>
                <w:color w:val="auto"/>
                <w:sz w:val="22"/>
                <w:szCs w:val="22"/>
              </w:rPr>
              <w:t xml:space="preserve">?  </w:t>
            </w:r>
            <w:r w:rsidR="00B9516B">
              <w:rPr>
                <w:rFonts w:asciiTheme="minorHAnsi" w:hAnsiTheme="minorHAnsi" w:cstheme="minorHAnsi"/>
                <w:b w:val="0"/>
                <w:sz w:val="22"/>
                <w:szCs w:val="22"/>
              </w:rPr>
              <w:t>List each key deliverable from the proposal and describe progress made (or not made) toward achieving it, including metrics were appropriate.</w:t>
            </w:r>
          </w:p>
        </w:tc>
      </w:tr>
      <w:tr w:rsidR="00957DE7" w:rsidRPr="003507CA" w14:paraId="37D8A7D0" w14:textId="77777777" w:rsidTr="00122880">
        <w:trPr>
          <w:trHeight w:val="2242"/>
        </w:trPr>
        <w:tc>
          <w:tcPr>
            <w:tcW w:w="8910" w:type="dxa"/>
            <w:gridSpan w:val="2"/>
            <w:tcMar>
              <w:top w:w="43" w:type="dxa"/>
              <w:left w:w="0" w:type="dxa"/>
              <w:bottom w:w="43" w:type="dxa"/>
              <w:right w:w="0" w:type="dxa"/>
            </w:tcMar>
          </w:tcPr>
          <w:p w14:paraId="75C378BF" w14:textId="77777777" w:rsidR="00741D3E" w:rsidRDefault="00741D3E" w:rsidP="00741D3E">
            <w:pPr>
              <w:spacing w:line="240" w:lineRule="auto"/>
              <w:rPr>
                <w:rFonts w:asciiTheme="minorHAnsi" w:hAnsiTheme="minorHAnsi" w:cstheme="minorBidi"/>
                <w:i/>
                <w:iCs/>
                <w:sz w:val="22"/>
                <w:szCs w:val="22"/>
              </w:rPr>
            </w:pPr>
            <w:r w:rsidRPr="00741D3E">
              <w:rPr>
                <w:rFonts w:asciiTheme="minorHAnsi" w:hAnsiTheme="minorHAnsi" w:cstheme="minorBidi"/>
                <w:b/>
                <w:i/>
                <w:iCs/>
                <w:sz w:val="22"/>
                <w:szCs w:val="22"/>
              </w:rPr>
              <w:t xml:space="preserve">Objective 1: </w:t>
            </w:r>
            <w:r w:rsidRPr="00741D3E">
              <w:rPr>
                <w:rFonts w:asciiTheme="minorHAnsi" w:hAnsiTheme="minorHAnsi" w:cstheme="minorBidi"/>
                <w:b/>
                <w:bCs w:val="0"/>
                <w:i/>
                <w:iCs/>
                <w:sz w:val="22"/>
                <w:szCs w:val="22"/>
              </w:rPr>
              <w:t>Determine growth performance in LMB fed soy protein</w:t>
            </w:r>
            <w:r w:rsidRPr="00741D3E">
              <w:rPr>
                <w:rFonts w:asciiTheme="minorHAnsi" w:hAnsiTheme="minorHAnsi" w:cstheme="minorBidi"/>
                <w:i/>
                <w:iCs/>
                <w:sz w:val="22"/>
                <w:szCs w:val="22"/>
              </w:rPr>
              <w:t xml:space="preserve"> </w:t>
            </w:r>
          </w:p>
          <w:p w14:paraId="19A503D2" w14:textId="2A2B06AC" w:rsidR="00985AC7" w:rsidRPr="00985AC7" w:rsidRDefault="00122880" w:rsidP="00985AC7">
            <w:pPr>
              <w:spacing w:line="240" w:lineRule="auto"/>
              <w:rPr>
                <w:rFonts w:asciiTheme="minorHAnsi" w:hAnsiTheme="minorHAnsi" w:cstheme="minorBidi"/>
                <w:sz w:val="22"/>
                <w:szCs w:val="22"/>
              </w:rPr>
            </w:pPr>
            <w:r>
              <w:rPr>
                <w:rFonts w:asciiTheme="minorHAnsi" w:hAnsiTheme="minorHAnsi" w:cstheme="minorBidi"/>
                <w:sz w:val="22"/>
                <w:szCs w:val="22"/>
              </w:rPr>
              <w:t xml:space="preserve">We have completed the growth performance trial ahead of schedule during this quarter, and the team is currently working on data analysis. </w:t>
            </w:r>
            <w:r w:rsidR="00985AC7" w:rsidRPr="00985AC7">
              <w:rPr>
                <w:rFonts w:asciiTheme="minorHAnsi" w:hAnsiTheme="minorHAnsi" w:cstheme="minorBidi"/>
                <w:sz w:val="22"/>
                <w:szCs w:val="22"/>
              </w:rPr>
              <w:t xml:space="preserve">The experiment was conducted in 16 tanks (50 fish per tank with </w:t>
            </w:r>
            <w:r w:rsidR="0096087D">
              <w:rPr>
                <w:rFonts w:asciiTheme="minorHAnsi" w:hAnsiTheme="minorHAnsi" w:cstheme="minorBidi"/>
                <w:sz w:val="22"/>
                <w:szCs w:val="22"/>
              </w:rPr>
              <w:t>four</w:t>
            </w:r>
            <w:r w:rsidR="00985AC7" w:rsidRPr="00985AC7">
              <w:rPr>
                <w:rFonts w:asciiTheme="minorHAnsi" w:hAnsiTheme="minorHAnsi" w:cstheme="minorBidi"/>
                <w:sz w:val="22"/>
                <w:szCs w:val="22"/>
              </w:rPr>
              <w:t xml:space="preserve"> replicates per diet</w:t>
            </w:r>
            <w:r w:rsidR="001E3B32">
              <w:rPr>
                <w:rFonts w:asciiTheme="minorHAnsi" w:hAnsiTheme="minorHAnsi" w:cstheme="minorBidi"/>
                <w:sz w:val="22"/>
                <w:szCs w:val="22"/>
              </w:rPr>
              <w:t>; Table 1</w:t>
            </w:r>
            <w:r w:rsidR="00985AC7" w:rsidRPr="00985AC7">
              <w:rPr>
                <w:rFonts w:asciiTheme="minorHAnsi" w:hAnsiTheme="minorHAnsi" w:cstheme="minorBidi"/>
                <w:sz w:val="22"/>
                <w:szCs w:val="22"/>
              </w:rPr>
              <w:t>) within a RAS.</w:t>
            </w:r>
            <w:r w:rsidR="00FC55C5">
              <w:rPr>
                <w:rFonts w:asciiTheme="minorHAnsi" w:hAnsiTheme="minorHAnsi" w:cstheme="minorBidi"/>
                <w:sz w:val="22"/>
                <w:szCs w:val="22"/>
              </w:rPr>
              <w:t xml:space="preserve"> T</w:t>
            </w:r>
            <w:r w:rsidR="00985AC7" w:rsidRPr="00985AC7">
              <w:rPr>
                <w:rFonts w:asciiTheme="minorHAnsi" w:hAnsiTheme="minorHAnsi" w:cstheme="minorBidi"/>
                <w:sz w:val="22"/>
                <w:szCs w:val="22"/>
              </w:rPr>
              <w:t>he RAS environment had a maintained salinity level of 3.0</w:t>
            </w:r>
            <w:r>
              <w:rPr>
                <w:rFonts w:asciiTheme="minorHAnsi" w:hAnsiTheme="minorHAnsi" w:cstheme="minorBidi"/>
                <w:sz w:val="22"/>
                <w:szCs w:val="22"/>
              </w:rPr>
              <w:t xml:space="preserve"> ppt</w:t>
            </w:r>
            <w:r w:rsidR="00985AC7" w:rsidRPr="00985AC7">
              <w:rPr>
                <w:rFonts w:asciiTheme="minorHAnsi" w:hAnsiTheme="minorHAnsi" w:cstheme="minorBidi"/>
                <w:sz w:val="22"/>
                <w:szCs w:val="22"/>
              </w:rPr>
              <w:t xml:space="preserve">. During much of this trial, the </w:t>
            </w:r>
            <w:r w:rsidR="00FC55C5">
              <w:rPr>
                <w:rFonts w:asciiTheme="minorHAnsi" w:hAnsiTheme="minorHAnsi" w:cstheme="minorBidi"/>
                <w:sz w:val="22"/>
                <w:szCs w:val="22"/>
              </w:rPr>
              <w:t>LMB</w:t>
            </w:r>
            <w:r w:rsidR="00985AC7" w:rsidRPr="00985AC7">
              <w:rPr>
                <w:rFonts w:asciiTheme="minorHAnsi" w:hAnsiTheme="minorHAnsi" w:cstheme="minorBidi"/>
                <w:sz w:val="22"/>
                <w:szCs w:val="22"/>
              </w:rPr>
              <w:t xml:space="preserve"> </w:t>
            </w:r>
            <w:bookmarkStart w:id="0" w:name="_Int_WQENYf0F"/>
            <w:r w:rsidR="00985AC7" w:rsidRPr="00985AC7">
              <w:rPr>
                <w:rFonts w:asciiTheme="minorHAnsi" w:hAnsiTheme="minorHAnsi" w:cstheme="minorBidi"/>
                <w:sz w:val="22"/>
                <w:szCs w:val="22"/>
              </w:rPr>
              <w:t>were</w:t>
            </w:r>
            <w:bookmarkEnd w:id="0"/>
            <w:r w:rsidR="00985AC7" w:rsidRPr="00985AC7">
              <w:rPr>
                <w:rFonts w:asciiTheme="minorHAnsi" w:hAnsiTheme="minorHAnsi" w:cstheme="minorBidi"/>
                <w:sz w:val="22"/>
                <w:szCs w:val="22"/>
              </w:rPr>
              <w:t xml:space="preserve"> offered 4% of the </w:t>
            </w:r>
            <w:r w:rsidR="0096087D">
              <w:rPr>
                <w:rFonts w:asciiTheme="minorHAnsi" w:hAnsiTheme="minorHAnsi" w:cstheme="minorBidi"/>
                <w:sz w:val="22"/>
                <w:szCs w:val="22"/>
              </w:rPr>
              <w:t xml:space="preserve">tank </w:t>
            </w:r>
            <w:r w:rsidR="00985AC7" w:rsidRPr="00985AC7">
              <w:rPr>
                <w:rFonts w:asciiTheme="minorHAnsi" w:hAnsiTheme="minorHAnsi" w:cstheme="minorBidi"/>
                <w:sz w:val="22"/>
                <w:szCs w:val="22"/>
              </w:rPr>
              <w:t xml:space="preserve">biomass, spread out over eight feeds throughout the day. If the </w:t>
            </w:r>
            <w:r w:rsidR="00FC55C5">
              <w:rPr>
                <w:rFonts w:asciiTheme="minorHAnsi" w:hAnsiTheme="minorHAnsi" w:cstheme="minorBidi"/>
                <w:sz w:val="22"/>
                <w:szCs w:val="22"/>
              </w:rPr>
              <w:t>LMB</w:t>
            </w:r>
            <w:r w:rsidR="00985AC7" w:rsidRPr="00985AC7">
              <w:rPr>
                <w:rFonts w:asciiTheme="minorHAnsi" w:hAnsiTheme="minorHAnsi" w:cstheme="minorBidi"/>
                <w:sz w:val="22"/>
                <w:szCs w:val="22"/>
              </w:rPr>
              <w:t xml:space="preserve"> reached satiation prior to the final feed, the remainder of the diet variants were scaled back for the day and recorded. Between </w:t>
            </w:r>
            <w:r w:rsidR="00705E8D">
              <w:rPr>
                <w:rFonts w:asciiTheme="minorHAnsi" w:hAnsiTheme="minorHAnsi" w:cstheme="minorBidi"/>
                <w:sz w:val="22"/>
                <w:szCs w:val="22"/>
              </w:rPr>
              <w:t>W</w:t>
            </w:r>
            <w:r w:rsidR="00985AC7" w:rsidRPr="00985AC7">
              <w:rPr>
                <w:rFonts w:asciiTheme="minorHAnsi" w:hAnsiTheme="minorHAnsi" w:cstheme="minorBidi"/>
                <w:sz w:val="22"/>
                <w:szCs w:val="22"/>
              </w:rPr>
              <w:t xml:space="preserve">eek 4 and </w:t>
            </w:r>
            <w:r w:rsidR="00705E8D">
              <w:rPr>
                <w:rFonts w:asciiTheme="minorHAnsi" w:hAnsiTheme="minorHAnsi" w:cstheme="minorBidi"/>
                <w:sz w:val="22"/>
                <w:szCs w:val="22"/>
              </w:rPr>
              <w:t>W</w:t>
            </w:r>
            <w:r w:rsidR="00985AC7" w:rsidRPr="00985AC7">
              <w:rPr>
                <w:rFonts w:asciiTheme="minorHAnsi" w:hAnsiTheme="minorHAnsi" w:cstheme="minorBidi"/>
                <w:sz w:val="22"/>
                <w:szCs w:val="22"/>
              </w:rPr>
              <w:t xml:space="preserve">eek 6 count and biomass data collection, the </w:t>
            </w:r>
            <w:r w:rsidR="0096087D">
              <w:rPr>
                <w:rFonts w:asciiTheme="minorHAnsi" w:hAnsiTheme="minorHAnsi" w:cstheme="minorBidi"/>
                <w:sz w:val="22"/>
                <w:szCs w:val="22"/>
              </w:rPr>
              <w:t>LMB</w:t>
            </w:r>
            <w:r w:rsidR="00985AC7" w:rsidRPr="00985AC7">
              <w:rPr>
                <w:rFonts w:asciiTheme="minorHAnsi" w:hAnsiTheme="minorHAnsi" w:cstheme="minorBidi"/>
                <w:sz w:val="22"/>
                <w:szCs w:val="22"/>
              </w:rPr>
              <w:t xml:space="preserve"> were offered </w:t>
            </w:r>
            <w:r w:rsidR="0096087D">
              <w:rPr>
                <w:rFonts w:asciiTheme="minorHAnsi" w:hAnsiTheme="minorHAnsi" w:cstheme="minorBidi"/>
                <w:sz w:val="22"/>
                <w:szCs w:val="22"/>
              </w:rPr>
              <w:t xml:space="preserve">a </w:t>
            </w:r>
            <w:r w:rsidR="00985AC7" w:rsidRPr="00985AC7">
              <w:rPr>
                <w:rFonts w:asciiTheme="minorHAnsi" w:hAnsiTheme="minorHAnsi" w:cstheme="minorBidi"/>
                <w:sz w:val="22"/>
                <w:szCs w:val="22"/>
              </w:rPr>
              <w:t xml:space="preserve">6% </w:t>
            </w:r>
            <w:r w:rsidR="0096087D">
              <w:rPr>
                <w:rFonts w:asciiTheme="minorHAnsi" w:hAnsiTheme="minorHAnsi" w:cstheme="minorBidi"/>
                <w:sz w:val="22"/>
                <w:szCs w:val="22"/>
              </w:rPr>
              <w:t>feed plan</w:t>
            </w:r>
            <w:r w:rsidR="00985AC7" w:rsidRPr="00985AC7">
              <w:rPr>
                <w:rFonts w:asciiTheme="minorHAnsi" w:hAnsiTheme="minorHAnsi" w:cstheme="minorBidi"/>
                <w:sz w:val="22"/>
                <w:szCs w:val="22"/>
              </w:rPr>
              <w:t xml:space="preserve">, but we reverted to 4% during </w:t>
            </w:r>
            <w:r w:rsidR="00705E8D">
              <w:rPr>
                <w:rFonts w:asciiTheme="minorHAnsi" w:hAnsiTheme="minorHAnsi" w:cstheme="minorBidi"/>
                <w:sz w:val="22"/>
                <w:szCs w:val="22"/>
              </w:rPr>
              <w:t>Week 6</w:t>
            </w:r>
            <w:r w:rsidR="00985AC7" w:rsidRPr="00985AC7">
              <w:rPr>
                <w:rFonts w:asciiTheme="minorHAnsi" w:hAnsiTheme="minorHAnsi" w:cstheme="minorBidi"/>
                <w:sz w:val="22"/>
                <w:szCs w:val="22"/>
              </w:rPr>
              <w:t xml:space="preserve"> as observations </w:t>
            </w:r>
            <w:r w:rsidR="0096087D">
              <w:rPr>
                <w:rFonts w:asciiTheme="minorHAnsi" w:hAnsiTheme="minorHAnsi" w:cstheme="minorBidi"/>
                <w:sz w:val="22"/>
                <w:szCs w:val="22"/>
              </w:rPr>
              <w:t>showed</w:t>
            </w:r>
            <w:r w:rsidR="00985AC7" w:rsidRPr="00985AC7">
              <w:rPr>
                <w:rFonts w:asciiTheme="minorHAnsi" w:hAnsiTheme="minorHAnsi" w:cstheme="minorBidi"/>
                <w:sz w:val="22"/>
                <w:szCs w:val="22"/>
              </w:rPr>
              <w:t xml:space="preserve"> this led to overfeeding and poorer water </w:t>
            </w:r>
            <w:r w:rsidR="0096087D">
              <w:rPr>
                <w:rFonts w:asciiTheme="minorHAnsi" w:hAnsiTheme="minorHAnsi" w:cstheme="minorBidi"/>
                <w:sz w:val="22"/>
                <w:szCs w:val="22"/>
              </w:rPr>
              <w:t>quality</w:t>
            </w:r>
            <w:r w:rsidR="00985AC7" w:rsidRPr="00985AC7">
              <w:rPr>
                <w:rFonts w:asciiTheme="minorHAnsi" w:hAnsiTheme="minorHAnsi" w:cstheme="minorBidi"/>
                <w:sz w:val="22"/>
                <w:szCs w:val="22"/>
              </w:rPr>
              <w:t>.</w:t>
            </w:r>
            <w:r w:rsidR="00FC55C5">
              <w:rPr>
                <w:rFonts w:asciiTheme="minorHAnsi" w:hAnsiTheme="minorHAnsi" w:cstheme="minorBidi"/>
                <w:sz w:val="22"/>
                <w:szCs w:val="22"/>
              </w:rPr>
              <w:t xml:space="preserve"> </w:t>
            </w:r>
            <w:r w:rsidR="0096087D">
              <w:rPr>
                <w:rFonts w:asciiTheme="minorHAnsi" w:hAnsiTheme="minorHAnsi" w:cstheme="minorBidi"/>
                <w:sz w:val="22"/>
                <w:szCs w:val="22"/>
              </w:rPr>
              <w:t>Tank</w:t>
            </w:r>
            <w:r>
              <w:rPr>
                <w:rFonts w:asciiTheme="minorHAnsi" w:hAnsiTheme="minorHAnsi" w:cstheme="minorBidi"/>
                <w:sz w:val="22"/>
                <w:szCs w:val="22"/>
              </w:rPr>
              <w:t xml:space="preserve"> biomass and individual fish counts were obtained </w:t>
            </w:r>
            <w:r w:rsidR="0096087D">
              <w:rPr>
                <w:rFonts w:asciiTheme="minorHAnsi" w:hAnsiTheme="minorHAnsi" w:cstheme="minorBidi"/>
                <w:sz w:val="22"/>
                <w:szCs w:val="22"/>
              </w:rPr>
              <w:t xml:space="preserve">at each sampling </w:t>
            </w:r>
            <w:r>
              <w:rPr>
                <w:rFonts w:asciiTheme="minorHAnsi" w:hAnsiTheme="minorHAnsi" w:cstheme="minorBidi"/>
                <w:sz w:val="22"/>
                <w:szCs w:val="22"/>
              </w:rPr>
              <w:t xml:space="preserve">to calculate growth indices. Preliminary data from the trial is provided in Figure 1 and Table 2, and the team will plan to analyze these data with a two-way repeated measures ANOVA following data validation. Overall, initial findings from </w:t>
            </w:r>
            <w:r w:rsidR="0096087D">
              <w:rPr>
                <w:rFonts w:asciiTheme="minorHAnsi" w:hAnsiTheme="minorHAnsi" w:cstheme="minorBidi"/>
                <w:sz w:val="22"/>
                <w:szCs w:val="22"/>
              </w:rPr>
              <w:t xml:space="preserve">the </w:t>
            </w:r>
            <w:r>
              <w:rPr>
                <w:rFonts w:asciiTheme="minorHAnsi" w:hAnsiTheme="minorHAnsi" w:cstheme="minorBidi"/>
                <w:sz w:val="22"/>
                <w:szCs w:val="22"/>
              </w:rPr>
              <w:t xml:space="preserve">trial </w:t>
            </w:r>
            <w:r w:rsidR="000822B8">
              <w:rPr>
                <w:rFonts w:asciiTheme="minorHAnsi" w:hAnsiTheme="minorHAnsi" w:cstheme="minorBidi"/>
                <w:sz w:val="22"/>
                <w:szCs w:val="22"/>
              </w:rPr>
              <w:t>endpoint</w:t>
            </w:r>
            <w:r>
              <w:rPr>
                <w:rFonts w:asciiTheme="minorHAnsi" w:hAnsiTheme="minorHAnsi" w:cstheme="minorBidi"/>
                <w:sz w:val="22"/>
                <w:szCs w:val="22"/>
              </w:rPr>
              <w:t xml:space="preserve"> indicate that the soy diets all performed well and kept up with the basal control diet.</w:t>
            </w:r>
          </w:p>
          <w:p w14:paraId="0149B2F6" w14:textId="77777777" w:rsidR="00741D3E" w:rsidRPr="00985AC7" w:rsidRDefault="00741D3E" w:rsidP="00741D3E">
            <w:pPr>
              <w:spacing w:line="240" w:lineRule="auto"/>
              <w:rPr>
                <w:rFonts w:asciiTheme="minorHAnsi" w:hAnsiTheme="minorHAnsi" w:cstheme="minorBidi"/>
                <w:sz w:val="22"/>
                <w:szCs w:val="22"/>
              </w:rPr>
            </w:pPr>
          </w:p>
          <w:p w14:paraId="6C5DA653" w14:textId="3361E484" w:rsidR="001950C6" w:rsidRPr="001950C6" w:rsidRDefault="001950C6" w:rsidP="001950C6">
            <w:pPr>
              <w:spacing w:line="240" w:lineRule="auto"/>
              <w:rPr>
                <w:rFonts w:asciiTheme="minorHAnsi" w:hAnsiTheme="minorHAnsi" w:cstheme="minorBidi"/>
                <w:szCs w:val="18"/>
              </w:rPr>
            </w:pPr>
            <w:commentRangeStart w:id="1"/>
            <w:r w:rsidRPr="001950C6">
              <w:rPr>
                <w:rFonts w:asciiTheme="minorHAnsi" w:hAnsiTheme="minorHAnsi" w:cstheme="minorBidi"/>
                <w:b/>
                <w:bCs w:val="0"/>
                <w:szCs w:val="18"/>
              </w:rPr>
              <w:t xml:space="preserve">Table </w:t>
            </w:r>
            <w:r w:rsidR="001E3B32" w:rsidRPr="000822B8">
              <w:rPr>
                <w:rFonts w:asciiTheme="minorHAnsi" w:hAnsiTheme="minorHAnsi" w:cstheme="minorBidi"/>
                <w:b/>
                <w:bCs w:val="0"/>
                <w:szCs w:val="18"/>
              </w:rPr>
              <w:t>1</w:t>
            </w:r>
            <w:r w:rsidRPr="001950C6">
              <w:rPr>
                <w:rFonts w:asciiTheme="minorHAnsi" w:hAnsiTheme="minorHAnsi" w:cstheme="minorBidi"/>
                <w:b/>
                <w:bCs w:val="0"/>
                <w:szCs w:val="18"/>
              </w:rPr>
              <w:t>.</w:t>
            </w:r>
            <w:r w:rsidRPr="001950C6">
              <w:rPr>
                <w:rFonts w:asciiTheme="minorHAnsi" w:hAnsiTheme="minorHAnsi" w:cstheme="minorBidi"/>
                <w:szCs w:val="18"/>
              </w:rPr>
              <w:t xml:space="preserve">   Proximate analysis “</w:t>
            </w:r>
            <w:r w:rsidRPr="000822B8">
              <w:rPr>
                <w:rFonts w:asciiTheme="minorHAnsi" w:hAnsiTheme="minorHAnsi" w:cstheme="minorBidi"/>
                <w:szCs w:val="18"/>
              </w:rPr>
              <w:t>a</w:t>
            </w:r>
            <w:r w:rsidRPr="001950C6">
              <w:rPr>
                <w:rFonts w:asciiTheme="minorHAnsi" w:hAnsiTheme="minorHAnsi" w:cstheme="minorBidi"/>
                <w:szCs w:val="18"/>
              </w:rPr>
              <w:t xml:space="preserve">s is” of each soy process variant diets and basal control fed to the </w:t>
            </w:r>
            <w:r w:rsidR="001E3B32" w:rsidRPr="000822B8">
              <w:rPr>
                <w:rFonts w:asciiTheme="minorHAnsi" w:hAnsiTheme="minorHAnsi" w:cstheme="minorBidi"/>
                <w:szCs w:val="18"/>
              </w:rPr>
              <w:t>LMB</w:t>
            </w:r>
            <w:r w:rsidRPr="001950C6">
              <w:rPr>
                <w:rFonts w:asciiTheme="minorHAnsi" w:hAnsiTheme="minorHAnsi" w:cstheme="minorBidi"/>
                <w:szCs w:val="18"/>
              </w:rPr>
              <w:t xml:space="preserve"> over the 14-week feeding trial. Basal (Control </w:t>
            </w:r>
            <w:r w:rsidRPr="000822B8">
              <w:rPr>
                <w:rFonts w:asciiTheme="minorHAnsi" w:hAnsiTheme="minorHAnsi" w:cstheme="minorBidi"/>
                <w:szCs w:val="18"/>
              </w:rPr>
              <w:t>d</w:t>
            </w:r>
            <w:r w:rsidRPr="001950C6">
              <w:rPr>
                <w:rFonts w:asciiTheme="minorHAnsi" w:hAnsiTheme="minorHAnsi" w:cstheme="minorBidi"/>
                <w:szCs w:val="18"/>
              </w:rPr>
              <w:t xml:space="preserve">iet), </w:t>
            </w:r>
            <w:r w:rsidR="00FC55C5" w:rsidRPr="000822B8">
              <w:rPr>
                <w:rFonts w:asciiTheme="minorHAnsi" w:hAnsiTheme="minorHAnsi" w:cstheme="minorBidi"/>
                <w:szCs w:val="18"/>
              </w:rPr>
              <w:t>s</w:t>
            </w:r>
            <w:r w:rsidRPr="001950C6">
              <w:rPr>
                <w:rFonts w:asciiTheme="minorHAnsi" w:hAnsiTheme="minorHAnsi" w:cstheme="minorBidi"/>
                <w:szCs w:val="18"/>
              </w:rPr>
              <w:t xml:space="preserve">oybean </w:t>
            </w:r>
            <w:r w:rsidR="00FC55C5" w:rsidRPr="000822B8">
              <w:rPr>
                <w:rFonts w:asciiTheme="minorHAnsi" w:hAnsiTheme="minorHAnsi" w:cstheme="minorBidi"/>
                <w:szCs w:val="18"/>
              </w:rPr>
              <w:t>m</w:t>
            </w:r>
            <w:r w:rsidRPr="001950C6">
              <w:rPr>
                <w:rFonts w:asciiTheme="minorHAnsi" w:hAnsiTheme="minorHAnsi" w:cstheme="minorBidi"/>
                <w:szCs w:val="18"/>
              </w:rPr>
              <w:t xml:space="preserve">eal (SBM), </w:t>
            </w:r>
            <w:r w:rsidR="00FC55C5" w:rsidRPr="000822B8">
              <w:rPr>
                <w:rFonts w:asciiTheme="minorHAnsi" w:hAnsiTheme="minorHAnsi" w:cstheme="minorBidi"/>
                <w:szCs w:val="18"/>
              </w:rPr>
              <w:t>f</w:t>
            </w:r>
            <w:r w:rsidRPr="001950C6">
              <w:rPr>
                <w:rFonts w:asciiTheme="minorHAnsi" w:hAnsiTheme="minorHAnsi" w:cstheme="minorBidi"/>
                <w:szCs w:val="18"/>
              </w:rPr>
              <w:t xml:space="preserve">ermented </w:t>
            </w:r>
            <w:r w:rsidR="00FC55C5" w:rsidRPr="000822B8">
              <w:rPr>
                <w:rFonts w:asciiTheme="minorHAnsi" w:hAnsiTheme="minorHAnsi" w:cstheme="minorBidi"/>
                <w:szCs w:val="18"/>
              </w:rPr>
              <w:t>s</w:t>
            </w:r>
            <w:r w:rsidRPr="001950C6">
              <w:rPr>
                <w:rFonts w:asciiTheme="minorHAnsi" w:hAnsiTheme="minorHAnsi" w:cstheme="minorBidi"/>
                <w:szCs w:val="18"/>
              </w:rPr>
              <w:t xml:space="preserve">oybean meal </w:t>
            </w:r>
            <w:r w:rsidR="00FC55C5" w:rsidRPr="000822B8">
              <w:rPr>
                <w:rFonts w:asciiTheme="minorHAnsi" w:hAnsiTheme="minorHAnsi" w:cstheme="minorBidi"/>
                <w:szCs w:val="18"/>
              </w:rPr>
              <w:t>d</w:t>
            </w:r>
            <w:r w:rsidRPr="001950C6">
              <w:rPr>
                <w:rFonts w:asciiTheme="minorHAnsi" w:hAnsiTheme="minorHAnsi" w:cstheme="minorBidi"/>
                <w:szCs w:val="18"/>
              </w:rPr>
              <w:t xml:space="preserve">iet (FSBM), and </w:t>
            </w:r>
            <w:r w:rsidR="00FC55C5" w:rsidRPr="000822B8">
              <w:rPr>
                <w:rFonts w:asciiTheme="minorHAnsi" w:hAnsiTheme="minorHAnsi" w:cstheme="minorBidi"/>
                <w:szCs w:val="18"/>
              </w:rPr>
              <w:t>s</w:t>
            </w:r>
            <w:r w:rsidRPr="001950C6">
              <w:rPr>
                <w:rFonts w:asciiTheme="minorHAnsi" w:hAnsiTheme="minorHAnsi" w:cstheme="minorBidi"/>
                <w:szCs w:val="18"/>
              </w:rPr>
              <w:t xml:space="preserve">oy </w:t>
            </w:r>
            <w:r w:rsidR="00FC55C5" w:rsidRPr="000822B8">
              <w:rPr>
                <w:rFonts w:asciiTheme="minorHAnsi" w:hAnsiTheme="minorHAnsi" w:cstheme="minorBidi"/>
                <w:szCs w:val="18"/>
              </w:rPr>
              <w:t>p</w:t>
            </w:r>
            <w:r w:rsidRPr="001950C6">
              <w:rPr>
                <w:rFonts w:asciiTheme="minorHAnsi" w:hAnsiTheme="minorHAnsi" w:cstheme="minorBidi"/>
                <w:szCs w:val="18"/>
              </w:rPr>
              <w:t xml:space="preserve">rotein </w:t>
            </w:r>
            <w:r w:rsidR="00FC55C5" w:rsidRPr="000822B8">
              <w:rPr>
                <w:rFonts w:asciiTheme="minorHAnsi" w:hAnsiTheme="minorHAnsi" w:cstheme="minorBidi"/>
                <w:szCs w:val="18"/>
              </w:rPr>
              <w:t>c</w:t>
            </w:r>
            <w:r w:rsidRPr="001950C6">
              <w:rPr>
                <w:rFonts w:asciiTheme="minorHAnsi" w:hAnsiTheme="minorHAnsi" w:cstheme="minorBidi"/>
                <w:szCs w:val="18"/>
              </w:rPr>
              <w:t xml:space="preserve">oncentrate diet (SPC) </w:t>
            </w:r>
            <w:commentRangeEnd w:id="1"/>
            <w:r w:rsidRPr="001950C6">
              <w:rPr>
                <w:rFonts w:asciiTheme="minorHAnsi" w:hAnsiTheme="minorHAnsi" w:cstheme="minorBidi"/>
                <w:szCs w:val="18"/>
              </w:rPr>
              <w:commentReference w:id="1"/>
            </w:r>
            <w:r w:rsidR="001E3B32" w:rsidRPr="000822B8">
              <w:rPr>
                <w:rFonts w:asciiTheme="minorHAnsi" w:hAnsiTheme="minorHAnsi" w:cstheme="minorBidi"/>
                <w:szCs w:val="18"/>
              </w:rPr>
              <w:t>.</w:t>
            </w:r>
          </w:p>
          <w:tbl>
            <w:tblPr>
              <w:tblW w:w="8217" w:type="dxa"/>
              <w:tblLook w:val="06A0" w:firstRow="1" w:lastRow="0" w:firstColumn="1" w:lastColumn="0" w:noHBand="1" w:noVBand="1"/>
            </w:tblPr>
            <w:tblGrid>
              <w:gridCol w:w="2285"/>
              <w:gridCol w:w="1485"/>
              <w:gridCol w:w="1418"/>
              <w:gridCol w:w="1502"/>
              <w:gridCol w:w="1527"/>
            </w:tblGrid>
            <w:tr w:rsidR="00122880" w:rsidRPr="001950C6" w14:paraId="7D7F5A81" w14:textId="77777777" w:rsidTr="00122880">
              <w:trPr>
                <w:trHeight w:val="274"/>
              </w:trPr>
              <w:tc>
                <w:tcPr>
                  <w:tcW w:w="2285" w:type="dxa"/>
                  <w:tcBorders>
                    <w:top w:val="single" w:sz="8" w:space="0" w:color="000000" w:themeColor="text1"/>
                    <w:bottom w:val="single" w:sz="8" w:space="0" w:color="000000" w:themeColor="text1"/>
                  </w:tcBorders>
                  <w:tcMar>
                    <w:top w:w="15" w:type="dxa"/>
                    <w:left w:w="15" w:type="dxa"/>
                    <w:right w:w="15" w:type="dxa"/>
                  </w:tcMar>
                  <w:vAlign w:val="center"/>
                </w:tcPr>
                <w:p w14:paraId="5FC2C1A6"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Proximate</w:t>
                  </w:r>
                </w:p>
              </w:tc>
              <w:tc>
                <w:tcPr>
                  <w:tcW w:w="1485" w:type="dxa"/>
                  <w:tcBorders>
                    <w:top w:val="single" w:sz="8" w:space="0" w:color="000000" w:themeColor="text1"/>
                    <w:bottom w:val="single" w:sz="8" w:space="0" w:color="000000" w:themeColor="text1"/>
                  </w:tcBorders>
                  <w:tcMar>
                    <w:top w:w="15" w:type="dxa"/>
                    <w:left w:w="15" w:type="dxa"/>
                    <w:right w:w="15" w:type="dxa"/>
                  </w:tcMar>
                  <w:vAlign w:val="center"/>
                </w:tcPr>
                <w:p w14:paraId="4D8BF51D"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Basal</w:t>
                  </w:r>
                </w:p>
              </w:tc>
              <w:tc>
                <w:tcPr>
                  <w:tcW w:w="1418" w:type="dxa"/>
                  <w:tcBorders>
                    <w:top w:val="single" w:sz="8" w:space="0" w:color="000000" w:themeColor="text1"/>
                    <w:bottom w:val="single" w:sz="8" w:space="0" w:color="000000" w:themeColor="text1"/>
                  </w:tcBorders>
                  <w:tcMar>
                    <w:top w:w="15" w:type="dxa"/>
                    <w:left w:w="15" w:type="dxa"/>
                    <w:right w:w="15" w:type="dxa"/>
                  </w:tcMar>
                  <w:vAlign w:val="center"/>
                </w:tcPr>
                <w:p w14:paraId="0D474463"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SBM</w:t>
                  </w:r>
                </w:p>
              </w:tc>
              <w:tc>
                <w:tcPr>
                  <w:tcW w:w="1502" w:type="dxa"/>
                  <w:tcBorders>
                    <w:top w:val="single" w:sz="8" w:space="0" w:color="000000" w:themeColor="text1"/>
                    <w:bottom w:val="single" w:sz="8" w:space="0" w:color="000000" w:themeColor="text1"/>
                  </w:tcBorders>
                  <w:tcMar>
                    <w:top w:w="15" w:type="dxa"/>
                    <w:left w:w="15" w:type="dxa"/>
                    <w:right w:w="15" w:type="dxa"/>
                  </w:tcMar>
                  <w:vAlign w:val="center"/>
                </w:tcPr>
                <w:p w14:paraId="02173E32"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FSBM</w:t>
                  </w:r>
                </w:p>
              </w:tc>
              <w:tc>
                <w:tcPr>
                  <w:tcW w:w="1527" w:type="dxa"/>
                  <w:tcBorders>
                    <w:top w:val="single" w:sz="8" w:space="0" w:color="000000" w:themeColor="text1"/>
                    <w:bottom w:val="single" w:sz="8" w:space="0" w:color="000000" w:themeColor="text1"/>
                  </w:tcBorders>
                  <w:tcMar>
                    <w:top w:w="15" w:type="dxa"/>
                    <w:left w:w="15" w:type="dxa"/>
                    <w:right w:w="15" w:type="dxa"/>
                  </w:tcMar>
                  <w:vAlign w:val="center"/>
                </w:tcPr>
                <w:p w14:paraId="50B9A86E"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SPC</w:t>
                  </w:r>
                </w:p>
              </w:tc>
            </w:tr>
            <w:tr w:rsidR="001950C6" w:rsidRPr="001950C6" w14:paraId="32ACCE1E" w14:textId="77777777" w:rsidTr="00122880">
              <w:trPr>
                <w:trHeight w:val="274"/>
              </w:trPr>
              <w:tc>
                <w:tcPr>
                  <w:tcW w:w="2285" w:type="dxa"/>
                  <w:tcBorders>
                    <w:top w:val="single" w:sz="8" w:space="0" w:color="000000" w:themeColor="text1"/>
                    <w:bottom w:val="nil"/>
                  </w:tcBorders>
                  <w:tcMar>
                    <w:top w:w="15" w:type="dxa"/>
                    <w:left w:w="15" w:type="dxa"/>
                    <w:right w:w="15" w:type="dxa"/>
                  </w:tcMar>
                  <w:vAlign w:val="center"/>
                </w:tcPr>
                <w:p w14:paraId="19BFEFD7" w14:textId="05E79E64"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Crude protein (%)</w:t>
                  </w:r>
                </w:p>
              </w:tc>
              <w:tc>
                <w:tcPr>
                  <w:tcW w:w="1485" w:type="dxa"/>
                  <w:tcBorders>
                    <w:top w:val="single" w:sz="8" w:space="0" w:color="000000" w:themeColor="text1"/>
                    <w:bottom w:val="nil"/>
                  </w:tcBorders>
                  <w:tcMar>
                    <w:top w:w="15" w:type="dxa"/>
                    <w:left w:w="15" w:type="dxa"/>
                    <w:right w:w="15" w:type="dxa"/>
                  </w:tcMar>
                  <w:vAlign w:val="center"/>
                </w:tcPr>
                <w:p w14:paraId="7360D103"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43.7</w:t>
                  </w:r>
                </w:p>
              </w:tc>
              <w:tc>
                <w:tcPr>
                  <w:tcW w:w="1418" w:type="dxa"/>
                  <w:tcBorders>
                    <w:top w:val="single" w:sz="8" w:space="0" w:color="000000" w:themeColor="text1"/>
                    <w:bottom w:val="nil"/>
                  </w:tcBorders>
                  <w:tcMar>
                    <w:top w:w="15" w:type="dxa"/>
                    <w:left w:w="15" w:type="dxa"/>
                    <w:right w:w="15" w:type="dxa"/>
                  </w:tcMar>
                  <w:vAlign w:val="center"/>
                </w:tcPr>
                <w:p w14:paraId="643F4BFC"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41.9</w:t>
                  </w:r>
                </w:p>
              </w:tc>
              <w:tc>
                <w:tcPr>
                  <w:tcW w:w="1502" w:type="dxa"/>
                  <w:tcBorders>
                    <w:top w:val="single" w:sz="8" w:space="0" w:color="000000" w:themeColor="text1"/>
                    <w:bottom w:val="nil"/>
                  </w:tcBorders>
                  <w:tcMar>
                    <w:top w:w="15" w:type="dxa"/>
                    <w:left w:w="15" w:type="dxa"/>
                    <w:right w:w="15" w:type="dxa"/>
                  </w:tcMar>
                  <w:vAlign w:val="center"/>
                </w:tcPr>
                <w:p w14:paraId="6B52F1F7"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41.2</w:t>
                  </w:r>
                </w:p>
              </w:tc>
              <w:tc>
                <w:tcPr>
                  <w:tcW w:w="1527" w:type="dxa"/>
                  <w:tcBorders>
                    <w:top w:val="single" w:sz="8" w:space="0" w:color="000000" w:themeColor="text1"/>
                    <w:bottom w:val="nil"/>
                  </w:tcBorders>
                  <w:tcMar>
                    <w:top w:w="15" w:type="dxa"/>
                    <w:left w:w="15" w:type="dxa"/>
                    <w:right w:w="15" w:type="dxa"/>
                  </w:tcMar>
                  <w:vAlign w:val="center"/>
                </w:tcPr>
                <w:p w14:paraId="68196E64"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42.5</w:t>
                  </w:r>
                </w:p>
              </w:tc>
            </w:tr>
            <w:tr w:rsidR="001950C6" w:rsidRPr="001950C6" w14:paraId="5B0B4C54" w14:textId="77777777" w:rsidTr="00122880">
              <w:trPr>
                <w:trHeight w:val="274"/>
              </w:trPr>
              <w:tc>
                <w:tcPr>
                  <w:tcW w:w="2285" w:type="dxa"/>
                  <w:tcBorders>
                    <w:top w:val="nil"/>
                    <w:bottom w:val="nil"/>
                  </w:tcBorders>
                  <w:tcMar>
                    <w:top w:w="15" w:type="dxa"/>
                    <w:left w:w="15" w:type="dxa"/>
                    <w:right w:w="15" w:type="dxa"/>
                  </w:tcMar>
                  <w:vAlign w:val="center"/>
                </w:tcPr>
                <w:p w14:paraId="2A6C1BEF" w14:textId="21B425D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Crude lipid (%)</w:t>
                  </w:r>
                </w:p>
              </w:tc>
              <w:tc>
                <w:tcPr>
                  <w:tcW w:w="1485" w:type="dxa"/>
                  <w:tcBorders>
                    <w:top w:val="nil"/>
                    <w:bottom w:val="nil"/>
                  </w:tcBorders>
                  <w:tcMar>
                    <w:top w:w="15" w:type="dxa"/>
                    <w:left w:w="15" w:type="dxa"/>
                    <w:right w:w="15" w:type="dxa"/>
                  </w:tcMar>
                  <w:vAlign w:val="center"/>
                </w:tcPr>
                <w:p w14:paraId="10785ACC" w14:textId="73F8454B"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12</w:t>
                  </w:r>
                  <w:r w:rsidR="00794DC9">
                    <w:rPr>
                      <w:rFonts w:asciiTheme="minorHAnsi" w:hAnsiTheme="minorHAnsi" w:cstheme="minorBidi"/>
                      <w:sz w:val="22"/>
                      <w:szCs w:val="22"/>
                    </w:rPr>
                    <w:t>.0</w:t>
                  </w:r>
                </w:p>
              </w:tc>
              <w:tc>
                <w:tcPr>
                  <w:tcW w:w="1418" w:type="dxa"/>
                  <w:tcBorders>
                    <w:top w:val="nil"/>
                    <w:bottom w:val="nil"/>
                  </w:tcBorders>
                  <w:tcMar>
                    <w:top w:w="15" w:type="dxa"/>
                    <w:left w:w="15" w:type="dxa"/>
                    <w:right w:w="15" w:type="dxa"/>
                  </w:tcMar>
                  <w:vAlign w:val="center"/>
                </w:tcPr>
                <w:p w14:paraId="743FF5B6" w14:textId="0E74FD0F" w:rsidR="001950C6" w:rsidRPr="001950C6" w:rsidRDefault="00794DC9" w:rsidP="001950C6">
                  <w:pPr>
                    <w:spacing w:line="240" w:lineRule="auto"/>
                    <w:jc w:val="center"/>
                    <w:rPr>
                      <w:rFonts w:asciiTheme="minorHAnsi" w:hAnsiTheme="minorHAnsi" w:cstheme="minorBidi"/>
                      <w:sz w:val="22"/>
                      <w:szCs w:val="22"/>
                    </w:rPr>
                  </w:pPr>
                  <w:r>
                    <w:rPr>
                      <w:rFonts w:asciiTheme="minorHAnsi" w:hAnsiTheme="minorHAnsi" w:cstheme="minorBidi"/>
                      <w:sz w:val="22"/>
                      <w:szCs w:val="22"/>
                    </w:rPr>
                    <w:t>10</w:t>
                  </w:r>
                  <w:r w:rsidR="001950C6" w:rsidRPr="001950C6">
                    <w:rPr>
                      <w:rFonts w:asciiTheme="minorHAnsi" w:hAnsiTheme="minorHAnsi" w:cstheme="minorBidi"/>
                      <w:sz w:val="22"/>
                      <w:szCs w:val="22"/>
                    </w:rPr>
                    <w:t>.</w:t>
                  </w:r>
                  <w:r>
                    <w:rPr>
                      <w:rFonts w:asciiTheme="minorHAnsi" w:hAnsiTheme="minorHAnsi" w:cstheme="minorBidi"/>
                      <w:sz w:val="22"/>
                      <w:szCs w:val="22"/>
                    </w:rPr>
                    <w:t>0</w:t>
                  </w:r>
                </w:p>
              </w:tc>
              <w:tc>
                <w:tcPr>
                  <w:tcW w:w="1502" w:type="dxa"/>
                  <w:tcBorders>
                    <w:top w:val="nil"/>
                    <w:bottom w:val="nil"/>
                  </w:tcBorders>
                  <w:tcMar>
                    <w:top w:w="15" w:type="dxa"/>
                    <w:left w:w="15" w:type="dxa"/>
                    <w:right w:w="15" w:type="dxa"/>
                  </w:tcMar>
                  <w:vAlign w:val="center"/>
                </w:tcPr>
                <w:p w14:paraId="54C22A65"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10.4</w:t>
                  </w:r>
                </w:p>
              </w:tc>
              <w:tc>
                <w:tcPr>
                  <w:tcW w:w="1527" w:type="dxa"/>
                  <w:tcBorders>
                    <w:top w:val="nil"/>
                    <w:bottom w:val="nil"/>
                  </w:tcBorders>
                  <w:tcMar>
                    <w:top w:w="15" w:type="dxa"/>
                    <w:left w:w="15" w:type="dxa"/>
                    <w:right w:w="15" w:type="dxa"/>
                  </w:tcMar>
                  <w:vAlign w:val="center"/>
                </w:tcPr>
                <w:p w14:paraId="37E15875"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10.1</w:t>
                  </w:r>
                </w:p>
              </w:tc>
            </w:tr>
            <w:tr w:rsidR="001950C6" w:rsidRPr="001950C6" w14:paraId="70E5FDF4" w14:textId="77777777" w:rsidTr="00122880">
              <w:trPr>
                <w:trHeight w:val="274"/>
              </w:trPr>
              <w:tc>
                <w:tcPr>
                  <w:tcW w:w="2285" w:type="dxa"/>
                  <w:tcBorders>
                    <w:top w:val="nil"/>
                    <w:bottom w:val="nil"/>
                  </w:tcBorders>
                  <w:tcMar>
                    <w:top w:w="15" w:type="dxa"/>
                    <w:left w:w="15" w:type="dxa"/>
                    <w:right w:w="15" w:type="dxa"/>
                  </w:tcMar>
                  <w:vAlign w:val="center"/>
                </w:tcPr>
                <w:p w14:paraId="5B7C2BD3"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Ash (%)</w:t>
                  </w:r>
                </w:p>
              </w:tc>
              <w:tc>
                <w:tcPr>
                  <w:tcW w:w="1485" w:type="dxa"/>
                  <w:tcBorders>
                    <w:top w:val="nil"/>
                    <w:bottom w:val="nil"/>
                  </w:tcBorders>
                  <w:tcMar>
                    <w:top w:w="15" w:type="dxa"/>
                    <w:left w:w="15" w:type="dxa"/>
                    <w:right w:w="15" w:type="dxa"/>
                  </w:tcMar>
                  <w:vAlign w:val="center"/>
                </w:tcPr>
                <w:p w14:paraId="45AA1A6A" w14:textId="23A69F5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10.1</w:t>
                  </w:r>
                </w:p>
              </w:tc>
              <w:tc>
                <w:tcPr>
                  <w:tcW w:w="1418" w:type="dxa"/>
                  <w:tcBorders>
                    <w:top w:val="nil"/>
                    <w:bottom w:val="nil"/>
                  </w:tcBorders>
                  <w:tcMar>
                    <w:top w:w="15" w:type="dxa"/>
                    <w:left w:w="15" w:type="dxa"/>
                    <w:right w:w="15" w:type="dxa"/>
                  </w:tcMar>
                  <w:vAlign w:val="center"/>
                </w:tcPr>
                <w:p w14:paraId="29C42967" w14:textId="4A3B925D"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7.6</w:t>
                  </w:r>
                </w:p>
              </w:tc>
              <w:tc>
                <w:tcPr>
                  <w:tcW w:w="1502" w:type="dxa"/>
                  <w:tcBorders>
                    <w:top w:val="nil"/>
                    <w:bottom w:val="nil"/>
                  </w:tcBorders>
                  <w:tcMar>
                    <w:top w:w="15" w:type="dxa"/>
                    <w:left w:w="15" w:type="dxa"/>
                    <w:right w:w="15" w:type="dxa"/>
                  </w:tcMar>
                  <w:vAlign w:val="center"/>
                </w:tcPr>
                <w:p w14:paraId="6575268A" w14:textId="1FE38BB0"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7.</w:t>
                  </w:r>
                  <w:r w:rsidR="00794DC9">
                    <w:rPr>
                      <w:rFonts w:asciiTheme="minorHAnsi" w:hAnsiTheme="minorHAnsi" w:cstheme="minorBidi"/>
                      <w:sz w:val="22"/>
                      <w:szCs w:val="22"/>
                    </w:rPr>
                    <w:t>5</w:t>
                  </w:r>
                </w:p>
              </w:tc>
              <w:tc>
                <w:tcPr>
                  <w:tcW w:w="1527" w:type="dxa"/>
                  <w:tcBorders>
                    <w:top w:val="nil"/>
                    <w:bottom w:val="nil"/>
                  </w:tcBorders>
                  <w:tcMar>
                    <w:top w:w="15" w:type="dxa"/>
                    <w:left w:w="15" w:type="dxa"/>
                    <w:right w:w="15" w:type="dxa"/>
                  </w:tcMar>
                  <w:vAlign w:val="center"/>
                </w:tcPr>
                <w:p w14:paraId="5A5458F8" w14:textId="01DD98E2"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6.</w:t>
                  </w:r>
                  <w:r w:rsidR="00794DC9">
                    <w:rPr>
                      <w:rFonts w:asciiTheme="minorHAnsi" w:hAnsiTheme="minorHAnsi" w:cstheme="minorBidi"/>
                      <w:sz w:val="22"/>
                      <w:szCs w:val="22"/>
                    </w:rPr>
                    <w:t>9</w:t>
                  </w:r>
                </w:p>
              </w:tc>
            </w:tr>
            <w:tr w:rsidR="001950C6" w:rsidRPr="001950C6" w14:paraId="67F6EE1F" w14:textId="77777777" w:rsidTr="00122880">
              <w:trPr>
                <w:trHeight w:val="274"/>
              </w:trPr>
              <w:tc>
                <w:tcPr>
                  <w:tcW w:w="2285" w:type="dxa"/>
                  <w:tcBorders>
                    <w:top w:val="nil"/>
                    <w:bottom w:val="nil"/>
                  </w:tcBorders>
                  <w:tcMar>
                    <w:top w:w="15" w:type="dxa"/>
                    <w:left w:w="15" w:type="dxa"/>
                    <w:right w:w="15" w:type="dxa"/>
                  </w:tcMar>
                  <w:vAlign w:val="center"/>
                </w:tcPr>
                <w:p w14:paraId="424C6E01" w14:textId="171C75D6"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Fiber (%)</w:t>
                  </w:r>
                </w:p>
              </w:tc>
              <w:tc>
                <w:tcPr>
                  <w:tcW w:w="1485" w:type="dxa"/>
                  <w:tcBorders>
                    <w:top w:val="nil"/>
                    <w:bottom w:val="nil"/>
                  </w:tcBorders>
                  <w:tcMar>
                    <w:top w:w="15" w:type="dxa"/>
                    <w:left w:w="15" w:type="dxa"/>
                    <w:right w:w="15" w:type="dxa"/>
                  </w:tcMar>
                  <w:vAlign w:val="center"/>
                </w:tcPr>
                <w:p w14:paraId="0924F9A7"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2.4</w:t>
                  </w:r>
                </w:p>
              </w:tc>
              <w:tc>
                <w:tcPr>
                  <w:tcW w:w="1418" w:type="dxa"/>
                  <w:tcBorders>
                    <w:top w:val="nil"/>
                    <w:bottom w:val="nil"/>
                  </w:tcBorders>
                  <w:tcMar>
                    <w:top w:w="15" w:type="dxa"/>
                    <w:left w:w="15" w:type="dxa"/>
                    <w:right w:w="15" w:type="dxa"/>
                  </w:tcMar>
                  <w:vAlign w:val="center"/>
                </w:tcPr>
                <w:p w14:paraId="6A8A349C"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4.7</w:t>
                  </w:r>
                </w:p>
              </w:tc>
              <w:tc>
                <w:tcPr>
                  <w:tcW w:w="1502" w:type="dxa"/>
                  <w:tcBorders>
                    <w:top w:val="nil"/>
                    <w:bottom w:val="nil"/>
                  </w:tcBorders>
                  <w:tcMar>
                    <w:top w:w="15" w:type="dxa"/>
                    <w:left w:w="15" w:type="dxa"/>
                    <w:right w:w="15" w:type="dxa"/>
                  </w:tcMar>
                  <w:vAlign w:val="center"/>
                </w:tcPr>
                <w:p w14:paraId="531146AC"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3.4</w:t>
                  </w:r>
                </w:p>
              </w:tc>
              <w:tc>
                <w:tcPr>
                  <w:tcW w:w="1527" w:type="dxa"/>
                  <w:tcBorders>
                    <w:top w:val="nil"/>
                    <w:bottom w:val="nil"/>
                  </w:tcBorders>
                  <w:tcMar>
                    <w:top w:w="15" w:type="dxa"/>
                    <w:left w:w="15" w:type="dxa"/>
                    <w:right w:w="15" w:type="dxa"/>
                  </w:tcMar>
                  <w:vAlign w:val="center"/>
                </w:tcPr>
                <w:p w14:paraId="58D113F1"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3.4</w:t>
                  </w:r>
                </w:p>
              </w:tc>
            </w:tr>
            <w:tr w:rsidR="001950C6" w:rsidRPr="001950C6" w14:paraId="1CEB1BE1" w14:textId="77777777" w:rsidTr="00122880">
              <w:trPr>
                <w:trHeight w:val="274"/>
              </w:trPr>
              <w:tc>
                <w:tcPr>
                  <w:tcW w:w="2285" w:type="dxa"/>
                  <w:tcBorders>
                    <w:top w:val="nil"/>
                    <w:bottom w:val="single" w:sz="8" w:space="0" w:color="000000" w:themeColor="text1"/>
                  </w:tcBorders>
                  <w:tcMar>
                    <w:top w:w="15" w:type="dxa"/>
                    <w:left w:w="15" w:type="dxa"/>
                    <w:right w:w="15" w:type="dxa"/>
                  </w:tcMar>
                  <w:vAlign w:val="center"/>
                </w:tcPr>
                <w:p w14:paraId="2F42D051" w14:textId="77777777"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Moisture (%)</w:t>
                  </w:r>
                </w:p>
              </w:tc>
              <w:tc>
                <w:tcPr>
                  <w:tcW w:w="1485" w:type="dxa"/>
                  <w:tcBorders>
                    <w:top w:val="nil"/>
                    <w:bottom w:val="single" w:sz="8" w:space="0" w:color="000000" w:themeColor="text1"/>
                  </w:tcBorders>
                  <w:tcMar>
                    <w:top w:w="15" w:type="dxa"/>
                    <w:left w:w="15" w:type="dxa"/>
                    <w:right w:w="15" w:type="dxa"/>
                  </w:tcMar>
                  <w:vAlign w:val="center"/>
                </w:tcPr>
                <w:p w14:paraId="313E9176" w14:textId="384DD68B" w:rsidR="001950C6" w:rsidRPr="001950C6" w:rsidRDefault="00794DC9" w:rsidP="001950C6">
                  <w:pPr>
                    <w:spacing w:line="240" w:lineRule="auto"/>
                    <w:jc w:val="center"/>
                    <w:rPr>
                      <w:rFonts w:asciiTheme="minorHAnsi" w:hAnsiTheme="minorHAnsi" w:cstheme="minorBidi"/>
                      <w:sz w:val="22"/>
                      <w:szCs w:val="22"/>
                    </w:rPr>
                  </w:pPr>
                  <w:r>
                    <w:rPr>
                      <w:rFonts w:asciiTheme="minorHAnsi" w:hAnsiTheme="minorHAnsi" w:cstheme="minorBidi"/>
                      <w:sz w:val="22"/>
                      <w:szCs w:val="22"/>
                    </w:rPr>
                    <w:t>7</w:t>
                  </w:r>
                  <w:r w:rsidR="001950C6" w:rsidRPr="001950C6">
                    <w:rPr>
                      <w:rFonts w:asciiTheme="minorHAnsi" w:hAnsiTheme="minorHAnsi" w:cstheme="minorBidi"/>
                      <w:sz w:val="22"/>
                      <w:szCs w:val="22"/>
                    </w:rPr>
                    <w:t>.</w:t>
                  </w:r>
                  <w:r>
                    <w:rPr>
                      <w:rFonts w:asciiTheme="minorHAnsi" w:hAnsiTheme="minorHAnsi" w:cstheme="minorBidi"/>
                      <w:sz w:val="22"/>
                      <w:szCs w:val="22"/>
                    </w:rPr>
                    <w:t>0</w:t>
                  </w:r>
                </w:p>
              </w:tc>
              <w:tc>
                <w:tcPr>
                  <w:tcW w:w="1418" w:type="dxa"/>
                  <w:tcBorders>
                    <w:top w:val="nil"/>
                    <w:bottom w:val="single" w:sz="8" w:space="0" w:color="000000" w:themeColor="text1"/>
                  </w:tcBorders>
                  <w:tcMar>
                    <w:top w:w="15" w:type="dxa"/>
                    <w:left w:w="15" w:type="dxa"/>
                    <w:right w:w="15" w:type="dxa"/>
                  </w:tcMar>
                  <w:vAlign w:val="center"/>
                </w:tcPr>
                <w:p w14:paraId="485F3422" w14:textId="71700EBB"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9.0</w:t>
                  </w:r>
                </w:p>
              </w:tc>
              <w:tc>
                <w:tcPr>
                  <w:tcW w:w="1502" w:type="dxa"/>
                  <w:tcBorders>
                    <w:top w:val="nil"/>
                    <w:bottom w:val="single" w:sz="8" w:space="0" w:color="000000" w:themeColor="text1"/>
                  </w:tcBorders>
                  <w:tcMar>
                    <w:top w:w="15" w:type="dxa"/>
                    <w:left w:w="15" w:type="dxa"/>
                    <w:right w:w="15" w:type="dxa"/>
                  </w:tcMar>
                  <w:vAlign w:val="center"/>
                </w:tcPr>
                <w:p w14:paraId="075FD525" w14:textId="5A669FDB"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8.</w:t>
                  </w:r>
                  <w:r w:rsidR="00794DC9">
                    <w:rPr>
                      <w:rFonts w:asciiTheme="minorHAnsi" w:hAnsiTheme="minorHAnsi" w:cstheme="minorBidi"/>
                      <w:sz w:val="22"/>
                      <w:szCs w:val="22"/>
                    </w:rPr>
                    <w:t>3</w:t>
                  </w:r>
                </w:p>
              </w:tc>
              <w:tc>
                <w:tcPr>
                  <w:tcW w:w="1527" w:type="dxa"/>
                  <w:tcBorders>
                    <w:top w:val="nil"/>
                    <w:bottom w:val="single" w:sz="8" w:space="0" w:color="000000" w:themeColor="text1"/>
                  </w:tcBorders>
                  <w:tcMar>
                    <w:top w:w="15" w:type="dxa"/>
                    <w:left w:w="15" w:type="dxa"/>
                    <w:right w:w="15" w:type="dxa"/>
                  </w:tcMar>
                  <w:vAlign w:val="center"/>
                </w:tcPr>
                <w:p w14:paraId="0280A94A" w14:textId="231ED8CE" w:rsidR="001950C6" w:rsidRPr="001950C6" w:rsidRDefault="001950C6" w:rsidP="001950C6">
                  <w:pPr>
                    <w:spacing w:line="240" w:lineRule="auto"/>
                    <w:jc w:val="center"/>
                    <w:rPr>
                      <w:rFonts w:asciiTheme="minorHAnsi" w:hAnsiTheme="minorHAnsi" w:cstheme="minorBidi"/>
                      <w:sz w:val="22"/>
                      <w:szCs w:val="22"/>
                    </w:rPr>
                  </w:pPr>
                  <w:r w:rsidRPr="001950C6">
                    <w:rPr>
                      <w:rFonts w:asciiTheme="minorHAnsi" w:hAnsiTheme="minorHAnsi" w:cstheme="minorBidi"/>
                      <w:sz w:val="22"/>
                      <w:szCs w:val="22"/>
                    </w:rPr>
                    <w:t>7.</w:t>
                  </w:r>
                  <w:r w:rsidR="00794DC9">
                    <w:rPr>
                      <w:rFonts w:asciiTheme="minorHAnsi" w:hAnsiTheme="minorHAnsi" w:cstheme="minorBidi"/>
                      <w:sz w:val="22"/>
                      <w:szCs w:val="22"/>
                    </w:rPr>
                    <w:t>8</w:t>
                  </w:r>
                </w:p>
              </w:tc>
            </w:tr>
          </w:tbl>
          <w:p w14:paraId="4D5C1869" w14:textId="77777777" w:rsidR="001565EA" w:rsidRDefault="001565EA" w:rsidP="00741D3E">
            <w:pPr>
              <w:spacing w:line="240" w:lineRule="auto"/>
              <w:rPr>
                <w:rFonts w:asciiTheme="minorHAnsi" w:hAnsiTheme="minorHAnsi" w:cstheme="minorBidi"/>
                <w:sz w:val="22"/>
                <w:szCs w:val="22"/>
              </w:rPr>
            </w:pPr>
          </w:p>
          <w:p w14:paraId="54E7B7A9" w14:textId="77777777" w:rsidR="001565EA" w:rsidRDefault="001565EA" w:rsidP="00741D3E">
            <w:pPr>
              <w:spacing w:line="240" w:lineRule="auto"/>
              <w:rPr>
                <w:rFonts w:asciiTheme="minorHAnsi" w:hAnsiTheme="minorHAnsi" w:cstheme="minorBidi"/>
                <w:sz w:val="22"/>
                <w:szCs w:val="22"/>
              </w:rPr>
            </w:pPr>
          </w:p>
          <w:p w14:paraId="66B1C2B8" w14:textId="7B498A5E" w:rsidR="001565EA" w:rsidRDefault="001565EA" w:rsidP="00741D3E">
            <w:pPr>
              <w:spacing w:line="240" w:lineRule="auto"/>
              <w:rPr>
                <w:rFonts w:asciiTheme="minorHAnsi" w:hAnsiTheme="minorHAnsi" w:cstheme="minorBidi"/>
                <w:sz w:val="22"/>
                <w:szCs w:val="22"/>
              </w:rPr>
            </w:pPr>
            <w:r>
              <w:rPr>
                <w:rFonts w:asciiTheme="minorHAnsi" w:hAnsiTheme="minorHAnsi" w:cstheme="minorBidi"/>
                <w:noProof/>
                <w:sz w:val="22"/>
                <w:szCs w:val="22"/>
              </w:rPr>
              <w:drawing>
                <wp:inline distT="0" distB="0" distL="0" distR="0" wp14:anchorId="4F4E3714" wp14:editId="146FB752">
                  <wp:extent cx="5450867" cy="2289490"/>
                  <wp:effectExtent l="0" t="0" r="0" b="0"/>
                  <wp:docPr id="1012753996"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53996" name="Picture 1" descr="A graph with different colored line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29774" cy="2322633"/>
                          </a:xfrm>
                          <a:prstGeom prst="rect">
                            <a:avLst/>
                          </a:prstGeom>
                        </pic:spPr>
                      </pic:pic>
                    </a:graphicData>
                  </a:graphic>
                </wp:inline>
              </w:drawing>
            </w:r>
          </w:p>
          <w:p w14:paraId="16952322" w14:textId="62E54758" w:rsidR="001565EA" w:rsidRPr="001565EA" w:rsidRDefault="001565EA" w:rsidP="00741D3E">
            <w:pPr>
              <w:spacing w:line="240" w:lineRule="auto"/>
              <w:rPr>
                <w:rFonts w:asciiTheme="minorHAnsi" w:hAnsiTheme="minorHAnsi" w:cstheme="minorBidi"/>
                <w:szCs w:val="18"/>
              </w:rPr>
            </w:pPr>
            <w:r w:rsidRPr="00F36B79">
              <w:rPr>
                <w:rFonts w:asciiTheme="minorHAnsi" w:hAnsiTheme="minorHAnsi" w:cstheme="minorBidi"/>
                <w:b/>
                <w:bCs w:val="0"/>
                <w:szCs w:val="18"/>
              </w:rPr>
              <w:t>Figure 1.</w:t>
            </w:r>
            <w:r w:rsidRPr="001565EA">
              <w:rPr>
                <w:rFonts w:asciiTheme="minorHAnsi" w:hAnsiTheme="minorHAnsi" w:cstheme="minorBidi"/>
                <w:szCs w:val="18"/>
              </w:rPr>
              <w:t xml:space="preserve"> </w:t>
            </w:r>
            <w:r w:rsidR="0096087D">
              <w:rPr>
                <w:rFonts w:asciiTheme="minorHAnsi" w:hAnsiTheme="minorHAnsi" w:cstheme="minorBidi"/>
                <w:szCs w:val="18"/>
              </w:rPr>
              <w:t>The average</w:t>
            </w:r>
            <w:r w:rsidRPr="001565EA">
              <w:rPr>
                <w:rFonts w:asciiTheme="minorHAnsi" w:hAnsiTheme="minorHAnsi" w:cstheme="minorBidi"/>
                <w:szCs w:val="18"/>
              </w:rPr>
              <w:t xml:space="preserve"> individual weight of LMB fed soy protein diets </w:t>
            </w:r>
            <w:r w:rsidR="0096087D">
              <w:rPr>
                <w:rFonts w:asciiTheme="minorHAnsi" w:hAnsiTheme="minorHAnsi" w:cstheme="minorBidi"/>
                <w:szCs w:val="18"/>
              </w:rPr>
              <w:t>throughout</w:t>
            </w:r>
            <w:r w:rsidRPr="001565EA">
              <w:rPr>
                <w:rFonts w:asciiTheme="minorHAnsi" w:hAnsiTheme="minorHAnsi" w:cstheme="minorBidi"/>
                <w:szCs w:val="18"/>
              </w:rPr>
              <w:t xml:space="preserve"> the 14-week feeding trial.</w:t>
            </w:r>
          </w:p>
          <w:p w14:paraId="0B4407B2" w14:textId="77777777" w:rsidR="001565EA" w:rsidRDefault="001565EA" w:rsidP="00741D3E">
            <w:pPr>
              <w:spacing w:line="240" w:lineRule="auto"/>
              <w:rPr>
                <w:rFonts w:asciiTheme="minorHAnsi" w:hAnsiTheme="minorHAnsi" w:cstheme="minorBidi"/>
                <w:sz w:val="22"/>
                <w:szCs w:val="22"/>
              </w:rPr>
            </w:pPr>
          </w:p>
          <w:p w14:paraId="1AD899E4" w14:textId="77777777" w:rsidR="001565EA" w:rsidRDefault="001565EA" w:rsidP="00741D3E">
            <w:pPr>
              <w:spacing w:line="240" w:lineRule="auto"/>
              <w:rPr>
                <w:rFonts w:asciiTheme="minorHAnsi" w:hAnsiTheme="minorHAnsi" w:cstheme="minorBidi"/>
                <w:sz w:val="22"/>
                <w:szCs w:val="22"/>
              </w:rPr>
            </w:pPr>
          </w:p>
          <w:p w14:paraId="168AECD1" w14:textId="77777777" w:rsidR="001565EA" w:rsidRDefault="001565EA" w:rsidP="00741D3E">
            <w:pPr>
              <w:spacing w:line="240" w:lineRule="auto"/>
              <w:rPr>
                <w:rFonts w:asciiTheme="minorHAnsi" w:hAnsiTheme="minorHAnsi" w:cstheme="minorBidi"/>
                <w:sz w:val="22"/>
                <w:szCs w:val="22"/>
              </w:rPr>
            </w:pPr>
          </w:p>
          <w:p w14:paraId="7100FDA0" w14:textId="77777777" w:rsidR="001565EA" w:rsidRDefault="001565EA" w:rsidP="00741D3E">
            <w:pPr>
              <w:spacing w:line="240" w:lineRule="auto"/>
              <w:rPr>
                <w:rFonts w:asciiTheme="minorHAnsi" w:hAnsiTheme="minorHAnsi" w:cstheme="minorBidi"/>
                <w:sz w:val="22"/>
                <w:szCs w:val="22"/>
              </w:rPr>
            </w:pPr>
          </w:p>
          <w:p w14:paraId="5AFB0A7A" w14:textId="36429541" w:rsidR="000822B8" w:rsidRPr="000822B8" w:rsidRDefault="00122880" w:rsidP="00741D3E">
            <w:pPr>
              <w:spacing w:line="240" w:lineRule="auto"/>
              <w:rPr>
                <w:rFonts w:asciiTheme="minorHAnsi" w:hAnsiTheme="minorHAnsi" w:cstheme="minorBidi"/>
                <w:szCs w:val="18"/>
              </w:rPr>
            </w:pPr>
            <w:r w:rsidRPr="001950C6">
              <w:rPr>
                <w:rFonts w:asciiTheme="minorHAnsi" w:hAnsiTheme="minorHAnsi" w:cstheme="minorBidi"/>
                <w:b/>
                <w:bCs w:val="0"/>
                <w:szCs w:val="18"/>
              </w:rPr>
              <w:lastRenderedPageBreak/>
              <w:t xml:space="preserve">Table </w:t>
            </w:r>
            <w:r w:rsidR="000822B8" w:rsidRPr="000822B8">
              <w:rPr>
                <w:rFonts w:asciiTheme="minorHAnsi" w:hAnsiTheme="minorHAnsi" w:cstheme="minorBidi"/>
                <w:b/>
                <w:bCs w:val="0"/>
                <w:szCs w:val="18"/>
              </w:rPr>
              <w:t>2</w:t>
            </w:r>
            <w:r w:rsidRPr="001950C6">
              <w:rPr>
                <w:rFonts w:asciiTheme="minorHAnsi" w:hAnsiTheme="minorHAnsi" w:cstheme="minorBidi"/>
                <w:b/>
                <w:bCs w:val="0"/>
                <w:szCs w:val="18"/>
              </w:rPr>
              <w:t>.</w:t>
            </w:r>
            <w:r w:rsidRPr="001950C6">
              <w:rPr>
                <w:rFonts w:asciiTheme="minorHAnsi" w:hAnsiTheme="minorHAnsi" w:cstheme="minorBidi"/>
                <w:szCs w:val="18"/>
              </w:rPr>
              <w:t xml:space="preserve">   </w:t>
            </w:r>
            <w:r w:rsidR="000822B8" w:rsidRPr="000822B8">
              <w:rPr>
                <w:rFonts w:asciiTheme="minorHAnsi" w:hAnsiTheme="minorHAnsi" w:cstheme="minorBidi"/>
                <w:szCs w:val="18"/>
              </w:rPr>
              <w:t xml:space="preserve">Calculated growth metrics at the end of the 14-week LMB soy feeding study. Data based on four replicate tanks and mean </w:t>
            </w:r>
            <w:r w:rsidR="000822B8" w:rsidRPr="000822B8">
              <w:rPr>
                <w:rFonts w:ascii="Calibri" w:eastAsia="Calibri" w:hAnsi="Calibri" w:cs="Calibri"/>
                <w:color w:val="000000" w:themeColor="text1"/>
                <w:szCs w:val="18"/>
              </w:rPr>
              <w:sym w:font="Symbol" w:char="F0B1"/>
            </w:r>
            <w:r w:rsidR="000822B8" w:rsidRPr="000822B8">
              <w:rPr>
                <w:rFonts w:ascii="Calibri" w:eastAsia="Calibri" w:hAnsi="Calibri" w:cs="Calibri"/>
                <w:color w:val="000000" w:themeColor="text1"/>
                <w:szCs w:val="18"/>
              </w:rPr>
              <w:t xml:space="preserve"> SEM is detailed. FCR=feed conversion ratio, TGC=thermal growth coefficient, PER=protein efficiency ratio, PG=percent gain.</w:t>
            </w:r>
          </w:p>
          <w:tbl>
            <w:tblPr>
              <w:tblW w:w="8504" w:type="dxa"/>
              <w:tblLook w:val="06A0" w:firstRow="1" w:lastRow="0" w:firstColumn="1" w:lastColumn="0" w:noHBand="1" w:noVBand="1"/>
            </w:tblPr>
            <w:tblGrid>
              <w:gridCol w:w="1020"/>
              <w:gridCol w:w="1947"/>
              <w:gridCol w:w="1947"/>
              <w:gridCol w:w="1947"/>
              <w:gridCol w:w="1643"/>
            </w:tblGrid>
            <w:tr w:rsidR="000822B8" w14:paraId="6F7B2111" w14:textId="77777777" w:rsidTr="000822B8">
              <w:trPr>
                <w:trHeight w:val="308"/>
              </w:trPr>
              <w:tc>
                <w:tcPr>
                  <w:tcW w:w="0" w:type="auto"/>
                  <w:tcBorders>
                    <w:top w:val="single" w:sz="8" w:space="0" w:color="000000" w:themeColor="text1"/>
                    <w:bottom w:val="single" w:sz="8" w:space="0" w:color="000000" w:themeColor="text1"/>
                  </w:tcBorders>
                  <w:tcMar>
                    <w:top w:w="15" w:type="dxa"/>
                    <w:left w:w="15" w:type="dxa"/>
                    <w:right w:w="15" w:type="dxa"/>
                  </w:tcMar>
                  <w:vAlign w:val="bottom"/>
                </w:tcPr>
                <w:p w14:paraId="23F08E65" w14:textId="1CF1207A"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Diet</w:t>
                  </w:r>
                </w:p>
              </w:tc>
              <w:tc>
                <w:tcPr>
                  <w:tcW w:w="0" w:type="auto"/>
                  <w:tcBorders>
                    <w:top w:val="single" w:sz="8" w:space="0" w:color="000000" w:themeColor="text1"/>
                    <w:bottom w:val="single" w:sz="8" w:space="0" w:color="000000" w:themeColor="text1"/>
                  </w:tcBorders>
                  <w:tcMar>
                    <w:top w:w="15" w:type="dxa"/>
                    <w:left w:w="15" w:type="dxa"/>
                    <w:right w:w="15" w:type="dxa"/>
                  </w:tcMar>
                  <w:vAlign w:val="bottom"/>
                </w:tcPr>
                <w:p w14:paraId="5E936F2A" w14:textId="77777777"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FCR</w:t>
                  </w:r>
                </w:p>
              </w:tc>
              <w:tc>
                <w:tcPr>
                  <w:tcW w:w="0" w:type="auto"/>
                  <w:tcBorders>
                    <w:top w:val="single" w:sz="8" w:space="0" w:color="000000" w:themeColor="text1"/>
                    <w:bottom w:val="single" w:sz="8" w:space="0" w:color="000000" w:themeColor="text1"/>
                  </w:tcBorders>
                  <w:tcMar>
                    <w:top w:w="15" w:type="dxa"/>
                    <w:left w:w="15" w:type="dxa"/>
                    <w:right w:w="15" w:type="dxa"/>
                  </w:tcMar>
                  <w:vAlign w:val="bottom"/>
                </w:tcPr>
                <w:p w14:paraId="591C7A1E" w14:textId="77777777"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TGC</w:t>
                  </w:r>
                </w:p>
              </w:tc>
              <w:tc>
                <w:tcPr>
                  <w:tcW w:w="0" w:type="auto"/>
                  <w:tcBorders>
                    <w:top w:val="single" w:sz="8" w:space="0" w:color="000000" w:themeColor="text1"/>
                    <w:bottom w:val="single" w:sz="8" w:space="0" w:color="000000" w:themeColor="text1"/>
                  </w:tcBorders>
                  <w:tcMar>
                    <w:top w:w="15" w:type="dxa"/>
                    <w:left w:w="15" w:type="dxa"/>
                    <w:right w:w="15" w:type="dxa"/>
                  </w:tcMar>
                  <w:vAlign w:val="bottom"/>
                </w:tcPr>
                <w:p w14:paraId="3485C543" w14:textId="77777777"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PER</w:t>
                  </w:r>
                </w:p>
              </w:tc>
              <w:tc>
                <w:tcPr>
                  <w:tcW w:w="0" w:type="auto"/>
                  <w:tcBorders>
                    <w:top w:val="single" w:sz="8" w:space="0" w:color="000000" w:themeColor="text1"/>
                    <w:bottom w:val="single" w:sz="8" w:space="0" w:color="000000" w:themeColor="text1"/>
                  </w:tcBorders>
                  <w:tcMar>
                    <w:top w:w="15" w:type="dxa"/>
                    <w:left w:w="15" w:type="dxa"/>
                    <w:right w:w="15" w:type="dxa"/>
                  </w:tcMar>
                  <w:vAlign w:val="bottom"/>
                </w:tcPr>
                <w:p w14:paraId="0AED788E" w14:textId="5A2C27C9" w:rsidR="000822B8" w:rsidRPr="00122880" w:rsidRDefault="000822B8" w:rsidP="00122880">
                  <w:pPr>
                    <w:jc w:val="center"/>
                    <w:rPr>
                      <w:sz w:val="22"/>
                      <w:szCs w:val="22"/>
                    </w:rPr>
                  </w:pPr>
                  <w:r>
                    <w:rPr>
                      <w:rFonts w:ascii="Calibri" w:eastAsia="Calibri" w:hAnsi="Calibri" w:cs="Calibri"/>
                      <w:color w:val="000000" w:themeColor="text1"/>
                      <w:sz w:val="22"/>
                      <w:szCs w:val="22"/>
                    </w:rPr>
                    <w:t>P</w:t>
                  </w:r>
                  <w:r w:rsidRPr="00122880">
                    <w:rPr>
                      <w:rFonts w:ascii="Calibri" w:eastAsia="Calibri" w:hAnsi="Calibri" w:cs="Calibri"/>
                      <w:color w:val="000000" w:themeColor="text1"/>
                      <w:sz w:val="22"/>
                      <w:szCs w:val="22"/>
                    </w:rPr>
                    <w:t>G (%)</w:t>
                  </w:r>
                </w:p>
              </w:tc>
            </w:tr>
            <w:tr w:rsidR="000822B8" w14:paraId="41271070" w14:textId="77777777" w:rsidTr="000822B8">
              <w:trPr>
                <w:trHeight w:val="308"/>
              </w:trPr>
              <w:tc>
                <w:tcPr>
                  <w:tcW w:w="0" w:type="auto"/>
                  <w:tcBorders>
                    <w:top w:val="single" w:sz="8" w:space="0" w:color="000000" w:themeColor="text1"/>
                    <w:bottom w:val="nil"/>
                  </w:tcBorders>
                  <w:tcMar>
                    <w:top w:w="15" w:type="dxa"/>
                    <w:left w:w="15" w:type="dxa"/>
                    <w:right w:w="15" w:type="dxa"/>
                  </w:tcMar>
                  <w:vAlign w:val="bottom"/>
                </w:tcPr>
                <w:p w14:paraId="61B08E9F" w14:textId="77777777"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Basal</w:t>
                  </w:r>
                </w:p>
              </w:tc>
              <w:tc>
                <w:tcPr>
                  <w:tcW w:w="0" w:type="auto"/>
                  <w:tcBorders>
                    <w:top w:val="single" w:sz="8" w:space="0" w:color="000000" w:themeColor="text1"/>
                    <w:bottom w:val="nil"/>
                  </w:tcBorders>
                  <w:tcMar>
                    <w:top w:w="15" w:type="dxa"/>
                    <w:left w:w="15" w:type="dxa"/>
                    <w:right w:w="15" w:type="dxa"/>
                  </w:tcMar>
                  <w:vAlign w:val="bottom"/>
                </w:tcPr>
                <w:p w14:paraId="4D5C56EF" w14:textId="0265208C"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1.10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0.02</w:t>
                  </w:r>
                </w:p>
              </w:tc>
              <w:tc>
                <w:tcPr>
                  <w:tcW w:w="0" w:type="auto"/>
                  <w:tcBorders>
                    <w:top w:val="single" w:sz="8" w:space="0" w:color="000000" w:themeColor="text1"/>
                    <w:bottom w:val="nil"/>
                  </w:tcBorders>
                  <w:tcMar>
                    <w:top w:w="15" w:type="dxa"/>
                    <w:left w:w="15" w:type="dxa"/>
                    <w:right w:w="15" w:type="dxa"/>
                  </w:tcMar>
                  <w:vAlign w:val="bottom"/>
                </w:tcPr>
                <w:p w14:paraId="6A7FDB40" w14:textId="7E311769"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0.93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w:t>
                  </w:r>
                  <w:r>
                    <w:rPr>
                      <w:rFonts w:ascii="Calibri" w:eastAsia="Calibri" w:hAnsi="Calibri" w:cs="Calibri"/>
                      <w:color w:val="000000" w:themeColor="text1"/>
                      <w:sz w:val="22"/>
                      <w:szCs w:val="22"/>
                    </w:rPr>
                    <w:t>5</w:t>
                  </w:r>
                </w:p>
              </w:tc>
              <w:tc>
                <w:tcPr>
                  <w:tcW w:w="0" w:type="auto"/>
                  <w:tcBorders>
                    <w:top w:val="single" w:sz="8" w:space="0" w:color="000000" w:themeColor="text1"/>
                    <w:bottom w:val="nil"/>
                  </w:tcBorders>
                  <w:tcMar>
                    <w:top w:w="15" w:type="dxa"/>
                    <w:left w:w="15" w:type="dxa"/>
                    <w:right w:w="15" w:type="dxa"/>
                  </w:tcMar>
                  <w:vAlign w:val="bottom"/>
                </w:tcPr>
                <w:p w14:paraId="460B0A94" w14:textId="793F4AE6"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2.09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0.04</w:t>
                  </w:r>
                </w:p>
              </w:tc>
              <w:tc>
                <w:tcPr>
                  <w:tcW w:w="0" w:type="auto"/>
                  <w:tcBorders>
                    <w:top w:val="single" w:sz="8" w:space="0" w:color="000000" w:themeColor="text1"/>
                    <w:bottom w:val="nil"/>
                  </w:tcBorders>
                  <w:tcMar>
                    <w:top w:w="15" w:type="dxa"/>
                    <w:left w:w="15" w:type="dxa"/>
                    <w:right w:w="15" w:type="dxa"/>
                  </w:tcMar>
                  <w:vAlign w:val="bottom"/>
                </w:tcPr>
                <w:p w14:paraId="30A1B1EC" w14:textId="61F6D1A9"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531</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18</w:t>
                  </w:r>
                  <w:r>
                    <w:rPr>
                      <w:rFonts w:ascii="Calibri" w:eastAsia="Calibri" w:hAnsi="Calibri" w:cs="Calibri"/>
                      <w:color w:val="000000" w:themeColor="text1"/>
                      <w:sz w:val="22"/>
                      <w:szCs w:val="22"/>
                    </w:rPr>
                    <w:t>8</w:t>
                  </w:r>
                </w:p>
              </w:tc>
            </w:tr>
            <w:tr w:rsidR="000822B8" w14:paraId="76F8D620" w14:textId="77777777" w:rsidTr="000822B8">
              <w:trPr>
                <w:trHeight w:val="308"/>
              </w:trPr>
              <w:tc>
                <w:tcPr>
                  <w:tcW w:w="0" w:type="auto"/>
                  <w:tcBorders>
                    <w:top w:val="nil"/>
                    <w:bottom w:val="nil"/>
                  </w:tcBorders>
                  <w:tcMar>
                    <w:top w:w="15" w:type="dxa"/>
                    <w:left w:w="15" w:type="dxa"/>
                    <w:right w:w="15" w:type="dxa"/>
                  </w:tcMar>
                  <w:vAlign w:val="bottom"/>
                </w:tcPr>
                <w:p w14:paraId="12AE6A23" w14:textId="77777777"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SBM</w:t>
                  </w:r>
                </w:p>
              </w:tc>
              <w:tc>
                <w:tcPr>
                  <w:tcW w:w="0" w:type="auto"/>
                  <w:tcBorders>
                    <w:top w:val="nil"/>
                    <w:bottom w:val="nil"/>
                  </w:tcBorders>
                  <w:tcMar>
                    <w:top w:w="15" w:type="dxa"/>
                    <w:left w:w="15" w:type="dxa"/>
                    <w:right w:w="15" w:type="dxa"/>
                  </w:tcMar>
                  <w:vAlign w:val="bottom"/>
                </w:tcPr>
                <w:p w14:paraId="482A8533" w14:textId="7C9E5F6A"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1.22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0.06</w:t>
                  </w:r>
                </w:p>
              </w:tc>
              <w:tc>
                <w:tcPr>
                  <w:tcW w:w="0" w:type="auto"/>
                  <w:tcBorders>
                    <w:top w:val="nil"/>
                    <w:bottom w:val="nil"/>
                  </w:tcBorders>
                  <w:tcMar>
                    <w:top w:w="15" w:type="dxa"/>
                    <w:left w:w="15" w:type="dxa"/>
                    <w:right w:w="15" w:type="dxa"/>
                  </w:tcMar>
                  <w:vAlign w:val="bottom"/>
                </w:tcPr>
                <w:p w14:paraId="2244D01E" w14:textId="3C5C00A5"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0.91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0.03</w:t>
                  </w:r>
                </w:p>
              </w:tc>
              <w:tc>
                <w:tcPr>
                  <w:tcW w:w="0" w:type="auto"/>
                  <w:tcBorders>
                    <w:top w:val="nil"/>
                    <w:bottom w:val="nil"/>
                  </w:tcBorders>
                  <w:tcMar>
                    <w:top w:w="15" w:type="dxa"/>
                    <w:left w:w="15" w:type="dxa"/>
                    <w:right w:w="15" w:type="dxa"/>
                  </w:tcMar>
                  <w:vAlign w:val="bottom"/>
                </w:tcPr>
                <w:p w14:paraId="44F0D987" w14:textId="0C29448E"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2.01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0.09</w:t>
                  </w:r>
                </w:p>
              </w:tc>
              <w:tc>
                <w:tcPr>
                  <w:tcW w:w="0" w:type="auto"/>
                  <w:tcBorders>
                    <w:top w:val="nil"/>
                    <w:bottom w:val="nil"/>
                  </w:tcBorders>
                  <w:tcMar>
                    <w:top w:w="15" w:type="dxa"/>
                    <w:left w:w="15" w:type="dxa"/>
                    <w:right w:w="15" w:type="dxa"/>
                  </w:tcMar>
                  <w:vAlign w:val="bottom"/>
                </w:tcPr>
                <w:p w14:paraId="66D5E695" w14:textId="26040B5A"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51</w:t>
                  </w:r>
                  <w:r>
                    <w:rPr>
                      <w:rFonts w:ascii="Calibri" w:eastAsia="Calibri" w:hAnsi="Calibri" w:cs="Calibri"/>
                      <w:color w:val="000000" w:themeColor="text1"/>
                      <w:sz w:val="22"/>
                      <w:szCs w:val="22"/>
                    </w:rPr>
                    <w:t>7</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186</w:t>
                  </w:r>
                </w:p>
              </w:tc>
            </w:tr>
            <w:tr w:rsidR="000822B8" w14:paraId="05DE931D" w14:textId="77777777" w:rsidTr="000822B8">
              <w:trPr>
                <w:trHeight w:val="308"/>
              </w:trPr>
              <w:tc>
                <w:tcPr>
                  <w:tcW w:w="0" w:type="auto"/>
                  <w:tcBorders>
                    <w:top w:val="nil"/>
                    <w:bottom w:val="nil"/>
                  </w:tcBorders>
                  <w:tcMar>
                    <w:top w:w="15" w:type="dxa"/>
                    <w:left w:w="15" w:type="dxa"/>
                    <w:right w:w="15" w:type="dxa"/>
                  </w:tcMar>
                  <w:vAlign w:val="bottom"/>
                </w:tcPr>
                <w:p w14:paraId="433B9418" w14:textId="77777777"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FSBM</w:t>
                  </w:r>
                </w:p>
              </w:tc>
              <w:tc>
                <w:tcPr>
                  <w:tcW w:w="0" w:type="auto"/>
                  <w:tcBorders>
                    <w:top w:val="nil"/>
                    <w:bottom w:val="nil"/>
                  </w:tcBorders>
                  <w:tcMar>
                    <w:top w:w="15" w:type="dxa"/>
                    <w:left w:w="15" w:type="dxa"/>
                    <w:right w:w="15" w:type="dxa"/>
                  </w:tcMar>
                  <w:vAlign w:val="bottom"/>
                </w:tcPr>
                <w:p w14:paraId="5FAD29F8" w14:textId="62BF6D6E"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1.18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0.05</w:t>
                  </w:r>
                </w:p>
              </w:tc>
              <w:tc>
                <w:tcPr>
                  <w:tcW w:w="0" w:type="auto"/>
                  <w:tcBorders>
                    <w:top w:val="nil"/>
                    <w:bottom w:val="nil"/>
                  </w:tcBorders>
                  <w:tcMar>
                    <w:top w:w="15" w:type="dxa"/>
                    <w:left w:w="15" w:type="dxa"/>
                    <w:right w:w="15" w:type="dxa"/>
                  </w:tcMar>
                  <w:vAlign w:val="bottom"/>
                </w:tcPr>
                <w:p w14:paraId="112FF35A" w14:textId="30918A31"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0.92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0.03</w:t>
                  </w:r>
                </w:p>
              </w:tc>
              <w:tc>
                <w:tcPr>
                  <w:tcW w:w="0" w:type="auto"/>
                  <w:tcBorders>
                    <w:top w:val="nil"/>
                    <w:bottom w:val="nil"/>
                  </w:tcBorders>
                  <w:tcMar>
                    <w:top w:w="15" w:type="dxa"/>
                    <w:left w:w="15" w:type="dxa"/>
                    <w:right w:w="15" w:type="dxa"/>
                  </w:tcMar>
                  <w:vAlign w:val="bottom"/>
                </w:tcPr>
                <w:p w14:paraId="77977884" w14:textId="4EA4E301"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2.09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w:t>
                  </w:r>
                  <w:r>
                    <w:rPr>
                      <w:rFonts w:ascii="Calibri" w:eastAsia="Calibri" w:hAnsi="Calibri" w:cs="Calibri"/>
                      <w:color w:val="000000" w:themeColor="text1"/>
                      <w:sz w:val="22"/>
                      <w:szCs w:val="22"/>
                    </w:rPr>
                    <w:t>10</w:t>
                  </w:r>
                </w:p>
              </w:tc>
              <w:tc>
                <w:tcPr>
                  <w:tcW w:w="0" w:type="auto"/>
                  <w:tcBorders>
                    <w:top w:val="nil"/>
                    <w:bottom w:val="nil"/>
                  </w:tcBorders>
                  <w:tcMar>
                    <w:top w:w="15" w:type="dxa"/>
                    <w:left w:w="15" w:type="dxa"/>
                    <w:right w:w="15" w:type="dxa"/>
                  </w:tcMar>
                  <w:vAlign w:val="bottom"/>
                </w:tcPr>
                <w:p w14:paraId="08F76255" w14:textId="335A3084"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512</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179</w:t>
                  </w:r>
                </w:p>
              </w:tc>
            </w:tr>
            <w:tr w:rsidR="000822B8" w14:paraId="279E31FF" w14:textId="77777777" w:rsidTr="000822B8">
              <w:trPr>
                <w:trHeight w:val="308"/>
              </w:trPr>
              <w:tc>
                <w:tcPr>
                  <w:tcW w:w="0" w:type="auto"/>
                  <w:tcBorders>
                    <w:top w:val="nil"/>
                    <w:bottom w:val="single" w:sz="8" w:space="0" w:color="000000" w:themeColor="text1"/>
                  </w:tcBorders>
                  <w:tcMar>
                    <w:top w:w="15" w:type="dxa"/>
                    <w:left w:w="15" w:type="dxa"/>
                    <w:right w:w="15" w:type="dxa"/>
                  </w:tcMar>
                  <w:vAlign w:val="bottom"/>
                </w:tcPr>
                <w:p w14:paraId="46BE7243" w14:textId="77777777"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SPC</w:t>
                  </w:r>
                </w:p>
              </w:tc>
              <w:tc>
                <w:tcPr>
                  <w:tcW w:w="0" w:type="auto"/>
                  <w:tcBorders>
                    <w:top w:val="nil"/>
                    <w:bottom w:val="single" w:sz="8" w:space="0" w:color="000000" w:themeColor="text1"/>
                  </w:tcBorders>
                  <w:tcMar>
                    <w:top w:w="15" w:type="dxa"/>
                    <w:left w:w="15" w:type="dxa"/>
                    <w:right w:w="15" w:type="dxa"/>
                  </w:tcMar>
                  <w:vAlign w:val="bottom"/>
                </w:tcPr>
                <w:p w14:paraId="13324D0F" w14:textId="7EC0F9EF"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1.15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w:t>
                  </w:r>
                  <w:r>
                    <w:rPr>
                      <w:rFonts w:ascii="Calibri" w:eastAsia="Calibri" w:hAnsi="Calibri" w:cs="Calibri"/>
                      <w:color w:val="000000" w:themeColor="text1"/>
                      <w:sz w:val="22"/>
                      <w:szCs w:val="22"/>
                    </w:rPr>
                    <w:t>4</w:t>
                  </w:r>
                </w:p>
              </w:tc>
              <w:tc>
                <w:tcPr>
                  <w:tcW w:w="0" w:type="auto"/>
                  <w:tcBorders>
                    <w:top w:val="nil"/>
                    <w:bottom w:val="single" w:sz="8" w:space="0" w:color="000000" w:themeColor="text1"/>
                  </w:tcBorders>
                  <w:tcMar>
                    <w:top w:w="15" w:type="dxa"/>
                    <w:left w:w="15" w:type="dxa"/>
                    <w:right w:w="15" w:type="dxa"/>
                  </w:tcMar>
                  <w:vAlign w:val="bottom"/>
                </w:tcPr>
                <w:p w14:paraId="0BC2EE54" w14:textId="5A6F41E1"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0.94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0.03</w:t>
                  </w:r>
                </w:p>
              </w:tc>
              <w:tc>
                <w:tcPr>
                  <w:tcW w:w="0" w:type="auto"/>
                  <w:tcBorders>
                    <w:top w:val="nil"/>
                    <w:bottom w:val="single" w:sz="8" w:space="0" w:color="000000" w:themeColor="text1"/>
                  </w:tcBorders>
                  <w:tcMar>
                    <w:top w:w="15" w:type="dxa"/>
                    <w:left w:w="15" w:type="dxa"/>
                    <w:right w:w="15" w:type="dxa"/>
                  </w:tcMar>
                  <w:vAlign w:val="bottom"/>
                </w:tcPr>
                <w:p w14:paraId="503DB0A1" w14:textId="1EA4007B"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 xml:space="preserve">2.08 </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0.</w:t>
                  </w:r>
                  <w:r>
                    <w:rPr>
                      <w:rFonts w:ascii="Calibri" w:eastAsia="Calibri" w:hAnsi="Calibri" w:cs="Calibri"/>
                      <w:color w:val="000000" w:themeColor="text1"/>
                      <w:sz w:val="22"/>
                      <w:szCs w:val="22"/>
                    </w:rPr>
                    <w:t>10</w:t>
                  </w:r>
                </w:p>
              </w:tc>
              <w:tc>
                <w:tcPr>
                  <w:tcW w:w="0" w:type="auto"/>
                  <w:tcBorders>
                    <w:top w:val="nil"/>
                    <w:bottom w:val="single" w:sz="8" w:space="0" w:color="000000" w:themeColor="text1"/>
                  </w:tcBorders>
                  <w:tcMar>
                    <w:top w:w="15" w:type="dxa"/>
                    <w:left w:w="15" w:type="dxa"/>
                    <w:right w:w="15" w:type="dxa"/>
                  </w:tcMar>
                  <w:vAlign w:val="bottom"/>
                </w:tcPr>
                <w:p w14:paraId="69ADFF74" w14:textId="6F97F335" w:rsidR="000822B8" w:rsidRPr="00122880" w:rsidRDefault="000822B8" w:rsidP="00122880">
                  <w:pPr>
                    <w:jc w:val="center"/>
                    <w:rPr>
                      <w:sz w:val="22"/>
                      <w:szCs w:val="22"/>
                    </w:rPr>
                  </w:pPr>
                  <w:r w:rsidRPr="00122880">
                    <w:rPr>
                      <w:rFonts w:ascii="Calibri" w:eastAsia="Calibri" w:hAnsi="Calibri" w:cs="Calibri"/>
                      <w:color w:val="000000" w:themeColor="text1"/>
                      <w:sz w:val="22"/>
                      <w:szCs w:val="22"/>
                    </w:rPr>
                    <w:t>54</w:t>
                  </w:r>
                  <w:r>
                    <w:rPr>
                      <w:rFonts w:ascii="Calibri" w:eastAsia="Calibri" w:hAnsi="Calibri" w:cs="Calibri"/>
                      <w:color w:val="000000" w:themeColor="text1"/>
                      <w:sz w:val="22"/>
                      <w:szCs w:val="22"/>
                    </w:rPr>
                    <w:t>5</w:t>
                  </w:r>
                  <w:r>
                    <w:rPr>
                      <w:rFonts w:ascii="Calibri" w:eastAsia="Calibri" w:hAnsi="Calibri" w:cs="Calibri"/>
                      <w:color w:val="000000" w:themeColor="text1"/>
                      <w:sz w:val="22"/>
                      <w:szCs w:val="22"/>
                    </w:rPr>
                    <w:sym w:font="Symbol" w:char="F0B1"/>
                  </w:r>
                  <w:r w:rsidRPr="00122880">
                    <w:rPr>
                      <w:rFonts w:ascii="Calibri" w:eastAsia="Calibri" w:hAnsi="Calibri" w:cs="Calibri"/>
                      <w:color w:val="000000" w:themeColor="text1"/>
                      <w:sz w:val="22"/>
                      <w:szCs w:val="22"/>
                    </w:rPr>
                    <w:t xml:space="preserve"> 193</w:t>
                  </w:r>
                </w:p>
              </w:tc>
            </w:tr>
          </w:tbl>
          <w:p w14:paraId="32BBF41D" w14:textId="77777777" w:rsidR="001565EA" w:rsidRPr="00741D3E" w:rsidRDefault="001565EA" w:rsidP="00741D3E">
            <w:pPr>
              <w:spacing w:line="240" w:lineRule="auto"/>
              <w:rPr>
                <w:rFonts w:asciiTheme="minorHAnsi" w:hAnsiTheme="minorHAnsi" w:cstheme="minorBidi"/>
                <w:sz w:val="22"/>
                <w:szCs w:val="22"/>
              </w:rPr>
            </w:pPr>
          </w:p>
          <w:p w14:paraId="66FC2574" w14:textId="77777777" w:rsidR="00741D3E" w:rsidRDefault="00741D3E" w:rsidP="00741D3E">
            <w:pPr>
              <w:spacing w:line="240" w:lineRule="auto"/>
              <w:rPr>
                <w:rFonts w:asciiTheme="minorHAnsi" w:hAnsiTheme="minorHAnsi" w:cstheme="minorBidi"/>
                <w:i/>
                <w:iCs/>
                <w:sz w:val="22"/>
                <w:szCs w:val="22"/>
              </w:rPr>
            </w:pPr>
            <w:r w:rsidRPr="00741D3E">
              <w:rPr>
                <w:rFonts w:asciiTheme="minorHAnsi" w:hAnsiTheme="minorHAnsi" w:cstheme="minorBidi"/>
                <w:b/>
                <w:i/>
                <w:iCs/>
                <w:sz w:val="22"/>
                <w:szCs w:val="22"/>
              </w:rPr>
              <w:t>Objective 2:</w:t>
            </w:r>
            <w:r w:rsidRPr="00741D3E">
              <w:rPr>
                <w:rFonts w:asciiTheme="minorHAnsi" w:hAnsiTheme="minorHAnsi" w:cstheme="minorBidi"/>
                <w:b/>
                <w:bCs w:val="0"/>
                <w:i/>
                <w:iCs/>
                <w:sz w:val="22"/>
                <w:szCs w:val="22"/>
              </w:rPr>
              <w:t xml:space="preserve"> Characterize gastrointestinal health following feeding with soy protein </w:t>
            </w:r>
          </w:p>
          <w:p w14:paraId="047BB983" w14:textId="0A9BD469" w:rsidR="00741D3E" w:rsidRPr="00E13917" w:rsidRDefault="00E13917" w:rsidP="00741D3E">
            <w:pPr>
              <w:spacing w:line="240" w:lineRule="auto"/>
              <w:rPr>
                <w:rFonts w:asciiTheme="minorHAnsi" w:hAnsiTheme="minorHAnsi" w:cstheme="minorBidi"/>
                <w:sz w:val="22"/>
                <w:szCs w:val="22"/>
              </w:rPr>
            </w:pPr>
            <w:r>
              <w:rPr>
                <w:rFonts w:asciiTheme="minorHAnsi" w:hAnsiTheme="minorHAnsi" w:cstheme="minorBidi"/>
                <w:sz w:val="22"/>
                <w:szCs w:val="22"/>
              </w:rPr>
              <w:t>From the growth performance trial sampling, we collected intestines and digesta for further analysis. Segments of the distal intestine were formalin-fixed and sent to the AU Veterinary School for slide processing. When returned, we will complete a histological examination to look for signs of enteritis. Additionally, gut microbiome samples have been sent to a commercial laboratory</w:t>
            </w:r>
            <w:r w:rsidR="0096087D">
              <w:rPr>
                <w:rFonts w:asciiTheme="minorHAnsi" w:hAnsiTheme="minorHAnsi" w:cstheme="minorBidi"/>
                <w:sz w:val="22"/>
                <w:szCs w:val="22"/>
              </w:rPr>
              <w:t>,</w:t>
            </w:r>
            <w:r>
              <w:rPr>
                <w:rFonts w:asciiTheme="minorHAnsi" w:hAnsiTheme="minorHAnsi" w:cstheme="minorBidi"/>
                <w:sz w:val="22"/>
                <w:szCs w:val="22"/>
              </w:rPr>
              <w:t xml:space="preserve"> and the sequencing is underway. We anticipate receiving the sequencing results in late October 2023 and will start </w:t>
            </w:r>
            <w:r w:rsidR="0096087D">
              <w:rPr>
                <w:rFonts w:asciiTheme="minorHAnsi" w:hAnsiTheme="minorHAnsi" w:cstheme="minorBidi"/>
                <w:sz w:val="22"/>
                <w:szCs w:val="22"/>
              </w:rPr>
              <w:t xml:space="preserve">the </w:t>
            </w:r>
            <w:r>
              <w:rPr>
                <w:rFonts w:asciiTheme="minorHAnsi" w:hAnsiTheme="minorHAnsi" w:cstheme="minorBidi"/>
                <w:sz w:val="22"/>
                <w:szCs w:val="22"/>
              </w:rPr>
              <w:t xml:space="preserve">analysis. </w:t>
            </w:r>
            <w:r w:rsidR="00DB1631">
              <w:rPr>
                <w:rFonts w:asciiTheme="minorHAnsi" w:hAnsiTheme="minorHAnsi" w:cstheme="minorBidi"/>
                <w:sz w:val="22"/>
                <w:szCs w:val="22"/>
              </w:rPr>
              <w:t>We</w:t>
            </w:r>
            <w:r>
              <w:rPr>
                <w:rFonts w:asciiTheme="minorHAnsi" w:hAnsiTheme="minorHAnsi" w:cstheme="minorBidi"/>
                <w:sz w:val="22"/>
                <w:szCs w:val="22"/>
              </w:rPr>
              <w:t xml:space="preserve"> have performed RNA extractions on </w:t>
            </w:r>
            <w:r w:rsidR="00343465">
              <w:rPr>
                <w:rFonts w:asciiTheme="minorHAnsi" w:hAnsiTheme="minorHAnsi" w:cstheme="minorBidi"/>
                <w:sz w:val="22"/>
                <w:szCs w:val="22"/>
              </w:rPr>
              <w:t>all</w:t>
            </w:r>
            <w:r>
              <w:rPr>
                <w:rFonts w:asciiTheme="minorHAnsi" w:hAnsiTheme="minorHAnsi" w:cstheme="minorBidi"/>
                <w:sz w:val="22"/>
                <w:szCs w:val="22"/>
              </w:rPr>
              <w:t xml:space="preserve"> the intestinal samples </w:t>
            </w:r>
            <w:r w:rsidR="00DB1631">
              <w:rPr>
                <w:rFonts w:asciiTheme="minorHAnsi" w:hAnsiTheme="minorHAnsi" w:cstheme="minorBidi"/>
                <w:sz w:val="22"/>
                <w:szCs w:val="22"/>
              </w:rPr>
              <w:t xml:space="preserve">for the gene expression component </w:t>
            </w:r>
            <w:r>
              <w:rPr>
                <w:rFonts w:asciiTheme="minorHAnsi" w:hAnsiTheme="minorHAnsi" w:cstheme="minorBidi"/>
                <w:sz w:val="22"/>
                <w:szCs w:val="22"/>
              </w:rPr>
              <w:t>and are currently optimizing qPCR protocols to assess proinflammatory cytokines in the tissues.</w:t>
            </w:r>
          </w:p>
          <w:p w14:paraId="25ACC548" w14:textId="77777777" w:rsidR="00741D3E" w:rsidRPr="00741D3E" w:rsidRDefault="00741D3E" w:rsidP="00741D3E">
            <w:pPr>
              <w:spacing w:line="240" w:lineRule="auto"/>
              <w:rPr>
                <w:rFonts w:asciiTheme="minorHAnsi" w:hAnsiTheme="minorHAnsi" w:cstheme="minorBidi"/>
                <w:sz w:val="22"/>
                <w:szCs w:val="22"/>
              </w:rPr>
            </w:pPr>
          </w:p>
          <w:p w14:paraId="7235CCE5" w14:textId="77777777" w:rsidR="00741D3E" w:rsidRPr="00741D3E" w:rsidRDefault="00741D3E" w:rsidP="00741D3E">
            <w:pPr>
              <w:spacing w:line="240" w:lineRule="auto"/>
              <w:rPr>
                <w:rFonts w:asciiTheme="minorHAnsi" w:hAnsiTheme="minorHAnsi" w:cstheme="minorBidi"/>
                <w:b/>
                <w:bCs w:val="0"/>
                <w:sz w:val="22"/>
                <w:szCs w:val="22"/>
              </w:rPr>
            </w:pPr>
            <w:r w:rsidRPr="00741D3E">
              <w:rPr>
                <w:rFonts w:asciiTheme="minorHAnsi" w:hAnsiTheme="minorHAnsi" w:cstheme="minorBidi"/>
                <w:b/>
                <w:i/>
                <w:iCs/>
                <w:sz w:val="22"/>
                <w:szCs w:val="22"/>
              </w:rPr>
              <w:t xml:space="preserve">Objective 3: </w:t>
            </w:r>
            <w:r w:rsidRPr="00741D3E">
              <w:rPr>
                <w:rFonts w:asciiTheme="minorHAnsi" w:hAnsiTheme="minorHAnsi" w:cstheme="minorBidi"/>
                <w:b/>
                <w:bCs w:val="0"/>
                <w:i/>
                <w:iCs/>
                <w:sz w:val="22"/>
                <w:szCs w:val="22"/>
              </w:rPr>
              <w:t xml:space="preserve">Discern changes to </w:t>
            </w:r>
            <w:proofErr w:type="spellStart"/>
            <w:r w:rsidRPr="00741D3E">
              <w:rPr>
                <w:rFonts w:asciiTheme="minorHAnsi" w:hAnsiTheme="minorHAnsi" w:cstheme="minorBidi"/>
                <w:b/>
                <w:bCs w:val="0"/>
                <w:i/>
                <w:iCs/>
                <w:sz w:val="22"/>
                <w:szCs w:val="22"/>
              </w:rPr>
              <w:t>columnaris</w:t>
            </w:r>
            <w:proofErr w:type="spellEnd"/>
            <w:r w:rsidRPr="00741D3E">
              <w:rPr>
                <w:rFonts w:asciiTheme="minorHAnsi" w:hAnsiTheme="minorHAnsi" w:cstheme="minorBidi"/>
                <w:b/>
                <w:bCs w:val="0"/>
                <w:i/>
                <w:iCs/>
                <w:sz w:val="22"/>
                <w:szCs w:val="22"/>
              </w:rPr>
              <w:t xml:space="preserve"> disease susceptibility following feeding with </w:t>
            </w:r>
          </w:p>
          <w:p w14:paraId="150273C4" w14:textId="77777777" w:rsidR="00741D3E" w:rsidRPr="00741D3E" w:rsidRDefault="00741D3E" w:rsidP="00741D3E">
            <w:pPr>
              <w:spacing w:line="240" w:lineRule="auto"/>
              <w:rPr>
                <w:rFonts w:asciiTheme="minorHAnsi" w:hAnsiTheme="minorHAnsi" w:cstheme="minorBidi"/>
                <w:b/>
                <w:bCs w:val="0"/>
                <w:sz w:val="22"/>
                <w:szCs w:val="22"/>
              </w:rPr>
            </w:pPr>
            <w:r w:rsidRPr="00741D3E">
              <w:rPr>
                <w:rFonts w:asciiTheme="minorHAnsi" w:hAnsiTheme="minorHAnsi" w:cstheme="minorBidi"/>
                <w:b/>
                <w:bCs w:val="0"/>
                <w:i/>
                <w:iCs/>
                <w:sz w:val="22"/>
                <w:szCs w:val="22"/>
              </w:rPr>
              <w:t xml:space="preserve">soy process variants </w:t>
            </w:r>
          </w:p>
          <w:p w14:paraId="04C576A6" w14:textId="77777777" w:rsidR="00957DE7" w:rsidRDefault="00957DE7" w:rsidP="74482680">
            <w:pPr>
              <w:spacing w:line="240" w:lineRule="auto"/>
              <w:rPr>
                <w:rFonts w:asciiTheme="minorHAnsi" w:hAnsiTheme="minorHAnsi" w:cstheme="minorBidi"/>
                <w:sz w:val="22"/>
                <w:szCs w:val="22"/>
              </w:rPr>
            </w:pPr>
          </w:p>
          <w:p w14:paraId="145CDF12" w14:textId="21B9E9B1" w:rsidR="001565EA" w:rsidRDefault="001565EA" w:rsidP="74482680">
            <w:pPr>
              <w:spacing w:line="240" w:lineRule="auto"/>
              <w:rPr>
                <w:rFonts w:asciiTheme="minorHAnsi" w:hAnsiTheme="minorHAnsi" w:cstheme="minorBidi"/>
                <w:sz w:val="22"/>
                <w:szCs w:val="22"/>
              </w:rPr>
            </w:pPr>
            <w:r>
              <w:rPr>
                <w:rFonts w:asciiTheme="minorHAnsi" w:hAnsiTheme="minorHAnsi" w:cstheme="minorBidi"/>
                <w:sz w:val="22"/>
                <w:szCs w:val="22"/>
              </w:rPr>
              <w:t xml:space="preserve">A follow-on pathogen challenge trial with </w:t>
            </w:r>
            <w:r w:rsidRPr="001565EA">
              <w:rPr>
                <w:rFonts w:asciiTheme="minorHAnsi" w:hAnsiTheme="minorHAnsi" w:cstheme="minorBidi"/>
                <w:i/>
                <w:iCs/>
                <w:sz w:val="22"/>
                <w:szCs w:val="22"/>
              </w:rPr>
              <w:t xml:space="preserve">F. </w:t>
            </w:r>
            <w:proofErr w:type="spellStart"/>
            <w:r w:rsidRPr="001565EA">
              <w:rPr>
                <w:rFonts w:asciiTheme="minorHAnsi" w:hAnsiTheme="minorHAnsi" w:cstheme="minorBidi"/>
                <w:i/>
                <w:iCs/>
                <w:sz w:val="22"/>
                <w:szCs w:val="22"/>
              </w:rPr>
              <w:t>columnare</w:t>
            </w:r>
            <w:proofErr w:type="spellEnd"/>
            <w:r>
              <w:rPr>
                <w:rFonts w:asciiTheme="minorHAnsi" w:hAnsiTheme="minorHAnsi" w:cstheme="minorBidi"/>
                <w:sz w:val="22"/>
                <w:szCs w:val="22"/>
              </w:rPr>
              <w:t xml:space="preserve"> was conducted at the completion of the feeding trial. </w:t>
            </w:r>
            <w:r w:rsidR="00F36B79">
              <w:rPr>
                <w:rFonts w:asciiTheme="minorHAnsi" w:hAnsiTheme="minorHAnsi" w:cstheme="minorBidi"/>
                <w:sz w:val="22"/>
                <w:szCs w:val="22"/>
              </w:rPr>
              <w:t xml:space="preserve">There were a few shortcomings with this component so far. High </w:t>
            </w:r>
            <w:r w:rsidR="00DB1631">
              <w:rPr>
                <w:rFonts w:asciiTheme="minorHAnsi" w:hAnsiTheme="minorHAnsi" w:cstheme="minorBidi"/>
                <w:sz w:val="22"/>
                <w:szCs w:val="22"/>
              </w:rPr>
              <w:t>mortality</w:t>
            </w:r>
            <w:r w:rsidR="00F36B79">
              <w:rPr>
                <w:rFonts w:asciiTheme="minorHAnsi" w:hAnsiTheme="minorHAnsi" w:cstheme="minorBidi"/>
                <w:sz w:val="22"/>
                <w:szCs w:val="22"/>
              </w:rPr>
              <w:t xml:space="preserve"> was achieved in the challenge (Figure 2), which made it difficult to discern treatment differences. </w:t>
            </w:r>
            <w:r w:rsidR="00DB1631">
              <w:rPr>
                <w:rFonts w:asciiTheme="minorHAnsi" w:hAnsiTheme="minorHAnsi" w:cstheme="minorBidi"/>
                <w:sz w:val="22"/>
                <w:szCs w:val="22"/>
              </w:rPr>
              <w:t>Also</w:t>
            </w:r>
            <w:r w:rsidR="00F36B79">
              <w:rPr>
                <w:rFonts w:asciiTheme="minorHAnsi" w:hAnsiTheme="minorHAnsi" w:cstheme="minorBidi"/>
                <w:sz w:val="22"/>
                <w:szCs w:val="22"/>
              </w:rPr>
              <w:t xml:space="preserve">, protozoan parasites were found on some mock-control fish late challenge, which may </w:t>
            </w:r>
            <w:r w:rsidR="00DB1631">
              <w:rPr>
                <w:rFonts w:asciiTheme="minorHAnsi" w:hAnsiTheme="minorHAnsi" w:cstheme="minorBidi"/>
                <w:sz w:val="22"/>
                <w:szCs w:val="22"/>
              </w:rPr>
              <w:t>correlate</w:t>
            </w:r>
            <w:r w:rsidR="00F36B79">
              <w:rPr>
                <w:rFonts w:asciiTheme="minorHAnsi" w:hAnsiTheme="minorHAnsi" w:cstheme="minorBidi"/>
                <w:sz w:val="22"/>
                <w:szCs w:val="22"/>
              </w:rPr>
              <w:t xml:space="preserve"> to transfer stress. The team will plan to conduct an additional study following short-term feeding with the same soy protein sources to obtain more data related to disease susceptibility. </w:t>
            </w:r>
          </w:p>
          <w:p w14:paraId="27B66BDC" w14:textId="77777777" w:rsidR="00F36B79" w:rsidRDefault="00F36B79" w:rsidP="74482680">
            <w:pPr>
              <w:spacing w:line="240" w:lineRule="auto"/>
              <w:rPr>
                <w:rFonts w:asciiTheme="minorHAnsi" w:hAnsiTheme="minorHAnsi" w:cstheme="minorBidi"/>
                <w:sz w:val="22"/>
                <w:szCs w:val="22"/>
              </w:rPr>
            </w:pPr>
          </w:p>
          <w:p w14:paraId="354A7986" w14:textId="77777777" w:rsidR="00F36B79" w:rsidRDefault="00F36B79" w:rsidP="74482680">
            <w:pPr>
              <w:spacing w:line="240" w:lineRule="auto"/>
              <w:rPr>
                <w:rFonts w:asciiTheme="minorHAnsi" w:hAnsiTheme="minorHAnsi" w:cstheme="minorBidi"/>
                <w:sz w:val="22"/>
                <w:szCs w:val="22"/>
              </w:rPr>
            </w:pPr>
            <w:r>
              <w:rPr>
                <w:rFonts w:asciiTheme="minorHAnsi" w:hAnsiTheme="minorHAnsi" w:cstheme="minorBidi"/>
                <w:noProof/>
                <w:sz w:val="22"/>
                <w:szCs w:val="22"/>
              </w:rPr>
              <w:drawing>
                <wp:inline distT="0" distB="0" distL="0" distR="0" wp14:anchorId="375EE932" wp14:editId="15437450">
                  <wp:extent cx="5486400" cy="1953260"/>
                  <wp:effectExtent l="0" t="0" r="0" b="2540"/>
                  <wp:docPr id="1174877374" name="Picture 2" descr="A graph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7374" name="Picture 2" descr="A graph of a person's body&#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1953260"/>
                          </a:xfrm>
                          <a:prstGeom prst="rect">
                            <a:avLst/>
                          </a:prstGeom>
                        </pic:spPr>
                      </pic:pic>
                    </a:graphicData>
                  </a:graphic>
                </wp:inline>
              </w:drawing>
            </w:r>
          </w:p>
          <w:p w14:paraId="50D2D5C7" w14:textId="6022ACBD" w:rsidR="00F36B79" w:rsidRPr="001565EA" w:rsidRDefault="00F36B79" w:rsidP="00F36B79">
            <w:pPr>
              <w:spacing w:line="240" w:lineRule="auto"/>
              <w:rPr>
                <w:rFonts w:asciiTheme="minorHAnsi" w:hAnsiTheme="minorHAnsi" w:cstheme="minorBidi"/>
                <w:szCs w:val="18"/>
              </w:rPr>
            </w:pPr>
            <w:r w:rsidRPr="00F36B79">
              <w:rPr>
                <w:rFonts w:asciiTheme="minorHAnsi" w:hAnsiTheme="minorHAnsi" w:cstheme="minorBidi"/>
                <w:b/>
                <w:bCs w:val="0"/>
                <w:szCs w:val="18"/>
              </w:rPr>
              <w:t xml:space="preserve">Figure </w:t>
            </w:r>
            <w:r>
              <w:rPr>
                <w:rFonts w:asciiTheme="minorHAnsi" w:hAnsiTheme="minorHAnsi" w:cstheme="minorBidi"/>
                <w:b/>
                <w:bCs w:val="0"/>
                <w:szCs w:val="18"/>
              </w:rPr>
              <w:t>2</w:t>
            </w:r>
            <w:r w:rsidRPr="00F36B79">
              <w:rPr>
                <w:rFonts w:asciiTheme="minorHAnsi" w:hAnsiTheme="minorHAnsi" w:cstheme="minorBidi"/>
                <w:b/>
                <w:bCs w:val="0"/>
                <w:szCs w:val="18"/>
              </w:rPr>
              <w:t>.</w:t>
            </w:r>
            <w:r w:rsidRPr="001565EA">
              <w:rPr>
                <w:rFonts w:asciiTheme="minorHAnsi" w:hAnsiTheme="minorHAnsi" w:cstheme="minorBidi"/>
                <w:szCs w:val="18"/>
              </w:rPr>
              <w:t xml:space="preserve"> </w:t>
            </w:r>
            <w:r>
              <w:rPr>
                <w:rFonts w:asciiTheme="minorHAnsi" w:hAnsiTheme="minorHAnsi" w:cstheme="minorBidi"/>
                <w:szCs w:val="18"/>
              </w:rPr>
              <w:t xml:space="preserve">Mortality of </w:t>
            </w:r>
            <w:r w:rsidR="00DB1631">
              <w:rPr>
                <w:rFonts w:asciiTheme="minorHAnsi" w:hAnsiTheme="minorHAnsi" w:cstheme="minorBidi"/>
                <w:szCs w:val="18"/>
              </w:rPr>
              <w:t>soy-fed</w:t>
            </w:r>
            <w:r>
              <w:rPr>
                <w:rFonts w:asciiTheme="minorHAnsi" w:hAnsiTheme="minorHAnsi" w:cstheme="minorBidi"/>
                <w:szCs w:val="18"/>
              </w:rPr>
              <w:t xml:space="preserve"> LMB following </w:t>
            </w:r>
            <w:r w:rsidR="00DB1631">
              <w:rPr>
                <w:rFonts w:asciiTheme="minorHAnsi" w:hAnsiTheme="minorHAnsi" w:cstheme="minorBidi"/>
                <w:szCs w:val="18"/>
              </w:rPr>
              <w:t xml:space="preserve">immersion </w:t>
            </w:r>
            <w:r>
              <w:rPr>
                <w:rFonts w:asciiTheme="minorHAnsi" w:hAnsiTheme="minorHAnsi" w:cstheme="minorBidi"/>
                <w:szCs w:val="18"/>
              </w:rPr>
              <w:t xml:space="preserve">challenge with </w:t>
            </w:r>
            <w:r w:rsidRPr="00F36B79">
              <w:rPr>
                <w:rFonts w:asciiTheme="minorHAnsi" w:hAnsiTheme="minorHAnsi" w:cstheme="minorBidi"/>
                <w:i/>
                <w:iCs/>
                <w:szCs w:val="18"/>
              </w:rPr>
              <w:t xml:space="preserve">F. </w:t>
            </w:r>
            <w:proofErr w:type="spellStart"/>
            <w:r w:rsidRPr="00F36B79">
              <w:rPr>
                <w:rFonts w:asciiTheme="minorHAnsi" w:hAnsiTheme="minorHAnsi" w:cstheme="minorBidi"/>
                <w:i/>
                <w:iCs/>
                <w:szCs w:val="18"/>
              </w:rPr>
              <w:t>columnare</w:t>
            </w:r>
            <w:proofErr w:type="spellEnd"/>
            <w:r>
              <w:rPr>
                <w:rFonts w:asciiTheme="minorHAnsi" w:hAnsiTheme="minorHAnsi" w:cstheme="minorBidi"/>
                <w:szCs w:val="18"/>
              </w:rPr>
              <w:t xml:space="preserve">. </w:t>
            </w:r>
          </w:p>
          <w:p w14:paraId="4C7822B7" w14:textId="14D7D6FA" w:rsidR="00F36B79" w:rsidRPr="003507CA" w:rsidRDefault="00F36B79" w:rsidP="74482680">
            <w:pPr>
              <w:spacing w:line="240" w:lineRule="auto"/>
              <w:rPr>
                <w:rFonts w:asciiTheme="minorHAnsi" w:hAnsiTheme="minorHAnsi" w:cstheme="minorBidi"/>
                <w:sz w:val="22"/>
                <w:szCs w:val="22"/>
              </w:rPr>
            </w:pPr>
          </w:p>
        </w:tc>
      </w:tr>
    </w:tbl>
    <w:p w14:paraId="4B99675D" w14:textId="08E519BF" w:rsidR="0025429E" w:rsidRPr="003507CA" w:rsidRDefault="0025429E" w:rsidP="00741D3E">
      <w:pPr>
        <w:spacing w:after="200" w:line="276" w:lineRule="auto"/>
        <w:rPr>
          <w:rFonts w:asciiTheme="minorHAnsi" w:hAnsiTheme="minorHAnsi" w:cstheme="minorHAnsi"/>
          <w:sz w:val="22"/>
          <w:szCs w:val="22"/>
        </w:rPr>
      </w:pPr>
    </w:p>
    <w:sectPr w:rsidR="0025429E" w:rsidRPr="003507CA" w:rsidSect="00E814B8">
      <w:headerReference w:type="first" r:id="rId20"/>
      <w:pgSz w:w="12240" w:h="15840"/>
      <w:pgMar w:top="1440" w:right="1800" w:bottom="1152" w:left="180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Timothy Bruce" w:date="2023-10-16T09:13:00Z" w:initials="TB">
    <w:p w14:paraId="02994FBA" w14:textId="77777777" w:rsidR="001950C6" w:rsidRDefault="001950C6" w:rsidP="001950C6">
      <w:r>
        <w:rPr>
          <w:rStyle w:val="CommentReference"/>
        </w:rPr>
        <w:annotationRef/>
      </w:r>
      <w:r>
        <w:rPr>
          <w:sz w:val="20"/>
          <w:szCs w:val="20"/>
        </w:rPr>
        <w:t>Jamison, can you convert this to “as-is” basis insteal of DMB?</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994FB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0FF2D7D" w16cex:dateUtc="2023-10-16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994FBA" w16cid:durableId="30FF2D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15D83" w14:textId="77777777" w:rsidR="00D52F4B" w:rsidRDefault="00D52F4B" w:rsidP="00BD1E89">
      <w:pPr>
        <w:spacing w:line="240" w:lineRule="auto"/>
      </w:pPr>
      <w:r>
        <w:separator/>
      </w:r>
    </w:p>
  </w:endnote>
  <w:endnote w:type="continuationSeparator" w:id="0">
    <w:p w14:paraId="65278E90" w14:textId="77777777" w:rsidR="00D52F4B" w:rsidRDefault="00D52F4B"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AB2CB" w14:textId="77777777" w:rsidR="00D52F4B" w:rsidRDefault="00D52F4B" w:rsidP="00BD1E89">
      <w:pPr>
        <w:spacing w:line="240" w:lineRule="auto"/>
      </w:pPr>
      <w:r>
        <w:separator/>
      </w:r>
    </w:p>
  </w:footnote>
  <w:footnote w:type="continuationSeparator" w:id="0">
    <w:p w14:paraId="0CD64573" w14:textId="77777777" w:rsidR="00D52F4B" w:rsidRDefault="00D52F4B"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E9FD" w14:textId="77777777" w:rsidR="00FF4F4F" w:rsidRPr="00981460" w:rsidRDefault="00FD2FD6" w:rsidP="00AD5407">
    <w:pPr>
      <w:pStyle w:val="Title"/>
      <w:ind w:right="-360"/>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B155C"/>
    <w:multiLevelType w:val="multilevel"/>
    <w:tmpl w:val="2C1A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FD77CC"/>
    <w:multiLevelType w:val="multilevel"/>
    <w:tmpl w:val="3DF8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6"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000944">
    <w:abstractNumId w:val="21"/>
  </w:num>
  <w:num w:numId="2" w16cid:durableId="1942566470">
    <w:abstractNumId w:val="26"/>
  </w:num>
  <w:num w:numId="3" w16cid:durableId="912086575">
    <w:abstractNumId w:val="5"/>
  </w:num>
  <w:num w:numId="4" w16cid:durableId="1749764468">
    <w:abstractNumId w:val="6"/>
  </w:num>
  <w:num w:numId="5" w16cid:durableId="1538273643">
    <w:abstractNumId w:val="25"/>
  </w:num>
  <w:num w:numId="6" w16cid:durableId="775446250">
    <w:abstractNumId w:val="14"/>
  </w:num>
  <w:num w:numId="7" w16cid:durableId="1776050356">
    <w:abstractNumId w:val="9"/>
  </w:num>
  <w:num w:numId="8" w16cid:durableId="458031251">
    <w:abstractNumId w:val="28"/>
  </w:num>
  <w:num w:numId="9" w16cid:durableId="568426284">
    <w:abstractNumId w:val="10"/>
  </w:num>
  <w:num w:numId="10" w16cid:durableId="280115417">
    <w:abstractNumId w:val="13"/>
  </w:num>
  <w:num w:numId="11" w16cid:durableId="1855849482">
    <w:abstractNumId w:val="15"/>
  </w:num>
  <w:num w:numId="12" w16cid:durableId="1868521721">
    <w:abstractNumId w:val="25"/>
  </w:num>
  <w:num w:numId="13" w16cid:durableId="1894653249">
    <w:abstractNumId w:val="20"/>
  </w:num>
  <w:num w:numId="14" w16cid:durableId="1876039067">
    <w:abstractNumId w:val="7"/>
  </w:num>
  <w:num w:numId="15" w16cid:durableId="1761222171">
    <w:abstractNumId w:val="30"/>
  </w:num>
  <w:num w:numId="16" w16cid:durableId="623272756">
    <w:abstractNumId w:val="19"/>
  </w:num>
  <w:num w:numId="17" w16cid:durableId="1257052508">
    <w:abstractNumId w:val="2"/>
  </w:num>
  <w:num w:numId="18" w16cid:durableId="2056736168">
    <w:abstractNumId w:val="18"/>
  </w:num>
  <w:num w:numId="19" w16cid:durableId="95910002">
    <w:abstractNumId w:val="8"/>
  </w:num>
  <w:num w:numId="20" w16cid:durableId="1915310077">
    <w:abstractNumId w:val="29"/>
  </w:num>
  <w:num w:numId="21" w16cid:durableId="1183125441">
    <w:abstractNumId w:val="11"/>
  </w:num>
  <w:num w:numId="22" w16cid:durableId="552934205">
    <w:abstractNumId w:val="16"/>
  </w:num>
  <w:num w:numId="23" w16cid:durableId="2026133936">
    <w:abstractNumId w:val="27"/>
  </w:num>
  <w:num w:numId="24" w16cid:durableId="1926331197">
    <w:abstractNumId w:val="14"/>
  </w:num>
  <w:num w:numId="25" w16cid:durableId="886524867">
    <w:abstractNumId w:val="25"/>
  </w:num>
  <w:num w:numId="26" w16cid:durableId="1592739403">
    <w:abstractNumId w:val="25"/>
  </w:num>
  <w:num w:numId="27" w16cid:durableId="1330984986">
    <w:abstractNumId w:val="25"/>
  </w:num>
  <w:num w:numId="28" w16cid:durableId="1682972754">
    <w:abstractNumId w:val="25"/>
  </w:num>
  <w:num w:numId="29" w16cid:durableId="1267688814">
    <w:abstractNumId w:val="14"/>
  </w:num>
  <w:num w:numId="30" w16cid:durableId="822282846">
    <w:abstractNumId w:val="14"/>
  </w:num>
  <w:num w:numId="31" w16cid:durableId="962997958">
    <w:abstractNumId w:val="14"/>
  </w:num>
  <w:num w:numId="32" w16cid:durableId="1800226836">
    <w:abstractNumId w:val="14"/>
  </w:num>
  <w:num w:numId="33" w16cid:durableId="1862084945">
    <w:abstractNumId w:val="14"/>
  </w:num>
  <w:num w:numId="34" w16cid:durableId="1562056055">
    <w:abstractNumId w:val="25"/>
  </w:num>
  <w:num w:numId="35" w16cid:durableId="1994676414">
    <w:abstractNumId w:val="25"/>
  </w:num>
  <w:num w:numId="36" w16cid:durableId="1079600975">
    <w:abstractNumId w:val="32"/>
  </w:num>
  <w:num w:numId="37" w16cid:durableId="169875917">
    <w:abstractNumId w:val="1"/>
  </w:num>
  <w:num w:numId="38" w16cid:durableId="1978946831">
    <w:abstractNumId w:val="0"/>
  </w:num>
  <w:num w:numId="39" w16cid:durableId="1903712265">
    <w:abstractNumId w:val="31"/>
  </w:num>
  <w:num w:numId="40" w16cid:durableId="749545178">
    <w:abstractNumId w:val="12"/>
  </w:num>
  <w:num w:numId="41" w16cid:durableId="1989631334">
    <w:abstractNumId w:val="17"/>
  </w:num>
  <w:num w:numId="42" w16cid:durableId="777676153">
    <w:abstractNumId w:val="24"/>
  </w:num>
  <w:num w:numId="43" w16cid:durableId="1860006583">
    <w:abstractNumId w:val="4"/>
  </w:num>
  <w:num w:numId="44" w16cid:durableId="386345578">
    <w:abstractNumId w:val="23"/>
  </w:num>
  <w:num w:numId="45" w16cid:durableId="2045908575">
    <w:abstractNumId w:val="25"/>
  </w:num>
  <w:num w:numId="46" w16cid:durableId="1306351081">
    <w:abstractNumId w:val="3"/>
  </w:num>
  <w:num w:numId="47" w16cid:durableId="87014341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mothy Bruce">
    <w15:presenceInfo w15:providerId="AD" w15:userId="S::tjb0089@auburn.edu::1b095a17-67fc-4a05-9468-aa0eb6e97b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F7EBFE7-45F3-4C71-84E2-555E59E8FD8F}"/>
    <w:docVar w:name="dgnword-eventsink" w:val="75130192"/>
  </w:docVars>
  <w:rsids>
    <w:rsidRoot w:val="00A65BD5"/>
    <w:rsid w:val="00014790"/>
    <w:rsid w:val="0001709F"/>
    <w:rsid w:val="00026A58"/>
    <w:rsid w:val="00034E6E"/>
    <w:rsid w:val="0003601D"/>
    <w:rsid w:val="0003792F"/>
    <w:rsid w:val="00037FDA"/>
    <w:rsid w:val="0004056A"/>
    <w:rsid w:val="00054EF7"/>
    <w:rsid w:val="000613DF"/>
    <w:rsid w:val="00070460"/>
    <w:rsid w:val="0007079A"/>
    <w:rsid w:val="000822B8"/>
    <w:rsid w:val="00083E61"/>
    <w:rsid w:val="00087C7F"/>
    <w:rsid w:val="000942F4"/>
    <w:rsid w:val="000A378E"/>
    <w:rsid w:val="000B06CD"/>
    <w:rsid w:val="000B68D4"/>
    <w:rsid w:val="000B7D6D"/>
    <w:rsid w:val="000C41F6"/>
    <w:rsid w:val="000D726D"/>
    <w:rsid w:val="000D782C"/>
    <w:rsid w:val="000E6330"/>
    <w:rsid w:val="000E775B"/>
    <w:rsid w:val="00107714"/>
    <w:rsid w:val="001117FC"/>
    <w:rsid w:val="00115BC3"/>
    <w:rsid w:val="00122880"/>
    <w:rsid w:val="00123E01"/>
    <w:rsid w:val="001533CD"/>
    <w:rsid w:val="00153B39"/>
    <w:rsid w:val="00153F61"/>
    <w:rsid w:val="001565EA"/>
    <w:rsid w:val="0016007C"/>
    <w:rsid w:val="00162654"/>
    <w:rsid w:val="00184DBB"/>
    <w:rsid w:val="001943BF"/>
    <w:rsid w:val="001950C6"/>
    <w:rsid w:val="001A6320"/>
    <w:rsid w:val="001B5C81"/>
    <w:rsid w:val="001C3132"/>
    <w:rsid w:val="001C34A3"/>
    <w:rsid w:val="001C4C57"/>
    <w:rsid w:val="001C57D8"/>
    <w:rsid w:val="001D1DD2"/>
    <w:rsid w:val="001E2370"/>
    <w:rsid w:val="001E2F8F"/>
    <w:rsid w:val="001E3B32"/>
    <w:rsid w:val="001E7086"/>
    <w:rsid w:val="00203599"/>
    <w:rsid w:val="002044CF"/>
    <w:rsid w:val="002148E3"/>
    <w:rsid w:val="00222CD2"/>
    <w:rsid w:val="00227538"/>
    <w:rsid w:val="00230895"/>
    <w:rsid w:val="00234746"/>
    <w:rsid w:val="0023571E"/>
    <w:rsid w:val="002378AF"/>
    <w:rsid w:val="00245B98"/>
    <w:rsid w:val="00246B18"/>
    <w:rsid w:val="002479BE"/>
    <w:rsid w:val="00250732"/>
    <w:rsid w:val="0025429E"/>
    <w:rsid w:val="0028114C"/>
    <w:rsid w:val="002814BC"/>
    <w:rsid w:val="0028239A"/>
    <w:rsid w:val="00291250"/>
    <w:rsid w:val="00291A31"/>
    <w:rsid w:val="00294155"/>
    <w:rsid w:val="0029748B"/>
    <w:rsid w:val="00297877"/>
    <w:rsid w:val="00297BED"/>
    <w:rsid w:val="002A115E"/>
    <w:rsid w:val="002A259B"/>
    <w:rsid w:val="002A76B8"/>
    <w:rsid w:val="002B3EFF"/>
    <w:rsid w:val="002B5D14"/>
    <w:rsid w:val="002C1849"/>
    <w:rsid w:val="002C30C2"/>
    <w:rsid w:val="002C6626"/>
    <w:rsid w:val="002D18F1"/>
    <w:rsid w:val="002D5074"/>
    <w:rsid w:val="002D5FEC"/>
    <w:rsid w:val="002E2EBD"/>
    <w:rsid w:val="00300AEB"/>
    <w:rsid w:val="00302EDA"/>
    <w:rsid w:val="003037F6"/>
    <w:rsid w:val="00312470"/>
    <w:rsid w:val="00320C8D"/>
    <w:rsid w:val="0032545C"/>
    <w:rsid w:val="003312EE"/>
    <w:rsid w:val="00333B09"/>
    <w:rsid w:val="003349E6"/>
    <w:rsid w:val="00335A26"/>
    <w:rsid w:val="00335FC1"/>
    <w:rsid w:val="00343465"/>
    <w:rsid w:val="003507CA"/>
    <w:rsid w:val="00351964"/>
    <w:rsid w:val="0035304F"/>
    <w:rsid w:val="003621D3"/>
    <w:rsid w:val="00362A90"/>
    <w:rsid w:val="00364B53"/>
    <w:rsid w:val="00364F85"/>
    <w:rsid w:val="00373962"/>
    <w:rsid w:val="00373BBC"/>
    <w:rsid w:val="00383031"/>
    <w:rsid w:val="00383AB7"/>
    <w:rsid w:val="00383F0E"/>
    <w:rsid w:val="00390570"/>
    <w:rsid w:val="00392592"/>
    <w:rsid w:val="00396079"/>
    <w:rsid w:val="003B216D"/>
    <w:rsid w:val="003B2A34"/>
    <w:rsid w:val="003B5F5A"/>
    <w:rsid w:val="003B7A55"/>
    <w:rsid w:val="003D3E21"/>
    <w:rsid w:val="003D6401"/>
    <w:rsid w:val="003E30EE"/>
    <w:rsid w:val="003F6841"/>
    <w:rsid w:val="003F6971"/>
    <w:rsid w:val="003F6BAE"/>
    <w:rsid w:val="003F7B46"/>
    <w:rsid w:val="00402D0B"/>
    <w:rsid w:val="00406CFF"/>
    <w:rsid w:val="004073DA"/>
    <w:rsid w:val="004076FD"/>
    <w:rsid w:val="00410A0D"/>
    <w:rsid w:val="0041728E"/>
    <w:rsid w:val="0042023B"/>
    <w:rsid w:val="004224D4"/>
    <w:rsid w:val="00424292"/>
    <w:rsid w:val="00425FE4"/>
    <w:rsid w:val="004307E6"/>
    <w:rsid w:val="0043706C"/>
    <w:rsid w:val="00437218"/>
    <w:rsid w:val="00451F10"/>
    <w:rsid w:val="00452DF1"/>
    <w:rsid w:val="00455551"/>
    <w:rsid w:val="00470EEC"/>
    <w:rsid w:val="004720CF"/>
    <w:rsid w:val="00472A90"/>
    <w:rsid w:val="00480517"/>
    <w:rsid w:val="004A3F87"/>
    <w:rsid w:val="004A4AE5"/>
    <w:rsid w:val="004A7A14"/>
    <w:rsid w:val="004A7B46"/>
    <w:rsid w:val="004B4F8D"/>
    <w:rsid w:val="004C0762"/>
    <w:rsid w:val="004C09F2"/>
    <w:rsid w:val="004C6840"/>
    <w:rsid w:val="004D0D1D"/>
    <w:rsid w:val="004E4F44"/>
    <w:rsid w:val="004E5BC3"/>
    <w:rsid w:val="005020D3"/>
    <w:rsid w:val="00506C1F"/>
    <w:rsid w:val="00507BF3"/>
    <w:rsid w:val="00521C25"/>
    <w:rsid w:val="00535394"/>
    <w:rsid w:val="0054156B"/>
    <w:rsid w:val="00556D1A"/>
    <w:rsid w:val="00560C32"/>
    <w:rsid w:val="00563B63"/>
    <w:rsid w:val="00567987"/>
    <w:rsid w:val="0057028D"/>
    <w:rsid w:val="005824FF"/>
    <w:rsid w:val="00582B63"/>
    <w:rsid w:val="005844D0"/>
    <w:rsid w:val="00596B63"/>
    <w:rsid w:val="005A237D"/>
    <w:rsid w:val="005A61C0"/>
    <w:rsid w:val="005B5964"/>
    <w:rsid w:val="005B740D"/>
    <w:rsid w:val="005D7144"/>
    <w:rsid w:val="005E2A77"/>
    <w:rsid w:val="005E7DB4"/>
    <w:rsid w:val="005F492E"/>
    <w:rsid w:val="006031C5"/>
    <w:rsid w:val="00604002"/>
    <w:rsid w:val="0060410C"/>
    <w:rsid w:val="00605758"/>
    <w:rsid w:val="00605BA8"/>
    <w:rsid w:val="00621444"/>
    <w:rsid w:val="006323D5"/>
    <w:rsid w:val="00632864"/>
    <w:rsid w:val="00636D7F"/>
    <w:rsid w:val="00643728"/>
    <w:rsid w:val="006507FB"/>
    <w:rsid w:val="006572F3"/>
    <w:rsid w:val="00657693"/>
    <w:rsid w:val="006709BB"/>
    <w:rsid w:val="006743C7"/>
    <w:rsid w:val="00684BCF"/>
    <w:rsid w:val="00685ED5"/>
    <w:rsid w:val="00693D9D"/>
    <w:rsid w:val="0069666C"/>
    <w:rsid w:val="006A3912"/>
    <w:rsid w:val="006A6A77"/>
    <w:rsid w:val="006A6CCC"/>
    <w:rsid w:val="006B1F6B"/>
    <w:rsid w:val="006B41B8"/>
    <w:rsid w:val="006C316F"/>
    <w:rsid w:val="006D1927"/>
    <w:rsid w:val="006D3325"/>
    <w:rsid w:val="006D3433"/>
    <w:rsid w:val="006D5F44"/>
    <w:rsid w:val="006E0A14"/>
    <w:rsid w:val="006E24E6"/>
    <w:rsid w:val="006E412F"/>
    <w:rsid w:val="006F1929"/>
    <w:rsid w:val="006F26E4"/>
    <w:rsid w:val="006F2A4A"/>
    <w:rsid w:val="006F3D1E"/>
    <w:rsid w:val="006F6240"/>
    <w:rsid w:val="006F62F8"/>
    <w:rsid w:val="006F737F"/>
    <w:rsid w:val="00702535"/>
    <w:rsid w:val="00704574"/>
    <w:rsid w:val="00705E8D"/>
    <w:rsid w:val="00713B34"/>
    <w:rsid w:val="00717254"/>
    <w:rsid w:val="007249F5"/>
    <w:rsid w:val="007259A0"/>
    <w:rsid w:val="00727DDA"/>
    <w:rsid w:val="00730BDA"/>
    <w:rsid w:val="007339EC"/>
    <w:rsid w:val="00733D8F"/>
    <w:rsid w:val="00736421"/>
    <w:rsid w:val="00741D3E"/>
    <w:rsid w:val="00742A54"/>
    <w:rsid w:val="00744EF4"/>
    <w:rsid w:val="0075127F"/>
    <w:rsid w:val="00760566"/>
    <w:rsid w:val="00771980"/>
    <w:rsid w:val="00773484"/>
    <w:rsid w:val="00777C6E"/>
    <w:rsid w:val="007823B2"/>
    <w:rsid w:val="00782D0B"/>
    <w:rsid w:val="007860C0"/>
    <w:rsid w:val="00794235"/>
    <w:rsid w:val="00794DC9"/>
    <w:rsid w:val="00796430"/>
    <w:rsid w:val="007A657F"/>
    <w:rsid w:val="007A72A3"/>
    <w:rsid w:val="007B0BBB"/>
    <w:rsid w:val="007B7BC8"/>
    <w:rsid w:val="007C03E3"/>
    <w:rsid w:val="007C2C8A"/>
    <w:rsid w:val="007C520F"/>
    <w:rsid w:val="007D0E1B"/>
    <w:rsid w:val="007D5174"/>
    <w:rsid w:val="007F1F79"/>
    <w:rsid w:val="007F6D16"/>
    <w:rsid w:val="007F7297"/>
    <w:rsid w:val="0080235C"/>
    <w:rsid w:val="00806DDF"/>
    <w:rsid w:val="008101B7"/>
    <w:rsid w:val="00810449"/>
    <w:rsid w:val="00824467"/>
    <w:rsid w:val="00824CD4"/>
    <w:rsid w:val="00841458"/>
    <w:rsid w:val="008427B7"/>
    <w:rsid w:val="008457BA"/>
    <w:rsid w:val="00845912"/>
    <w:rsid w:val="00850D37"/>
    <w:rsid w:val="0085555D"/>
    <w:rsid w:val="008562C0"/>
    <w:rsid w:val="008563F4"/>
    <w:rsid w:val="008618D2"/>
    <w:rsid w:val="00864BAF"/>
    <w:rsid w:val="0088793A"/>
    <w:rsid w:val="00897B7D"/>
    <w:rsid w:val="008A0925"/>
    <w:rsid w:val="008A6F61"/>
    <w:rsid w:val="008B1D7D"/>
    <w:rsid w:val="008B3C43"/>
    <w:rsid w:val="008B4A0E"/>
    <w:rsid w:val="008B7CAB"/>
    <w:rsid w:val="008C6D67"/>
    <w:rsid w:val="008D473B"/>
    <w:rsid w:val="008D67D9"/>
    <w:rsid w:val="008E391F"/>
    <w:rsid w:val="008F1BE4"/>
    <w:rsid w:val="008F1CF3"/>
    <w:rsid w:val="008F28DD"/>
    <w:rsid w:val="008F5428"/>
    <w:rsid w:val="008F5FC8"/>
    <w:rsid w:val="00912A46"/>
    <w:rsid w:val="00917422"/>
    <w:rsid w:val="009211F7"/>
    <w:rsid w:val="0092416B"/>
    <w:rsid w:val="009245D5"/>
    <w:rsid w:val="009258E5"/>
    <w:rsid w:val="00942D2D"/>
    <w:rsid w:val="00944003"/>
    <w:rsid w:val="00957DE7"/>
    <w:rsid w:val="0096087D"/>
    <w:rsid w:val="0096092A"/>
    <w:rsid w:val="00962D74"/>
    <w:rsid w:val="00964D40"/>
    <w:rsid w:val="00966780"/>
    <w:rsid w:val="0097290B"/>
    <w:rsid w:val="00974467"/>
    <w:rsid w:val="00976D0B"/>
    <w:rsid w:val="00981460"/>
    <w:rsid w:val="00985AC7"/>
    <w:rsid w:val="00994AEE"/>
    <w:rsid w:val="009A18AF"/>
    <w:rsid w:val="009B5A51"/>
    <w:rsid w:val="009B6C77"/>
    <w:rsid w:val="009C246A"/>
    <w:rsid w:val="009C5215"/>
    <w:rsid w:val="009C5A99"/>
    <w:rsid w:val="009D3BC1"/>
    <w:rsid w:val="009D4D42"/>
    <w:rsid w:val="009D5AFE"/>
    <w:rsid w:val="009D739E"/>
    <w:rsid w:val="009E19AE"/>
    <w:rsid w:val="009E6430"/>
    <w:rsid w:val="009F4968"/>
    <w:rsid w:val="009F6283"/>
    <w:rsid w:val="00A06BB1"/>
    <w:rsid w:val="00A1615F"/>
    <w:rsid w:val="00A20BF0"/>
    <w:rsid w:val="00A261D7"/>
    <w:rsid w:val="00A31942"/>
    <w:rsid w:val="00A35706"/>
    <w:rsid w:val="00A37E7D"/>
    <w:rsid w:val="00A433FA"/>
    <w:rsid w:val="00A44140"/>
    <w:rsid w:val="00A46B57"/>
    <w:rsid w:val="00A50FE6"/>
    <w:rsid w:val="00A52B6A"/>
    <w:rsid w:val="00A64362"/>
    <w:rsid w:val="00A65BD5"/>
    <w:rsid w:val="00A71013"/>
    <w:rsid w:val="00A7321C"/>
    <w:rsid w:val="00A76B26"/>
    <w:rsid w:val="00A80AEA"/>
    <w:rsid w:val="00A86BA2"/>
    <w:rsid w:val="00A929F3"/>
    <w:rsid w:val="00AA0D60"/>
    <w:rsid w:val="00AA6752"/>
    <w:rsid w:val="00AB4B27"/>
    <w:rsid w:val="00AB63EC"/>
    <w:rsid w:val="00AC69AD"/>
    <w:rsid w:val="00AD5407"/>
    <w:rsid w:val="00AE34BF"/>
    <w:rsid w:val="00AE3CBA"/>
    <w:rsid w:val="00AE6E1D"/>
    <w:rsid w:val="00B07557"/>
    <w:rsid w:val="00B14FD9"/>
    <w:rsid w:val="00B162EB"/>
    <w:rsid w:val="00B20FB0"/>
    <w:rsid w:val="00B27218"/>
    <w:rsid w:val="00B316A1"/>
    <w:rsid w:val="00B31D47"/>
    <w:rsid w:val="00B33DA7"/>
    <w:rsid w:val="00B3786C"/>
    <w:rsid w:val="00B42C7C"/>
    <w:rsid w:val="00B530A9"/>
    <w:rsid w:val="00B54C8A"/>
    <w:rsid w:val="00B603B4"/>
    <w:rsid w:val="00B67297"/>
    <w:rsid w:val="00B7052F"/>
    <w:rsid w:val="00B71665"/>
    <w:rsid w:val="00B74CE8"/>
    <w:rsid w:val="00B7562B"/>
    <w:rsid w:val="00B7577C"/>
    <w:rsid w:val="00B77976"/>
    <w:rsid w:val="00B842F2"/>
    <w:rsid w:val="00B84923"/>
    <w:rsid w:val="00B90E12"/>
    <w:rsid w:val="00B92D37"/>
    <w:rsid w:val="00B9325C"/>
    <w:rsid w:val="00B9392A"/>
    <w:rsid w:val="00B9516B"/>
    <w:rsid w:val="00BA430B"/>
    <w:rsid w:val="00BA502A"/>
    <w:rsid w:val="00BB1BF3"/>
    <w:rsid w:val="00BB25AA"/>
    <w:rsid w:val="00BC3D5F"/>
    <w:rsid w:val="00BD1E89"/>
    <w:rsid w:val="00BE0222"/>
    <w:rsid w:val="00BE7127"/>
    <w:rsid w:val="00BF333A"/>
    <w:rsid w:val="00C01716"/>
    <w:rsid w:val="00C02347"/>
    <w:rsid w:val="00C223FB"/>
    <w:rsid w:val="00C52FCC"/>
    <w:rsid w:val="00C55C81"/>
    <w:rsid w:val="00C601A6"/>
    <w:rsid w:val="00C602B2"/>
    <w:rsid w:val="00C70471"/>
    <w:rsid w:val="00C71FDE"/>
    <w:rsid w:val="00C722BA"/>
    <w:rsid w:val="00C758F8"/>
    <w:rsid w:val="00C9612A"/>
    <w:rsid w:val="00CA2F5D"/>
    <w:rsid w:val="00CA4CDD"/>
    <w:rsid w:val="00CA590B"/>
    <w:rsid w:val="00CA7305"/>
    <w:rsid w:val="00CC0B25"/>
    <w:rsid w:val="00CD057B"/>
    <w:rsid w:val="00CD0D59"/>
    <w:rsid w:val="00CD171F"/>
    <w:rsid w:val="00CE4772"/>
    <w:rsid w:val="00CE7303"/>
    <w:rsid w:val="00CF1E6A"/>
    <w:rsid w:val="00CF4754"/>
    <w:rsid w:val="00CF708C"/>
    <w:rsid w:val="00D00099"/>
    <w:rsid w:val="00D01E5E"/>
    <w:rsid w:val="00D04BE9"/>
    <w:rsid w:val="00D04C40"/>
    <w:rsid w:val="00D15EA8"/>
    <w:rsid w:val="00D3649F"/>
    <w:rsid w:val="00D415FF"/>
    <w:rsid w:val="00D42DA7"/>
    <w:rsid w:val="00D43767"/>
    <w:rsid w:val="00D43D29"/>
    <w:rsid w:val="00D44A86"/>
    <w:rsid w:val="00D50CA1"/>
    <w:rsid w:val="00D52F4B"/>
    <w:rsid w:val="00D66CF4"/>
    <w:rsid w:val="00D66D13"/>
    <w:rsid w:val="00D704E3"/>
    <w:rsid w:val="00D7730F"/>
    <w:rsid w:val="00D82056"/>
    <w:rsid w:val="00D83274"/>
    <w:rsid w:val="00D84185"/>
    <w:rsid w:val="00D93762"/>
    <w:rsid w:val="00D95201"/>
    <w:rsid w:val="00DA1E9F"/>
    <w:rsid w:val="00DA45E4"/>
    <w:rsid w:val="00DA5323"/>
    <w:rsid w:val="00DA5F9E"/>
    <w:rsid w:val="00DA700E"/>
    <w:rsid w:val="00DB1631"/>
    <w:rsid w:val="00DC04AB"/>
    <w:rsid w:val="00DC7BC5"/>
    <w:rsid w:val="00DD2F80"/>
    <w:rsid w:val="00DF5E9A"/>
    <w:rsid w:val="00E01D04"/>
    <w:rsid w:val="00E059E4"/>
    <w:rsid w:val="00E109F2"/>
    <w:rsid w:val="00E11369"/>
    <w:rsid w:val="00E1194B"/>
    <w:rsid w:val="00E13917"/>
    <w:rsid w:val="00E24EB0"/>
    <w:rsid w:val="00E27468"/>
    <w:rsid w:val="00E36CD8"/>
    <w:rsid w:val="00E438DD"/>
    <w:rsid w:val="00E5787F"/>
    <w:rsid w:val="00E722DC"/>
    <w:rsid w:val="00E7793C"/>
    <w:rsid w:val="00E806A9"/>
    <w:rsid w:val="00E814B8"/>
    <w:rsid w:val="00E83449"/>
    <w:rsid w:val="00E90475"/>
    <w:rsid w:val="00E937B8"/>
    <w:rsid w:val="00E94EB4"/>
    <w:rsid w:val="00EA0768"/>
    <w:rsid w:val="00EA25AD"/>
    <w:rsid w:val="00EA2626"/>
    <w:rsid w:val="00EA4392"/>
    <w:rsid w:val="00EC043D"/>
    <w:rsid w:val="00EC1BEF"/>
    <w:rsid w:val="00ED05E7"/>
    <w:rsid w:val="00ED3898"/>
    <w:rsid w:val="00ED7C4C"/>
    <w:rsid w:val="00EE5A48"/>
    <w:rsid w:val="00EE6B83"/>
    <w:rsid w:val="00EE73BE"/>
    <w:rsid w:val="00EF3730"/>
    <w:rsid w:val="00EF3E19"/>
    <w:rsid w:val="00EF45C6"/>
    <w:rsid w:val="00EF46CC"/>
    <w:rsid w:val="00EF7186"/>
    <w:rsid w:val="00F01CE3"/>
    <w:rsid w:val="00F06AE9"/>
    <w:rsid w:val="00F071B8"/>
    <w:rsid w:val="00F11B50"/>
    <w:rsid w:val="00F16477"/>
    <w:rsid w:val="00F17913"/>
    <w:rsid w:val="00F35D9B"/>
    <w:rsid w:val="00F36B79"/>
    <w:rsid w:val="00F37A69"/>
    <w:rsid w:val="00F42A76"/>
    <w:rsid w:val="00F503DA"/>
    <w:rsid w:val="00F52113"/>
    <w:rsid w:val="00F541F4"/>
    <w:rsid w:val="00F60C33"/>
    <w:rsid w:val="00F71C12"/>
    <w:rsid w:val="00F76142"/>
    <w:rsid w:val="00F87E60"/>
    <w:rsid w:val="00FA1622"/>
    <w:rsid w:val="00FA3A24"/>
    <w:rsid w:val="00FA603D"/>
    <w:rsid w:val="00FB0EE9"/>
    <w:rsid w:val="00FB761F"/>
    <w:rsid w:val="00FC55C5"/>
    <w:rsid w:val="00FC79A8"/>
    <w:rsid w:val="00FD2FD6"/>
    <w:rsid w:val="00FE67C7"/>
    <w:rsid w:val="00FF4F4F"/>
    <w:rsid w:val="0A378F09"/>
    <w:rsid w:val="11C2252D"/>
    <w:rsid w:val="12E41253"/>
    <w:rsid w:val="1D2A5A87"/>
    <w:rsid w:val="239717AB"/>
    <w:rsid w:val="2981D8ED"/>
    <w:rsid w:val="2FD607DD"/>
    <w:rsid w:val="3361AF56"/>
    <w:rsid w:val="355C0AE9"/>
    <w:rsid w:val="3A6AB6DE"/>
    <w:rsid w:val="40DDC290"/>
    <w:rsid w:val="41728ED7"/>
    <w:rsid w:val="432B14EC"/>
    <w:rsid w:val="46860CCD"/>
    <w:rsid w:val="498E26F2"/>
    <w:rsid w:val="4DE31B0C"/>
    <w:rsid w:val="5217FE83"/>
    <w:rsid w:val="52BC8267"/>
    <w:rsid w:val="53369454"/>
    <w:rsid w:val="56496EA0"/>
    <w:rsid w:val="56CDA0C2"/>
    <w:rsid w:val="5ABEAAA7"/>
    <w:rsid w:val="611DAD73"/>
    <w:rsid w:val="63952A52"/>
    <w:rsid w:val="66F52041"/>
    <w:rsid w:val="74482680"/>
    <w:rsid w:val="7F49C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4AF6"/>
  <w15:docId w15:val="{D2BB33A0-31F4-487D-BDC2-B9A5CECD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3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UnresolvedMention">
    <w:name w:val="Unresolved Mention"/>
    <w:basedOn w:val="DefaultParagraphFont"/>
    <w:uiPriority w:val="99"/>
    <w:semiHidden/>
    <w:unhideWhenUsed/>
    <w:rsid w:val="008427B7"/>
    <w:rPr>
      <w:color w:val="605E5C"/>
      <w:shd w:val="clear" w:color="auto" w:fill="E1DFDD"/>
    </w:rPr>
  </w:style>
  <w:style w:type="character" w:styleId="FollowedHyperlink">
    <w:name w:val="FollowedHyperlink"/>
    <w:basedOn w:val="DefaultParagraphFont"/>
    <w:uiPriority w:val="99"/>
    <w:semiHidden/>
    <w:unhideWhenUsed/>
    <w:rsid w:val="009D3BC1"/>
    <w:rPr>
      <w:color w:val="800080" w:themeColor="followedHyperlink"/>
      <w:u w:val="single"/>
    </w:rPr>
  </w:style>
  <w:style w:type="paragraph" w:styleId="Caption">
    <w:name w:val="caption"/>
    <w:basedOn w:val="Normal"/>
    <w:next w:val="Normal"/>
    <w:uiPriority w:val="35"/>
    <w:unhideWhenUsed/>
    <w:qFormat/>
    <w:rsid w:val="008A0925"/>
    <w:pPr>
      <w:spacing w:after="200" w:line="240" w:lineRule="auto"/>
    </w:pPr>
    <w:rPr>
      <w:rFonts w:asciiTheme="minorHAnsi" w:eastAsiaTheme="minorHAnsi" w:hAnsiTheme="minorHAnsi" w:cstheme="minorBidi"/>
      <w:bCs w:val="0"/>
      <w:i/>
      <w:iCs/>
      <w:color w:val="1F497D" w:themeColor="text2"/>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242571040">
      <w:bodyDiv w:val="1"/>
      <w:marLeft w:val="0"/>
      <w:marRight w:val="0"/>
      <w:marTop w:val="0"/>
      <w:marBottom w:val="0"/>
      <w:divBdr>
        <w:top w:val="none" w:sz="0" w:space="0" w:color="auto"/>
        <w:left w:val="none" w:sz="0" w:space="0" w:color="auto"/>
        <w:bottom w:val="none" w:sz="0" w:space="0" w:color="auto"/>
        <w:right w:val="none" w:sz="0" w:space="0" w:color="auto"/>
      </w:divBdr>
      <w:divsChild>
        <w:div w:id="1467041050">
          <w:marLeft w:val="0"/>
          <w:marRight w:val="0"/>
          <w:marTop w:val="0"/>
          <w:marBottom w:val="0"/>
          <w:divBdr>
            <w:top w:val="none" w:sz="0" w:space="0" w:color="auto"/>
            <w:left w:val="none" w:sz="0" w:space="0" w:color="auto"/>
            <w:bottom w:val="none" w:sz="0" w:space="0" w:color="auto"/>
            <w:right w:val="none" w:sz="0" w:space="0" w:color="auto"/>
          </w:divBdr>
          <w:divsChild>
            <w:div w:id="12731676">
              <w:marLeft w:val="0"/>
              <w:marRight w:val="0"/>
              <w:marTop w:val="0"/>
              <w:marBottom w:val="0"/>
              <w:divBdr>
                <w:top w:val="none" w:sz="0" w:space="0" w:color="auto"/>
                <w:left w:val="none" w:sz="0" w:space="0" w:color="auto"/>
                <w:bottom w:val="none" w:sz="0" w:space="0" w:color="auto"/>
                <w:right w:val="none" w:sz="0" w:space="0" w:color="auto"/>
              </w:divBdr>
              <w:divsChild>
                <w:div w:id="2427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149684">
      <w:bodyDiv w:val="1"/>
      <w:marLeft w:val="0"/>
      <w:marRight w:val="0"/>
      <w:marTop w:val="0"/>
      <w:marBottom w:val="0"/>
      <w:divBdr>
        <w:top w:val="none" w:sz="0" w:space="0" w:color="auto"/>
        <w:left w:val="none" w:sz="0" w:space="0" w:color="auto"/>
        <w:bottom w:val="none" w:sz="0" w:space="0" w:color="auto"/>
        <w:right w:val="none" w:sz="0" w:space="0" w:color="auto"/>
      </w:divBdr>
    </w:div>
    <w:div w:id="462424455">
      <w:bodyDiv w:val="1"/>
      <w:marLeft w:val="0"/>
      <w:marRight w:val="0"/>
      <w:marTop w:val="0"/>
      <w:marBottom w:val="0"/>
      <w:divBdr>
        <w:top w:val="none" w:sz="0" w:space="0" w:color="auto"/>
        <w:left w:val="none" w:sz="0" w:space="0" w:color="auto"/>
        <w:bottom w:val="none" w:sz="0" w:space="0" w:color="auto"/>
        <w:right w:val="none" w:sz="0" w:space="0" w:color="auto"/>
      </w:divBdr>
    </w:div>
    <w:div w:id="482165326">
      <w:bodyDiv w:val="1"/>
      <w:marLeft w:val="0"/>
      <w:marRight w:val="0"/>
      <w:marTop w:val="0"/>
      <w:marBottom w:val="0"/>
      <w:divBdr>
        <w:top w:val="none" w:sz="0" w:space="0" w:color="auto"/>
        <w:left w:val="none" w:sz="0" w:space="0" w:color="auto"/>
        <w:bottom w:val="none" w:sz="0" w:space="0" w:color="auto"/>
        <w:right w:val="none" w:sz="0" w:space="0" w:color="auto"/>
      </w:divBdr>
      <w:divsChild>
        <w:div w:id="203835454">
          <w:marLeft w:val="0"/>
          <w:marRight w:val="0"/>
          <w:marTop w:val="0"/>
          <w:marBottom w:val="0"/>
          <w:divBdr>
            <w:top w:val="none" w:sz="0" w:space="0" w:color="auto"/>
            <w:left w:val="none" w:sz="0" w:space="0" w:color="auto"/>
            <w:bottom w:val="none" w:sz="0" w:space="0" w:color="auto"/>
            <w:right w:val="none" w:sz="0" w:space="0" w:color="auto"/>
          </w:divBdr>
          <w:divsChild>
            <w:div w:id="1678776622">
              <w:marLeft w:val="0"/>
              <w:marRight w:val="0"/>
              <w:marTop w:val="0"/>
              <w:marBottom w:val="0"/>
              <w:divBdr>
                <w:top w:val="none" w:sz="0" w:space="0" w:color="auto"/>
                <w:left w:val="none" w:sz="0" w:space="0" w:color="auto"/>
                <w:bottom w:val="none" w:sz="0" w:space="0" w:color="auto"/>
                <w:right w:val="none" w:sz="0" w:space="0" w:color="auto"/>
              </w:divBdr>
              <w:divsChild>
                <w:div w:id="8787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199391224">
      <w:bodyDiv w:val="1"/>
      <w:marLeft w:val="0"/>
      <w:marRight w:val="0"/>
      <w:marTop w:val="0"/>
      <w:marBottom w:val="0"/>
      <w:divBdr>
        <w:top w:val="none" w:sz="0" w:space="0" w:color="auto"/>
        <w:left w:val="none" w:sz="0" w:space="0" w:color="auto"/>
        <w:bottom w:val="none" w:sz="0" w:space="0" w:color="auto"/>
        <w:right w:val="none" w:sz="0" w:space="0" w:color="auto"/>
      </w:divBdr>
      <w:divsChild>
        <w:div w:id="2001883067">
          <w:marLeft w:val="0"/>
          <w:marRight w:val="0"/>
          <w:marTop w:val="0"/>
          <w:marBottom w:val="0"/>
          <w:divBdr>
            <w:top w:val="none" w:sz="0" w:space="0" w:color="auto"/>
            <w:left w:val="none" w:sz="0" w:space="0" w:color="auto"/>
            <w:bottom w:val="none" w:sz="0" w:space="0" w:color="auto"/>
            <w:right w:val="none" w:sz="0" w:space="0" w:color="auto"/>
          </w:divBdr>
          <w:divsChild>
            <w:div w:id="781461423">
              <w:marLeft w:val="0"/>
              <w:marRight w:val="0"/>
              <w:marTop w:val="0"/>
              <w:marBottom w:val="0"/>
              <w:divBdr>
                <w:top w:val="none" w:sz="0" w:space="0" w:color="auto"/>
                <w:left w:val="none" w:sz="0" w:space="0" w:color="auto"/>
                <w:bottom w:val="none" w:sz="0" w:space="0" w:color="auto"/>
                <w:right w:val="none" w:sz="0" w:space="0" w:color="auto"/>
              </w:divBdr>
              <w:divsChild>
                <w:div w:id="17846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82522">
      <w:bodyDiv w:val="1"/>
      <w:marLeft w:val="0"/>
      <w:marRight w:val="0"/>
      <w:marTop w:val="0"/>
      <w:marBottom w:val="0"/>
      <w:divBdr>
        <w:top w:val="none" w:sz="0" w:space="0" w:color="auto"/>
        <w:left w:val="none" w:sz="0" w:space="0" w:color="auto"/>
        <w:bottom w:val="none" w:sz="0" w:space="0" w:color="auto"/>
        <w:right w:val="none" w:sz="0" w:space="0" w:color="auto"/>
      </w:divBdr>
      <w:divsChild>
        <w:div w:id="1396077434">
          <w:marLeft w:val="0"/>
          <w:marRight w:val="0"/>
          <w:marTop w:val="0"/>
          <w:marBottom w:val="0"/>
          <w:divBdr>
            <w:top w:val="none" w:sz="0" w:space="0" w:color="auto"/>
            <w:left w:val="none" w:sz="0" w:space="0" w:color="auto"/>
            <w:bottom w:val="none" w:sz="0" w:space="0" w:color="auto"/>
            <w:right w:val="none" w:sz="0" w:space="0" w:color="auto"/>
          </w:divBdr>
          <w:divsChild>
            <w:div w:id="2045789381">
              <w:marLeft w:val="0"/>
              <w:marRight w:val="0"/>
              <w:marTop w:val="0"/>
              <w:marBottom w:val="0"/>
              <w:divBdr>
                <w:top w:val="none" w:sz="0" w:space="0" w:color="auto"/>
                <w:left w:val="none" w:sz="0" w:space="0" w:color="auto"/>
                <w:bottom w:val="none" w:sz="0" w:space="0" w:color="auto"/>
                <w:right w:val="none" w:sz="0" w:space="0" w:color="auto"/>
              </w:divBdr>
              <w:divsChild>
                <w:div w:id="6737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95835">
      <w:bodyDiv w:val="1"/>
      <w:marLeft w:val="0"/>
      <w:marRight w:val="0"/>
      <w:marTop w:val="0"/>
      <w:marBottom w:val="0"/>
      <w:divBdr>
        <w:top w:val="none" w:sz="0" w:space="0" w:color="auto"/>
        <w:left w:val="none" w:sz="0" w:space="0" w:color="auto"/>
        <w:bottom w:val="none" w:sz="0" w:space="0" w:color="auto"/>
        <w:right w:val="none" w:sz="0" w:space="0" w:color="auto"/>
      </w:divBdr>
      <w:divsChild>
        <w:div w:id="593318733">
          <w:marLeft w:val="0"/>
          <w:marRight w:val="0"/>
          <w:marTop w:val="0"/>
          <w:marBottom w:val="0"/>
          <w:divBdr>
            <w:top w:val="none" w:sz="0" w:space="0" w:color="auto"/>
            <w:left w:val="none" w:sz="0" w:space="0" w:color="auto"/>
            <w:bottom w:val="none" w:sz="0" w:space="0" w:color="auto"/>
            <w:right w:val="none" w:sz="0" w:space="0" w:color="auto"/>
          </w:divBdr>
          <w:divsChild>
            <w:div w:id="1091705392">
              <w:marLeft w:val="0"/>
              <w:marRight w:val="0"/>
              <w:marTop w:val="0"/>
              <w:marBottom w:val="0"/>
              <w:divBdr>
                <w:top w:val="none" w:sz="0" w:space="0" w:color="auto"/>
                <w:left w:val="none" w:sz="0" w:space="0" w:color="auto"/>
                <w:bottom w:val="none" w:sz="0" w:space="0" w:color="auto"/>
                <w:right w:val="none" w:sz="0" w:space="0" w:color="auto"/>
              </w:divBdr>
              <w:divsChild>
                <w:div w:id="8013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85872">
      <w:bodyDiv w:val="1"/>
      <w:marLeft w:val="0"/>
      <w:marRight w:val="0"/>
      <w:marTop w:val="0"/>
      <w:marBottom w:val="0"/>
      <w:divBdr>
        <w:top w:val="none" w:sz="0" w:space="0" w:color="auto"/>
        <w:left w:val="none" w:sz="0" w:space="0" w:color="auto"/>
        <w:bottom w:val="none" w:sz="0" w:space="0" w:color="auto"/>
        <w:right w:val="none" w:sz="0" w:space="0" w:color="auto"/>
      </w:divBdr>
      <w:divsChild>
        <w:div w:id="2022317948">
          <w:marLeft w:val="0"/>
          <w:marRight w:val="0"/>
          <w:marTop w:val="0"/>
          <w:marBottom w:val="0"/>
          <w:divBdr>
            <w:top w:val="none" w:sz="0" w:space="0" w:color="auto"/>
            <w:left w:val="none" w:sz="0" w:space="0" w:color="auto"/>
            <w:bottom w:val="none" w:sz="0" w:space="0" w:color="auto"/>
            <w:right w:val="none" w:sz="0" w:space="0" w:color="auto"/>
          </w:divBdr>
          <w:divsChild>
            <w:div w:id="784497746">
              <w:marLeft w:val="0"/>
              <w:marRight w:val="0"/>
              <w:marTop w:val="0"/>
              <w:marBottom w:val="0"/>
              <w:divBdr>
                <w:top w:val="none" w:sz="0" w:space="0" w:color="auto"/>
                <w:left w:val="none" w:sz="0" w:space="0" w:color="auto"/>
                <w:bottom w:val="none" w:sz="0" w:space="0" w:color="auto"/>
                <w:right w:val="none" w:sz="0" w:space="0" w:color="auto"/>
              </w:divBdr>
              <w:divsChild>
                <w:div w:id="1333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oybeanresearchdata.com/"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soybeanresearchdata.com/"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66661A-E188-F049-AFB6-6AFF58BE790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2359f4c-1635-4af2-b21e-2a5053228e7e">R77EX2N522AS-1726297736-27338</_dlc_DocId>
    <_dlc_DocIdUrl xmlns="a2359f4c-1635-4af2-b21e-2a5053228e7e">
      <Url>https://tigermailauburn.sharepoint.com/sites/DavisLab/_layouts/15/DocIdRedir.aspx?ID=R77EX2N522AS-1726297736-27338</Url>
      <Description>R77EX2N522AS-1726297736-27338</Description>
    </_dlc_DocIdUrl>
    <_ip_UnifiedCompliancePolicyUIAction xmlns="http://schemas.microsoft.com/sharepoint/v3" xsi:nil="true"/>
    <lcf76f155ced4ddcb4097134ff3c332f xmlns="c25bf986-bd75-4845-be90-1bcfe1c995b3">
      <Terms xmlns="http://schemas.microsoft.com/office/infopath/2007/PartnerControls"/>
    </lcf76f155ced4ddcb4097134ff3c332f>
    <_ip_UnifiedCompliancePolicyProperties xmlns="http://schemas.microsoft.com/sharepoint/v3" xsi:nil="true"/>
    <TaxCatchAll xmlns="a2359f4c-1635-4af2-b21e-2a5053228e7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EE125C506B26A45A5A194567D9A7F17" ma:contentTypeVersion="93" ma:contentTypeDescription="Create a new document." ma:contentTypeScope="" ma:versionID="346fdf271f3a7435f814134da42893aa">
  <xsd:schema xmlns:xsd="http://www.w3.org/2001/XMLSchema" xmlns:xs="http://www.w3.org/2001/XMLSchema" xmlns:p="http://schemas.microsoft.com/office/2006/metadata/properties" xmlns:ns1="http://schemas.microsoft.com/sharepoint/v3" xmlns:ns2="a2359f4c-1635-4af2-b21e-2a5053228e7e" xmlns:ns3="c25bf986-bd75-4845-be90-1bcfe1c995b3" targetNamespace="http://schemas.microsoft.com/office/2006/metadata/properties" ma:root="true" ma:fieldsID="7555ae5f296ff441e622ca2388f953dc" ns1:_="" ns2:_="" ns3:_="">
    <xsd:import namespace="http://schemas.microsoft.com/sharepoint/v3"/>
    <xsd:import namespace="a2359f4c-1635-4af2-b21e-2a5053228e7e"/>
    <xsd:import namespace="c25bf986-bd75-4845-be90-1bcfe1c995b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59f4c-1635-4af2-b21e-2a5053228e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43987c03-5c00-46b5-a2fe-3817b8d4b88e}" ma:internalName="TaxCatchAll" ma:showField="CatchAllData" ma:web="a2359f4c-1635-4af2-b21e-2a5053228e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5bf986-bd75-4845-be90-1bcfe1c995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391cfa4-c574-4da4-88c3-3521f4e97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88B69-5343-45D9-922D-47DB22DE0E08}">
  <ds:schemaRefs>
    <ds:schemaRef ds:uri="http://schemas.microsoft.com/sharepoint/events"/>
  </ds:schemaRefs>
</ds:datastoreItem>
</file>

<file path=customXml/itemProps2.xml><?xml version="1.0" encoding="utf-8"?>
<ds:datastoreItem xmlns:ds="http://schemas.openxmlformats.org/officeDocument/2006/customXml" ds:itemID="{9E7500C3-784B-47A6-A7C6-E3EE2F7B8BAD}">
  <ds:schemaRefs>
    <ds:schemaRef ds:uri="http://schemas.microsoft.com/sharepoint/v3/contenttype/forms"/>
  </ds:schemaRefs>
</ds:datastoreItem>
</file>

<file path=customXml/itemProps3.xml><?xml version="1.0" encoding="utf-8"?>
<ds:datastoreItem xmlns:ds="http://schemas.openxmlformats.org/officeDocument/2006/customXml" ds:itemID="{ECA4C790-0DF9-43EF-A529-D61A77CF25B2}">
  <ds:schemaRefs>
    <ds:schemaRef ds:uri="http://schemas.microsoft.com/office/2006/metadata/properties"/>
    <ds:schemaRef ds:uri="http://schemas.microsoft.com/office/infopath/2007/PartnerControls"/>
    <ds:schemaRef ds:uri="a2359f4c-1635-4af2-b21e-2a5053228e7e"/>
    <ds:schemaRef ds:uri="http://schemas.microsoft.com/sharepoint/v3"/>
    <ds:schemaRef ds:uri="c25bf986-bd75-4845-be90-1bcfe1c995b3"/>
  </ds:schemaRefs>
</ds:datastoreItem>
</file>

<file path=customXml/itemProps4.xml><?xml version="1.0" encoding="utf-8"?>
<ds:datastoreItem xmlns:ds="http://schemas.openxmlformats.org/officeDocument/2006/customXml" ds:itemID="{10B88AF4-3F4B-48CC-BBDA-10C8A8441746}">
  <ds:schemaRefs>
    <ds:schemaRef ds:uri="http://schemas.openxmlformats.org/officeDocument/2006/bibliography"/>
  </ds:schemaRefs>
</ds:datastoreItem>
</file>

<file path=customXml/itemProps5.xml><?xml version="1.0" encoding="utf-8"?>
<ds:datastoreItem xmlns:ds="http://schemas.openxmlformats.org/officeDocument/2006/customXml" ds:itemID="{51FFB3F6-0AA2-4714-9C32-A0DCDBD3E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359f4c-1635-4af2-b21e-2a5053228e7e"/>
    <ds:schemaRef ds:uri="c25bf986-bd75-4845-be90-1bcfe1c99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Timothy Bruce</cp:lastModifiedBy>
  <cp:revision>3</cp:revision>
  <cp:lastPrinted>2023-03-12T10:14:00Z</cp:lastPrinted>
  <dcterms:created xsi:type="dcterms:W3CDTF">2023-10-17T01:16:00Z</dcterms:created>
  <dcterms:modified xsi:type="dcterms:W3CDTF">2023-10-17T19:24:00Z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0x0101004EE125C506B26A45A5A194567D9A7F17</vt:lpwstr>
  </property>
  <property fmtid="{D5CDD505-2E9C-101B-9397-08002B2CF9AE}" pid="3" name="_dlc_DocIdItemGuid">
    <vt:lpwstr>4d0cff85-ec66-40a8-a1aa-997955cd8ae2</vt:lpwstr>
  </property>
  <property fmtid="{D5CDD505-2E9C-101B-9397-08002B2CF9AE}" pid="4" name="MediaServiceImageTags">
    <vt:lpwstr/>
  </property>
  <property fmtid="{D5CDD505-2E9C-101B-9397-08002B2CF9AE}" pid="5" name="grammarly_documentId">
    <vt:lpwstr>documentId_6592</vt:lpwstr>
  </property>
  <property fmtid="{D5CDD505-2E9C-101B-9397-08002B2CF9AE}" pid="6" name="grammarly_documentContext">
    <vt:lpwstr>{"goals":[],"domain":"general","emotions":[],"dialect":"american"}</vt:lpwstr>
  </property>
</Properties>
</file>