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6B352" w14:textId="4158D652" w:rsidR="000A3038" w:rsidRDefault="000A3038" w:rsidP="000A3038">
      <w:pPr>
        <w:spacing w:line="240" w:lineRule="auto"/>
        <w:jc w:val="center"/>
        <w:rPr>
          <w:rFonts w:ascii="Times New Roman" w:hAnsi="Times New Roman" w:cs="Times New Roman"/>
          <w:b/>
          <w:bCs/>
          <w:sz w:val="24"/>
          <w:szCs w:val="24"/>
        </w:rPr>
      </w:pPr>
      <w:r w:rsidRPr="00DE4E46">
        <w:rPr>
          <w:rFonts w:ascii="Times New Roman" w:hAnsi="Times New Roman" w:cs="Times New Roman"/>
          <w:b/>
          <w:bCs/>
          <w:sz w:val="24"/>
          <w:szCs w:val="24"/>
        </w:rPr>
        <w:t>Enhancing Profitability of Soybean Production and Soil Health through Livestock Integration</w:t>
      </w:r>
    </w:p>
    <w:p w14:paraId="53D5C72E" w14:textId="77777777" w:rsidR="001B1779" w:rsidRPr="001B1779" w:rsidRDefault="001B1779" w:rsidP="001B1779">
      <w:pPr>
        <w:spacing w:line="240" w:lineRule="auto"/>
        <w:jc w:val="center"/>
        <w:rPr>
          <w:rFonts w:ascii="Times New Roman" w:hAnsi="Times New Roman" w:cs="Times New Roman"/>
          <w:sz w:val="24"/>
          <w:szCs w:val="24"/>
        </w:rPr>
      </w:pPr>
      <w:r w:rsidRPr="001B1779">
        <w:rPr>
          <w:rFonts w:ascii="Times New Roman" w:hAnsi="Times New Roman" w:cs="Times New Roman"/>
          <w:sz w:val="24"/>
          <w:szCs w:val="24"/>
        </w:rPr>
        <w:t>Joshua Wianecki</w:t>
      </w:r>
      <w:r w:rsidRPr="001B1779">
        <w:rPr>
          <w:rFonts w:ascii="Times New Roman" w:hAnsi="Times New Roman" w:cs="Times New Roman"/>
          <w:sz w:val="24"/>
          <w:szCs w:val="24"/>
          <w:vertAlign w:val="superscript"/>
        </w:rPr>
        <w:t>1</w:t>
      </w:r>
      <w:r w:rsidRPr="001B1779">
        <w:rPr>
          <w:rFonts w:ascii="Times New Roman" w:hAnsi="Times New Roman" w:cs="Times New Roman"/>
          <w:sz w:val="24"/>
          <w:szCs w:val="24"/>
        </w:rPr>
        <w:t>, Miranda Meehan</w:t>
      </w:r>
      <w:r w:rsidRPr="001B1779">
        <w:rPr>
          <w:rFonts w:ascii="Times New Roman" w:hAnsi="Times New Roman" w:cs="Times New Roman"/>
          <w:sz w:val="24"/>
          <w:szCs w:val="24"/>
          <w:vertAlign w:val="superscript"/>
        </w:rPr>
        <w:t>1</w:t>
      </w:r>
      <w:r w:rsidRPr="001B1779">
        <w:rPr>
          <w:rFonts w:ascii="Times New Roman" w:hAnsi="Times New Roman" w:cs="Times New Roman"/>
          <w:sz w:val="24"/>
          <w:szCs w:val="24"/>
        </w:rPr>
        <w:t>, Zachary Carlson</w:t>
      </w:r>
      <w:r w:rsidRPr="001B1779">
        <w:rPr>
          <w:rFonts w:ascii="Times New Roman" w:hAnsi="Times New Roman" w:cs="Times New Roman"/>
          <w:sz w:val="24"/>
          <w:szCs w:val="24"/>
          <w:vertAlign w:val="superscript"/>
        </w:rPr>
        <w:t>1</w:t>
      </w:r>
      <w:r w:rsidRPr="001B1779">
        <w:rPr>
          <w:rFonts w:ascii="Times New Roman" w:hAnsi="Times New Roman" w:cs="Times New Roman"/>
          <w:sz w:val="24"/>
          <w:szCs w:val="24"/>
        </w:rPr>
        <w:t>, Lindsay Malone</w:t>
      </w:r>
      <w:r w:rsidRPr="001B1779">
        <w:rPr>
          <w:rFonts w:ascii="Times New Roman" w:hAnsi="Times New Roman" w:cs="Times New Roman"/>
          <w:sz w:val="24"/>
          <w:szCs w:val="24"/>
          <w:vertAlign w:val="superscript"/>
        </w:rPr>
        <w:t>2</w:t>
      </w:r>
      <w:r w:rsidRPr="001B1779">
        <w:rPr>
          <w:rFonts w:ascii="Times New Roman" w:hAnsi="Times New Roman" w:cs="Times New Roman"/>
          <w:sz w:val="24"/>
          <w:szCs w:val="24"/>
        </w:rPr>
        <w:t>, Kevin Sedivec</w:t>
      </w:r>
      <w:r w:rsidRPr="001B1779">
        <w:rPr>
          <w:rFonts w:ascii="Times New Roman" w:hAnsi="Times New Roman" w:cs="Times New Roman"/>
          <w:sz w:val="24"/>
          <w:szCs w:val="24"/>
          <w:vertAlign w:val="superscript"/>
        </w:rPr>
        <w:t>2,3</w:t>
      </w:r>
      <w:r w:rsidRPr="001B1779">
        <w:rPr>
          <w:rFonts w:ascii="Times New Roman" w:hAnsi="Times New Roman" w:cs="Times New Roman"/>
          <w:sz w:val="24"/>
          <w:szCs w:val="24"/>
        </w:rPr>
        <w:t>, Colin Tobin</w:t>
      </w:r>
      <w:r w:rsidRPr="001B1779">
        <w:rPr>
          <w:rFonts w:ascii="Times New Roman" w:hAnsi="Times New Roman" w:cs="Times New Roman"/>
          <w:sz w:val="24"/>
          <w:szCs w:val="24"/>
          <w:vertAlign w:val="superscript"/>
        </w:rPr>
        <w:t>4</w:t>
      </w:r>
      <w:r w:rsidRPr="001B1779">
        <w:rPr>
          <w:rFonts w:ascii="Times New Roman" w:hAnsi="Times New Roman" w:cs="Times New Roman"/>
          <w:sz w:val="24"/>
          <w:szCs w:val="24"/>
        </w:rPr>
        <w:t>, Michael Ostlie</w:t>
      </w:r>
      <w:r w:rsidRPr="001B1779">
        <w:rPr>
          <w:rFonts w:ascii="Times New Roman" w:hAnsi="Times New Roman" w:cs="Times New Roman"/>
          <w:sz w:val="24"/>
          <w:szCs w:val="24"/>
          <w:vertAlign w:val="superscript"/>
        </w:rPr>
        <w:t>4</w:t>
      </w:r>
    </w:p>
    <w:p w14:paraId="4B471E14" w14:textId="77777777" w:rsidR="001B1779" w:rsidRPr="001B1779" w:rsidRDefault="001B1779" w:rsidP="001B1779">
      <w:pPr>
        <w:spacing w:line="240" w:lineRule="auto"/>
        <w:jc w:val="center"/>
        <w:rPr>
          <w:rFonts w:ascii="Times New Roman" w:hAnsi="Times New Roman" w:cs="Times New Roman"/>
          <w:sz w:val="24"/>
          <w:szCs w:val="24"/>
        </w:rPr>
      </w:pPr>
      <w:r w:rsidRPr="001B1779">
        <w:rPr>
          <w:rFonts w:ascii="Times New Roman" w:hAnsi="Times New Roman" w:cs="Times New Roman"/>
          <w:sz w:val="24"/>
          <w:szCs w:val="24"/>
          <w:vertAlign w:val="superscript"/>
        </w:rPr>
        <w:t>1</w:t>
      </w:r>
      <w:r w:rsidRPr="001B1779">
        <w:rPr>
          <w:rFonts w:ascii="Times New Roman" w:hAnsi="Times New Roman" w:cs="Times New Roman"/>
          <w:sz w:val="24"/>
          <w:szCs w:val="24"/>
        </w:rPr>
        <w:t xml:space="preserve">Department of Animal Sciences, North Dakota State University, Fargo ND. </w:t>
      </w:r>
      <w:r w:rsidRPr="001B1779">
        <w:rPr>
          <w:rFonts w:ascii="Times New Roman" w:hAnsi="Times New Roman" w:cs="Times New Roman"/>
          <w:sz w:val="24"/>
          <w:szCs w:val="24"/>
          <w:vertAlign w:val="superscript"/>
        </w:rPr>
        <w:t>2</w:t>
      </w:r>
      <w:r w:rsidRPr="001B1779">
        <w:rPr>
          <w:rFonts w:ascii="Times New Roman" w:hAnsi="Times New Roman" w:cs="Times New Roman"/>
          <w:sz w:val="24"/>
          <w:szCs w:val="24"/>
        </w:rPr>
        <w:t xml:space="preserve">School of Natural Resource Sciences, North Dakota State University, Fargo ND. </w:t>
      </w:r>
      <w:r w:rsidRPr="001B1779">
        <w:rPr>
          <w:rFonts w:ascii="Times New Roman" w:hAnsi="Times New Roman" w:cs="Times New Roman"/>
          <w:sz w:val="24"/>
          <w:szCs w:val="24"/>
          <w:vertAlign w:val="superscript"/>
        </w:rPr>
        <w:t>3</w:t>
      </w:r>
      <w:r w:rsidRPr="001B1779">
        <w:rPr>
          <w:rFonts w:ascii="Times New Roman" w:hAnsi="Times New Roman" w:cs="Times New Roman"/>
          <w:sz w:val="24"/>
          <w:szCs w:val="24"/>
        </w:rPr>
        <w:t xml:space="preserve">Central Grasslands Research Extension Center, Streeter ND. </w:t>
      </w:r>
      <w:r w:rsidRPr="001B1779">
        <w:rPr>
          <w:rFonts w:ascii="Times New Roman" w:hAnsi="Times New Roman" w:cs="Times New Roman"/>
          <w:sz w:val="24"/>
          <w:szCs w:val="24"/>
          <w:vertAlign w:val="superscript"/>
        </w:rPr>
        <w:t>4</w:t>
      </w:r>
      <w:r w:rsidRPr="001B1779">
        <w:rPr>
          <w:rFonts w:ascii="Times New Roman" w:hAnsi="Times New Roman" w:cs="Times New Roman"/>
          <w:sz w:val="24"/>
          <w:szCs w:val="24"/>
        </w:rPr>
        <w:t xml:space="preserve">Carrington Research Extension Center, Carrington ND. </w:t>
      </w:r>
    </w:p>
    <w:p w14:paraId="3BA16165" w14:textId="77777777" w:rsidR="000A3038" w:rsidRDefault="000A3038" w:rsidP="000A3038">
      <w:pPr>
        <w:spacing w:line="240" w:lineRule="auto"/>
        <w:rPr>
          <w:rFonts w:ascii="Times New Roman" w:hAnsi="Times New Roman" w:cs="Times New Roman"/>
          <w:b/>
          <w:bCs/>
          <w:sz w:val="24"/>
          <w:szCs w:val="24"/>
        </w:rPr>
      </w:pPr>
    </w:p>
    <w:p w14:paraId="71CC3F27" w14:textId="27968952" w:rsidR="000A3038" w:rsidRDefault="000A3038" w:rsidP="000A3038">
      <w:pPr>
        <w:spacing w:line="240" w:lineRule="auto"/>
        <w:rPr>
          <w:rFonts w:ascii="Times New Roman" w:hAnsi="Times New Roman" w:cs="Times New Roman"/>
          <w:b/>
          <w:bCs/>
          <w:sz w:val="24"/>
          <w:szCs w:val="24"/>
        </w:rPr>
      </w:pPr>
      <w:r>
        <w:rPr>
          <w:rFonts w:ascii="Times New Roman" w:hAnsi="Times New Roman" w:cs="Times New Roman"/>
          <w:b/>
          <w:bCs/>
          <w:sz w:val="24"/>
          <w:szCs w:val="24"/>
        </w:rPr>
        <w:t>Objectives</w:t>
      </w:r>
      <w:r w:rsidR="00141FEE">
        <w:rPr>
          <w:rFonts w:ascii="Times New Roman" w:hAnsi="Times New Roman" w:cs="Times New Roman"/>
          <w:b/>
          <w:bCs/>
          <w:sz w:val="24"/>
          <w:szCs w:val="24"/>
        </w:rPr>
        <w:t>:</w:t>
      </w:r>
    </w:p>
    <w:p w14:paraId="48B28299" w14:textId="46C595BE" w:rsidR="000A3038" w:rsidRDefault="000A3038" w:rsidP="000A3038">
      <w:pPr>
        <w:spacing w:line="240" w:lineRule="auto"/>
        <w:rPr>
          <w:rFonts w:ascii="Times New Roman" w:hAnsi="Times New Roman" w:cs="Times New Roman"/>
          <w:sz w:val="24"/>
          <w:szCs w:val="24"/>
        </w:rPr>
      </w:pPr>
      <w:r>
        <w:rPr>
          <w:rFonts w:ascii="Times New Roman" w:hAnsi="Times New Roman" w:cs="Times New Roman"/>
          <w:sz w:val="24"/>
          <w:szCs w:val="24"/>
        </w:rPr>
        <w:t xml:space="preserve">The objective of this study is to enhance the profitability of soybean production and soil health through livestock integration and cover crop management. This study utilizes livestock </w:t>
      </w:r>
      <w:r w:rsidR="0033051B">
        <w:rPr>
          <w:rFonts w:ascii="Times New Roman" w:hAnsi="Times New Roman" w:cs="Times New Roman"/>
          <w:sz w:val="24"/>
          <w:szCs w:val="24"/>
        </w:rPr>
        <w:t>integration</w:t>
      </w:r>
      <w:r>
        <w:rPr>
          <w:rFonts w:ascii="Times New Roman" w:hAnsi="Times New Roman" w:cs="Times New Roman"/>
          <w:sz w:val="24"/>
          <w:szCs w:val="24"/>
        </w:rPr>
        <w:t xml:space="preserve"> and cover crop management on winter rye</w:t>
      </w:r>
      <w:r w:rsidR="00717D3A">
        <w:rPr>
          <w:rFonts w:ascii="Times New Roman" w:hAnsi="Times New Roman" w:cs="Times New Roman"/>
          <w:sz w:val="24"/>
          <w:szCs w:val="24"/>
        </w:rPr>
        <w:t xml:space="preserve"> cover crops</w:t>
      </w:r>
      <w:r>
        <w:rPr>
          <w:rFonts w:ascii="Times New Roman" w:hAnsi="Times New Roman" w:cs="Times New Roman"/>
          <w:sz w:val="24"/>
          <w:szCs w:val="24"/>
        </w:rPr>
        <w:t xml:space="preserve"> through dual season (fall and spring) grazing, spring grazing, no grazing, or no winter rye cover crop. </w:t>
      </w:r>
      <w:r w:rsidR="00717D3A">
        <w:rPr>
          <w:rFonts w:ascii="Times New Roman" w:hAnsi="Times New Roman" w:cs="Times New Roman"/>
          <w:sz w:val="24"/>
          <w:szCs w:val="24"/>
        </w:rPr>
        <w:t xml:space="preserve">Soil physical, chemical, and biological health; soybean production; livestock performance, and economic effects will be evaluated. </w:t>
      </w:r>
    </w:p>
    <w:p w14:paraId="04822E8E" w14:textId="77777777" w:rsidR="00717D3A" w:rsidRDefault="00717D3A" w:rsidP="000A3038">
      <w:pPr>
        <w:spacing w:line="240" w:lineRule="auto"/>
        <w:rPr>
          <w:rFonts w:ascii="Times New Roman" w:hAnsi="Times New Roman" w:cs="Times New Roman"/>
          <w:sz w:val="24"/>
          <w:szCs w:val="24"/>
        </w:rPr>
      </w:pPr>
    </w:p>
    <w:p w14:paraId="7BDDE411" w14:textId="4A7624FC" w:rsidR="00717D3A" w:rsidRDefault="00717D3A" w:rsidP="00717D3A">
      <w:pPr>
        <w:spacing w:line="240" w:lineRule="auto"/>
        <w:jc w:val="center"/>
        <w:rPr>
          <w:rFonts w:ascii="Times New Roman" w:hAnsi="Times New Roman" w:cs="Times New Roman"/>
          <w:b/>
          <w:bCs/>
          <w:sz w:val="24"/>
          <w:szCs w:val="24"/>
        </w:rPr>
      </w:pPr>
      <w:r w:rsidRPr="00717D3A">
        <w:rPr>
          <w:rFonts w:ascii="Times New Roman" w:hAnsi="Times New Roman" w:cs="Times New Roman"/>
          <w:b/>
          <w:bCs/>
          <w:sz w:val="24"/>
          <w:szCs w:val="24"/>
        </w:rPr>
        <w:t>Project Update</w:t>
      </w:r>
    </w:p>
    <w:p w14:paraId="0DE614D3" w14:textId="56FD9E5A" w:rsidR="00717D3A" w:rsidRDefault="00717D3A" w:rsidP="00717D3A">
      <w:pPr>
        <w:spacing w:line="240" w:lineRule="auto"/>
        <w:rPr>
          <w:rFonts w:ascii="Times New Roman" w:hAnsi="Times New Roman" w:cs="Times New Roman"/>
          <w:b/>
          <w:bCs/>
          <w:sz w:val="24"/>
          <w:szCs w:val="24"/>
        </w:rPr>
      </w:pPr>
      <w:r>
        <w:rPr>
          <w:rFonts w:ascii="Times New Roman" w:hAnsi="Times New Roman" w:cs="Times New Roman"/>
          <w:b/>
          <w:bCs/>
          <w:sz w:val="24"/>
          <w:szCs w:val="24"/>
        </w:rPr>
        <w:t>Completed Work:</w:t>
      </w:r>
    </w:p>
    <w:p w14:paraId="4B8AEAEE" w14:textId="0CDE09CF" w:rsidR="00717D3A" w:rsidRDefault="00717D3A" w:rsidP="00717D3A">
      <w:pPr>
        <w:spacing w:line="240" w:lineRule="auto"/>
        <w:rPr>
          <w:rFonts w:ascii="Times New Roman" w:hAnsi="Times New Roman" w:cs="Times New Roman"/>
          <w:sz w:val="24"/>
          <w:szCs w:val="24"/>
        </w:rPr>
      </w:pPr>
      <w:r>
        <w:rPr>
          <w:rFonts w:ascii="Times New Roman" w:hAnsi="Times New Roman" w:cs="Times New Roman"/>
          <w:sz w:val="24"/>
          <w:szCs w:val="24"/>
        </w:rPr>
        <w:t xml:space="preserve">Locations at the Central Grasslands Research Extension Center (CGREC) and Carrington Research Extension Center (CREC) were selected </w:t>
      </w:r>
      <w:r w:rsidR="00F71903">
        <w:rPr>
          <w:rFonts w:ascii="Times New Roman" w:hAnsi="Times New Roman" w:cs="Times New Roman"/>
          <w:sz w:val="24"/>
          <w:szCs w:val="24"/>
        </w:rPr>
        <w:t xml:space="preserve">for </w:t>
      </w:r>
      <w:r w:rsidR="00141FEE">
        <w:rPr>
          <w:rFonts w:ascii="Times New Roman" w:hAnsi="Times New Roman" w:cs="Times New Roman"/>
          <w:sz w:val="24"/>
          <w:szCs w:val="24"/>
        </w:rPr>
        <w:t>a two-year study</w:t>
      </w:r>
      <w:r>
        <w:rPr>
          <w:rFonts w:ascii="Times New Roman" w:hAnsi="Times New Roman" w:cs="Times New Roman"/>
          <w:sz w:val="24"/>
          <w:szCs w:val="24"/>
        </w:rPr>
        <w:t>. Each field was divided into nine pastures and randomly assigned one of four treatments: dual season (fall and spring) grazing (DG), spring grazing (SG), no grazing (NG) or no winter rye cover crop (NR). The NG plot</w:t>
      </w:r>
      <w:r w:rsidR="006231B3">
        <w:rPr>
          <w:rFonts w:ascii="Times New Roman" w:hAnsi="Times New Roman" w:cs="Times New Roman"/>
          <w:sz w:val="24"/>
          <w:szCs w:val="24"/>
        </w:rPr>
        <w:t>s</w:t>
      </w:r>
      <w:r>
        <w:rPr>
          <w:rFonts w:ascii="Times New Roman" w:hAnsi="Times New Roman" w:cs="Times New Roman"/>
          <w:sz w:val="24"/>
          <w:szCs w:val="24"/>
        </w:rPr>
        <w:t xml:space="preserve"> w</w:t>
      </w:r>
      <w:r w:rsidR="006231B3">
        <w:rPr>
          <w:rFonts w:ascii="Times New Roman" w:hAnsi="Times New Roman" w:cs="Times New Roman"/>
          <w:sz w:val="24"/>
          <w:szCs w:val="24"/>
        </w:rPr>
        <w:t>ere</w:t>
      </w:r>
      <w:r>
        <w:rPr>
          <w:rFonts w:ascii="Times New Roman" w:hAnsi="Times New Roman" w:cs="Times New Roman"/>
          <w:sz w:val="24"/>
          <w:szCs w:val="24"/>
        </w:rPr>
        <w:t xml:space="preserve"> split to include NR treatments. </w:t>
      </w:r>
    </w:p>
    <w:p w14:paraId="1CE6F3ED" w14:textId="678E17DA" w:rsidR="001E41B9" w:rsidRDefault="001E41B9" w:rsidP="00717D3A">
      <w:pPr>
        <w:spacing w:line="240" w:lineRule="auto"/>
        <w:rPr>
          <w:rFonts w:ascii="Times New Roman" w:hAnsi="Times New Roman" w:cs="Times New Roman"/>
          <w:sz w:val="24"/>
          <w:szCs w:val="24"/>
        </w:rPr>
      </w:pPr>
      <w:r>
        <w:rPr>
          <w:rFonts w:ascii="Times New Roman" w:hAnsi="Times New Roman" w:cs="Times New Roman"/>
          <w:sz w:val="24"/>
          <w:szCs w:val="24"/>
        </w:rPr>
        <w:t>Forage samples were collected by</w:t>
      </w:r>
      <w:r w:rsidR="002D5619">
        <w:rPr>
          <w:rFonts w:ascii="Times New Roman" w:hAnsi="Times New Roman" w:cs="Times New Roman"/>
          <w:sz w:val="24"/>
          <w:szCs w:val="24"/>
        </w:rPr>
        <w:t xml:space="preserve"> clipping</w:t>
      </w:r>
      <w:r>
        <w:rPr>
          <w:rFonts w:ascii="Times New Roman" w:hAnsi="Times New Roman" w:cs="Times New Roman"/>
          <w:sz w:val="24"/>
          <w:szCs w:val="24"/>
        </w:rPr>
        <w:t xml:space="preserve"> six 0.25m</w:t>
      </w:r>
      <w:r>
        <w:rPr>
          <w:rFonts w:ascii="Times New Roman" w:hAnsi="Times New Roman" w:cs="Times New Roman"/>
          <w:sz w:val="24"/>
          <w:szCs w:val="24"/>
          <w:vertAlign w:val="superscript"/>
        </w:rPr>
        <w:t>2</w:t>
      </w:r>
      <w:r>
        <w:rPr>
          <w:rFonts w:ascii="Times New Roman" w:hAnsi="Times New Roman" w:cs="Times New Roman"/>
          <w:sz w:val="24"/>
          <w:szCs w:val="24"/>
        </w:rPr>
        <w:t xml:space="preserve"> quadrats prior to and post-grazing.</w:t>
      </w:r>
      <w:r w:rsidR="002D5619">
        <w:rPr>
          <w:rFonts w:ascii="Times New Roman" w:hAnsi="Times New Roman" w:cs="Times New Roman"/>
          <w:sz w:val="24"/>
          <w:szCs w:val="24"/>
        </w:rPr>
        <w:t xml:space="preserve"> Absolute ground cover was </w:t>
      </w:r>
      <w:r w:rsidR="002D1707">
        <w:rPr>
          <w:rFonts w:ascii="Times New Roman" w:hAnsi="Times New Roman" w:cs="Times New Roman"/>
          <w:sz w:val="24"/>
          <w:szCs w:val="24"/>
        </w:rPr>
        <w:t xml:space="preserve">also </w:t>
      </w:r>
      <w:r w:rsidR="002D5619">
        <w:rPr>
          <w:rFonts w:ascii="Times New Roman" w:hAnsi="Times New Roman" w:cs="Times New Roman"/>
          <w:sz w:val="24"/>
          <w:szCs w:val="24"/>
        </w:rPr>
        <w:t>evaluated during clipping</w:t>
      </w:r>
      <w:r w:rsidR="002D1707">
        <w:rPr>
          <w:rFonts w:ascii="Times New Roman" w:hAnsi="Times New Roman" w:cs="Times New Roman"/>
          <w:sz w:val="24"/>
          <w:szCs w:val="24"/>
        </w:rPr>
        <w:t xml:space="preserve"> by </w:t>
      </w:r>
      <w:r w:rsidR="00DE1BA9">
        <w:rPr>
          <w:rFonts w:ascii="Times New Roman" w:hAnsi="Times New Roman" w:cs="Times New Roman"/>
          <w:sz w:val="24"/>
          <w:szCs w:val="24"/>
        </w:rPr>
        <w:t xml:space="preserve">determining percentage of </w:t>
      </w:r>
      <w:r w:rsidR="0018604D">
        <w:rPr>
          <w:rFonts w:ascii="Times New Roman" w:hAnsi="Times New Roman" w:cs="Times New Roman"/>
          <w:sz w:val="24"/>
          <w:szCs w:val="24"/>
        </w:rPr>
        <w:t>bare ground</w:t>
      </w:r>
      <w:r w:rsidR="00DE1BA9">
        <w:rPr>
          <w:rFonts w:ascii="Times New Roman" w:hAnsi="Times New Roman" w:cs="Times New Roman"/>
          <w:sz w:val="24"/>
          <w:szCs w:val="24"/>
        </w:rPr>
        <w:t>, live winter rye, crop residue, and annual weed</w:t>
      </w:r>
      <w:r w:rsidR="00D01EFE">
        <w:rPr>
          <w:rFonts w:ascii="Times New Roman" w:hAnsi="Times New Roman" w:cs="Times New Roman"/>
          <w:sz w:val="24"/>
          <w:szCs w:val="24"/>
        </w:rPr>
        <w:t xml:space="preserve"> cover</w:t>
      </w:r>
      <w:r w:rsidR="002D5619">
        <w:rPr>
          <w:rFonts w:ascii="Times New Roman" w:hAnsi="Times New Roman" w:cs="Times New Roman"/>
          <w:sz w:val="24"/>
          <w:szCs w:val="24"/>
        </w:rPr>
        <w:t>.</w:t>
      </w:r>
      <w:r>
        <w:rPr>
          <w:rFonts w:ascii="Times New Roman" w:hAnsi="Times New Roman" w:cs="Times New Roman"/>
          <w:sz w:val="24"/>
          <w:szCs w:val="24"/>
        </w:rPr>
        <w:t xml:space="preserve"> Forage yield was estimated to determine grazing </w:t>
      </w:r>
      <w:r w:rsidR="002D5619">
        <w:rPr>
          <w:rFonts w:ascii="Times New Roman" w:hAnsi="Times New Roman" w:cs="Times New Roman"/>
          <w:sz w:val="24"/>
          <w:szCs w:val="24"/>
        </w:rPr>
        <w:t>duration</w:t>
      </w:r>
      <w:r>
        <w:rPr>
          <w:rFonts w:ascii="Times New Roman" w:hAnsi="Times New Roman" w:cs="Times New Roman"/>
          <w:sz w:val="24"/>
          <w:szCs w:val="24"/>
        </w:rPr>
        <w:t xml:space="preserve">. Forage samples were collected and submitted to the NDSU Nutrition Lab for nutrient analysis of crude protein (CP), neutral detergent fiber (NDF) acid detergent fiber (ADF), and in vitro dry matter digestibility (IVDMD). </w:t>
      </w:r>
    </w:p>
    <w:p w14:paraId="428CDD38" w14:textId="0EA8793A" w:rsidR="00FE17AB" w:rsidRDefault="00FE17AB" w:rsidP="00717D3A">
      <w:pPr>
        <w:spacing w:line="240" w:lineRule="auto"/>
        <w:rPr>
          <w:rFonts w:ascii="Times New Roman" w:hAnsi="Times New Roman" w:cs="Times New Roman"/>
          <w:sz w:val="24"/>
          <w:szCs w:val="24"/>
        </w:rPr>
      </w:pPr>
      <w:r>
        <w:rPr>
          <w:rFonts w:ascii="Times New Roman" w:hAnsi="Times New Roman" w:cs="Times New Roman"/>
          <w:sz w:val="24"/>
          <w:szCs w:val="24"/>
        </w:rPr>
        <w:t xml:space="preserve">Grazing length was determined by estimated forage yield as well as daily visual pasture inspection. During the fall grazing period, four bred heifers at CGREC and five bred heifers at CREC were turned out </w:t>
      </w:r>
      <w:r w:rsidR="00356E61">
        <w:rPr>
          <w:rFonts w:ascii="Times New Roman" w:hAnsi="Times New Roman" w:cs="Times New Roman"/>
          <w:sz w:val="24"/>
          <w:szCs w:val="24"/>
        </w:rPr>
        <w:t>o</w:t>
      </w:r>
      <w:r>
        <w:rPr>
          <w:rFonts w:ascii="Times New Roman" w:hAnsi="Times New Roman" w:cs="Times New Roman"/>
          <w:sz w:val="24"/>
          <w:szCs w:val="24"/>
        </w:rPr>
        <w:t xml:space="preserve">nto each DG treatment. </w:t>
      </w:r>
      <w:r w:rsidR="00356E61">
        <w:rPr>
          <w:rFonts w:ascii="Times New Roman" w:hAnsi="Times New Roman" w:cs="Times New Roman"/>
          <w:sz w:val="24"/>
          <w:szCs w:val="24"/>
        </w:rPr>
        <w:t>During the spring grazing period, nine open heifers at CGREC and six open heifers at CREC were turned out onto each DG and SG treatment.</w:t>
      </w:r>
      <w:r w:rsidR="00904A70">
        <w:rPr>
          <w:rFonts w:ascii="Times New Roman" w:hAnsi="Times New Roman" w:cs="Times New Roman"/>
          <w:sz w:val="24"/>
          <w:szCs w:val="24"/>
        </w:rPr>
        <w:t xml:space="preserve"> During the spring grazing period</w:t>
      </w:r>
      <w:r w:rsidR="00D269D3">
        <w:rPr>
          <w:rFonts w:ascii="Times New Roman" w:hAnsi="Times New Roman" w:cs="Times New Roman"/>
          <w:sz w:val="24"/>
          <w:szCs w:val="24"/>
        </w:rPr>
        <w:t xml:space="preserve"> a control group of animals was </w:t>
      </w:r>
      <w:r w:rsidR="00E57AEA">
        <w:rPr>
          <w:rFonts w:ascii="Times New Roman" w:hAnsi="Times New Roman" w:cs="Times New Roman"/>
          <w:sz w:val="24"/>
          <w:szCs w:val="24"/>
        </w:rPr>
        <w:t xml:space="preserve">fed within a dry lot system. Ration for the dry lot cattle </w:t>
      </w:r>
      <w:r w:rsidR="00C3258D">
        <w:rPr>
          <w:rFonts w:ascii="Times New Roman" w:hAnsi="Times New Roman" w:cs="Times New Roman"/>
          <w:sz w:val="24"/>
          <w:szCs w:val="24"/>
        </w:rPr>
        <w:t xml:space="preserve">was formulated to maintain approximately </w:t>
      </w:r>
      <w:r w:rsidR="00414484">
        <w:rPr>
          <w:rFonts w:ascii="Times New Roman" w:hAnsi="Times New Roman" w:cs="Times New Roman"/>
          <w:sz w:val="24"/>
          <w:szCs w:val="24"/>
        </w:rPr>
        <w:t>0.68kg/day rate of gain.</w:t>
      </w:r>
      <w:r w:rsidR="00356E61">
        <w:rPr>
          <w:rFonts w:ascii="Times New Roman" w:hAnsi="Times New Roman" w:cs="Times New Roman"/>
          <w:sz w:val="24"/>
          <w:szCs w:val="24"/>
        </w:rPr>
        <w:t xml:space="preserve"> Cattle performance was evaluated through average daily gain (ADG) and body condition score (BCS) pre- and post-grazing. Cattle weights were recorded on two consecutive days following feed restriction pre- and post-grazing. Body condition scores were recorded by two independent observers, and averaged. </w:t>
      </w:r>
    </w:p>
    <w:p w14:paraId="159AF058" w14:textId="13050552" w:rsidR="001E41B9" w:rsidRDefault="001E41B9" w:rsidP="00717D3A">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Soil samples were collected post-grazing. Soil chemical properties collected were total nitrogen (TN), nitrate (NO3), phosphorous (P), potassium (K), soil organic matter (OM), soil inorganic carbon (SIC) and soil organic carbon (SOC). </w:t>
      </w:r>
      <w:r w:rsidR="00506736">
        <w:rPr>
          <w:rFonts w:ascii="Times New Roman" w:hAnsi="Times New Roman" w:cs="Times New Roman"/>
          <w:sz w:val="24"/>
          <w:szCs w:val="24"/>
        </w:rPr>
        <w:t xml:space="preserve">All soil chemical properties were collected at depths of 0-15cm and 16-30cm with a </w:t>
      </w:r>
      <w:r w:rsidR="002D5619">
        <w:rPr>
          <w:rFonts w:ascii="Times New Roman" w:hAnsi="Times New Roman" w:cs="Times New Roman"/>
          <w:sz w:val="24"/>
          <w:szCs w:val="24"/>
        </w:rPr>
        <w:t>1.9cm x 38cm probe</w:t>
      </w:r>
      <w:r w:rsidR="00506736">
        <w:rPr>
          <w:rFonts w:ascii="Times New Roman" w:hAnsi="Times New Roman" w:cs="Times New Roman"/>
          <w:sz w:val="24"/>
          <w:szCs w:val="24"/>
        </w:rPr>
        <w:t xml:space="preserve">. Each plot was composited and sent to </w:t>
      </w:r>
      <w:proofErr w:type="spellStart"/>
      <w:r w:rsidR="00506736">
        <w:rPr>
          <w:rFonts w:ascii="Times New Roman" w:hAnsi="Times New Roman" w:cs="Times New Roman"/>
          <w:sz w:val="24"/>
          <w:szCs w:val="24"/>
        </w:rPr>
        <w:t>AgVise</w:t>
      </w:r>
      <w:proofErr w:type="spellEnd"/>
      <w:r w:rsidR="00506736">
        <w:rPr>
          <w:rFonts w:ascii="Times New Roman" w:hAnsi="Times New Roman" w:cs="Times New Roman"/>
          <w:sz w:val="24"/>
          <w:szCs w:val="24"/>
        </w:rPr>
        <w:t xml:space="preserve"> Laboratories for analysis. Soil physical properties were evaluated through bulk density and aggregate stability. Bulk density samples were collected with a 5cm slide hammer corer at depths of 0-3cm and 5-8cm. Bulk density samples were dried and weighed for each core depth. Aggregate stability was collected by soil slice at 15cm and sent to </w:t>
      </w:r>
      <w:proofErr w:type="spellStart"/>
      <w:r w:rsidR="00506736">
        <w:rPr>
          <w:rFonts w:ascii="Times New Roman" w:hAnsi="Times New Roman" w:cs="Times New Roman"/>
          <w:sz w:val="24"/>
          <w:szCs w:val="24"/>
        </w:rPr>
        <w:t>AgVise</w:t>
      </w:r>
      <w:proofErr w:type="spellEnd"/>
      <w:r w:rsidR="00506736">
        <w:rPr>
          <w:rFonts w:ascii="Times New Roman" w:hAnsi="Times New Roman" w:cs="Times New Roman"/>
          <w:sz w:val="24"/>
          <w:szCs w:val="24"/>
        </w:rPr>
        <w:t xml:space="preserve"> Laboratories for analysis</w:t>
      </w:r>
      <w:r w:rsidR="00D01EFE">
        <w:rPr>
          <w:rFonts w:ascii="Times New Roman" w:hAnsi="Times New Roman" w:cs="Times New Roman"/>
          <w:sz w:val="24"/>
          <w:szCs w:val="24"/>
        </w:rPr>
        <w:t xml:space="preserve"> via sand-corrected wet slaking</w:t>
      </w:r>
      <w:r w:rsidR="00506736">
        <w:rPr>
          <w:rFonts w:ascii="Times New Roman" w:hAnsi="Times New Roman" w:cs="Times New Roman"/>
          <w:sz w:val="24"/>
          <w:szCs w:val="24"/>
        </w:rPr>
        <w:t xml:space="preserve">. Soil biological properties were evaluated by soil microbial biomass carbon (SMBC) and arbuscular mycorrhizal fungi hyphal count (AMF). Samples were collected </w:t>
      </w:r>
      <w:r w:rsidR="002D5619">
        <w:rPr>
          <w:rFonts w:ascii="Times New Roman" w:hAnsi="Times New Roman" w:cs="Times New Roman"/>
          <w:sz w:val="24"/>
          <w:szCs w:val="24"/>
        </w:rPr>
        <w:t xml:space="preserve">at a depth of 15cm with a 1.9cm x 38cm probe and composited. Samples were frozen at -20°C until analyzed. </w:t>
      </w:r>
    </w:p>
    <w:p w14:paraId="477770B3" w14:textId="5EEDD46C" w:rsidR="002D5619" w:rsidRDefault="0082457F" w:rsidP="00717D3A">
      <w:pPr>
        <w:spacing w:line="240" w:lineRule="auto"/>
        <w:rPr>
          <w:rFonts w:ascii="Times New Roman" w:hAnsi="Times New Roman" w:cs="Times New Roman"/>
          <w:sz w:val="24"/>
          <w:szCs w:val="24"/>
        </w:rPr>
      </w:pPr>
      <w:r>
        <w:rPr>
          <w:rFonts w:ascii="Times New Roman" w:hAnsi="Times New Roman" w:cs="Times New Roman"/>
          <w:sz w:val="24"/>
          <w:szCs w:val="24"/>
        </w:rPr>
        <w:t>Soybeans were no-till</w:t>
      </w:r>
      <w:r w:rsidR="00D01EFE">
        <w:rPr>
          <w:rFonts w:ascii="Times New Roman" w:hAnsi="Times New Roman" w:cs="Times New Roman"/>
          <w:sz w:val="24"/>
          <w:szCs w:val="24"/>
        </w:rPr>
        <w:t xml:space="preserve"> seeded</w:t>
      </w:r>
      <w:r>
        <w:rPr>
          <w:rFonts w:ascii="Times New Roman" w:hAnsi="Times New Roman" w:cs="Times New Roman"/>
          <w:sz w:val="24"/>
          <w:szCs w:val="24"/>
        </w:rPr>
        <w:t xml:space="preserve"> into </w:t>
      </w:r>
      <w:r w:rsidR="00D01EFE">
        <w:rPr>
          <w:rFonts w:ascii="Times New Roman" w:hAnsi="Times New Roman" w:cs="Times New Roman"/>
          <w:sz w:val="24"/>
          <w:szCs w:val="24"/>
        </w:rPr>
        <w:t>winter rye residue three days after cover crop termination. Winter rye was chemically terminated with glyphosate.</w:t>
      </w:r>
      <w:r w:rsidR="00762DF0">
        <w:rPr>
          <w:rFonts w:ascii="Times New Roman" w:hAnsi="Times New Roman" w:cs="Times New Roman"/>
          <w:sz w:val="24"/>
          <w:szCs w:val="24"/>
        </w:rPr>
        <w:t xml:space="preserve"> </w:t>
      </w:r>
      <w:r w:rsidR="002A22AA">
        <w:rPr>
          <w:rFonts w:ascii="Times New Roman" w:hAnsi="Times New Roman" w:cs="Times New Roman"/>
          <w:sz w:val="24"/>
          <w:szCs w:val="24"/>
        </w:rPr>
        <w:t>S</w:t>
      </w:r>
      <w:r w:rsidR="002D5619">
        <w:rPr>
          <w:rFonts w:ascii="Times New Roman" w:hAnsi="Times New Roman" w:cs="Times New Roman"/>
          <w:sz w:val="24"/>
          <w:szCs w:val="24"/>
        </w:rPr>
        <w:t xml:space="preserve">oybean production was evaluated through stand counts, growth staging, and yield data. Stand counts and staging were performed in mid-July. Live soybeans were counted within a 1.5m section within a randomly selected row. Growth staging was observed as the most occurring stage within the section. Growth stages were determined by </w:t>
      </w:r>
      <w:r w:rsidR="00FE17AB">
        <w:rPr>
          <w:rFonts w:ascii="Times New Roman" w:hAnsi="Times New Roman" w:cs="Times New Roman"/>
          <w:sz w:val="24"/>
          <w:szCs w:val="24"/>
        </w:rPr>
        <w:t>the number</w:t>
      </w:r>
      <w:r w:rsidR="002D5619">
        <w:rPr>
          <w:rFonts w:ascii="Times New Roman" w:hAnsi="Times New Roman" w:cs="Times New Roman"/>
          <w:sz w:val="24"/>
          <w:szCs w:val="24"/>
        </w:rPr>
        <w:t xml:space="preserve"> of trifoliate leaves</w:t>
      </w:r>
      <w:r w:rsidR="00FE17AB">
        <w:rPr>
          <w:rFonts w:ascii="Times New Roman" w:hAnsi="Times New Roman" w:cs="Times New Roman"/>
          <w:sz w:val="24"/>
          <w:szCs w:val="24"/>
        </w:rPr>
        <w:t xml:space="preserve"> on a plant</w:t>
      </w:r>
      <w:r w:rsidR="00F33872">
        <w:rPr>
          <w:rFonts w:ascii="Times New Roman" w:hAnsi="Times New Roman" w:cs="Times New Roman"/>
          <w:sz w:val="24"/>
          <w:szCs w:val="24"/>
        </w:rPr>
        <w:t xml:space="preserve"> and scored on a </w:t>
      </w:r>
      <w:r w:rsidR="00CF6C59">
        <w:rPr>
          <w:rFonts w:ascii="Times New Roman" w:hAnsi="Times New Roman" w:cs="Times New Roman"/>
          <w:sz w:val="24"/>
          <w:szCs w:val="24"/>
        </w:rPr>
        <w:t xml:space="preserve">scale of </w:t>
      </w:r>
      <w:r w:rsidR="006F621D">
        <w:rPr>
          <w:rFonts w:ascii="Times New Roman" w:hAnsi="Times New Roman" w:cs="Times New Roman"/>
          <w:sz w:val="24"/>
          <w:szCs w:val="24"/>
        </w:rPr>
        <w:t>V1 through V5</w:t>
      </w:r>
      <w:r w:rsidR="00FE17AB">
        <w:rPr>
          <w:rFonts w:ascii="Times New Roman" w:hAnsi="Times New Roman" w:cs="Times New Roman"/>
          <w:sz w:val="24"/>
          <w:szCs w:val="24"/>
        </w:rPr>
        <w:t xml:space="preserve">. Soybeans were harvested within three random locations within each plot. </w:t>
      </w:r>
      <w:r w:rsidR="00956A77">
        <w:rPr>
          <w:rFonts w:ascii="Times New Roman" w:hAnsi="Times New Roman" w:cs="Times New Roman"/>
          <w:sz w:val="24"/>
          <w:szCs w:val="24"/>
        </w:rPr>
        <w:t>The h</w:t>
      </w:r>
      <w:r w:rsidR="00FE17AB">
        <w:rPr>
          <w:rFonts w:ascii="Times New Roman" w:hAnsi="Times New Roman" w:cs="Times New Roman"/>
          <w:sz w:val="24"/>
          <w:szCs w:val="24"/>
        </w:rPr>
        <w:t>arvested area was recorded to determine total plot yield.</w:t>
      </w:r>
      <w:r w:rsidR="00271019">
        <w:rPr>
          <w:rFonts w:ascii="Times New Roman" w:hAnsi="Times New Roman" w:cs="Times New Roman"/>
          <w:sz w:val="24"/>
          <w:szCs w:val="24"/>
        </w:rPr>
        <w:t xml:space="preserve"> Following soybean harvest winter rye was seeded. However, due to a delayed crop cycle in 2023 the winter rye was planted late and there was not enough growth to support fall grazing.</w:t>
      </w:r>
    </w:p>
    <w:p w14:paraId="0C722D69" w14:textId="77777777" w:rsidR="00356E61" w:rsidRDefault="00356E61" w:rsidP="00717D3A">
      <w:pPr>
        <w:spacing w:line="240" w:lineRule="auto"/>
        <w:rPr>
          <w:rFonts w:ascii="Times New Roman" w:hAnsi="Times New Roman" w:cs="Times New Roman"/>
          <w:sz w:val="24"/>
          <w:szCs w:val="24"/>
        </w:rPr>
      </w:pPr>
    </w:p>
    <w:p w14:paraId="504193E6" w14:textId="50C094FC" w:rsidR="00356E61" w:rsidRDefault="00356E61" w:rsidP="00717D3A">
      <w:pPr>
        <w:spacing w:line="240" w:lineRule="auto"/>
        <w:rPr>
          <w:rFonts w:ascii="Times New Roman" w:hAnsi="Times New Roman" w:cs="Times New Roman"/>
          <w:b/>
          <w:bCs/>
          <w:sz w:val="24"/>
          <w:szCs w:val="24"/>
        </w:rPr>
      </w:pPr>
      <w:r>
        <w:rPr>
          <w:rFonts w:ascii="Times New Roman" w:hAnsi="Times New Roman" w:cs="Times New Roman"/>
          <w:b/>
          <w:bCs/>
          <w:sz w:val="24"/>
          <w:szCs w:val="24"/>
        </w:rPr>
        <w:t>Results:</w:t>
      </w:r>
    </w:p>
    <w:p w14:paraId="7F540F8F" w14:textId="6B0D344B" w:rsidR="009351C9" w:rsidRDefault="00611A91" w:rsidP="00717D3A">
      <w:pPr>
        <w:spacing w:line="240" w:lineRule="auto"/>
        <w:rPr>
          <w:rFonts w:ascii="Times New Roman" w:hAnsi="Times New Roman" w:cs="Times New Roman"/>
          <w:sz w:val="24"/>
          <w:szCs w:val="24"/>
        </w:rPr>
      </w:pPr>
      <w:r>
        <w:rPr>
          <w:rFonts w:ascii="Times New Roman" w:hAnsi="Times New Roman" w:cs="Times New Roman"/>
          <w:sz w:val="24"/>
          <w:szCs w:val="24"/>
        </w:rPr>
        <w:t xml:space="preserve">Spring winter rye yields were not affected (P &gt; 0.05) by fall grazing </w:t>
      </w:r>
      <w:r w:rsidR="008959E6">
        <w:rPr>
          <w:rFonts w:ascii="Times New Roman" w:hAnsi="Times New Roman" w:cs="Times New Roman"/>
          <w:sz w:val="24"/>
          <w:szCs w:val="24"/>
        </w:rPr>
        <w:t>(table 1)</w:t>
      </w:r>
      <w:r w:rsidR="00651065">
        <w:rPr>
          <w:rFonts w:ascii="Times New Roman" w:hAnsi="Times New Roman" w:cs="Times New Roman"/>
          <w:sz w:val="24"/>
          <w:szCs w:val="24"/>
        </w:rPr>
        <w:t xml:space="preserve">. </w:t>
      </w:r>
      <w:r w:rsidR="00B6720B">
        <w:rPr>
          <w:rFonts w:ascii="Times New Roman" w:hAnsi="Times New Roman" w:cs="Times New Roman"/>
          <w:sz w:val="24"/>
          <w:szCs w:val="24"/>
        </w:rPr>
        <w:t>Forage yield</w:t>
      </w:r>
      <w:r w:rsidR="00806ACB">
        <w:rPr>
          <w:rFonts w:ascii="Times New Roman" w:hAnsi="Times New Roman" w:cs="Times New Roman"/>
          <w:sz w:val="24"/>
          <w:szCs w:val="24"/>
        </w:rPr>
        <w:t xml:space="preserve"> at CGREC</w:t>
      </w:r>
      <w:r w:rsidR="00B6720B">
        <w:rPr>
          <w:rFonts w:ascii="Times New Roman" w:hAnsi="Times New Roman" w:cs="Times New Roman"/>
          <w:sz w:val="24"/>
          <w:szCs w:val="24"/>
        </w:rPr>
        <w:t xml:space="preserve"> </w:t>
      </w:r>
      <w:r w:rsidR="00806ACB">
        <w:rPr>
          <w:rFonts w:ascii="Times New Roman" w:hAnsi="Times New Roman" w:cs="Times New Roman"/>
          <w:sz w:val="24"/>
          <w:szCs w:val="24"/>
        </w:rPr>
        <w:t>was</w:t>
      </w:r>
      <w:r w:rsidR="00B6720B">
        <w:rPr>
          <w:rFonts w:ascii="Times New Roman" w:hAnsi="Times New Roman" w:cs="Times New Roman"/>
          <w:sz w:val="24"/>
          <w:szCs w:val="24"/>
        </w:rPr>
        <w:t xml:space="preserve"> </w:t>
      </w:r>
      <w:r w:rsidR="001844BA" w:rsidRPr="007300F9">
        <w:rPr>
          <w:rFonts w:ascii="Times New Roman" w:hAnsi="Times New Roman" w:cs="Times New Roman"/>
          <w:sz w:val="24"/>
          <w:szCs w:val="24"/>
        </w:rPr>
        <w:t>416</w:t>
      </w:r>
      <w:r w:rsidR="007300F9" w:rsidRPr="007300F9">
        <w:rPr>
          <w:rFonts w:ascii="Times New Roman" w:hAnsi="Times New Roman" w:cs="Times New Roman"/>
          <w:sz w:val="24"/>
          <w:szCs w:val="24"/>
        </w:rPr>
        <w:t xml:space="preserve"> kg/ha</w:t>
      </w:r>
      <w:r w:rsidR="00806ACB" w:rsidRPr="007300F9">
        <w:rPr>
          <w:rFonts w:ascii="Times New Roman" w:hAnsi="Times New Roman" w:cs="Times New Roman"/>
          <w:sz w:val="24"/>
          <w:szCs w:val="24"/>
        </w:rPr>
        <w:t xml:space="preserve"> </w:t>
      </w:r>
      <w:r w:rsidR="00806ACB">
        <w:rPr>
          <w:rFonts w:ascii="Times New Roman" w:hAnsi="Times New Roman" w:cs="Times New Roman"/>
          <w:sz w:val="24"/>
          <w:szCs w:val="24"/>
        </w:rPr>
        <w:t xml:space="preserve">in DG, </w:t>
      </w:r>
      <w:r w:rsidR="007300F9" w:rsidRPr="007300F9">
        <w:rPr>
          <w:rFonts w:ascii="Times New Roman" w:hAnsi="Times New Roman" w:cs="Times New Roman"/>
          <w:sz w:val="24"/>
          <w:szCs w:val="24"/>
        </w:rPr>
        <w:t>599 kg/ha</w:t>
      </w:r>
      <w:r w:rsidR="00806ACB">
        <w:rPr>
          <w:rFonts w:ascii="Times New Roman" w:hAnsi="Times New Roman" w:cs="Times New Roman"/>
          <w:sz w:val="24"/>
          <w:szCs w:val="24"/>
        </w:rPr>
        <w:t xml:space="preserve"> in SG, and </w:t>
      </w:r>
      <w:r w:rsidR="007300F9" w:rsidRPr="007300F9">
        <w:rPr>
          <w:rFonts w:ascii="Times New Roman" w:hAnsi="Times New Roman" w:cs="Times New Roman"/>
          <w:sz w:val="24"/>
          <w:szCs w:val="24"/>
        </w:rPr>
        <w:t>455 kg/ha</w:t>
      </w:r>
      <w:r w:rsidR="00806ACB">
        <w:rPr>
          <w:rFonts w:ascii="Times New Roman" w:hAnsi="Times New Roman" w:cs="Times New Roman"/>
          <w:sz w:val="24"/>
          <w:szCs w:val="24"/>
        </w:rPr>
        <w:t xml:space="preserve"> in </w:t>
      </w:r>
      <w:r w:rsidR="00CF7075">
        <w:rPr>
          <w:rFonts w:ascii="Times New Roman" w:hAnsi="Times New Roman" w:cs="Times New Roman"/>
          <w:sz w:val="24"/>
          <w:szCs w:val="24"/>
        </w:rPr>
        <w:t>NG.</w:t>
      </w:r>
      <w:r>
        <w:rPr>
          <w:rFonts w:ascii="Times New Roman" w:hAnsi="Times New Roman" w:cs="Times New Roman"/>
          <w:sz w:val="24"/>
          <w:szCs w:val="24"/>
        </w:rPr>
        <w:t xml:space="preserve"> </w:t>
      </w:r>
      <w:r w:rsidR="003C2AB4">
        <w:rPr>
          <w:rFonts w:ascii="Times New Roman" w:hAnsi="Times New Roman" w:cs="Times New Roman"/>
          <w:sz w:val="24"/>
          <w:szCs w:val="24"/>
        </w:rPr>
        <w:t>Forage utilization rates were 86% in DG and 81% in SG. Winter rye at CREC experienced high variation due to crop failure within portions of each plot.</w:t>
      </w:r>
      <w:r w:rsidR="00612A0A">
        <w:rPr>
          <w:rFonts w:ascii="Times New Roman" w:hAnsi="Times New Roman" w:cs="Times New Roman"/>
          <w:sz w:val="24"/>
          <w:szCs w:val="24"/>
        </w:rPr>
        <w:t xml:space="preserve"> Additionally, grazing was performed in three blocks due to confinement challenges.</w:t>
      </w:r>
      <w:r w:rsidR="003C2AB4">
        <w:rPr>
          <w:rFonts w:ascii="Times New Roman" w:hAnsi="Times New Roman" w:cs="Times New Roman"/>
          <w:sz w:val="24"/>
          <w:szCs w:val="24"/>
        </w:rPr>
        <w:t xml:space="preserve"> </w:t>
      </w:r>
      <w:r w:rsidR="00CF7075">
        <w:rPr>
          <w:rFonts w:ascii="Times New Roman" w:hAnsi="Times New Roman" w:cs="Times New Roman"/>
          <w:sz w:val="24"/>
          <w:szCs w:val="24"/>
        </w:rPr>
        <w:t xml:space="preserve">Forage yield at CREC was </w:t>
      </w:r>
      <w:r w:rsidR="007300F9" w:rsidRPr="007300F9">
        <w:rPr>
          <w:rFonts w:ascii="Times New Roman" w:hAnsi="Times New Roman" w:cs="Times New Roman"/>
          <w:sz w:val="24"/>
          <w:szCs w:val="24"/>
        </w:rPr>
        <w:t>652 kg/ha</w:t>
      </w:r>
      <w:r w:rsidR="00CF7075" w:rsidRPr="007300F9">
        <w:rPr>
          <w:rFonts w:ascii="Times New Roman" w:hAnsi="Times New Roman" w:cs="Times New Roman"/>
          <w:sz w:val="24"/>
          <w:szCs w:val="24"/>
        </w:rPr>
        <w:t xml:space="preserve"> </w:t>
      </w:r>
      <w:r w:rsidR="00CF7075">
        <w:rPr>
          <w:rFonts w:ascii="Times New Roman" w:hAnsi="Times New Roman" w:cs="Times New Roman"/>
          <w:sz w:val="24"/>
          <w:szCs w:val="24"/>
        </w:rPr>
        <w:t xml:space="preserve">in DG, </w:t>
      </w:r>
      <w:r w:rsidR="007300F9" w:rsidRPr="007300F9">
        <w:rPr>
          <w:rFonts w:ascii="Times New Roman" w:hAnsi="Times New Roman" w:cs="Times New Roman"/>
          <w:sz w:val="24"/>
          <w:szCs w:val="24"/>
        </w:rPr>
        <w:t>918 kg/ha</w:t>
      </w:r>
      <w:r w:rsidR="00CF7075">
        <w:rPr>
          <w:rFonts w:ascii="Times New Roman" w:hAnsi="Times New Roman" w:cs="Times New Roman"/>
          <w:sz w:val="24"/>
          <w:szCs w:val="24"/>
        </w:rPr>
        <w:t xml:space="preserve"> in SG, and </w:t>
      </w:r>
      <w:r w:rsidR="007300F9" w:rsidRPr="007300F9">
        <w:rPr>
          <w:rFonts w:ascii="Times New Roman" w:hAnsi="Times New Roman" w:cs="Times New Roman"/>
          <w:sz w:val="24"/>
          <w:szCs w:val="24"/>
        </w:rPr>
        <w:t>795 kg/ha</w:t>
      </w:r>
      <w:r w:rsidR="00CF7075">
        <w:rPr>
          <w:rFonts w:ascii="Times New Roman" w:hAnsi="Times New Roman" w:cs="Times New Roman"/>
          <w:sz w:val="24"/>
          <w:szCs w:val="24"/>
        </w:rPr>
        <w:t xml:space="preserve"> in NG.</w:t>
      </w:r>
      <w:r>
        <w:rPr>
          <w:rFonts w:ascii="Times New Roman" w:hAnsi="Times New Roman" w:cs="Times New Roman"/>
          <w:sz w:val="24"/>
          <w:szCs w:val="24"/>
        </w:rPr>
        <w:t xml:space="preserve"> Forage utilization </w:t>
      </w:r>
      <w:r w:rsidR="003C2AB4">
        <w:rPr>
          <w:rFonts w:ascii="Times New Roman" w:hAnsi="Times New Roman" w:cs="Times New Roman"/>
          <w:sz w:val="24"/>
          <w:szCs w:val="24"/>
        </w:rPr>
        <w:t>rates</w:t>
      </w:r>
      <w:r>
        <w:rPr>
          <w:rFonts w:ascii="Times New Roman" w:hAnsi="Times New Roman" w:cs="Times New Roman"/>
          <w:sz w:val="24"/>
          <w:szCs w:val="24"/>
        </w:rPr>
        <w:t xml:space="preserve"> were 69% in DG and 47% in SG.</w:t>
      </w:r>
    </w:p>
    <w:p w14:paraId="5F131C7D" w14:textId="12B417E8" w:rsidR="00091D54" w:rsidRDefault="00400E11" w:rsidP="00717D3A">
      <w:pPr>
        <w:spacing w:line="240" w:lineRule="auto"/>
        <w:rPr>
          <w:rFonts w:ascii="Times New Roman" w:hAnsi="Times New Roman" w:cs="Times New Roman"/>
          <w:sz w:val="24"/>
          <w:szCs w:val="24"/>
        </w:rPr>
      </w:pPr>
      <w:r>
        <w:rPr>
          <w:rFonts w:ascii="Times New Roman" w:hAnsi="Times New Roman" w:cs="Times New Roman"/>
          <w:sz w:val="24"/>
          <w:szCs w:val="24"/>
        </w:rPr>
        <w:t xml:space="preserve">Absolute ground cover </w:t>
      </w:r>
      <w:r w:rsidR="00F93392">
        <w:rPr>
          <w:rFonts w:ascii="Times New Roman" w:hAnsi="Times New Roman" w:cs="Times New Roman"/>
          <w:sz w:val="24"/>
          <w:szCs w:val="24"/>
        </w:rPr>
        <w:t xml:space="preserve">differed by ground cover class. </w:t>
      </w:r>
      <w:r w:rsidR="007A6BFD">
        <w:rPr>
          <w:rFonts w:ascii="Times New Roman" w:hAnsi="Times New Roman" w:cs="Times New Roman"/>
          <w:sz w:val="24"/>
          <w:szCs w:val="24"/>
        </w:rPr>
        <w:t xml:space="preserve">Post-grazing Live rye cover was significantly lower in NG than DG, however neither NG or DG differed from SG at CGREC. Live rye cover did not differ between DG, SG, or NG at CREC. </w:t>
      </w:r>
      <w:r w:rsidR="00BD0D55">
        <w:rPr>
          <w:rFonts w:ascii="Times New Roman" w:hAnsi="Times New Roman" w:cs="Times New Roman"/>
          <w:sz w:val="24"/>
          <w:szCs w:val="24"/>
        </w:rPr>
        <w:t>Pre-grazing weed</w:t>
      </w:r>
      <w:r w:rsidR="000A6B72">
        <w:rPr>
          <w:rFonts w:ascii="Times New Roman" w:hAnsi="Times New Roman" w:cs="Times New Roman"/>
          <w:sz w:val="24"/>
          <w:szCs w:val="24"/>
        </w:rPr>
        <w:t xml:space="preserve"> cover was (P</w:t>
      </w:r>
      <w:r w:rsidR="005C2675">
        <w:rPr>
          <w:rFonts w:ascii="Times New Roman" w:hAnsi="Times New Roman" w:cs="Times New Roman"/>
          <w:sz w:val="24"/>
          <w:szCs w:val="24"/>
        </w:rPr>
        <w:t xml:space="preserve"> &lt; 0.05)</w:t>
      </w:r>
      <w:r w:rsidR="000A6B72">
        <w:rPr>
          <w:rFonts w:ascii="Times New Roman" w:hAnsi="Times New Roman" w:cs="Times New Roman"/>
          <w:sz w:val="24"/>
          <w:szCs w:val="24"/>
        </w:rPr>
        <w:t xml:space="preserve"> higher in NR at </w:t>
      </w:r>
      <w:r w:rsidR="005C2675">
        <w:rPr>
          <w:rFonts w:ascii="Times New Roman" w:hAnsi="Times New Roman" w:cs="Times New Roman"/>
          <w:sz w:val="24"/>
          <w:szCs w:val="24"/>
        </w:rPr>
        <w:t>CGREC but</w:t>
      </w:r>
      <w:r w:rsidR="000A6B72">
        <w:rPr>
          <w:rFonts w:ascii="Times New Roman" w:hAnsi="Times New Roman" w:cs="Times New Roman"/>
          <w:sz w:val="24"/>
          <w:szCs w:val="24"/>
        </w:rPr>
        <w:t xml:space="preserve"> did not differ at CREC. </w:t>
      </w:r>
      <w:r w:rsidR="007A6BFD">
        <w:rPr>
          <w:rFonts w:ascii="Times New Roman" w:hAnsi="Times New Roman" w:cs="Times New Roman"/>
          <w:sz w:val="24"/>
          <w:szCs w:val="24"/>
        </w:rPr>
        <w:t>Post-grazing</w:t>
      </w:r>
      <w:r w:rsidR="00F93392">
        <w:rPr>
          <w:rFonts w:ascii="Times New Roman" w:hAnsi="Times New Roman" w:cs="Times New Roman"/>
          <w:sz w:val="24"/>
          <w:szCs w:val="24"/>
        </w:rPr>
        <w:t xml:space="preserve"> bare</w:t>
      </w:r>
      <w:r w:rsidR="00447317">
        <w:rPr>
          <w:rFonts w:ascii="Times New Roman" w:hAnsi="Times New Roman" w:cs="Times New Roman"/>
          <w:sz w:val="24"/>
          <w:szCs w:val="24"/>
        </w:rPr>
        <w:t xml:space="preserve"> </w:t>
      </w:r>
      <w:r w:rsidR="00F93392">
        <w:rPr>
          <w:rFonts w:ascii="Times New Roman" w:hAnsi="Times New Roman" w:cs="Times New Roman"/>
          <w:sz w:val="24"/>
          <w:szCs w:val="24"/>
        </w:rPr>
        <w:t>ground</w:t>
      </w:r>
      <w:r w:rsidR="00325F0F">
        <w:rPr>
          <w:rFonts w:ascii="Times New Roman" w:hAnsi="Times New Roman" w:cs="Times New Roman"/>
          <w:sz w:val="24"/>
          <w:szCs w:val="24"/>
        </w:rPr>
        <w:t xml:space="preserve"> at CGREC</w:t>
      </w:r>
      <w:r w:rsidR="00F93392">
        <w:rPr>
          <w:rFonts w:ascii="Times New Roman" w:hAnsi="Times New Roman" w:cs="Times New Roman"/>
          <w:sz w:val="24"/>
          <w:szCs w:val="24"/>
        </w:rPr>
        <w:t xml:space="preserve"> </w:t>
      </w:r>
      <w:r w:rsidR="00447317">
        <w:rPr>
          <w:rFonts w:ascii="Times New Roman" w:hAnsi="Times New Roman" w:cs="Times New Roman"/>
          <w:sz w:val="24"/>
          <w:szCs w:val="24"/>
        </w:rPr>
        <w:t xml:space="preserve">did not differ between </w:t>
      </w:r>
      <w:r w:rsidR="00325F0F">
        <w:rPr>
          <w:rFonts w:ascii="Times New Roman" w:hAnsi="Times New Roman" w:cs="Times New Roman"/>
          <w:sz w:val="24"/>
          <w:szCs w:val="24"/>
        </w:rPr>
        <w:t>DG or SG but was significantly greater (P &lt; 0.0</w:t>
      </w:r>
      <w:r w:rsidR="00506D8B">
        <w:rPr>
          <w:rFonts w:ascii="Times New Roman" w:hAnsi="Times New Roman" w:cs="Times New Roman"/>
          <w:sz w:val="24"/>
          <w:szCs w:val="24"/>
        </w:rPr>
        <w:t>5</w:t>
      </w:r>
      <w:r w:rsidR="00325F0F">
        <w:rPr>
          <w:rFonts w:ascii="Times New Roman" w:hAnsi="Times New Roman" w:cs="Times New Roman"/>
          <w:sz w:val="24"/>
          <w:szCs w:val="24"/>
        </w:rPr>
        <w:t>)</w:t>
      </w:r>
      <w:r w:rsidR="006229A0">
        <w:rPr>
          <w:rFonts w:ascii="Times New Roman" w:hAnsi="Times New Roman" w:cs="Times New Roman"/>
          <w:sz w:val="24"/>
          <w:szCs w:val="24"/>
        </w:rPr>
        <w:t xml:space="preserve"> than NG or NR. Total bare ground at CREC </w:t>
      </w:r>
      <w:r w:rsidR="0084392C">
        <w:rPr>
          <w:rFonts w:ascii="Times New Roman" w:hAnsi="Times New Roman" w:cs="Times New Roman"/>
          <w:sz w:val="24"/>
          <w:szCs w:val="24"/>
        </w:rPr>
        <w:t xml:space="preserve">was </w:t>
      </w:r>
      <w:r w:rsidR="001B7661">
        <w:rPr>
          <w:rFonts w:ascii="Times New Roman" w:hAnsi="Times New Roman" w:cs="Times New Roman"/>
          <w:sz w:val="24"/>
          <w:szCs w:val="24"/>
        </w:rPr>
        <w:t xml:space="preserve">only significantly lower in NR (P </w:t>
      </w:r>
      <w:r w:rsidR="00506D8B">
        <w:rPr>
          <w:rFonts w:ascii="Times New Roman" w:hAnsi="Times New Roman" w:cs="Times New Roman"/>
          <w:sz w:val="24"/>
          <w:szCs w:val="24"/>
        </w:rPr>
        <w:t>&lt; 0.05</w:t>
      </w:r>
      <w:r w:rsidR="001B7661">
        <w:rPr>
          <w:rFonts w:ascii="Times New Roman" w:hAnsi="Times New Roman" w:cs="Times New Roman"/>
          <w:sz w:val="24"/>
          <w:szCs w:val="24"/>
        </w:rPr>
        <w:t>)</w:t>
      </w:r>
      <w:r w:rsidR="003308A7">
        <w:rPr>
          <w:rFonts w:ascii="Times New Roman" w:hAnsi="Times New Roman" w:cs="Times New Roman"/>
          <w:sz w:val="24"/>
          <w:szCs w:val="24"/>
        </w:rPr>
        <w:t>.</w:t>
      </w:r>
      <w:r w:rsidR="0086012C">
        <w:rPr>
          <w:rFonts w:ascii="Times New Roman" w:hAnsi="Times New Roman" w:cs="Times New Roman"/>
          <w:sz w:val="24"/>
          <w:szCs w:val="24"/>
        </w:rPr>
        <w:t xml:space="preserve"> </w:t>
      </w:r>
      <w:r w:rsidR="00434D6C">
        <w:rPr>
          <w:rFonts w:ascii="Times New Roman" w:hAnsi="Times New Roman" w:cs="Times New Roman"/>
          <w:sz w:val="24"/>
          <w:szCs w:val="24"/>
        </w:rPr>
        <w:t xml:space="preserve">At both locations, NR was substantially higher </w:t>
      </w:r>
      <w:r w:rsidR="00A263A5">
        <w:rPr>
          <w:rFonts w:ascii="Times New Roman" w:hAnsi="Times New Roman" w:cs="Times New Roman"/>
          <w:sz w:val="24"/>
          <w:szCs w:val="24"/>
        </w:rPr>
        <w:t xml:space="preserve">(P &lt; 0.05) in weed cover than DG, SG, or NG; with </w:t>
      </w:r>
      <w:r w:rsidR="001844BA">
        <w:rPr>
          <w:rFonts w:ascii="Times New Roman" w:hAnsi="Times New Roman" w:cs="Times New Roman"/>
          <w:sz w:val="24"/>
          <w:szCs w:val="24"/>
        </w:rPr>
        <w:t xml:space="preserve">45% of total cover at CGREC classified as weeds. </w:t>
      </w:r>
    </w:p>
    <w:p w14:paraId="1EF76097" w14:textId="5E62DEAF" w:rsidR="005C2675" w:rsidRPr="005C2675" w:rsidRDefault="005C2675" w:rsidP="00717D3A">
      <w:pPr>
        <w:spacing w:line="240" w:lineRule="auto"/>
        <w:rPr>
          <w:rFonts w:ascii="Times New Roman" w:hAnsi="Times New Roman" w:cs="Times New Roman"/>
          <w:sz w:val="24"/>
          <w:szCs w:val="24"/>
        </w:rPr>
      </w:pPr>
      <w:r w:rsidRPr="002028C5">
        <w:rPr>
          <w:noProof/>
        </w:rPr>
        <w:drawing>
          <wp:anchor distT="0" distB="0" distL="114300" distR="114300" simplePos="0" relativeHeight="251658240" behindDoc="0" locked="0" layoutInCell="1" allowOverlap="1" wp14:anchorId="355C56A6" wp14:editId="5FB189A9">
            <wp:simplePos x="0" y="0"/>
            <wp:positionH relativeFrom="column">
              <wp:posOffset>-720725</wp:posOffset>
            </wp:positionH>
            <wp:positionV relativeFrom="paragraph">
              <wp:posOffset>186690</wp:posOffset>
            </wp:positionV>
            <wp:extent cx="7385050" cy="2838450"/>
            <wp:effectExtent l="0" t="0" r="6350" b="0"/>
            <wp:wrapTopAndBottom/>
            <wp:docPr id="5027560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8505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690987" w14:textId="77777777" w:rsidR="000B7327" w:rsidRDefault="000B7327" w:rsidP="00717D3A">
      <w:pPr>
        <w:spacing w:line="240" w:lineRule="auto"/>
        <w:rPr>
          <w:rFonts w:ascii="Times New Roman" w:hAnsi="Times New Roman" w:cs="Times New Roman"/>
          <w:sz w:val="24"/>
          <w:szCs w:val="24"/>
        </w:rPr>
      </w:pPr>
    </w:p>
    <w:p w14:paraId="221514D5" w14:textId="7B9B2E0C" w:rsidR="00DF16D2" w:rsidRDefault="000B7327" w:rsidP="00717D3A">
      <w:pPr>
        <w:spacing w:line="240" w:lineRule="auto"/>
        <w:rPr>
          <w:rFonts w:ascii="Times New Roman" w:hAnsi="Times New Roman" w:cs="Times New Roman"/>
          <w:sz w:val="24"/>
          <w:szCs w:val="24"/>
        </w:rPr>
      </w:pPr>
      <w:r w:rsidRPr="00CA4FB3">
        <w:rPr>
          <w:noProof/>
        </w:rPr>
        <w:drawing>
          <wp:anchor distT="0" distB="0" distL="114300" distR="114300" simplePos="0" relativeHeight="251658241" behindDoc="0" locked="0" layoutInCell="1" allowOverlap="1" wp14:anchorId="2B66669E" wp14:editId="6FC70D62">
            <wp:simplePos x="0" y="0"/>
            <wp:positionH relativeFrom="column">
              <wp:posOffset>-361950</wp:posOffset>
            </wp:positionH>
            <wp:positionV relativeFrom="paragraph">
              <wp:posOffset>1476375</wp:posOffset>
            </wp:positionV>
            <wp:extent cx="6732270" cy="3438525"/>
            <wp:effectExtent l="0" t="0" r="0" b="9525"/>
            <wp:wrapTopAndBottom/>
            <wp:docPr id="1558980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2270" cy="3438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4061">
        <w:rPr>
          <w:rFonts w:ascii="Times New Roman" w:hAnsi="Times New Roman" w:cs="Times New Roman"/>
          <w:sz w:val="24"/>
          <w:szCs w:val="24"/>
        </w:rPr>
        <w:t xml:space="preserve">Spring grazing </w:t>
      </w:r>
      <w:r w:rsidR="006A5F36">
        <w:rPr>
          <w:rFonts w:ascii="Times New Roman" w:hAnsi="Times New Roman" w:cs="Times New Roman"/>
          <w:sz w:val="24"/>
          <w:szCs w:val="24"/>
        </w:rPr>
        <w:t>performance varied greatly based on location</w:t>
      </w:r>
      <w:r w:rsidR="002D2F55">
        <w:rPr>
          <w:rFonts w:ascii="Times New Roman" w:hAnsi="Times New Roman" w:cs="Times New Roman"/>
          <w:sz w:val="24"/>
          <w:szCs w:val="24"/>
        </w:rPr>
        <w:t xml:space="preserve"> (table 2)</w:t>
      </w:r>
      <w:r w:rsidR="006A5F36">
        <w:rPr>
          <w:rFonts w:ascii="Times New Roman" w:hAnsi="Times New Roman" w:cs="Times New Roman"/>
          <w:sz w:val="24"/>
          <w:szCs w:val="24"/>
        </w:rPr>
        <w:t xml:space="preserve">. </w:t>
      </w:r>
      <w:r w:rsidR="00AB4105">
        <w:rPr>
          <w:rFonts w:ascii="Times New Roman" w:hAnsi="Times New Roman" w:cs="Times New Roman"/>
          <w:sz w:val="24"/>
          <w:szCs w:val="24"/>
        </w:rPr>
        <w:t>Grazing performance</w:t>
      </w:r>
      <w:r w:rsidR="00D32B28">
        <w:rPr>
          <w:rFonts w:ascii="Times New Roman" w:hAnsi="Times New Roman" w:cs="Times New Roman"/>
          <w:sz w:val="24"/>
          <w:szCs w:val="24"/>
        </w:rPr>
        <w:t xml:space="preserve"> at CGREC</w:t>
      </w:r>
      <w:r w:rsidR="00AB4105">
        <w:rPr>
          <w:rFonts w:ascii="Times New Roman" w:hAnsi="Times New Roman" w:cs="Times New Roman"/>
          <w:sz w:val="24"/>
          <w:szCs w:val="24"/>
        </w:rPr>
        <w:t xml:space="preserve"> </w:t>
      </w:r>
      <w:r w:rsidR="009F239F">
        <w:rPr>
          <w:rFonts w:ascii="Times New Roman" w:hAnsi="Times New Roman" w:cs="Times New Roman"/>
          <w:sz w:val="24"/>
          <w:szCs w:val="24"/>
        </w:rPr>
        <w:t>saw positive gain within each treatment</w:t>
      </w:r>
      <w:r w:rsidR="0041160C">
        <w:rPr>
          <w:rFonts w:ascii="Times New Roman" w:hAnsi="Times New Roman" w:cs="Times New Roman"/>
          <w:sz w:val="24"/>
          <w:szCs w:val="24"/>
        </w:rPr>
        <w:t xml:space="preserve"> with 0.21 kg/day in DG, 0.28 kg/day in SG and 0.58 kg/day in dry lot</w:t>
      </w:r>
      <w:r w:rsidR="009F239F">
        <w:rPr>
          <w:rFonts w:ascii="Times New Roman" w:hAnsi="Times New Roman" w:cs="Times New Roman"/>
          <w:sz w:val="24"/>
          <w:szCs w:val="24"/>
        </w:rPr>
        <w:t xml:space="preserve">. </w:t>
      </w:r>
      <w:r w:rsidR="006615E9">
        <w:rPr>
          <w:rFonts w:ascii="Times New Roman" w:hAnsi="Times New Roman" w:cs="Times New Roman"/>
          <w:sz w:val="24"/>
          <w:szCs w:val="24"/>
        </w:rPr>
        <w:t>While SG and DG did not differ</w:t>
      </w:r>
      <w:r w:rsidR="0009679E">
        <w:rPr>
          <w:rFonts w:ascii="Times New Roman" w:hAnsi="Times New Roman" w:cs="Times New Roman"/>
          <w:sz w:val="24"/>
          <w:szCs w:val="24"/>
        </w:rPr>
        <w:t xml:space="preserve"> (P &gt; 0.05), </w:t>
      </w:r>
      <w:r w:rsidR="00F855EB">
        <w:rPr>
          <w:rFonts w:ascii="Times New Roman" w:hAnsi="Times New Roman" w:cs="Times New Roman"/>
          <w:sz w:val="24"/>
          <w:szCs w:val="24"/>
        </w:rPr>
        <w:t>only DG was significantly different from dry lot feeding (P &lt; 0.05).</w:t>
      </w:r>
      <w:r w:rsidR="00D328B0">
        <w:rPr>
          <w:rFonts w:ascii="Times New Roman" w:hAnsi="Times New Roman" w:cs="Times New Roman"/>
          <w:sz w:val="24"/>
          <w:szCs w:val="24"/>
        </w:rPr>
        <w:t xml:space="preserve"> </w:t>
      </w:r>
      <w:r w:rsidR="00E31E17">
        <w:rPr>
          <w:rFonts w:ascii="Times New Roman" w:hAnsi="Times New Roman" w:cs="Times New Roman"/>
          <w:sz w:val="24"/>
          <w:szCs w:val="24"/>
        </w:rPr>
        <w:t>Spring g</w:t>
      </w:r>
      <w:r w:rsidR="00256CFA">
        <w:rPr>
          <w:rFonts w:ascii="Times New Roman" w:hAnsi="Times New Roman" w:cs="Times New Roman"/>
          <w:sz w:val="24"/>
          <w:szCs w:val="24"/>
        </w:rPr>
        <w:t xml:space="preserve">razing at Carrington </w:t>
      </w:r>
      <w:r w:rsidR="00A304C4">
        <w:rPr>
          <w:rFonts w:ascii="Times New Roman" w:hAnsi="Times New Roman" w:cs="Times New Roman"/>
          <w:sz w:val="24"/>
          <w:szCs w:val="24"/>
        </w:rPr>
        <w:t xml:space="preserve">had challenges in containment, </w:t>
      </w:r>
      <w:r w:rsidR="00E31E17">
        <w:rPr>
          <w:rFonts w:ascii="Times New Roman" w:hAnsi="Times New Roman" w:cs="Times New Roman"/>
          <w:sz w:val="24"/>
          <w:szCs w:val="24"/>
        </w:rPr>
        <w:t xml:space="preserve">resulting in grazing treatments grazing in </w:t>
      </w:r>
      <w:r w:rsidR="00612A0A">
        <w:rPr>
          <w:rFonts w:ascii="Times New Roman" w:hAnsi="Times New Roman" w:cs="Times New Roman"/>
          <w:sz w:val="24"/>
          <w:szCs w:val="24"/>
        </w:rPr>
        <w:t>three</w:t>
      </w:r>
      <w:r w:rsidR="00E31E17">
        <w:rPr>
          <w:rFonts w:ascii="Times New Roman" w:hAnsi="Times New Roman" w:cs="Times New Roman"/>
          <w:sz w:val="24"/>
          <w:szCs w:val="24"/>
        </w:rPr>
        <w:t xml:space="preserve"> blocks</w:t>
      </w:r>
      <w:r w:rsidR="00451FEA">
        <w:rPr>
          <w:rFonts w:ascii="Times New Roman" w:hAnsi="Times New Roman" w:cs="Times New Roman"/>
          <w:sz w:val="24"/>
          <w:szCs w:val="24"/>
        </w:rPr>
        <w:t xml:space="preserve"> rather than per treatment. Plots under NG or NR treatments were excluded of grazing animals. </w:t>
      </w:r>
      <w:r w:rsidR="00CA0B1C">
        <w:rPr>
          <w:rFonts w:ascii="Times New Roman" w:hAnsi="Times New Roman" w:cs="Times New Roman"/>
          <w:sz w:val="24"/>
          <w:szCs w:val="24"/>
        </w:rPr>
        <w:t>All grazing blocks at CREC e</w:t>
      </w:r>
      <w:r w:rsidR="00317D18">
        <w:rPr>
          <w:rFonts w:ascii="Times New Roman" w:hAnsi="Times New Roman" w:cs="Times New Roman"/>
          <w:sz w:val="24"/>
          <w:szCs w:val="24"/>
        </w:rPr>
        <w:t>xperienced an average loss of gain</w:t>
      </w:r>
      <w:r w:rsidR="00612A0A">
        <w:rPr>
          <w:rFonts w:ascii="Times New Roman" w:hAnsi="Times New Roman" w:cs="Times New Roman"/>
          <w:sz w:val="24"/>
          <w:szCs w:val="24"/>
        </w:rPr>
        <w:t xml:space="preserve"> averaging</w:t>
      </w:r>
      <w:r w:rsidR="00317D18">
        <w:rPr>
          <w:rFonts w:ascii="Times New Roman" w:hAnsi="Times New Roman" w:cs="Times New Roman"/>
          <w:sz w:val="24"/>
          <w:szCs w:val="24"/>
        </w:rPr>
        <w:t xml:space="preserve"> -0.6</w:t>
      </w:r>
      <w:r w:rsidR="00612A0A">
        <w:rPr>
          <w:rFonts w:ascii="Times New Roman" w:hAnsi="Times New Roman" w:cs="Times New Roman"/>
          <w:sz w:val="24"/>
          <w:szCs w:val="24"/>
        </w:rPr>
        <w:t>5</w:t>
      </w:r>
      <w:r w:rsidR="00056EFD">
        <w:rPr>
          <w:rFonts w:ascii="Times New Roman" w:hAnsi="Times New Roman" w:cs="Times New Roman"/>
          <w:sz w:val="24"/>
          <w:szCs w:val="24"/>
        </w:rPr>
        <w:t xml:space="preserve"> kg/day and dry lot animals averaged 1.03 kg/day</w:t>
      </w:r>
      <w:r w:rsidR="00B17DE0">
        <w:rPr>
          <w:rFonts w:ascii="Times New Roman" w:hAnsi="Times New Roman" w:cs="Times New Roman"/>
          <w:sz w:val="24"/>
          <w:szCs w:val="24"/>
        </w:rPr>
        <w:t xml:space="preserve"> of gain.</w:t>
      </w:r>
    </w:p>
    <w:p w14:paraId="19F49AC7" w14:textId="0EBD954B" w:rsidR="007F3743" w:rsidRDefault="00375EAE" w:rsidP="00717D3A">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Soil properties had little change over the course of one season.</w:t>
      </w:r>
      <w:r w:rsidR="00DA7B90">
        <w:rPr>
          <w:rFonts w:ascii="Times New Roman" w:hAnsi="Times New Roman" w:cs="Times New Roman"/>
          <w:sz w:val="24"/>
          <w:szCs w:val="24"/>
        </w:rPr>
        <w:t xml:space="preserve"> No differences</w:t>
      </w:r>
      <w:r w:rsidR="004F6320">
        <w:rPr>
          <w:rFonts w:ascii="Times New Roman" w:hAnsi="Times New Roman" w:cs="Times New Roman"/>
          <w:sz w:val="24"/>
          <w:szCs w:val="24"/>
        </w:rPr>
        <w:t xml:space="preserve"> (P &gt; 0.05)</w:t>
      </w:r>
      <w:r w:rsidR="00DA7B90">
        <w:rPr>
          <w:rFonts w:ascii="Times New Roman" w:hAnsi="Times New Roman" w:cs="Times New Roman"/>
          <w:sz w:val="24"/>
          <w:szCs w:val="24"/>
        </w:rPr>
        <w:t xml:space="preserve"> in </w:t>
      </w:r>
      <w:proofErr w:type="spellStart"/>
      <w:r w:rsidR="00612A0A">
        <w:rPr>
          <w:rFonts w:ascii="Times New Roman" w:hAnsi="Times New Roman" w:cs="Times New Roman"/>
          <w:sz w:val="24"/>
          <w:szCs w:val="24"/>
        </w:rPr>
        <w:t>toal</w:t>
      </w:r>
      <w:proofErr w:type="spellEnd"/>
      <w:r w:rsidR="00612A0A">
        <w:rPr>
          <w:rFonts w:ascii="Times New Roman" w:hAnsi="Times New Roman" w:cs="Times New Roman"/>
          <w:sz w:val="24"/>
          <w:szCs w:val="24"/>
        </w:rPr>
        <w:t xml:space="preserve"> nitrogen (T</w:t>
      </w:r>
      <w:r w:rsidR="00DA7B90">
        <w:rPr>
          <w:rFonts w:ascii="Times New Roman" w:hAnsi="Times New Roman" w:cs="Times New Roman"/>
          <w:sz w:val="24"/>
          <w:szCs w:val="24"/>
        </w:rPr>
        <w:t>N</w:t>
      </w:r>
      <w:r w:rsidR="00612A0A">
        <w:rPr>
          <w:rFonts w:ascii="Times New Roman" w:hAnsi="Times New Roman" w:cs="Times New Roman"/>
          <w:sz w:val="24"/>
          <w:szCs w:val="24"/>
        </w:rPr>
        <w:t>)</w:t>
      </w:r>
      <w:r w:rsidR="00DA7B90">
        <w:rPr>
          <w:rFonts w:ascii="Times New Roman" w:hAnsi="Times New Roman" w:cs="Times New Roman"/>
          <w:sz w:val="24"/>
          <w:szCs w:val="24"/>
        </w:rPr>
        <w:t>, P, K, NO3, OM</w:t>
      </w:r>
      <w:r w:rsidR="004F6320">
        <w:rPr>
          <w:rFonts w:ascii="Times New Roman" w:hAnsi="Times New Roman" w:cs="Times New Roman"/>
          <w:sz w:val="24"/>
          <w:szCs w:val="24"/>
        </w:rPr>
        <w:t>, SIC, or SOC was found at CGREC following grazing</w:t>
      </w:r>
      <w:r w:rsidR="005C310B">
        <w:rPr>
          <w:rFonts w:ascii="Times New Roman" w:hAnsi="Times New Roman" w:cs="Times New Roman"/>
          <w:sz w:val="24"/>
          <w:szCs w:val="24"/>
        </w:rPr>
        <w:t xml:space="preserve"> (table 3)</w:t>
      </w:r>
      <w:r w:rsidR="004F6320">
        <w:rPr>
          <w:rFonts w:ascii="Times New Roman" w:hAnsi="Times New Roman" w:cs="Times New Roman"/>
          <w:sz w:val="24"/>
          <w:szCs w:val="24"/>
        </w:rPr>
        <w:t>.</w:t>
      </w:r>
      <w:r w:rsidR="002352FB">
        <w:rPr>
          <w:rFonts w:ascii="Times New Roman" w:hAnsi="Times New Roman" w:cs="Times New Roman"/>
          <w:sz w:val="24"/>
          <w:szCs w:val="24"/>
        </w:rPr>
        <w:t xml:space="preserve"> At CREC,</w:t>
      </w:r>
      <w:r w:rsidR="00A36091">
        <w:rPr>
          <w:rFonts w:ascii="Times New Roman" w:hAnsi="Times New Roman" w:cs="Times New Roman"/>
          <w:sz w:val="24"/>
          <w:szCs w:val="24"/>
        </w:rPr>
        <w:t xml:space="preserve"> only NR NO3 was different (P &lt; 0.05)</w:t>
      </w:r>
      <w:r w:rsidR="00B04ECA">
        <w:rPr>
          <w:rFonts w:ascii="Times New Roman" w:hAnsi="Times New Roman" w:cs="Times New Roman"/>
          <w:sz w:val="24"/>
          <w:szCs w:val="24"/>
        </w:rPr>
        <w:t xml:space="preserve"> </w:t>
      </w:r>
      <w:r w:rsidR="00937F22">
        <w:rPr>
          <w:rFonts w:ascii="Times New Roman" w:hAnsi="Times New Roman" w:cs="Times New Roman"/>
          <w:sz w:val="24"/>
          <w:szCs w:val="24"/>
        </w:rPr>
        <w:t xml:space="preserve">at </w:t>
      </w:r>
      <w:r w:rsidR="00617935">
        <w:rPr>
          <w:rFonts w:ascii="Times New Roman" w:hAnsi="Times New Roman" w:cs="Times New Roman"/>
          <w:sz w:val="24"/>
          <w:szCs w:val="24"/>
        </w:rPr>
        <w:t>6-12in depths</w:t>
      </w:r>
      <w:r w:rsidR="00B04ECA">
        <w:rPr>
          <w:rFonts w:ascii="Times New Roman" w:hAnsi="Times New Roman" w:cs="Times New Roman"/>
          <w:sz w:val="24"/>
          <w:szCs w:val="24"/>
        </w:rPr>
        <w:t xml:space="preserve"> with </w:t>
      </w:r>
      <w:r w:rsidR="001060AD" w:rsidRPr="00833285">
        <w:rPr>
          <w:rFonts w:ascii="Times New Roman" w:hAnsi="Times New Roman" w:cs="Times New Roman"/>
          <w:sz w:val="24"/>
          <w:szCs w:val="24"/>
        </w:rPr>
        <w:t>4</w:t>
      </w:r>
      <w:r w:rsidR="00B04ECA" w:rsidRPr="00833285">
        <w:rPr>
          <w:rFonts w:ascii="Times New Roman" w:hAnsi="Times New Roman" w:cs="Times New Roman"/>
          <w:sz w:val="24"/>
          <w:szCs w:val="24"/>
        </w:rPr>
        <w:t xml:space="preserve"> </w:t>
      </w:r>
      <w:r w:rsidR="00B04ECA">
        <w:rPr>
          <w:rFonts w:ascii="Times New Roman" w:hAnsi="Times New Roman" w:cs="Times New Roman"/>
          <w:sz w:val="24"/>
          <w:szCs w:val="24"/>
        </w:rPr>
        <w:t xml:space="preserve">ppm in DG, </w:t>
      </w:r>
      <w:r w:rsidR="001A5130">
        <w:rPr>
          <w:rFonts w:ascii="Times New Roman" w:hAnsi="Times New Roman" w:cs="Times New Roman"/>
          <w:sz w:val="24"/>
          <w:szCs w:val="24"/>
        </w:rPr>
        <w:t>3</w:t>
      </w:r>
      <w:r w:rsidR="00B04ECA">
        <w:rPr>
          <w:rFonts w:ascii="Times New Roman" w:hAnsi="Times New Roman" w:cs="Times New Roman"/>
          <w:sz w:val="24"/>
          <w:szCs w:val="24"/>
        </w:rPr>
        <w:t xml:space="preserve"> ppm in SG, </w:t>
      </w:r>
      <w:r w:rsidR="001A5130">
        <w:rPr>
          <w:rFonts w:ascii="Times New Roman" w:hAnsi="Times New Roman" w:cs="Times New Roman"/>
          <w:sz w:val="24"/>
          <w:szCs w:val="24"/>
        </w:rPr>
        <w:t>3</w:t>
      </w:r>
      <w:r w:rsidR="00B04ECA">
        <w:rPr>
          <w:rFonts w:ascii="Times New Roman" w:hAnsi="Times New Roman" w:cs="Times New Roman"/>
          <w:sz w:val="24"/>
          <w:szCs w:val="24"/>
        </w:rPr>
        <w:t xml:space="preserve"> ppm in NG and </w:t>
      </w:r>
      <w:r w:rsidR="00B351DD">
        <w:rPr>
          <w:rFonts w:ascii="Times New Roman" w:hAnsi="Times New Roman" w:cs="Times New Roman"/>
          <w:sz w:val="24"/>
          <w:szCs w:val="24"/>
        </w:rPr>
        <w:t>8</w:t>
      </w:r>
      <w:r w:rsidR="00B04ECA">
        <w:rPr>
          <w:rFonts w:ascii="Times New Roman" w:hAnsi="Times New Roman" w:cs="Times New Roman"/>
          <w:sz w:val="24"/>
          <w:szCs w:val="24"/>
        </w:rPr>
        <w:t xml:space="preserve"> ppm in NR</w:t>
      </w:r>
      <w:r w:rsidR="007F3743">
        <w:rPr>
          <w:rFonts w:ascii="Times New Roman" w:hAnsi="Times New Roman" w:cs="Times New Roman"/>
          <w:sz w:val="24"/>
          <w:szCs w:val="24"/>
        </w:rPr>
        <w:t xml:space="preserve">. </w:t>
      </w:r>
      <w:r w:rsidR="00CD67BF">
        <w:rPr>
          <w:rFonts w:ascii="Times New Roman" w:hAnsi="Times New Roman" w:cs="Times New Roman"/>
          <w:sz w:val="24"/>
          <w:szCs w:val="24"/>
        </w:rPr>
        <w:t>Bulk density was not different</w:t>
      </w:r>
      <w:r w:rsidR="0075109E">
        <w:rPr>
          <w:rFonts w:ascii="Times New Roman" w:hAnsi="Times New Roman" w:cs="Times New Roman"/>
          <w:sz w:val="24"/>
          <w:szCs w:val="24"/>
        </w:rPr>
        <w:t xml:space="preserve"> (P &gt; 0.05)</w:t>
      </w:r>
      <w:r w:rsidR="006E2F57">
        <w:rPr>
          <w:rFonts w:ascii="Times New Roman" w:hAnsi="Times New Roman" w:cs="Times New Roman"/>
          <w:sz w:val="24"/>
          <w:szCs w:val="24"/>
        </w:rPr>
        <w:t xml:space="preserve"> </w:t>
      </w:r>
      <w:r w:rsidR="00B91D5D">
        <w:rPr>
          <w:rFonts w:ascii="Times New Roman" w:hAnsi="Times New Roman" w:cs="Times New Roman"/>
          <w:sz w:val="24"/>
          <w:szCs w:val="24"/>
        </w:rPr>
        <w:t>between</w:t>
      </w:r>
      <w:r w:rsidR="006E2F57">
        <w:rPr>
          <w:rFonts w:ascii="Times New Roman" w:hAnsi="Times New Roman" w:cs="Times New Roman"/>
          <w:sz w:val="24"/>
          <w:szCs w:val="24"/>
        </w:rPr>
        <w:t xml:space="preserve"> treatments</w:t>
      </w:r>
      <w:r w:rsidR="0075109E">
        <w:rPr>
          <w:rFonts w:ascii="Times New Roman" w:hAnsi="Times New Roman" w:cs="Times New Roman"/>
          <w:sz w:val="24"/>
          <w:szCs w:val="24"/>
        </w:rPr>
        <w:t xml:space="preserve"> at either location</w:t>
      </w:r>
      <w:r w:rsidR="00B351DD">
        <w:rPr>
          <w:rFonts w:ascii="Times New Roman" w:hAnsi="Times New Roman" w:cs="Times New Roman"/>
          <w:sz w:val="24"/>
          <w:szCs w:val="24"/>
        </w:rPr>
        <w:t xml:space="preserve">. </w:t>
      </w:r>
      <w:r w:rsidR="008C2625">
        <w:rPr>
          <w:rFonts w:ascii="Times New Roman" w:hAnsi="Times New Roman" w:cs="Times New Roman"/>
          <w:sz w:val="24"/>
          <w:szCs w:val="24"/>
        </w:rPr>
        <w:t xml:space="preserve">Total </w:t>
      </w:r>
      <w:r w:rsidR="00747C26">
        <w:rPr>
          <w:rFonts w:ascii="Times New Roman" w:hAnsi="Times New Roman" w:cs="Times New Roman"/>
          <w:sz w:val="24"/>
          <w:szCs w:val="24"/>
        </w:rPr>
        <w:t xml:space="preserve">wet-stable </w:t>
      </w:r>
      <w:r w:rsidR="008C2625">
        <w:rPr>
          <w:rFonts w:ascii="Times New Roman" w:hAnsi="Times New Roman" w:cs="Times New Roman"/>
          <w:sz w:val="24"/>
          <w:szCs w:val="24"/>
        </w:rPr>
        <w:t xml:space="preserve">soil aggregation </w:t>
      </w:r>
      <w:r w:rsidR="00747C26">
        <w:rPr>
          <w:rFonts w:ascii="Times New Roman" w:hAnsi="Times New Roman" w:cs="Times New Roman"/>
          <w:sz w:val="24"/>
          <w:szCs w:val="24"/>
        </w:rPr>
        <w:t>did not differ</w:t>
      </w:r>
      <w:r w:rsidR="00370825">
        <w:rPr>
          <w:rFonts w:ascii="Times New Roman" w:hAnsi="Times New Roman" w:cs="Times New Roman"/>
          <w:sz w:val="24"/>
          <w:szCs w:val="24"/>
        </w:rPr>
        <w:t xml:space="preserve"> (P &gt; 0.05)</w:t>
      </w:r>
      <w:r w:rsidR="00747C26">
        <w:rPr>
          <w:rFonts w:ascii="Times New Roman" w:hAnsi="Times New Roman" w:cs="Times New Roman"/>
          <w:sz w:val="24"/>
          <w:szCs w:val="24"/>
        </w:rPr>
        <w:t xml:space="preserve"> </w:t>
      </w:r>
      <w:r w:rsidR="00370825">
        <w:rPr>
          <w:rFonts w:ascii="Times New Roman" w:hAnsi="Times New Roman" w:cs="Times New Roman"/>
          <w:sz w:val="24"/>
          <w:szCs w:val="24"/>
        </w:rPr>
        <w:t>at either location, however</w:t>
      </w:r>
      <w:r w:rsidR="007179FB">
        <w:rPr>
          <w:rFonts w:ascii="Times New Roman" w:hAnsi="Times New Roman" w:cs="Times New Roman"/>
          <w:sz w:val="24"/>
          <w:szCs w:val="24"/>
        </w:rPr>
        <w:t xml:space="preserve"> </w:t>
      </w:r>
      <w:r w:rsidR="00303D14">
        <w:rPr>
          <w:rFonts w:ascii="Times New Roman" w:hAnsi="Times New Roman" w:cs="Times New Roman"/>
          <w:sz w:val="24"/>
          <w:szCs w:val="24"/>
        </w:rPr>
        <w:t xml:space="preserve">at CREC large macro-aggregation was lowest </w:t>
      </w:r>
      <w:r w:rsidR="00D45837">
        <w:rPr>
          <w:rFonts w:ascii="Times New Roman" w:hAnsi="Times New Roman" w:cs="Times New Roman"/>
          <w:sz w:val="24"/>
          <w:szCs w:val="24"/>
        </w:rPr>
        <w:t>DG (P &lt; 0.05)</w:t>
      </w:r>
      <w:r w:rsidR="008101B0">
        <w:rPr>
          <w:rFonts w:ascii="Times New Roman" w:hAnsi="Times New Roman" w:cs="Times New Roman"/>
          <w:sz w:val="24"/>
          <w:szCs w:val="24"/>
        </w:rPr>
        <w:t xml:space="preserve"> and highest in SG. </w:t>
      </w:r>
    </w:p>
    <w:p w14:paraId="02D6D4AF" w14:textId="2D7F834E" w:rsidR="00FC7ECE" w:rsidRDefault="00FC7ECE" w:rsidP="00717D3A">
      <w:pPr>
        <w:spacing w:line="240" w:lineRule="auto"/>
        <w:rPr>
          <w:rFonts w:ascii="Times New Roman" w:hAnsi="Times New Roman" w:cs="Times New Roman"/>
          <w:sz w:val="24"/>
          <w:szCs w:val="24"/>
          <w14:ligatures w14:val="standardContextual"/>
        </w:rPr>
      </w:pPr>
      <w:r>
        <w:rPr>
          <w:rFonts w:ascii="Times New Roman" w:hAnsi="Times New Roman" w:cs="Times New Roman"/>
          <w:sz w:val="24"/>
          <w:szCs w:val="24"/>
        </w:rPr>
        <w:t xml:space="preserve">Stand counts did not differ (P &gt; 0.05) </w:t>
      </w:r>
      <w:r w:rsidR="00C24188">
        <w:rPr>
          <w:rFonts w:ascii="Times New Roman" w:hAnsi="Times New Roman" w:cs="Times New Roman"/>
          <w:sz w:val="24"/>
          <w:szCs w:val="24"/>
        </w:rPr>
        <w:t>at</w:t>
      </w:r>
      <w:r>
        <w:rPr>
          <w:rFonts w:ascii="Times New Roman" w:hAnsi="Times New Roman" w:cs="Times New Roman"/>
          <w:sz w:val="24"/>
          <w:szCs w:val="24"/>
        </w:rPr>
        <w:t xml:space="preserve"> CGREC</w:t>
      </w:r>
      <w:r w:rsidR="00C24188">
        <w:rPr>
          <w:rFonts w:ascii="Times New Roman" w:hAnsi="Times New Roman" w:cs="Times New Roman"/>
          <w:sz w:val="24"/>
          <w:szCs w:val="24"/>
        </w:rPr>
        <w:t xml:space="preserve"> bu</w:t>
      </w:r>
      <w:r w:rsidR="00674C02">
        <w:rPr>
          <w:rFonts w:ascii="Times New Roman" w:hAnsi="Times New Roman" w:cs="Times New Roman"/>
          <w:sz w:val="24"/>
          <w:szCs w:val="24"/>
        </w:rPr>
        <w:t>t</w:t>
      </w:r>
      <w:r w:rsidR="00930577">
        <w:rPr>
          <w:rFonts w:ascii="Times New Roman" w:hAnsi="Times New Roman" w:cs="Times New Roman"/>
          <w:sz w:val="24"/>
          <w:szCs w:val="24"/>
        </w:rPr>
        <w:t xml:space="preserve"> </w:t>
      </w:r>
      <w:r w:rsidR="00674C02">
        <w:rPr>
          <w:rFonts w:ascii="Times New Roman" w:hAnsi="Times New Roman" w:cs="Times New Roman"/>
          <w:sz w:val="24"/>
          <w:szCs w:val="24"/>
        </w:rPr>
        <w:t xml:space="preserve">maturity </w:t>
      </w:r>
      <w:r w:rsidR="001D2BD6">
        <w:rPr>
          <w:rFonts w:ascii="Times New Roman" w:hAnsi="Times New Roman" w:cs="Times New Roman"/>
          <w:sz w:val="24"/>
          <w:szCs w:val="24"/>
        </w:rPr>
        <w:t xml:space="preserve">was higher (P &lt; 0.05) in NG </w:t>
      </w:r>
      <w:r w:rsidR="005C310B">
        <w:rPr>
          <w:rFonts w:ascii="Times New Roman" w:hAnsi="Times New Roman" w:cs="Times New Roman"/>
          <w:sz w:val="24"/>
          <w:szCs w:val="24"/>
        </w:rPr>
        <w:t>(</w:t>
      </w:r>
      <w:r w:rsidR="00476E1D">
        <w:rPr>
          <w:rFonts w:ascii="Times New Roman" w:hAnsi="Times New Roman" w:cs="Times New Roman"/>
          <w:sz w:val="24"/>
          <w:szCs w:val="24"/>
        </w:rPr>
        <w:t>figure 1)</w:t>
      </w:r>
      <w:r w:rsidR="00352236">
        <w:rPr>
          <w:rFonts w:ascii="Times New Roman" w:hAnsi="Times New Roman" w:cs="Times New Roman"/>
          <w:sz w:val="24"/>
          <w:szCs w:val="24"/>
        </w:rPr>
        <w:t>.</w:t>
      </w:r>
      <w:r w:rsidR="004D02E7">
        <w:rPr>
          <w:rFonts w:ascii="Times New Roman" w:hAnsi="Times New Roman" w:cs="Times New Roman"/>
          <w:sz w:val="24"/>
          <w:szCs w:val="24"/>
        </w:rPr>
        <w:t xml:space="preserve"> Soybeans within DG</w:t>
      </w:r>
      <w:r w:rsidR="0073017F">
        <w:rPr>
          <w:rFonts w:ascii="Times New Roman" w:hAnsi="Times New Roman" w:cs="Times New Roman"/>
          <w:sz w:val="24"/>
          <w:szCs w:val="24"/>
        </w:rPr>
        <w:t>,</w:t>
      </w:r>
      <w:r w:rsidR="004D02E7">
        <w:rPr>
          <w:rFonts w:ascii="Times New Roman" w:hAnsi="Times New Roman" w:cs="Times New Roman"/>
          <w:sz w:val="24"/>
          <w:szCs w:val="24"/>
        </w:rPr>
        <w:t xml:space="preserve"> SG</w:t>
      </w:r>
      <w:r w:rsidR="0073017F">
        <w:rPr>
          <w:rFonts w:ascii="Times New Roman" w:hAnsi="Times New Roman" w:cs="Times New Roman"/>
          <w:sz w:val="24"/>
          <w:szCs w:val="24"/>
        </w:rPr>
        <w:t>, and NG</w:t>
      </w:r>
      <w:r w:rsidR="004D02E7">
        <w:rPr>
          <w:rFonts w:ascii="Times New Roman" w:hAnsi="Times New Roman" w:cs="Times New Roman"/>
          <w:sz w:val="24"/>
          <w:szCs w:val="24"/>
        </w:rPr>
        <w:t xml:space="preserve"> </w:t>
      </w:r>
      <w:r w:rsidR="00724C4D">
        <w:rPr>
          <w:rFonts w:ascii="Times New Roman" w:hAnsi="Times New Roman" w:cs="Times New Roman"/>
          <w:sz w:val="24"/>
          <w:szCs w:val="24"/>
        </w:rPr>
        <w:t>were at an average growth stage of V2, NR soybeans average growth stage was V4</w:t>
      </w:r>
      <w:r w:rsidR="00F33872">
        <w:rPr>
          <w:rFonts w:ascii="Times New Roman" w:hAnsi="Times New Roman" w:cs="Times New Roman"/>
          <w:sz w:val="24"/>
          <w:szCs w:val="24"/>
        </w:rPr>
        <w:t>.</w:t>
      </w:r>
      <w:r w:rsidR="006F621D">
        <w:rPr>
          <w:rFonts w:ascii="Times New Roman" w:hAnsi="Times New Roman" w:cs="Times New Roman"/>
          <w:sz w:val="24"/>
          <w:szCs w:val="24"/>
        </w:rPr>
        <w:t xml:space="preserve"> At CREC NR stands were higher</w:t>
      </w:r>
      <w:r w:rsidR="00814B12">
        <w:rPr>
          <w:rFonts w:ascii="Times New Roman" w:hAnsi="Times New Roman" w:cs="Times New Roman"/>
          <w:sz w:val="24"/>
          <w:szCs w:val="24"/>
        </w:rPr>
        <w:t xml:space="preserve"> (P &lt; 0.05)</w:t>
      </w:r>
      <w:r w:rsidR="006F621D">
        <w:rPr>
          <w:rFonts w:ascii="Times New Roman" w:hAnsi="Times New Roman" w:cs="Times New Roman"/>
          <w:sz w:val="24"/>
          <w:szCs w:val="24"/>
        </w:rPr>
        <w:t xml:space="preserve"> </w:t>
      </w:r>
      <w:r w:rsidR="002A5C41">
        <w:rPr>
          <w:rFonts w:ascii="Times New Roman" w:hAnsi="Times New Roman" w:cs="Times New Roman"/>
          <w:sz w:val="24"/>
          <w:szCs w:val="24"/>
        </w:rPr>
        <w:t>than DG, SG, or NG</w:t>
      </w:r>
      <w:r w:rsidR="006E6E6A">
        <w:rPr>
          <w:rFonts w:ascii="Times New Roman" w:hAnsi="Times New Roman" w:cs="Times New Roman"/>
          <w:sz w:val="24"/>
          <w:szCs w:val="24"/>
        </w:rPr>
        <w:t xml:space="preserve">. </w:t>
      </w:r>
      <w:r w:rsidR="006F3079">
        <w:rPr>
          <w:rFonts w:ascii="Times New Roman" w:hAnsi="Times New Roman" w:cs="Times New Roman"/>
          <w:sz w:val="24"/>
          <w:szCs w:val="24"/>
        </w:rPr>
        <w:t>Differences in maturity did not equate to differences in yield, with no differences (P &lt; 0.05</w:t>
      </w:r>
      <w:r w:rsidR="00B9042D">
        <w:rPr>
          <w:rFonts w:ascii="Times New Roman" w:hAnsi="Times New Roman" w:cs="Times New Roman"/>
          <w:sz w:val="24"/>
          <w:szCs w:val="24"/>
        </w:rPr>
        <w:t xml:space="preserve">) </w:t>
      </w:r>
      <w:r w:rsidR="008A4B85">
        <w:rPr>
          <w:rFonts w:ascii="Times New Roman" w:hAnsi="Times New Roman" w:cs="Times New Roman"/>
          <w:sz w:val="24"/>
          <w:szCs w:val="24"/>
        </w:rPr>
        <w:t xml:space="preserve">in </w:t>
      </w:r>
      <w:r w:rsidR="002E1E8E">
        <w:rPr>
          <w:rFonts w:ascii="Times New Roman" w:hAnsi="Times New Roman" w:cs="Times New Roman"/>
          <w:sz w:val="24"/>
          <w:szCs w:val="24"/>
        </w:rPr>
        <w:t>yield at either location</w:t>
      </w:r>
      <w:r w:rsidR="00476E1D">
        <w:rPr>
          <w:rFonts w:ascii="Times New Roman" w:hAnsi="Times New Roman" w:cs="Times New Roman"/>
          <w:sz w:val="24"/>
          <w:szCs w:val="24"/>
        </w:rPr>
        <w:t xml:space="preserve"> (figure 2)</w:t>
      </w:r>
      <w:r w:rsidR="002E1E8E">
        <w:rPr>
          <w:rFonts w:ascii="Times New Roman" w:hAnsi="Times New Roman" w:cs="Times New Roman"/>
          <w:sz w:val="24"/>
          <w:szCs w:val="24"/>
        </w:rPr>
        <w:t xml:space="preserve">. </w:t>
      </w:r>
      <w:r w:rsidR="00FD16F2">
        <w:rPr>
          <w:rFonts w:ascii="Times New Roman" w:hAnsi="Times New Roman" w:cs="Times New Roman"/>
          <w:sz w:val="24"/>
          <w:szCs w:val="24"/>
        </w:rPr>
        <w:t>Yields in grazed treatments were nominally higher than non-grazed treatments</w:t>
      </w:r>
      <w:r w:rsidR="00AD3E85">
        <w:rPr>
          <w:rFonts w:ascii="Times New Roman" w:hAnsi="Times New Roman" w:cs="Times New Roman"/>
          <w:sz w:val="24"/>
          <w:szCs w:val="24"/>
        </w:rPr>
        <w:t xml:space="preserve"> in CGREC</w:t>
      </w:r>
      <w:r w:rsidR="008D40DD">
        <w:rPr>
          <w:rFonts w:ascii="Times New Roman" w:hAnsi="Times New Roman" w:cs="Times New Roman"/>
          <w:sz w:val="24"/>
          <w:szCs w:val="24"/>
        </w:rPr>
        <w:t xml:space="preserve"> with </w:t>
      </w:r>
      <w:r w:rsidR="00FD3198" w:rsidRPr="00B93B24">
        <w:rPr>
          <w:rFonts w:ascii="Times New Roman" w:hAnsi="Times New Roman" w:cs="Times New Roman"/>
          <w:sz w:val="24"/>
          <w:szCs w:val="24"/>
        </w:rPr>
        <w:t>992</w:t>
      </w:r>
      <w:r w:rsidR="008D40DD">
        <w:rPr>
          <w:rFonts w:ascii="Times New Roman" w:hAnsi="Times New Roman" w:cs="Times New Roman"/>
          <w:sz w:val="24"/>
          <w:szCs w:val="24"/>
        </w:rPr>
        <w:t xml:space="preserve"> kg/ha </w:t>
      </w:r>
      <w:r w:rsidR="00AD3E85">
        <w:rPr>
          <w:rFonts w:ascii="Times New Roman" w:hAnsi="Times New Roman" w:cs="Times New Roman"/>
          <w:sz w:val="24"/>
          <w:szCs w:val="24"/>
        </w:rPr>
        <w:t xml:space="preserve">in DG, </w:t>
      </w:r>
      <w:r w:rsidR="00B93B24">
        <w:rPr>
          <w:rFonts w:ascii="Times New Roman" w:hAnsi="Times New Roman" w:cs="Times New Roman"/>
          <w:sz w:val="24"/>
          <w:szCs w:val="24"/>
        </w:rPr>
        <w:t>840</w:t>
      </w:r>
      <w:r w:rsidR="00AD3E85">
        <w:rPr>
          <w:rFonts w:ascii="Times New Roman" w:hAnsi="Times New Roman" w:cs="Times New Roman"/>
          <w:sz w:val="24"/>
          <w:szCs w:val="24"/>
        </w:rPr>
        <w:t xml:space="preserve"> kg/ha in SG, </w:t>
      </w:r>
      <w:r w:rsidR="00B93B24">
        <w:rPr>
          <w:rFonts w:ascii="Times New Roman" w:hAnsi="Times New Roman" w:cs="Times New Roman"/>
          <w:sz w:val="24"/>
          <w:szCs w:val="24"/>
        </w:rPr>
        <w:t>843</w:t>
      </w:r>
      <w:r w:rsidR="00AD3E85">
        <w:rPr>
          <w:rFonts w:ascii="Times New Roman" w:hAnsi="Times New Roman" w:cs="Times New Roman"/>
          <w:sz w:val="24"/>
          <w:szCs w:val="24"/>
        </w:rPr>
        <w:t xml:space="preserve"> kg/ha in </w:t>
      </w:r>
      <w:r w:rsidR="00952887">
        <w:rPr>
          <w:rFonts w:ascii="Times New Roman" w:hAnsi="Times New Roman" w:cs="Times New Roman"/>
          <w:sz w:val="24"/>
          <w:szCs w:val="24"/>
        </w:rPr>
        <w:t xml:space="preserve">NG, and </w:t>
      </w:r>
      <w:r w:rsidR="00B93B24">
        <w:rPr>
          <w:rFonts w:ascii="Times New Roman" w:hAnsi="Times New Roman" w:cs="Times New Roman"/>
          <w:sz w:val="24"/>
          <w:szCs w:val="24"/>
        </w:rPr>
        <w:t>831</w:t>
      </w:r>
      <w:r w:rsidR="00952887">
        <w:rPr>
          <w:rFonts w:ascii="Times New Roman" w:hAnsi="Times New Roman" w:cs="Times New Roman"/>
          <w:sz w:val="24"/>
          <w:szCs w:val="24"/>
        </w:rPr>
        <w:t xml:space="preserve"> kg/ha in NR.</w:t>
      </w:r>
      <w:r w:rsidR="00695EAB">
        <w:rPr>
          <w:rFonts w:ascii="Times New Roman" w:hAnsi="Times New Roman" w:cs="Times New Roman"/>
          <w:sz w:val="24"/>
          <w:szCs w:val="24"/>
        </w:rPr>
        <w:t xml:space="preserve"> </w:t>
      </w:r>
      <w:r w:rsidR="006719C2">
        <w:rPr>
          <w:rFonts w:ascii="Times New Roman" w:hAnsi="Times New Roman" w:cs="Times New Roman"/>
          <w:sz w:val="24"/>
          <w:szCs w:val="24"/>
        </w:rPr>
        <w:t xml:space="preserve">Soybean yields at CREC were </w:t>
      </w:r>
      <w:r w:rsidR="00665EB8">
        <w:rPr>
          <w:rFonts w:ascii="Times New Roman" w:hAnsi="Times New Roman" w:cs="Times New Roman"/>
          <w:sz w:val="24"/>
          <w:szCs w:val="24"/>
        </w:rPr>
        <w:t xml:space="preserve">2151 kg/ha in DG, 2137 kg/ha in SG, 1932 kg/ha in </w:t>
      </w:r>
      <w:r w:rsidR="00DC3CD2">
        <w:rPr>
          <w:rFonts w:ascii="Times New Roman" w:hAnsi="Times New Roman" w:cs="Times New Roman"/>
          <w:sz w:val="24"/>
          <w:szCs w:val="24"/>
        </w:rPr>
        <w:t>NG and 2239 kg/ha in NR.</w:t>
      </w:r>
    </w:p>
    <w:p w14:paraId="4512A55A" w14:textId="3F87EF80" w:rsidR="005F77B0" w:rsidRDefault="005F77B0" w:rsidP="00717D3A">
      <w:pPr>
        <w:spacing w:line="240" w:lineRule="auto"/>
        <w:rPr>
          <w:rFonts w:ascii="Times New Roman" w:hAnsi="Times New Roman" w:cs="Times New Roman"/>
          <w:sz w:val="24"/>
          <w:szCs w:val="24"/>
        </w:rPr>
      </w:pPr>
    </w:p>
    <w:p w14:paraId="4348BF3A" w14:textId="1FDE909B" w:rsidR="003C3858" w:rsidRDefault="003C3858" w:rsidP="00717D3A">
      <w:pPr>
        <w:spacing w:line="240" w:lineRule="auto"/>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59265" behindDoc="0" locked="0" layoutInCell="1" allowOverlap="1" wp14:anchorId="4186447C" wp14:editId="62D66F5D">
            <wp:simplePos x="0" y="0"/>
            <wp:positionH relativeFrom="column">
              <wp:posOffset>180975</wp:posOffset>
            </wp:positionH>
            <wp:positionV relativeFrom="paragraph">
              <wp:posOffset>0</wp:posOffset>
            </wp:positionV>
            <wp:extent cx="5581650" cy="3390900"/>
            <wp:effectExtent l="0" t="0" r="0" b="0"/>
            <wp:wrapTopAndBottom/>
            <wp:docPr id="1576820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81650" cy="3390900"/>
                    </a:xfrm>
                    <a:prstGeom prst="rect">
                      <a:avLst/>
                    </a:prstGeom>
                    <a:noFill/>
                  </pic:spPr>
                </pic:pic>
              </a:graphicData>
            </a:graphic>
            <wp14:sizeRelH relativeFrom="margin">
              <wp14:pctWidth>0</wp14:pctWidth>
            </wp14:sizeRelH>
            <wp14:sizeRelV relativeFrom="margin">
              <wp14:pctHeight>0</wp14:pctHeight>
            </wp14:sizeRelV>
          </wp:anchor>
        </w:drawing>
      </w:r>
    </w:p>
    <w:p w14:paraId="1A52E43C" w14:textId="07B56D4B" w:rsidR="00F62373" w:rsidRDefault="00FD3293" w:rsidP="00717D3A">
      <w:pPr>
        <w:spacing w:line="240" w:lineRule="auto"/>
        <w:rPr>
          <w:rFonts w:ascii="Times New Roman" w:hAnsi="Times New Roman" w:cs="Times New Roman"/>
          <w:b/>
          <w:bCs/>
          <w:sz w:val="24"/>
          <w:szCs w:val="24"/>
        </w:rPr>
      </w:pPr>
      <w:r>
        <w:rPr>
          <w:rFonts w:ascii="Times New Roman" w:hAnsi="Times New Roman" w:cs="Times New Roman"/>
          <w:b/>
          <w:bCs/>
          <w:sz w:val="24"/>
          <w:szCs w:val="24"/>
        </w:rPr>
        <w:t>Work to be completed:</w:t>
      </w:r>
    </w:p>
    <w:p w14:paraId="0F0D1F88" w14:textId="32C5EBB9" w:rsidR="00FD3293" w:rsidRDefault="0002561D" w:rsidP="00717D3A">
      <w:pPr>
        <w:spacing w:line="240" w:lineRule="auto"/>
        <w:rPr>
          <w:rFonts w:ascii="Times New Roman" w:hAnsi="Times New Roman" w:cs="Times New Roman"/>
          <w:sz w:val="24"/>
          <w:szCs w:val="24"/>
        </w:rPr>
      </w:pPr>
      <w:r>
        <w:rPr>
          <w:rFonts w:ascii="Times New Roman" w:hAnsi="Times New Roman" w:cs="Times New Roman"/>
          <w:sz w:val="24"/>
          <w:szCs w:val="24"/>
        </w:rPr>
        <w:t xml:space="preserve">Winter rye was seeded at both locations following soybean harvest. </w:t>
      </w:r>
      <w:r w:rsidR="007439E3">
        <w:rPr>
          <w:rFonts w:ascii="Times New Roman" w:hAnsi="Times New Roman" w:cs="Times New Roman"/>
          <w:sz w:val="24"/>
          <w:szCs w:val="24"/>
        </w:rPr>
        <w:t>Due to late seeding of winter rye,</w:t>
      </w:r>
      <w:r w:rsidR="006543B2">
        <w:rPr>
          <w:rFonts w:ascii="Times New Roman" w:hAnsi="Times New Roman" w:cs="Times New Roman"/>
          <w:sz w:val="24"/>
          <w:szCs w:val="24"/>
        </w:rPr>
        <w:t xml:space="preserve"> stands were unable to establish for the 2023 fall grazing season. </w:t>
      </w:r>
      <w:r w:rsidR="00B122FF">
        <w:rPr>
          <w:rFonts w:ascii="Times New Roman" w:hAnsi="Times New Roman" w:cs="Times New Roman"/>
          <w:sz w:val="24"/>
          <w:szCs w:val="24"/>
        </w:rPr>
        <w:t xml:space="preserve">Spring grazing is planned </w:t>
      </w:r>
      <w:r w:rsidR="00E829F9">
        <w:rPr>
          <w:rFonts w:ascii="Times New Roman" w:hAnsi="Times New Roman" w:cs="Times New Roman"/>
          <w:sz w:val="24"/>
          <w:szCs w:val="24"/>
        </w:rPr>
        <w:t xml:space="preserve">prior to corn </w:t>
      </w:r>
      <w:r w:rsidR="00352236">
        <w:rPr>
          <w:rFonts w:ascii="Times New Roman" w:hAnsi="Times New Roman" w:cs="Times New Roman"/>
          <w:sz w:val="24"/>
          <w:szCs w:val="24"/>
        </w:rPr>
        <w:t xml:space="preserve">silage </w:t>
      </w:r>
      <w:r w:rsidR="00E707E5">
        <w:rPr>
          <w:rFonts w:ascii="Times New Roman" w:hAnsi="Times New Roman" w:cs="Times New Roman"/>
          <w:sz w:val="24"/>
          <w:szCs w:val="24"/>
        </w:rPr>
        <w:t xml:space="preserve">seeding. </w:t>
      </w:r>
      <w:r w:rsidR="00780199">
        <w:rPr>
          <w:rFonts w:ascii="Times New Roman" w:hAnsi="Times New Roman" w:cs="Times New Roman"/>
          <w:sz w:val="24"/>
          <w:szCs w:val="24"/>
        </w:rPr>
        <w:t>Soil samples</w:t>
      </w:r>
      <w:r w:rsidR="00BA23B2">
        <w:rPr>
          <w:rFonts w:ascii="Times New Roman" w:hAnsi="Times New Roman" w:cs="Times New Roman"/>
          <w:sz w:val="24"/>
          <w:szCs w:val="24"/>
        </w:rPr>
        <w:t xml:space="preserve"> </w:t>
      </w:r>
      <w:r w:rsidR="00780199">
        <w:rPr>
          <w:rFonts w:ascii="Times New Roman" w:hAnsi="Times New Roman" w:cs="Times New Roman"/>
          <w:sz w:val="24"/>
          <w:szCs w:val="24"/>
        </w:rPr>
        <w:t xml:space="preserve">will be collected </w:t>
      </w:r>
      <w:r w:rsidR="004D54CF">
        <w:rPr>
          <w:rFonts w:ascii="Times New Roman" w:hAnsi="Times New Roman" w:cs="Times New Roman"/>
          <w:sz w:val="24"/>
          <w:szCs w:val="24"/>
        </w:rPr>
        <w:t>following the spring grazing period</w:t>
      </w:r>
      <w:r w:rsidR="00BA23B2">
        <w:rPr>
          <w:rFonts w:ascii="Times New Roman" w:hAnsi="Times New Roman" w:cs="Times New Roman"/>
          <w:sz w:val="24"/>
          <w:szCs w:val="24"/>
        </w:rPr>
        <w:t xml:space="preserve"> to evaluate </w:t>
      </w:r>
      <w:r w:rsidR="007B2E1B">
        <w:rPr>
          <w:rFonts w:ascii="Times New Roman" w:hAnsi="Times New Roman" w:cs="Times New Roman"/>
          <w:sz w:val="24"/>
          <w:szCs w:val="24"/>
        </w:rPr>
        <w:t xml:space="preserve">soil health changes over the </w:t>
      </w:r>
      <w:r w:rsidR="009E3253">
        <w:rPr>
          <w:rFonts w:ascii="Times New Roman" w:hAnsi="Times New Roman" w:cs="Times New Roman"/>
          <w:sz w:val="24"/>
          <w:szCs w:val="24"/>
        </w:rPr>
        <w:t>two-year</w:t>
      </w:r>
      <w:r w:rsidR="007B2E1B">
        <w:rPr>
          <w:rFonts w:ascii="Times New Roman" w:hAnsi="Times New Roman" w:cs="Times New Roman"/>
          <w:sz w:val="24"/>
          <w:szCs w:val="24"/>
        </w:rPr>
        <w:t xml:space="preserve"> period. </w:t>
      </w:r>
      <w:r w:rsidR="00D60164">
        <w:rPr>
          <w:rFonts w:ascii="Times New Roman" w:hAnsi="Times New Roman" w:cs="Times New Roman"/>
          <w:sz w:val="24"/>
          <w:szCs w:val="24"/>
        </w:rPr>
        <w:t xml:space="preserve">Complete laboratory analysis of soil samples for </w:t>
      </w:r>
      <w:r w:rsidR="00D60164" w:rsidRPr="00D60164">
        <w:rPr>
          <w:rFonts w:ascii="Times New Roman" w:hAnsi="Times New Roman" w:cs="Times New Roman"/>
          <w:sz w:val="24"/>
          <w:szCs w:val="24"/>
        </w:rPr>
        <w:t>soil microbial biomass carbon (SMBC) and arbuscular mycorrhizal fungi hyphal count (AMF)</w:t>
      </w:r>
      <w:r w:rsidR="00D60164">
        <w:rPr>
          <w:rFonts w:ascii="Times New Roman" w:hAnsi="Times New Roman" w:cs="Times New Roman"/>
          <w:sz w:val="24"/>
          <w:szCs w:val="24"/>
        </w:rPr>
        <w:t>.</w:t>
      </w:r>
    </w:p>
    <w:p w14:paraId="5032BBEB" w14:textId="62A1BE86" w:rsidR="007B2E1B" w:rsidRPr="00FB0E48" w:rsidRDefault="007B2E1B" w:rsidP="00717D3A">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Economic </w:t>
      </w:r>
      <w:r w:rsidR="009E3253">
        <w:rPr>
          <w:rFonts w:ascii="Times New Roman" w:hAnsi="Times New Roman" w:cs="Times New Roman"/>
          <w:sz w:val="24"/>
          <w:szCs w:val="24"/>
        </w:rPr>
        <w:t>evaluation</w:t>
      </w:r>
      <w:r>
        <w:rPr>
          <w:rFonts w:ascii="Times New Roman" w:hAnsi="Times New Roman" w:cs="Times New Roman"/>
          <w:sz w:val="24"/>
          <w:szCs w:val="24"/>
        </w:rPr>
        <w:t xml:space="preserve"> of cover crop and livestock management will be performed for 2023 and 2024. </w:t>
      </w:r>
      <w:r w:rsidR="007D7164">
        <w:rPr>
          <w:rFonts w:ascii="Times New Roman" w:hAnsi="Times New Roman" w:cs="Times New Roman"/>
          <w:sz w:val="24"/>
          <w:szCs w:val="24"/>
        </w:rPr>
        <w:t xml:space="preserve">Economic evaluation will include cover crop investment, </w:t>
      </w:r>
      <w:r w:rsidR="005957EF">
        <w:rPr>
          <w:rFonts w:ascii="Times New Roman" w:hAnsi="Times New Roman" w:cs="Times New Roman"/>
          <w:sz w:val="24"/>
          <w:szCs w:val="24"/>
        </w:rPr>
        <w:t xml:space="preserve">cost savings of livestock feed and </w:t>
      </w:r>
      <w:r w:rsidR="007D76EB">
        <w:rPr>
          <w:rFonts w:ascii="Times New Roman" w:hAnsi="Times New Roman" w:cs="Times New Roman"/>
          <w:sz w:val="24"/>
          <w:szCs w:val="24"/>
        </w:rPr>
        <w:t xml:space="preserve">housing expenses, and cash crop production. </w:t>
      </w:r>
      <w:r>
        <w:rPr>
          <w:rFonts w:ascii="Times New Roman" w:hAnsi="Times New Roman" w:cs="Times New Roman"/>
          <w:sz w:val="24"/>
          <w:szCs w:val="24"/>
        </w:rPr>
        <w:t xml:space="preserve"> </w:t>
      </w:r>
    </w:p>
    <w:p w14:paraId="0509038E" w14:textId="5CD9A72E" w:rsidR="004F1B28" w:rsidRPr="004F1B28" w:rsidRDefault="00FB0E48" w:rsidP="00717D3A">
      <w:pPr>
        <w:spacing w:line="240" w:lineRule="auto"/>
        <w:rPr>
          <w:rFonts w:ascii="Times New Roman" w:hAnsi="Times New Roman" w:cs="Times New Roman"/>
          <w:b/>
          <w:bCs/>
          <w:sz w:val="24"/>
          <w:szCs w:val="24"/>
        </w:rPr>
      </w:pPr>
      <w:r>
        <w:rPr>
          <w:rFonts w:ascii="Times New Roman" w:hAnsi="Times New Roman" w:cs="Times New Roman"/>
          <w:b/>
          <w:bCs/>
          <w:sz w:val="24"/>
          <w:szCs w:val="24"/>
        </w:rPr>
        <w:t>Other Information</w:t>
      </w:r>
      <w:r w:rsidR="00A16773">
        <w:rPr>
          <w:rFonts w:ascii="Times New Roman" w:hAnsi="Times New Roman" w:cs="Times New Roman"/>
          <w:b/>
          <w:bCs/>
          <w:sz w:val="24"/>
          <w:szCs w:val="24"/>
        </w:rPr>
        <w:t>/</w:t>
      </w:r>
      <w:r w:rsidR="00501912">
        <w:rPr>
          <w:rFonts w:ascii="Times New Roman" w:hAnsi="Times New Roman" w:cs="Times New Roman"/>
          <w:b/>
          <w:bCs/>
          <w:sz w:val="24"/>
          <w:szCs w:val="24"/>
        </w:rPr>
        <w:t>Potential Barriers</w:t>
      </w:r>
      <w:r>
        <w:rPr>
          <w:rFonts w:ascii="Times New Roman" w:hAnsi="Times New Roman" w:cs="Times New Roman"/>
          <w:b/>
          <w:bCs/>
          <w:sz w:val="24"/>
          <w:szCs w:val="24"/>
        </w:rPr>
        <w:t>:</w:t>
      </w:r>
    </w:p>
    <w:p w14:paraId="5B2C8333" w14:textId="763B0421" w:rsidR="00F27E9C" w:rsidRPr="00FB0E48" w:rsidRDefault="00804646" w:rsidP="00717D3A">
      <w:pPr>
        <w:spacing w:line="240" w:lineRule="auto"/>
        <w:rPr>
          <w:rFonts w:ascii="Times New Roman" w:hAnsi="Times New Roman" w:cs="Times New Roman"/>
          <w:sz w:val="24"/>
          <w:szCs w:val="24"/>
        </w:rPr>
      </w:pPr>
      <w:r>
        <w:rPr>
          <w:rFonts w:ascii="Times New Roman" w:hAnsi="Times New Roman" w:cs="Times New Roman"/>
          <w:sz w:val="24"/>
          <w:szCs w:val="24"/>
        </w:rPr>
        <w:t xml:space="preserve">Unfavorable weather during </w:t>
      </w:r>
      <w:r w:rsidR="00833067">
        <w:rPr>
          <w:rFonts w:ascii="Times New Roman" w:hAnsi="Times New Roman" w:cs="Times New Roman"/>
          <w:sz w:val="24"/>
          <w:szCs w:val="24"/>
        </w:rPr>
        <w:t>the spring of 2023</w:t>
      </w:r>
      <w:r w:rsidR="007663A8">
        <w:rPr>
          <w:rFonts w:ascii="Times New Roman" w:hAnsi="Times New Roman" w:cs="Times New Roman"/>
          <w:sz w:val="24"/>
          <w:szCs w:val="24"/>
        </w:rPr>
        <w:t xml:space="preserve"> delayed </w:t>
      </w:r>
      <w:r w:rsidR="00E2384D">
        <w:rPr>
          <w:rFonts w:ascii="Times New Roman" w:hAnsi="Times New Roman" w:cs="Times New Roman"/>
          <w:sz w:val="24"/>
          <w:szCs w:val="24"/>
        </w:rPr>
        <w:t>spring grazing and limited the duration of the grazing perio</w:t>
      </w:r>
      <w:r w:rsidR="003D1E38">
        <w:rPr>
          <w:rFonts w:ascii="Times New Roman" w:hAnsi="Times New Roman" w:cs="Times New Roman"/>
          <w:sz w:val="24"/>
          <w:szCs w:val="24"/>
        </w:rPr>
        <w:t>d to plant soybeans within a reason</w:t>
      </w:r>
      <w:r w:rsidR="00707606">
        <w:rPr>
          <w:rFonts w:ascii="Times New Roman" w:hAnsi="Times New Roman" w:cs="Times New Roman"/>
          <w:sz w:val="24"/>
          <w:szCs w:val="24"/>
        </w:rPr>
        <w:t xml:space="preserve">able timeframe. </w:t>
      </w:r>
      <w:r w:rsidR="00352236">
        <w:rPr>
          <w:rFonts w:ascii="Times New Roman" w:hAnsi="Times New Roman" w:cs="Times New Roman"/>
          <w:sz w:val="24"/>
          <w:szCs w:val="24"/>
        </w:rPr>
        <w:t xml:space="preserve">In addition, the late spring resulted in a delay in the entire crop season. </w:t>
      </w:r>
      <w:r w:rsidR="0010355C">
        <w:rPr>
          <w:rFonts w:ascii="Times New Roman" w:hAnsi="Times New Roman" w:cs="Times New Roman"/>
          <w:sz w:val="24"/>
          <w:szCs w:val="24"/>
        </w:rPr>
        <w:t xml:space="preserve">Due to </w:t>
      </w:r>
      <w:r w:rsidR="003837FF">
        <w:rPr>
          <w:rFonts w:ascii="Times New Roman" w:hAnsi="Times New Roman" w:cs="Times New Roman"/>
          <w:sz w:val="24"/>
          <w:szCs w:val="24"/>
        </w:rPr>
        <w:t xml:space="preserve">late soybean harvest, planting </w:t>
      </w:r>
      <w:r w:rsidR="00F218EE">
        <w:rPr>
          <w:rFonts w:ascii="Times New Roman" w:hAnsi="Times New Roman" w:cs="Times New Roman"/>
          <w:sz w:val="24"/>
          <w:szCs w:val="24"/>
        </w:rPr>
        <w:t>of the</w:t>
      </w:r>
      <w:r w:rsidR="003837FF">
        <w:rPr>
          <w:rFonts w:ascii="Times New Roman" w:hAnsi="Times New Roman" w:cs="Times New Roman"/>
          <w:sz w:val="24"/>
          <w:szCs w:val="24"/>
        </w:rPr>
        <w:t xml:space="preserve"> 2023-2024 winter cover crop was </w:t>
      </w:r>
      <w:r w:rsidR="001C07AC">
        <w:rPr>
          <w:rFonts w:ascii="Times New Roman" w:hAnsi="Times New Roman" w:cs="Times New Roman"/>
          <w:sz w:val="24"/>
          <w:szCs w:val="24"/>
        </w:rPr>
        <w:t>delayed and did not allow grazing during the fall of 2023.</w:t>
      </w:r>
      <w:r w:rsidR="0044766B">
        <w:rPr>
          <w:rFonts w:ascii="Times New Roman" w:hAnsi="Times New Roman" w:cs="Times New Roman"/>
          <w:sz w:val="24"/>
          <w:szCs w:val="24"/>
        </w:rPr>
        <w:t xml:space="preserve"> </w:t>
      </w:r>
      <w:r w:rsidR="00352236">
        <w:rPr>
          <w:rFonts w:ascii="Times New Roman" w:hAnsi="Times New Roman" w:cs="Times New Roman"/>
          <w:sz w:val="24"/>
          <w:szCs w:val="24"/>
        </w:rPr>
        <w:t>The late seeding may result in</w:t>
      </w:r>
      <w:r w:rsidR="0044766B">
        <w:rPr>
          <w:rFonts w:ascii="Times New Roman" w:hAnsi="Times New Roman" w:cs="Times New Roman"/>
          <w:sz w:val="24"/>
          <w:szCs w:val="24"/>
        </w:rPr>
        <w:t xml:space="preserve"> poor establishment of</w:t>
      </w:r>
      <w:r w:rsidR="008766C9">
        <w:rPr>
          <w:rFonts w:ascii="Times New Roman" w:hAnsi="Times New Roman" w:cs="Times New Roman"/>
          <w:sz w:val="24"/>
          <w:szCs w:val="24"/>
        </w:rPr>
        <w:t xml:space="preserve"> the</w:t>
      </w:r>
      <w:r w:rsidR="0044766B">
        <w:rPr>
          <w:rFonts w:ascii="Times New Roman" w:hAnsi="Times New Roman" w:cs="Times New Roman"/>
          <w:sz w:val="24"/>
          <w:szCs w:val="24"/>
        </w:rPr>
        <w:t xml:space="preserve"> fall-seeded winter cover crop, </w:t>
      </w:r>
      <w:r w:rsidR="008766C9">
        <w:rPr>
          <w:rFonts w:ascii="Times New Roman" w:hAnsi="Times New Roman" w:cs="Times New Roman"/>
          <w:sz w:val="24"/>
          <w:szCs w:val="24"/>
        </w:rPr>
        <w:t>resulting</w:t>
      </w:r>
      <w:r w:rsidR="00352236">
        <w:rPr>
          <w:rFonts w:ascii="Times New Roman" w:hAnsi="Times New Roman" w:cs="Times New Roman"/>
          <w:sz w:val="24"/>
          <w:szCs w:val="24"/>
        </w:rPr>
        <w:t xml:space="preserve"> in poor stands and reduced grazing potential in </w:t>
      </w:r>
      <w:r w:rsidR="0044766B">
        <w:rPr>
          <w:rFonts w:ascii="Times New Roman" w:hAnsi="Times New Roman" w:cs="Times New Roman"/>
          <w:sz w:val="24"/>
          <w:szCs w:val="24"/>
        </w:rPr>
        <w:t>spring of 2024</w:t>
      </w:r>
      <w:r w:rsidR="00792186">
        <w:rPr>
          <w:rFonts w:ascii="Times New Roman" w:hAnsi="Times New Roman" w:cs="Times New Roman"/>
          <w:sz w:val="24"/>
          <w:szCs w:val="24"/>
        </w:rPr>
        <w:t>.</w:t>
      </w:r>
    </w:p>
    <w:p w14:paraId="019D67CE" w14:textId="117027A1" w:rsidR="00FD3293" w:rsidRDefault="004F1B28" w:rsidP="00717D3A">
      <w:pPr>
        <w:spacing w:line="240" w:lineRule="auto"/>
        <w:rPr>
          <w:rFonts w:ascii="Times New Roman" w:hAnsi="Times New Roman" w:cs="Times New Roman"/>
          <w:b/>
          <w:bCs/>
          <w:sz w:val="24"/>
          <w:szCs w:val="24"/>
        </w:rPr>
      </w:pPr>
      <w:r>
        <w:rPr>
          <w:rFonts w:ascii="Times New Roman" w:hAnsi="Times New Roman" w:cs="Times New Roman"/>
          <w:b/>
          <w:bCs/>
          <w:sz w:val="24"/>
          <w:szCs w:val="24"/>
        </w:rPr>
        <w:t>Summary:</w:t>
      </w:r>
    </w:p>
    <w:p w14:paraId="75B543F3" w14:textId="5D6610EC" w:rsidR="00A273D9" w:rsidRPr="00A273D9" w:rsidRDefault="00A273D9" w:rsidP="00717D3A">
      <w:pPr>
        <w:spacing w:line="240" w:lineRule="auto"/>
        <w:rPr>
          <w:rFonts w:ascii="Times New Roman" w:hAnsi="Times New Roman" w:cs="Times New Roman"/>
          <w:sz w:val="24"/>
          <w:szCs w:val="24"/>
        </w:rPr>
      </w:pPr>
      <w:r>
        <w:rPr>
          <w:rFonts w:ascii="Times New Roman" w:hAnsi="Times New Roman" w:cs="Times New Roman"/>
          <w:sz w:val="24"/>
          <w:szCs w:val="24"/>
        </w:rPr>
        <w:t xml:space="preserve">A two-year study was established to evaluate the impacts of winter cover crop and </w:t>
      </w:r>
      <w:r w:rsidR="00470375">
        <w:rPr>
          <w:rFonts w:ascii="Times New Roman" w:hAnsi="Times New Roman" w:cs="Times New Roman"/>
          <w:sz w:val="24"/>
          <w:szCs w:val="24"/>
        </w:rPr>
        <w:t xml:space="preserve">grazing livestock management on crop systems. The objective study was to determine the impact of cover crop and livestock management strategies on soil health, </w:t>
      </w:r>
      <w:r w:rsidR="00AB47B8">
        <w:rPr>
          <w:rFonts w:ascii="Times New Roman" w:hAnsi="Times New Roman" w:cs="Times New Roman"/>
          <w:sz w:val="24"/>
          <w:szCs w:val="24"/>
        </w:rPr>
        <w:t>cash crop production, and livestock performance.</w:t>
      </w:r>
      <w:r w:rsidR="00F07277">
        <w:rPr>
          <w:rFonts w:ascii="Times New Roman" w:hAnsi="Times New Roman" w:cs="Times New Roman"/>
          <w:sz w:val="24"/>
          <w:szCs w:val="24"/>
        </w:rPr>
        <w:t xml:space="preserve"> Cover crop performance </w:t>
      </w:r>
      <w:r w:rsidR="00DE6507">
        <w:rPr>
          <w:rFonts w:ascii="Times New Roman" w:hAnsi="Times New Roman" w:cs="Times New Roman"/>
          <w:sz w:val="24"/>
          <w:szCs w:val="24"/>
        </w:rPr>
        <w:t xml:space="preserve">was minimally impacted by livestock integration, with no significant changes in cover crop forage yield during the 2023 spring grazing season, as well as </w:t>
      </w:r>
      <w:r w:rsidR="000F1B48">
        <w:rPr>
          <w:rFonts w:ascii="Times New Roman" w:hAnsi="Times New Roman" w:cs="Times New Roman"/>
          <w:sz w:val="24"/>
          <w:szCs w:val="24"/>
        </w:rPr>
        <w:t xml:space="preserve">no effect on weed suppression from the winter cover crop. </w:t>
      </w:r>
      <w:r w:rsidR="008447D7">
        <w:rPr>
          <w:rFonts w:ascii="Times New Roman" w:hAnsi="Times New Roman" w:cs="Times New Roman"/>
          <w:sz w:val="24"/>
          <w:szCs w:val="24"/>
        </w:rPr>
        <w:t xml:space="preserve">Livestock performance was lower than </w:t>
      </w:r>
      <w:proofErr w:type="gramStart"/>
      <w:r w:rsidR="00BE702F">
        <w:rPr>
          <w:rFonts w:ascii="Times New Roman" w:hAnsi="Times New Roman" w:cs="Times New Roman"/>
          <w:sz w:val="24"/>
          <w:szCs w:val="24"/>
        </w:rPr>
        <w:t>dry-lot</w:t>
      </w:r>
      <w:proofErr w:type="gramEnd"/>
      <w:r w:rsidR="00BE702F">
        <w:rPr>
          <w:rFonts w:ascii="Times New Roman" w:hAnsi="Times New Roman" w:cs="Times New Roman"/>
          <w:sz w:val="24"/>
          <w:szCs w:val="24"/>
        </w:rPr>
        <w:t xml:space="preserve"> feeding, </w:t>
      </w:r>
      <w:r w:rsidR="007924C8">
        <w:rPr>
          <w:rFonts w:ascii="Times New Roman" w:hAnsi="Times New Roman" w:cs="Times New Roman"/>
          <w:sz w:val="24"/>
          <w:szCs w:val="24"/>
        </w:rPr>
        <w:t>however,</w:t>
      </w:r>
      <w:r w:rsidR="00BE702F">
        <w:rPr>
          <w:rFonts w:ascii="Times New Roman" w:hAnsi="Times New Roman" w:cs="Times New Roman"/>
          <w:sz w:val="24"/>
          <w:szCs w:val="24"/>
        </w:rPr>
        <w:t xml:space="preserve"> grazing periods were short which lowers short-term performance. </w:t>
      </w:r>
      <w:r w:rsidR="000F1B48">
        <w:rPr>
          <w:rFonts w:ascii="Times New Roman" w:hAnsi="Times New Roman" w:cs="Times New Roman"/>
          <w:sz w:val="24"/>
          <w:szCs w:val="24"/>
        </w:rPr>
        <w:t xml:space="preserve">Livestock </w:t>
      </w:r>
      <w:r w:rsidR="00210C94">
        <w:rPr>
          <w:rFonts w:ascii="Times New Roman" w:hAnsi="Times New Roman" w:cs="Times New Roman"/>
          <w:sz w:val="24"/>
          <w:szCs w:val="24"/>
        </w:rPr>
        <w:t xml:space="preserve">did not affect bulk density prior to soybean planting, indicating </w:t>
      </w:r>
      <w:r w:rsidR="00C52F1D">
        <w:rPr>
          <w:rFonts w:ascii="Times New Roman" w:hAnsi="Times New Roman" w:cs="Times New Roman"/>
          <w:sz w:val="24"/>
          <w:szCs w:val="24"/>
        </w:rPr>
        <w:t>no compaction from grazing action.</w:t>
      </w:r>
      <w:r w:rsidR="00552888">
        <w:rPr>
          <w:rFonts w:ascii="Times New Roman" w:hAnsi="Times New Roman" w:cs="Times New Roman"/>
          <w:sz w:val="24"/>
          <w:szCs w:val="24"/>
        </w:rPr>
        <w:t xml:space="preserve"> Soil nitrate was significantly higher</w:t>
      </w:r>
      <w:r w:rsidR="00EF56E8">
        <w:rPr>
          <w:rFonts w:ascii="Times New Roman" w:hAnsi="Times New Roman" w:cs="Times New Roman"/>
          <w:sz w:val="24"/>
          <w:szCs w:val="24"/>
        </w:rPr>
        <w:t xml:space="preserve"> at 6-12 inches</w:t>
      </w:r>
      <w:r w:rsidR="00C52F1D">
        <w:rPr>
          <w:rFonts w:ascii="Times New Roman" w:hAnsi="Times New Roman" w:cs="Times New Roman"/>
          <w:sz w:val="24"/>
          <w:szCs w:val="24"/>
        </w:rPr>
        <w:t xml:space="preserve"> </w:t>
      </w:r>
      <w:r w:rsidR="00EF56E8">
        <w:rPr>
          <w:rFonts w:ascii="Times New Roman" w:hAnsi="Times New Roman" w:cs="Times New Roman"/>
          <w:sz w:val="24"/>
          <w:szCs w:val="24"/>
        </w:rPr>
        <w:t xml:space="preserve">within the no rye treatment at </w:t>
      </w:r>
      <w:r w:rsidR="00B93AC9">
        <w:rPr>
          <w:rFonts w:ascii="Times New Roman" w:hAnsi="Times New Roman" w:cs="Times New Roman"/>
          <w:sz w:val="24"/>
          <w:szCs w:val="24"/>
        </w:rPr>
        <w:t xml:space="preserve">CREC </w:t>
      </w:r>
      <w:r w:rsidR="00606D0F">
        <w:rPr>
          <w:rFonts w:ascii="Times New Roman" w:hAnsi="Times New Roman" w:cs="Times New Roman"/>
          <w:sz w:val="24"/>
          <w:szCs w:val="24"/>
        </w:rPr>
        <w:t xml:space="preserve">While </w:t>
      </w:r>
      <w:r w:rsidR="008E7043">
        <w:rPr>
          <w:rFonts w:ascii="Times New Roman" w:hAnsi="Times New Roman" w:cs="Times New Roman"/>
          <w:sz w:val="24"/>
          <w:szCs w:val="24"/>
        </w:rPr>
        <w:t>soybeans within</w:t>
      </w:r>
      <w:r w:rsidR="00606D0F">
        <w:rPr>
          <w:rFonts w:ascii="Times New Roman" w:hAnsi="Times New Roman" w:cs="Times New Roman"/>
          <w:sz w:val="24"/>
          <w:szCs w:val="24"/>
        </w:rPr>
        <w:t xml:space="preserve"> cover crop treatments </w:t>
      </w:r>
      <w:r w:rsidR="008E7043">
        <w:rPr>
          <w:rFonts w:ascii="Times New Roman" w:hAnsi="Times New Roman" w:cs="Times New Roman"/>
          <w:sz w:val="24"/>
          <w:szCs w:val="24"/>
        </w:rPr>
        <w:t xml:space="preserve">were less mature than soybeans within </w:t>
      </w:r>
      <w:r w:rsidR="00C72DDC">
        <w:rPr>
          <w:rFonts w:ascii="Times New Roman" w:hAnsi="Times New Roman" w:cs="Times New Roman"/>
          <w:sz w:val="24"/>
          <w:szCs w:val="24"/>
        </w:rPr>
        <w:t>the no rye treatment, yield was not significantly different</w:t>
      </w:r>
      <w:r w:rsidR="003D2BCF">
        <w:rPr>
          <w:rFonts w:ascii="Times New Roman" w:hAnsi="Times New Roman" w:cs="Times New Roman"/>
          <w:sz w:val="24"/>
          <w:szCs w:val="24"/>
        </w:rPr>
        <w:t xml:space="preserve"> between any treatment. </w:t>
      </w:r>
    </w:p>
    <w:sectPr w:rsidR="00A273D9" w:rsidRPr="00A273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038"/>
    <w:rsid w:val="00004D80"/>
    <w:rsid w:val="000103A7"/>
    <w:rsid w:val="00012257"/>
    <w:rsid w:val="0001514C"/>
    <w:rsid w:val="0002561D"/>
    <w:rsid w:val="000372CC"/>
    <w:rsid w:val="00040474"/>
    <w:rsid w:val="00056EFD"/>
    <w:rsid w:val="00062B6D"/>
    <w:rsid w:val="00064620"/>
    <w:rsid w:val="00066868"/>
    <w:rsid w:val="00091D54"/>
    <w:rsid w:val="0009679E"/>
    <w:rsid w:val="000A3038"/>
    <w:rsid w:val="000A6B72"/>
    <w:rsid w:val="000B7327"/>
    <w:rsid w:val="000E31B3"/>
    <w:rsid w:val="000F1B48"/>
    <w:rsid w:val="0010355C"/>
    <w:rsid w:val="001060AD"/>
    <w:rsid w:val="00121BA3"/>
    <w:rsid w:val="001300D5"/>
    <w:rsid w:val="00141FEE"/>
    <w:rsid w:val="001844BA"/>
    <w:rsid w:val="0018604D"/>
    <w:rsid w:val="001A5130"/>
    <w:rsid w:val="001B1779"/>
    <w:rsid w:val="001B4215"/>
    <w:rsid w:val="001B7661"/>
    <w:rsid w:val="001C07AC"/>
    <w:rsid w:val="001D2BD6"/>
    <w:rsid w:val="001E41B9"/>
    <w:rsid w:val="002028C5"/>
    <w:rsid w:val="00204597"/>
    <w:rsid w:val="0020610C"/>
    <w:rsid w:val="002070CD"/>
    <w:rsid w:val="00210C94"/>
    <w:rsid w:val="00221F49"/>
    <w:rsid w:val="0022578F"/>
    <w:rsid w:val="002352FB"/>
    <w:rsid w:val="00256CFA"/>
    <w:rsid w:val="00257DF7"/>
    <w:rsid w:val="00271019"/>
    <w:rsid w:val="0027252B"/>
    <w:rsid w:val="002762B4"/>
    <w:rsid w:val="002A22AA"/>
    <w:rsid w:val="002A5C41"/>
    <w:rsid w:val="002C481D"/>
    <w:rsid w:val="002C6A5F"/>
    <w:rsid w:val="002D1707"/>
    <w:rsid w:val="002D2F55"/>
    <w:rsid w:val="002D5619"/>
    <w:rsid w:val="002D7EAE"/>
    <w:rsid w:val="002E1E8E"/>
    <w:rsid w:val="002E52B2"/>
    <w:rsid w:val="002E68CC"/>
    <w:rsid w:val="002E7C84"/>
    <w:rsid w:val="00303D14"/>
    <w:rsid w:val="00317D18"/>
    <w:rsid w:val="00325F0F"/>
    <w:rsid w:val="0033051B"/>
    <w:rsid w:val="003308A7"/>
    <w:rsid w:val="00352236"/>
    <w:rsid w:val="00356E61"/>
    <w:rsid w:val="00370825"/>
    <w:rsid w:val="00375EAE"/>
    <w:rsid w:val="003837FF"/>
    <w:rsid w:val="003A7F83"/>
    <w:rsid w:val="003B75EE"/>
    <w:rsid w:val="003C2AB4"/>
    <w:rsid w:val="003C2B26"/>
    <w:rsid w:val="003C3858"/>
    <w:rsid w:val="003D1E38"/>
    <w:rsid w:val="003D2BCF"/>
    <w:rsid w:val="00400E11"/>
    <w:rsid w:val="0040543E"/>
    <w:rsid w:val="0041160C"/>
    <w:rsid w:val="00414484"/>
    <w:rsid w:val="00434D6C"/>
    <w:rsid w:val="00440AD4"/>
    <w:rsid w:val="00447317"/>
    <w:rsid w:val="0044766B"/>
    <w:rsid w:val="00451FEA"/>
    <w:rsid w:val="004602F2"/>
    <w:rsid w:val="00462CAC"/>
    <w:rsid w:val="00470375"/>
    <w:rsid w:val="00476E1D"/>
    <w:rsid w:val="0048582B"/>
    <w:rsid w:val="004D02E7"/>
    <w:rsid w:val="004D54CF"/>
    <w:rsid w:val="004D59D6"/>
    <w:rsid w:val="004E0C75"/>
    <w:rsid w:val="004E7E7C"/>
    <w:rsid w:val="004F1B28"/>
    <w:rsid w:val="004F6320"/>
    <w:rsid w:val="0050118F"/>
    <w:rsid w:val="00501912"/>
    <w:rsid w:val="00506632"/>
    <w:rsid w:val="00506736"/>
    <w:rsid w:val="00506D8B"/>
    <w:rsid w:val="005339DB"/>
    <w:rsid w:val="00552888"/>
    <w:rsid w:val="005957EF"/>
    <w:rsid w:val="005B6593"/>
    <w:rsid w:val="005C2675"/>
    <w:rsid w:val="005C310B"/>
    <w:rsid w:val="005C382A"/>
    <w:rsid w:val="005F77B0"/>
    <w:rsid w:val="00606D0F"/>
    <w:rsid w:val="00611A91"/>
    <w:rsid w:val="00612A0A"/>
    <w:rsid w:val="00617935"/>
    <w:rsid w:val="006229A0"/>
    <w:rsid w:val="006231B3"/>
    <w:rsid w:val="00651065"/>
    <w:rsid w:val="006543B2"/>
    <w:rsid w:val="006615E9"/>
    <w:rsid w:val="00661B6E"/>
    <w:rsid w:val="00665EB8"/>
    <w:rsid w:val="006719C2"/>
    <w:rsid w:val="00674C02"/>
    <w:rsid w:val="00691FC8"/>
    <w:rsid w:val="00695EAB"/>
    <w:rsid w:val="006A1972"/>
    <w:rsid w:val="006A5F36"/>
    <w:rsid w:val="006E2F57"/>
    <w:rsid w:val="006E6E6A"/>
    <w:rsid w:val="006F3079"/>
    <w:rsid w:val="006F621D"/>
    <w:rsid w:val="00700332"/>
    <w:rsid w:val="00707606"/>
    <w:rsid w:val="007179FB"/>
    <w:rsid w:val="00717D3A"/>
    <w:rsid w:val="00724C4D"/>
    <w:rsid w:val="007300F9"/>
    <w:rsid w:val="0073017F"/>
    <w:rsid w:val="007439E3"/>
    <w:rsid w:val="007457E2"/>
    <w:rsid w:val="00747C26"/>
    <w:rsid w:val="0075109E"/>
    <w:rsid w:val="00752AB0"/>
    <w:rsid w:val="00762DF0"/>
    <w:rsid w:val="007663A8"/>
    <w:rsid w:val="00780199"/>
    <w:rsid w:val="00792186"/>
    <w:rsid w:val="007924C8"/>
    <w:rsid w:val="007A6BFD"/>
    <w:rsid w:val="007B2E1B"/>
    <w:rsid w:val="007D1D4E"/>
    <w:rsid w:val="007D7164"/>
    <w:rsid w:val="007D76EB"/>
    <w:rsid w:val="007F3743"/>
    <w:rsid w:val="007F462E"/>
    <w:rsid w:val="00804646"/>
    <w:rsid w:val="00806ACB"/>
    <w:rsid w:val="008101B0"/>
    <w:rsid w:val="00814B12"/>
    <w:rsid w:val="00820203"/>
    <w:rsid w:val="0082457F"/>
    <w:rsid w:val="00833067"/>
    <w:rsid w:val="00833285"/>
    <w:rsid w:val="0084392C"/>
    <w:rsid w:val="008447D7"/>
    <w:rsid w:val="00846626"/>
    <w:rsid w:val="0086012C"/>
    <w:rsid w:val="008766C9"/>
    <w:rsid w:val="008959E6"/>
    <w:rsid w:val="008A4B85"/>
    <w:rsid w:val="008B6D72"/>
    <w:rsid w:val="008C2625"/>
    <w:rsid w:val="008D40DD"/>
    <w:rsid w:val="008E3C4D"/>
    <w:rsid w:val="008E3EF5"/>
    <w:rsid w:val="008E4061"/>
    <w:rsid w:val="008E7043"/>
    <w:rsid w:val="00904A70"/>
    <w:rsid w:val="00930577"/>
    <w:rsid w:val="00932F97"/>
    <w:rsid w:val="009351C9"/>
    <w:rsid w:val="00937F22"/>
    <w:rsid w:val="009423CC"/>
    <w:rsid w:val="00952887"/>
    <w:rsid w:val="00956A77"/>
    <w:rsid w:val="00970FC1"/>
    <w:rsid w:val="0097296A"/>
    <w:rsid w:val="00997BFE"/>
    <w:rsid w:val="009E3253"/>
    <w:rsid w:val="009F239F"/>
    <w:rsid w:val="00A05E32"/>
    <w:rsid w:val="00A16773"/>
    <w:rsid w:val="00A254F5"/>
    <w:rsid w:val="00A263A5"/>
    <w:rsid w:val="00A273D9"/>
    <w:rsid w:val="00A304C4"/>
    <w:rsid w:val="00A36091"/>
    <w:rsid w:val="00A54A93"/>
    <w:rsid w:val="00A77CDF"/>
    <w:rsid w:val="00AA3199"/>
    <w:rsid w:val="00AA397C"/>
    <w:rsid w:val="00AA5C05"/>
    <w:rsid w:val="00AB4105"/>
    <w:rsid w:val="00AB47B8"/>
    <w:rsid w:val="00AB6C64"/>
    <w:rsid w:val="00AD3E85"/>
    <w:rsid w:val="00B01BE6"/>
    <w:rsid w:val="00B04ECA"/>
    <w:rsid w:val="00B122FF"/>
    <w:rsid w:val="00B17575"/>
    <w:rsid w:val="00B17DE0"/>
    <w:rsid w:val="00B351DD"/>
    <w:rsid w:val="00B55F7D"/>
    <w:rsid w:val="00B6720B"/>
    <w:rsid w:val="00B9042D"/>
    <w:rsid w:val="00B91D5D"/>
    <w:rsid w:val="00B93AC9"/>
    <w:rsid w:val="00B93B24"/>
    <w:rsid w:val="00BA23B2"/>
    <w:rsid w:val="00BB0F16"/>
    <w:rsid w:val="00BD0D55"/>
    <w:rsid w:val="00BE600B"/>
    <w:rsid w:val="00BE613C"/>
    <w:rsid w:val="00BE702F"/>
    <w:rsid w:val="00C24188"/>
    <w:rsid w:val="00C3258D"/>
    <w:rsid w:val="00C52F1D"/>
    <w:rsid w:val="00C72DDC"/>
    <w:rsid w:val="00C77BE8"/>
    <w:rsid w:val="00CA0B1C"/>
    <w:rsid w:val="00CA199E"/>
    <w:rsid w:val="00CA4FB3"/>
    <w:rsid w:val="00CC4649"/>
    <w:rsid w:val="00CD67BF"/>
    <w:rsid w:val="00CF6C59"/>
    <w:rsid w:val="00CF7075"/>
    <w:rsid w:val="00D01EFE"/>
    <w:rsid w:val="00D059DE"/>
    <w:rsid w:val="00D12613"/>
    <w:rsid w:val="00D269D3"/>
    <w:rsid w:val="00D328B0"/>
    <w:rsid w:val="00D32B28"/>
    <w:rsid w:val="00D45837"/>
    <w:rsid w:val="00D600D0"/>
    <w:rsid w:val="00D60164"/>
    <w:rsid w:val="00D8513C"/>
    <w:rsid w:val="00DA7B90"/>
    <w:rsid w:val="00DC2D32"/>
    <w:rsid w:val="00DC3CD2"/>
    <w:rsid w:val="00DD7CE7"/>
    <w:rsid w:val="00DE1BA9"/>
    <w:rsid w:val="00DE6507"/>
    <w:rsid w:val="00DF16D2"/>
    <w:rsid w:val="00DF3DFB"/>
    <w:rsid w:val="00E2384D"/>
    <w:rsid w:val="00E31E17"/>
    <w:rsid w:val="00E54E28"/>
    <w:rsid w:val="00E57AEA"/>
    <w:rsid w:val="00E707E5"/>
    <w:rsid w:val="00E829F9"/>
    <w:rsid w:val="00ED38F6"/>
    <w:rsid w:val="00ED65BB"/>
    <w:rsid w:val="00ED72A1"/>
    <w:rsid w:val="00EF38E0"/>
    <w:rsid w:val="00EF56E8"/>
    <w:rsid w:val="00F00E5A"/>
    <w:rsid w:val="00F03036"/>
    <w:rsid w:val="00F07277"/>
    <w:rsid w:val="00F218EE"/>
    <w:rsid w:val="00F27E9C"/>
    <w:rsid w:val="00F33872"/>
    <w:rsid w:val="00F37438"/>
    <w:rsid w:val="00F51BD1"/>
    <w:rsid w:val="00F62373"/>
    <w:rsid w:val="00F676A1"/>
    <w:rsid w:val="00F71903"/>
    <w:rsid w:val="00F855EB"/>
    <w:rsid w:val="00F93392"/>
    <w:rsid w:val="00FB0E48"/>
    <w:rsid w:val="00FC086F"/>
    <w:rsid w:val="00FC7ECE"/>
    <w:rsid w:val="00FD16F2"/>
    <w:rsid w:val="00FD3198"/>
    <w:rsid w:val="00FD3293"/>
    <w:rsid w:val="00FE1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61518"/>
  <w15:chartTrackingRefBased/>
  <w15:docId w15:val="{8A7BADF2-4831-4763-9B71-5AEDC3D6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03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52AB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4844">
      <w:bodyDiv w:val="1"/>
      <w:marLeft w:val="0"/>
      <w:marRight w:val="0"/>
      <w:marTop w:val="0"/>
      <w:marBottom w:val="0"/>
      <w:divBdr>
        <w:top w:val="none" w:sz="0" w:space="0" w:color="auto"/>
        <w:left w:val="none" w:sz="0" w:space="0" w:color="auto"/>
        <w:bottom w:val="none" w:sz="0" w:space="0" w:color="auto"/>
        <w:right w:val="none" w:sz="0" w:space="0" w:color="auto"/>
      </w:divBdr>
    </w:div>
    <w:div w:id="196312358">
      <w:bodyDiv w:val="1"/>
      <w:marLeft w:val="0"/>
      <w:marRight w:val="0"/>
      <w:marTop w:val="0"/>
      <w:marBottom w:val="0"/>
      <w:divBdr>
        <w:top w:val="none" w:sz="0" w:space="0" w:color="auto"/>
        <w:left w:val="none" w:sz="0" w:space="0" w:color="auto"/>
        <w:bottom w:val="none" w:sz="0" w:space="0" w:color="auto"/>
        <w:right w:val="none" w:sz="0" w:space="0" w:color="auto"/>
      </w:divBdr>
    </w:div>
    <w:div w:id="335692310">
      <w:bodyDiv w:val="1"/>
      <w:marLeft w:val="0"/>
      <w:marRight w:val="0"/>
      <w:marTop w:val="0"/>
      <w:marBottom w:val="0"/>
      <w:divBdr>
        <w:top w:val="none" w:sz="0" w:space="0" w:color="auto"/>
        <w:left w:val="none" w:sz="0" w:space="0" w:color="auto"/>
        <w:bottom w:val="none" w:sz="0" w:space="0" w:color="auto"/>
        <w:right w:val="none" w:sz="0" w:space="0" w:color="auto"/>
      </w:divBdr>
    </w:div>
    <w:div w:id="400830909">
      <w:bodyDiv w:val="1"/>
      <w:marLeft w:val="0"/>
      <w:marRight w:val="0"/>
      <w:marTop w:val="0"/>
      <w:marBottom w:val="0"/>
      <w:divBdr>
        <w:top w:val="none" w:sz="0" w:space="0" w:color="auto"/>
        <w:left w:val="none" w:sz="0" w:space="0" w:color="auto"/>
        <w:bottom w:val="none" w:sz="0" w:space="0" w:color="auto"/>
        <w:right w:val="none" w:sz="0" w:space="0" w:color="auto"/>
      </w:divBdr>
    </w:div>
    <w:div w:id="405422518">
      <w:bodyDiv w:val="1"/>
      <w:marLeft w:val="0"/>
      <w:marRight w:val="0"/>
      <w:marTop w:val="0"/>
      <w:marBottom w:val="0"/>
      <w:divBdr>
        <w:top w:val="none" w:sz="0" w:space="0" w:color="auto"/>
        <w:left w:val="none" w:sz="0" w:space="0" w:color="auto"/>
        <w:bottom w:val="none" w:sz="0" w:space="0" w:color="auto"/>
        <w:right w:val="none" w:sz="0" w:space="0" w:color="auto"/>
      </w:divBdr>
    </w:div>
    <w:div w:id="1078672684">
      <w:bodyDiv w:val="1"/>
      <w:marLeft w:val="0"/>
      <w:marRight w:val="0"/>
      <w:marTop w:val="0"/>
      <w:marBottom w:val="0"/>
      <w:divBdr>
        <w:top w:val="none" w:sz="0" w:space="0" w:color="auto"/>
        <w:left w:val="none" w:sz="0" w:space="0" w:color="auto"/>
        <w:bottom w:val="none" w:sz="0" w:space="0" w:color="auto"/>
        <w:right w:val="none" w:sz="0" w:space="0" w:color="auto"/>
      </w:divBdr>
    </w:div>
    <w:div w:id="1238442925">
      <w:bodyDiv w:val="1"/>
      <w:marLeft w:val="0"/>
      <w:marRight w:val="0"/>
      <w:marTop w:val="0"/>
      <w:marBottom w:val="0"/>
      <w:divBdr>
        <w:top w:val="none" w:sz="0" w:space="0" w:color="auto"/>
        <w:left w:val="none" w:sz="0" w:space="0" w:color="auto"/>
        <w:bottom w:val="none" w:sz="0" w:space="0" w:color="auto"/>
        <w:right w:val="none" w:sz="0" w:space="0" w:color="auto"/>
      </w:divBdr>
    </w:div>
    <w:div w:id="146998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1520</Words>
  <Characters>8667</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Wianecki, Joshua</dc:creator>
  <cp:keywords/>
  <dc:description/>
  <cp:lastModifiedBy>Wianecki, Joshua</cp:lastModifiedBy>
  <cp:revision>2</cp:revision>
  <dcterms:created xsi:type="dcterms:W3CDTF">2023-11-29T21:14:00Z</dcterms:created>
  <dcterms:modified xsi:type="dcterms:W3CDTF">2023-11-29T21:14:00Z</dcterms:modified>
</cp:coreProperties>
</file>