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40571" w14:textId="1784C3C4" w:rsidR="007F671E" w:rsidRPr="003738FA" w:rsidRDefault="00402203" w:rsidP="003738FA">
      <w:pPr>
        <w:jc w:val="center"/>
        <w:rPr>
          <w:rFonts w:ascii="Calibri" w:hAnsi="Calibri" w:cs="Calibri"/>
          <w:b/>
          <w:bCs/>
          <w:sz w:val="22"/>
          <w:szCs w:val="22"/>
        </w:rPr>
      </w:pPr>
      <w:r w:rsidRPr="003738FA">
        <w:rPr>
          <w:rFonts w:ascii="Calibri" w:hAnsi="Calibri" w:cs="Calibri"/>
          <w:b/>
          <w:bCs/>
          <w:sz w:val="22"/>
          <w:szCs w:val="22"/>
        </w:rPr>
        <w:t>Progress report</w:t>
      </w:r>
    </w:p>
    <w:p w14:paraId="1923E9CC" w14:textId="42B21317" w:rsidR="00402203" w:rsidRPr="003F76A0" w:rsidRDefault="00402203" w:rsidP="005C6D46">
      <w:pPr>
        <w:autoSpaceDE w:val="0"/>
        <w:autoSpaceDN w:val="0"/>
        <w:adjustRightInd w:val="0"/>
        <w:jc w:val="center"/>
        <w:rPr>
          <w:rFonts w:ascii="Calibri" w:hAnsi="Calibri" w:cs="Calibri"/>
          <w:kern w:val="0"/>
          <w:sz w:val="22"/>
          <w:szCs w:val="22"/>
        </w:rPr>
      </w:pPr>
      <w:r w:rsidRPr="003F76A0">
        <w:rPr>
          <w:rFonts w:ascii="Calibri" w:hAnsi="Calibri" w:cs="Calibri"/>
          <w:kern w:val="0"/>
          <w:sz w:val="22"/>
          <w:szCs w:val="22"/>
        </w:rPr>
        <w:t xml:space="preserve">Sustained Irrigation of Soybean-Farm utilizing Soybean </w:t>
      </w:r>
      <w:proofErr w:type="spellStart"/>
      <w:r w:rsidRPr="003F76A0">
        <w:rPr>
          <w:rFonts w:ascii="Calibri" w:hAnsi="Calibri" w:cs="Calibri"/>
          <w:kern w:val="0"/>
          <w:sz w:val="22"/>
          <w:szCs w:val="22"/>
        </w:rPr>
        <w:t>Nanoclays</w:t>
      </w:r>
      <w:proofErr w:type="spellEnd"/>
      <w:r w:rsidRPr="003F76A0">
        <w:rPr>
          <w:rFonts w:ascii="Calibri" w:hAnsi="Calibri" w:cs="Calibri"/>
          <w:kern w:val="0"/>
          <w:sz w:val="22"/>
          <w:szCs w:val="22"/>
        </w:rPr>
        <w:t xml:space="preserve"> as Natural</w:t>
      </w:r>
      <w:r w:rsidR="003738FA">
        <w:rPr>
          <w:rFonts w:ascii="Calibri" w:hAnsi="Calibri" w:cs="Calibri"/>
          <w:kern w:val="0"/>
          <w:sz w:val="22"/>
          <w:szCs w:val="22"/>
        </w:rPr>
        <w:t xml:space="preserve"> </w:t>
      </w:r>
      <w:r w:rsidRPr="003F76A0">
        <w:rPr>
          <w:rFonts w:ascii="Calibri" w:hAnsi="Calibri" w:cs="Calibri"/>
          <w:kern w:val="0"/>
          <w:sz w:val="22"/>
          <w:szCs w:val="22"/>
        </w:rPr>
        <w:t>Soil Additives</w:t>
      </w:r>
    </w:p>
    <w:p w14:paraId="0A01D707" w14:textId="77777777" w:rsidR="00B42B00" w:rsidRDefault="00B42B00" w:rsidP="00727366">
      <w:pPr>
        <w:autoSpaceDE w:val="0"/>
        <w:autoSpaceDN w:val="0"/>
        <w:adjustRightInd w:val="0"/>
        <w:rPr>
          <w:rFonts w:ascii="Calibri" w:hAnsi="Calibri" w:cs="Calibri"/>
          <w:kern w:val="0"/>
          <w:sz w:val="22"/>
          <w:szCs w:val="22"/>
        </w:rPr>
      </w:pPr>
    </w:p>
    <w:p w14:paraId="1A4E99C4" w14:textId="47C983F8" w:rsidR="00B42B00" w:rsidRDefault="00B42B00" w:rsidP="00727366">
      <w:pPr>
        <w:autoSpaceDE w:val="0"/>
        <w:autoSpaceDN w:val="0"/>
        <w:adjustRightInd w:val="0"/>
        <w:rPr>
          <w:rFonts w:ascii="Calibri" w:hAnsi="Calibri" w:cs="Calibri"/>
          <w:kern w:val="0"/>
          <w:sz w:val="22"/>
          <w:szCs w:val="22"/>
        </w:rPr>
      </w:pPr>
      <w:r w:rsidRPr="00B42B00">
        <w:rPr>
          <w:rFonts w:ascii="Calibri" w:hAnsi="Calibri" w:cs="Calibri"/>
          <w:kern w:val="0"/>
          <w:sz w:val="22"/>
          <w:szCs w:val="22"/>
        </w:rPr>
        <w:t xml:space="preserve">We have developed and refined a procedure that </w:t>
      </w:r>
      <w:r w:rsidR="0073674A">
        <w:rPr>
          <w:rFonts w:ascii="Calibri" w:hAnsi="Calibri" w:cs="Calibri"/>
          <w:kern w:val="0"/>
          <w:sz w:val="22"/>
          <w:szCs w:val="22"/>
        </w:rPr>
        <w:t>enables</w:t>
      </w:r>
      <w:r w:rsidRPr="00B42B00">
        <w:rPr>
          <w:rFonts w:ascii="Calibri" w:hAnsi="Calibri" w:cs="Calibri"/>
          <w:kern w:val="0"/>
          <w:sz w:val="22"/>
          <w:szCs w:val="22"/>
        </w:rPr>
        <w:t xml:space="preserve"> us to efficiently produce a </w:t>
      </w:r>
      <w:r w:rsidR="0073674A">
        <w:rPr>
          <w:rFonts w:ascii="Calibri" w:hAnsi="Calibri" w:cs="Calibri"/>
          <w:kern w:val="0"/>
          <w:sz w:val="22"/>
          <w:szCs w:val="22"/>
        </w:rPr>
        <w:t>large</w:t>
      </w:r>
      <w:r w:rsidRPr="00B42B00">
        <w:rPr>
          <w:rFonts w:ascii="Calibri" w:hAnsi="Calibri" w:cs="Calibri"/>
          <w:kern w:val="0"/>
          <w:sz w:val="22"/>
          <w:szCs w:val="22"/>
        </w:rPr>
        <w:t xml:space="preserve"> volume of M-SSM (Montmorillonite-coated Soybean Starch Microbeads). This process involves the blending and optimization of soybean starch and montmorillonite within a co-solvent comprising 90% water and 10% ethanol. </w:t>
      </w:r>
      <w:r w:rsidR="001018C0">
        <w:rPr>
          <w:rFonts w:ascii="Calibri" w:hAnsi="Calibri" w:cs="Calibri"/>
          <w:kern w:val="0"/>
          <w:sz w:val="22"/>
          <w:szCs w:val="22"/>
        </w:rPr>
        <w:t>The overall solute concentration was maintained at 10 wt</w:t>
      </w:r>
      <w:r w:rsidR="001018C0">
        <w:rPr>
          <w:rFonts w:ascii="Calibri" w:hAnsi="Calibri" w:cs="Calibri"/>
          <w:kern w:val="0"/>
          <w:sz w:val="22"/>
          <w:szCs w:val="22"/>
        </w:rPr>
        <w:t>.</w:t>
      </w:r>
      <w:r w:rsidR="001018C0">
        <w:rPr>
          <w:rFonts w:ascii="Calibri" w:hAnsi="Calibri" w:cs="Calibri"/>
          <w:kern w:val="0"/>
          <w:sz w:val="22"/>
          <w:szCs w:val="22"/>
        </w:rPr>
        <w:t xml:space="preserve">%. In this solution, we added a commercial epoxy-based glue (Norland®) to enhance the </w:t>
      </w:r>
      <w:r w:rsidR="001018C0">
        <w:rPr>
          <w:rFonts w:ascii="Calibri" w:hAnsi="Calibri" w:cs="Calibri"/>
          <w:kern w:val="0"/>
          <w:sz w:val="22"/>
          <w:szCs w:val="22"/>
        </w:rPr>
        <w:t xml:space="preserve">adhesion </w:t>
      </w:r>
      <w:r w:rsidR="001018C0">
        <w:rPr>
          <w:rFonts w:ascii="Calibri" w:hAnsi="Calibri" w:cs="Calibri"/>
          <w:kern w:val="0"/>
          <w:sz w:val="22"/>
          <w:szCs w:val="22"/>
        </w:rPr>
        <w:t>between the soybean starch and montmorillonite.</w:t>
      </w:r>
      <w:r w:rsidR="00AC0C80">
        <w:rPr>
          <w:rFonts w:ascii="Calibri" w:hAnsi="Calibri" w:cs="Calibri"/>
          <w:kern w:val="0"/>
          <w:sz w:val="22"/>
          <w:szCs w:val="22"/>
        </w:rPr>
        <w:t xml:space="preserve"> </w:t>
      </w:r>
      <w:r w:rsidRPr="00B42B00">
        <w:rPr>
          <w:rFonts w:ascii="Calibri" w:hAnsi="Calibri" w:cs="Calibri"/>
          <w:kern w:val="0"/>
          <w:sz w:val="22"/>
          <w:szCs w:val="22"/>
        </w:rPr>
        <w:t xml:space="preserve">Subsequently, the solution undergoes a 30-minute </w:t>
      </w:r>
      <w:r w:rsidR="001018C0">
        <w:rPr>
          <w:rFonts w:ascii="Calibri" w:hAnsi="Calibri" w:cs="Calibri"/>
          <w:kern w:val="0"/>
          <w:sz w:val="22"/>
          <w:szCs w:val="22"/>
        </w:rPr>
        <w:t xml:space="preserve">stirring </w:t>
      </w:r>
      <w:r w:rsidRPr="00B42B00">
        <w:rPr>
          <w:rFonts w:ascii="Calibri" w:hAnsi="Calibri" w:cs="Calibri"/>
          <w:kern w:val="0"/>
          <w:sz w:val="22"/>
          <w:szCs w:val="22"/>
        </w:rPr>
        <w:t>at room temperature to ensure thorough homogenization.</w:t>
      </w:r>
    </w:p>
    <w:p w14:paraId="469E3DC8" w14:textId="0F55DF63" w:rsidR="00EC3A5E" w:rsidRDefault="00EC3A5E" w:rsidP="00F60DE3">
      <w:pPr>
        <w:autoSpaceDE w:val="0"/>
        <w:autoSpaceDN w:val="0"/>
        <w:adjustRightInd w:val="0"/>
        <w:ind w:firstLine="720"/>
        <w:rPr>
          <w:rFonts w:ascii="Calibri" w:hAnsi="Calibri" w:cs="Calibri"/>
          <w:kern w:val="0"/>
          <w:sz w:val="22"/>
          <w:szCs w:val="22"/>
        </w:rPr>
      </w:pPr>
      <w:r w:rsidRPr="00EC3A5E">
        <w:rPr>
          <w:rFonts w:ascii="Calibri" w:hAnsi="Calibri" w:cs="Calibri"/>
          <w:kern w:val="0"/>
          <w:sz w:val="22"/>
          <w:szCs w:val="22"/>
        </w:rPr>
        <w:t xml:space="preserve">To fabricate microbeads of M-SSM, we have </w:t>
      </w:r>
      <w:r w:rsidR="008B209F">
        <w:rPr>
          <w:rFonts w:ascii="Calibri" w:hAnsi="Calibri" w:cs="Calibri"/>
          <w:kern w:val="0"/>
          <w:sz w:val="22"/>
          <w:szCs w:val="22"/>
        </w:rPr>
        <w:t xml:space="preserve">employed </w:t>
      </w:r>
      <w:r w:rsidRPr="00EC3A5E">
        <w:rPr>
          <w:rFonts w:ascii="Calibri" w:hAnsi="Calibri" w:cs="Calibri"/>
          <w:kern w:val="0"/>
          <w:sz w:val="22"/>
          <w:szCs w:val="22"/>
        </w:rPr>
        <w:t>a straightforward yet scalable spraying-based technique</w:t>
      </w:r>
      <w:r w:rsidR="008B209F">
        <w:rPr>
          <w:rFonts w:ascii="Calibri" w:hAnsi="Calibri" w:cs="Calibri"/>
          <w:kern w:val="0"/>
          <w:sz w:val="22"/>
          <w:szCs w:val="22"/>
        </w:rPr>
        <w:t xml:space="preserve"> by using</w:t>
      </w:r>
      <w:r w:rsidRPr="00EC3A5E">
        <w:rPr>
          <w:rFonts w:ascii="Calibri" w:hAnsi="Calibri" w:cs="Calibri"/>
          <w:kern w:val="0"/>
          <w:sz w:val="22"/>
          <w:szCs w:val="22"/>
        </w:rPr>
        <w:t xml:space="preserve"> a readily available commercial sprayer. The droplets generated through this process undergo immediate cross-linking via a brief exposure to ultraviolet irradiation. This cross-linking mechanism enhances the adhesive properties of the epoxy-based glue, facilitating the steadfast attachment of montmorillonite onto the starch solution. </w:t>
      </w:r>
      <w:r w:rsidR="00AB02CE">
        <w:rPr>
          <w:rFonts w:ascii="Calibri" w:hAnsi="Calibri" w:cs="Calibri"/>
          <w:kern w:val="0"/>
          <w:sz w:val="22"/>
          <w:szCs w:val="22"/>
        </w:rPr>
        <w:t xml:space="preserve">Please note that </w:t>
      </w:r>
      <w:r w:rsidRPr="00EC3A5E">
        <w:rPr>
          <w:rFonts w:ascii="Calibri" w:hAnsi="Calibri" w:cs="Calibri"/>
          <w:kern w:val="0"/>
          <w:sz w:val="22"/>
          <w:szCs w:val="22"/>
        </w:rPr>
        <w:t>the surface tension of water plays a pivotal role in shaping the starch into distinctive bead structures.</w:t>
      </w:r>
      <w:r w:rsidR="005E4267">
        <w:rPr>
          <w:rFonts w:ascii="Calibri" w:hAnsi="Calibri" w:cs="Calibri"/>
          <w:kern w:val="0"/>
          <w:sz w:val="22"/>
          <w:szCs w:val="22"/>
        </w:rPr>
        <w:t xml:space="preserve"> </w:t>
      </w:r>
      <w:r w:rsidRPr="00EC3A5E">
        <w:rPr>
          <w:rFonts w:ascii="Calibri" w:hAnsi="Calibri" w:cs="Calibri"/>
          <w:kern w:val="0"/>
          <w:sz w:val="22"/>
          <w:szCs w:val="22"/>
        </w:rPr>
        <w:t>Our investigations have pinpointed four key parameters that exert a direct influence on the size of the resultant M-SSM microbeads. These parameters encompass spray pressure, spray distance, temperature, and humidity. Generally, elevated spray pressure coupled with a reduced spray distance leads to the formation of smaller beads. The interplay between temperature and humidity jointly determin</w:t>
      </w:r>
      <w:r w:rsidR="00E02F4D">
        <w:rPr>
          <w:rFonts w:ascii="Calibri" w:hAnsi="Calibri" w:cs="Calibri"/>
          <w:kern w:val="0"/>
          <w:sz w:val="22"/>
          <w:szCs w:val="22"/>
        </w:rPr>
        <w:t>es</w:t>
      </w:r>
      <w:r w:rsidRPr="00EC3A5E">
        <w:rPr>
          <w:rFonts w:ascii="Calibri" w:hAnsi="Calibri" w:cs="Calibri"/>
          <w:kern w:val="0"/>
          <w:sz w:val="22"/>
          <w:szCs w:val="22"/>
        </w:rPr>
        <w:t xml:space="preserve"> the bead size. Typically, </w:t>
      </w:r>
      <w:r w:rsidR="00E02F4D">
        <w:rPr>
          <w:rFonts w:ascii="Calibri" w:hAnsi="Calibri" w:cs="Calibri"/>
          <w:kern w:val="0"/>
          <w:sz w:val="22"/>
          <w:szCs w:val="22"/>
        </w:rPr>
        <w:t xml:space="preserve">a higher </w:t>
      </w:r>
      <w:r w:rsidRPr="00EC3A5E">
        <w:rPr>
          <w:rFonts w:ascii="Calibri" w:hAnsi="Calibri" w:cs="Calibri"/>
          <w:kern w:val="0"/>
          <w:sz w:val="22"/>
          <w:szCs w:val="22"/>
        </w:rPr>
        <w:t xml:space="preserve">temperature and </w:t>
      </w:r>
      <w:r w:rsidR="00E02F4D">
        <w:rPr>
          <w:rFonts w:ascii="Calibri" w:hAnsi="Calibri" w:cs="Calibri"/>
          <w:kern w:val="0"/>
          <w:sz w:val="22"/>
          <w:szCs w:val="22"/>
        </w:rPr>
        <w:t xml:space="preserve">a </w:t>
      </w:r>
      <w:r w:rsidRPr="00EC3A5E">
        <w:rPr>
          <w:rFonts w:ascii="Calibri" w:hAnsi="Calibri" w:cs="Calibri"/>
          <w:kern w:val="0"/>
          <w:sz w:val="22"/>
          <w:szCs w:val="22"/>
        </w:rPr>
        <w:t xml:space="preserve">lower humidity level </w:t>
      </w:r>
      <w:r w:rsidR="00E02F4D">
        <w:rPr>
          <w:rFonts w:ascii="Calibri" w:hAnsi="Calibri" w:cs="Calibri"/>
          <w:kern w:val="0"/>
          <w:sz w:val="22"/>
          <w:szCs w:val="22"/>
        </w:rPr>
        <w:t xml:space="preserve">results in </w:t>
      </w:r>
      <w:r w:rsidRPr="00EC3A5E">
        <w:rPr>
          <w:rFonts w:ascii="Calibri" w:hAnsi="Calibri" w:cs="Calibri"/>
          <w:kern w:val="0"/>
          <w:sz w:val="22"/>
          <w:szCs w:val="22"/>
        </w:rPr>
        <w:t xml:space="preserve">the generation of smaller beads. At present, we are compiling data from our experimental </w:t>
      </w:r>
      <w:r w:rsidR="00E02F4D">
        <w:rPr>
          <w:rFonts w:ascii="Calibri" w:hAnsi="Calibri" w:cs="Calibri"/>
          <w:kern w:val="0"/>
          <w:sz w:val="22"/>
          <w:szCs w:val="22"/>
        </w:rPr>
        <w:t>measurements</w:t>
      </w:r>
      <w:r w:rsidRPr="00EC3A5E">
        <w:rPr>
          <w:rFonts w:ascii="Calibri" w:hAnsi="Calibri" w:cs="Calibri"/>
          <w:kern w:val="0"/>
          <w:sz w:val="22"/>
          <w:szCs w:val="22"/>
        </w:rPr>
        <w:t xml:space="preserve">, seeking to establish a clear correlation between the size of the microbeads and these </w:t>
      </w:r>
      <w:proofErr w:type="gramStart"/>
      <w:r w:rsidRPr="00EC3A5E">
        <w:rPr>
          <w:rFonts w:ascii="Calibri" w:hAnsi="Calibri" w:cs="Calibri"/>
          <w:kern w:val="0"/>
          <w:sz w:val="22"/>
          <w:szCs w:val="22"/>
        </w:rPr>
        <w:t>aforementioned parameters</w:t>
      </w:r>
      <w:proofErr w:type="gramEnd"/>
      <w:r w:rsidRPr="00EC3A5E">
        <w:rPr>
          <w:rFonts w:ascii="Calibri" w:hAnsi="Calibri" w:cs="Calibri"/>
          <w:kern w:val="0"/>
          <w:sz w:val="22"/>
          <w:szCs w:val="22"/>
        </w:rPr>
        <w:t>.</w:t>
      </w:r>
    </w:p>
    <w:p w14:paraId="14642022" w14:textId="77777777" w:rsidR="00875016" w:rsidRDefault="00875016" w:rsidP="00727366">
      <w:pPr>
        <w:autoSpaceDE w:val="0"/>
        <w:autoSpaceDN w:val="0"/>
        <w:adjustRightInd w:val="0"/>
        <w:rPr>
          <w:rFonts w:ascii="Calibri" w:hAnsi="Calibri" w:cs="Calibri"/>
          <w:kern w:val="0"/>
          <w:sz w:val="22"/>
          <w:szCs w:val="22"/>
          <w:u w:val="single"/>
        </w:rPr>
      </w:pPr>
    </w:p>
    <w:p w14:paraId="4E31ECD4" w14:textId="557053AF" w:rsidR="0030723D" w:rsidRPr="0030723D" w:rsidRDefault="004D4CBA" w:rsidP="0030723D">
      <w:pPr>
        <w:autoSpaceDE w:val="0"/>
        <w:autoSpaceDN w:val="0"/>
        <w:adjustRightInd w:val="0"/>
        <w:rPr>
          <w:rFonts w:ascii="Calibri" w:hAnsi="Calibri" w:cs="Calibri"/>
          <w:kern w:val="0"/>
          <w:sz w:val="22"/>
          <w:szCs w:val="22"/>
        </w:rPr>
      </w:pPr>
      <w:r w:rsidRPr="00C70965">
        <w:rPr>
          <w:rFonts w:ascii="Calibri" w:hAnsi="Calibri" w:cs="Calibri"/>
          <w:kern w:val="0"/>
          <w:sz w:val="22"/>
          <w:szCs w:val="22"/>
          <w:u w:val="single"/>
        </w:rPr>
        <w:t>Challenges:</w:t>
      </w:r>
      <w:r>
        <w:rPr>
          <w:rFonts w:ascii="Calibri" w:hAnsi="Calibri" w:cs="Calibri"/>
          <w:kern w:val="0"/>
          <w:sz w:val="22"/>
          <w:szCs w:val="22"/>
        </w:rPr>
        <w:t xml:space="preserve"> </w:t>
      </w:r>
      <w:r w:rsidR="0030723D" w:rsidRPr="0030723D">
        <w:rPr>
          <w:rFonts w:ascii="Calibri" w:hAnsi="Calibri" w:cs="Calibri"/>
          <w:kern w:val="0"/>
          <w:sz w:val="22"/>
          <w:szCs w:val="22"/>
        </w:rPr>
        <w:t xml:space="preserve">The challenge of augmenting the dissolution of soybean starch within a co-solvent remains a pertinent consideration. Ordinarily, starch exhibits </w:t>
      </w:r>
      <w:r w:rsidR="0030723D">
        <w:rPr>
          <w:rFonts w:ascii="Calibri" w:hAnsi="Calibri" w:cs="Calibri"/>
          <w:kern w:val="0"/>
          <w:sz w:val="22"/>
          <w:szCs w:val="22"/>
        </w:rPr>
        <w:t xml:space="preserve">poor </w:t>
      </w:r>
      <w:r w:rsidR="0030723D" w:rsidRPr="0030723D">
        <w:rPr>
          <w:rFonts w:ascii="Calibri" w:hAnsi="Calibri" w:cs="Calibri"/>
          <w:kern w:val="0"/>
          <w:sz w:val="22"/>
          <w:szCs w:val="22"/>
        </w:rPr>
        <w:t xml:space="preserve">solubility in aqueous solutions. </w:t>
      </w:r>
      <w:r w:rsidR="0030723D">
        <w:rPr>
          <w:rFonts w:ascii="Calibri" w:hAnsi="Calibri" w:cs="Calibri"/>
          <w:kern w:val="0"/>
          <w:sz w:val="22"/>
          <w:szCs w:val="22"/>
        </w:rPr>
        <w:t>Such</w:t>
      </w:r>
      <w:r w:rsidR="0030723D" w:rsidRPr="0030723D">
        <w:rPr>
          <w:rFonts w:ascii="Calibri" w:hAnsi="Calibri" w:cs="Calibri"/>
          <w:kern w:val="0"/>
          <w:sz w:val="22"/>
          <w:szCs w:val="22"/>
        </w:rPr>
        <w:t xml:space="preserve"> restricted solubility of starch within a water-ethanol co-solvent can significantly impact the overall yield of M-SSM production per operational unit. While certain commercial solvents, such as ionic liquids, possess the ability to enhance starch solubility in water, their adoption is hampered by either their high cost or their lack of environmental friendliness.</w:t>
      </w:r>
      <w:r w:rsidR="0030723D">
        <w:rPr>
          <w:rFonts w:ascii="Calibri" w:hAnsi="Calibri" w:cs="Calibri"/>
          <w:kern w:val="0"/>
          <w:sz w:val="22"/>
          <w:szCs w:val="22"/>
        </w:rPr>
        <w:t xml:space="preserve"> </w:t>
      </w:r>
      <w:r w:rsidR="0030723D" w:rsidRPr="0030723D">
        <w:rPr>
          <w:rFonts w:ascii="Calibri" w:hAnsi="Calibri" w:cs="Calibri"/>
          <w:kern w:val="0"/>
          <w:sz w:val="22"/>
          <w:szCs w:val="22"/>
        </w:rPr>
        <w:t>At present, our focus persists on utilizing the water-ethanol co-solvent system in our ongoing investigations. While we acknowledge the potential advantages of alternative solvents, we have decided to retain this co-solvent approach for the foreseeable future as we delve deeper into further studies.</w:t>
      </w:r>
    </w:p>
    <w:p w14:paraId="6C5767BD" w14:textId="77777777" w:rsidR="0030723D" w:rsidRPr="0030723D" w:rsidRDefault="0030723D" w:rsidP="0030723D">
      <w:pPr>
        <w:autoSpaceDE w:val="0"/>
        <w:autoSpaceDN w:val="0"/>
        <w:adjustRightInd w:val="0"/>
        <w:rPr>
          <w:rFonts w:ascii="Calibri" w:hAnsi="Calibri" w:cs="Calibri"/>
          <w:kern w:val="0"/>
          <w:sz w:val="22"/>
          <w:szCs w:val="22"/>
        </w:rPr>
      </w:pPr>
    </w:p>
    <w:p w14:paraId="7033BEFC" w14:textId="77777777" w:rsidR="0030723D" w:rsidRPr="0030723D" w:rsidRDefault="0030723D" w:rsidP="0030723D">
      <w:pPr>
        <w:autoSpaceDE w:val="0"/>
        <w:autoSpaceDN w:val="0"/>
        <w:adjustRightInd w:val="0"/>
        <w:rPr>
          <w:rFonts w:ascii="Calibri" w:hAnsi="Calibri" w:cs="Calibri"/>
          <w:kern w:val="0"/>
          <w:sz w:val="22"/>
          <w:szCs w:val="22"/>
        </w:rPr>
      </w:pPr>
    </w:p>
    <w:p w14:paraId="0C32B72C" w14:textId="77777777" w:rsidR="0030723D" w:rsidRPr="0030723D" w:rsidRDefault="0030723D" w:rsidP="0030723D">
      <w:pPr>
        <w:autoSpaceDE w:val="0"/>
        <w:autoSpaceDN w:val="0"/>
        <w:adjustRightInd w:val="0"/>
        <w:rPr>
          <w:rFonts w:ascii="Calibri" w:hAnsi="Calibri" w:cs="Calibri"/>
          <w:kern w:val="0"/>
          <w:sz w:val="22"/>
          <w:szCs w:val="22"/>
        </w:rPr>
      </w:pPr>
    </w:p>
    <w:p w14:paraId="7A78C084" w14:textId="77777777" w:rsidR="0030723D" w:rsidRPr="003F76A0" w:rsidRDefault="0030723D" w:rsidP="00727366">
      <w:pPr>
        <w:autoSpaceDE w:val="0"/>
        <w:autoSpaceDN w:val="0"/>
        <w:adjustRightInd w:val="0"/>
        <w:rPr>
          <w:rFonts w:ascii="Calibri" w:hAnsi="Calibri" w:cs="Calibri"/>
          <w:kern w:val="0"/>
          <w:sz w:val="22"/>
          <w:szCs w:val="22"/>
        </w:rPr>
      </w:pPr>
    </w:p>
    <w:sectPr w:rsidR="0030723D" w:rsidRPr="003F76A0" w:rsidSect="00503F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203"/>
    <w:rsid w:val="000000B0"/>
    <w:rsid w:val="000052E4"/>
    <w:rsid w:val="00010CF6"/>
    <w:rsid w:val="00013EDC"/>
    <w:rsid w:val="000164C3"/>
    <w:rsid w:val="0003209F"/>
    <w:rsid w:val="00040D2F"/>
    <w:rsid w:val="00047CB4"/>
    <w:rsid w:val="000518A7"/>
    <w:rsid w:val="0005685B"/>
    <w:rsid w:val="0007257F"/>
    <w:rsid w:val="000775D8"/>
    <w:rsid w:val="000A1C16"/>
    <w:rsid w:val="000A56A3"/>
    <w:rsid w:val="000A6343"/>
    <w:rsid w:val="000C63FD"/>
    <w:rsid w:val="000C6E31"/>
    <w:rsid w:val="000D0BFA"/>
    <w:rsid w:val="000D49F9"/>
    <w:rsid w:val="000E4477"/>
    <w:rsid w:val="000F0F50"/>
    <w:rsid w:val="000F3772"/>
    <w:rsid w:val="000F5FE6"/>
    <w:rsid w:val="00101614"/>
    <w:rsid w:val="001018C0"/>
    <w:rsid w:val="00104274"/>
    <w:rsid w:val="001069F1"/>
    <w:rsid w:val="00110CF6"/>
    <w:rsid w:val="00111131"/>
    <w:rsid w:val="0012503E"/>
    <w:rsid w:val="001252AE"/>
    <w:rsid w:val="001252C5"/>
    <w:rsid w:val="00125790"/>
    <w:rsid w:val="00137D7B"/>
    <w:rsid w:val="00141D7D"/>
    <w:rsid w:val="00146F00"/>
    <w:rsid w:val="001651D1"/>
    <w:rsid w:val="00166651"/>
    <w:rsid w:val="0017097C"/>
    <w:rsid w:val="001815F0"/>
    <w:rsid w:val="00186BA4"/>
    <w:rsid w:val="00187579"/>
    <w:rsid w:val="001928DA"/>
    <w:rsid w:val="00194055"/>
    <w:rsid w:val="001942F6"/>
    <w:rsid w:val="00197CFD"/>
    <w:rsid w:val="001A5626"/>
    <w:rsid w:val="001C2BAA"/>
    <w:rsid w:val="001D433A"/>
    <w:rsid w:val="001E14F6"/>
    <w:rsid w:val="001E1B3D"/>
    <w:rsid w:val="001E47EF"/>
    <w:rsid w:val="001E70D8"/>
    <w:rsid w:val="001F061D"/>
    <w:rsid w:val="001F2B9E"/>
    <w:rsid w:val="00231F70"/>
    <w:rsid w:val="00231FE9"/>
    <w:rsid w:val="00241E9F"/>
    <w:rsid w:val="002426B0"/>
    <w:rsid w:val="00243076"/>
    <w:rsid w:val="002507CC"/>
    <w:rsid w:val="00253AF0"/>
    <w:rsid w:val="0026429B"/>
    <w:rsid w:val="00265455"/>
    <w:rsid w:val="002670B8"/>
    <w:rsid w:val="002674E8"/>
    <w:rsid w:val="00281CBB"/>
    <w:rsid w:val="00283031"/>
    <w:rsid w:val="00285E9F"/>
    <w:rsid w:val="00297D4A"/>
    <w:rsid w:val="002A0835"/>
    <w:rsid w:val="002A2C8E"/>
    <w:rsid w:val="002A32CD"/>
    <w:rsid w:val="002B6291"/>
    <w:rsid w:val="002B667C"/>
    <w:rsid w:val="002C0283"/>
    <w:rsid w:val="002C4AAE"/>
    <w:rsid w:val="002C4F5F"/>
    <w:rsid w:val="002D656B"/>
    <w:rsid w:val="002D6AAC"/>
    <w:rsid w:val="002E5D98"/>
    <w:rsid w:val="002F5679"/>
    <w:rsid w:val="00305CDA"/>
    <w:rsid w:val="0030723D"/>
    <w:rsid w:val="00311502"/>
    <w:rsid w:val="00314744"/>
    <w:rsid w:val="00316731"/>
    <w:rsid w:val="00325EBA"/>
    <w:rsid w:val="003262A3"/>
    <w:rsid w:val="0033345F"/>
    <w:rsid w:val="003343D0"/>
    <w:rsid w:val="0033459D"/>
    <w:rsid w:val="003452E5"/>
    <w:rsid w:val="00345CD0"/>
    <w:rsid w:val="00351EE1"/>
    <w:rsid w:val="00361D3A"/>
    <w:rsid w:val="0036238D"/>
    <w:rsid w:val="003709CF"/>
    <w:rsid w:val="003738FA"/>
    <w:rsid w:val="00373E0B"/>
    <w:rsid w:val="003818FF"/>
    <w:rsid w:val="003829E2"/>
    <w:rsid w:val="0039037C"/>
    <w:rsid w:val="00394B54"/>
    <w:rsid w:val="0039663B"/>
    <w:rsid w:val="003A41B0"/>
    <w:rsid w:val="003A623F"/>
    <w:rsid w:val="003B1E8A"/>
    <w:rsid w:val="003D74A3"/>
    <w:rsid w:val="003E59D0"/>
    <w:rsid w:val="003E6F15"/>
    <w:rsid w:val="003F390F"/>
    <w:rsid w:val="003F76A0"/>
    <w:rsid w:val="003F76D4"/>
    <w:rsid w:val="00402203"/>
    <w:rsid w:val="00412915"/>
    <w:rsid w:val="00420B4B"/>
    <w:rsid w:val="00421D2A"/>
    <w:rsid w:val="00421D88"/>
    <w:rsid w:val="00421E64"/>
    <w:rsid w:val="00424F55"/>
    <w:rsid w:val="004314A1"/>
    <w:rsid w:val="004327A3"/>
    <w:rsid w:val="00432901"/>
    <w:rsid w:val="00434BC0"/>
    <w:rsid w:val="00440F13"/>
    <w:rsid w:val="004445B7"/>
    <w:rsid w:val="004475D2"/>
    <w:rsid w:val="0045343C"/>
    <w:rsid w:val="0045447A"/>
    <w:rsid w:val="00454AF2"/>
    <w:rsid w:val="00461BD3"/>
    <w:rsid w:val="00463BBD"/>
    <w:rsid w:val="00466435"/>
    <w:rsid w:val="0046659C"/>
    <w:rsid w:val="00470C82"/>
    <w:rsid w:val="004949D8"/>
    <w:rsid w:val="004A0064"/>
    <w:rsid w:val="004A00F9"/>
    <w:rsid w:val="004A324E"/>
    <w:rsid w:val="004A673B"/>
    <w:rsid w:val="004A7BDB"/>
    <w:rsid w:val="004B12E3"/>
    <w:rsid w:val="004C0A03"/>
    <w:rsid w:val="004C4373"/>
    <w:rsid w:val="004C7CF7"/>
    <w:rsid w:val="004D04B6"/>
    <w:rsid w:val="004D4CBA"/>
    <w:rsid w:val="004D7C33"/>
    <w:rsid w:val="004E4029"/>
    <w:rsid w:val="004E53EA"/>
    <w:rsid w:val="004F25AC"/>
    <w:rsid w:val="004F4405"/>
    <w:rsid w:val="0050259B"/>
    <w:rsid w:val="005028BE"/>
    <w:rsid w:val="00503F1E"/>
    <w:rsid w:val="005044BD"/>
    <w:rsid w:val="005069BE"/>
    <w:rsid w:val="005174D5"/>
    <w:rsid w:val="00520DD6"/>
    <w:rsid w:val="00524EC2"/>
    <w:rsid w:val="00525BD7"/>
    <w:rsid w:val="00526871"/>
    <w:rsid w:val="00533656"/>
    <w:rsid w:val="00541103"/>
    <w:rsid w:val="005443EE"/>
    <w:rsid w:val="0055082F"/>
    <w:rsid w:val="00561C50"/>
    <w:rsid w:val="00561D51"/>
    <w:rsid w:val="00562B7A"/>
    <w:rsid w:val="00565B52"/>
    <w:rsid w:val="005665BE"/>
    <w:rsid w:val="0056680C"/>
    <w:rsid w:val="00572643"/>
    <w:rsid w:val="005765CB"/>
    <w:rsid w:val="0058575A"/>
    <w:rsid w:val="00596938"/>
    <w:rsid w:val="005A025C"/>
    <w:rsid w:val="005A37C3"/>
    <w:rsid w:val="005A6DFA"/>
    <w:rsid w:val="005C6D46"/>
    <w:rsid w:val="005D660C"/>
    <w:rsid w:val="005D6D6F"/>
    <w:rsid w:val="005E4267"/>
    <w:rsid w:val="005E5B82"/>
    <w:rsid w:val="005F3935"/>
    <w:rsid w:val="005F794A"/>
    <w:rsid w:val="00601651"/>
    <w:rsid w:val="00602492"/>
    <w:rsid w:val="006048B0"/>
    <w:rsid w:val="00607784"/>
    <w:rsid w:val="006147D0"/>
    <w:rsid w:val="0061712B"/>
    <w:rsid w:val="00623019"/>
    <w:rsid w:val="006334FF"/>
    <w:rsid w:val="0063537A"/>
    <w:rsid w:val="00635904"/>
    <w:rsid w:val="0064483F"/>
    <w:rsid w:val="0064559F"/>
    <w:rsid w:val="0065293E"/>
    <w:rsid w:val="00655424"/>
    <w:rsid w:val="00656669"/>
    <w:rsid w:val="006607FA"/>
    <w:rsid w:val="0066193E"/>
    <w:rsid w:val="006619B4"/>
    <w:rsid w:val="0068664A"/>
    <w:rsid w:val="0068796B"/>
    <w:rsid w:val="00687CAB"/>
    <w:rsid w:val="00690F01"/>
    <w:rsid w:val="00691AEC"/>
    <w:rsid w:val="0069432E"/>
    <w:rsid w:val="006956AE"/>
    <w:rsid w:val="006A0935"/>
    <w:rsid w:val="006A6CC9"/>
    <w:rsid w:val="006B173A"/>
    <w:rsid w:val="006B411F"/>
    <w:rsid w:val="006B5847"/>
    <w:rsid w:val="006C0CBB"/>
    <w:rsid w:val="006C0D2E"/>
    <w:rsid w:val="006C5568"/>
    <w:rsid w:val="006D1294"/>
    <w:rsid w:val="006D31CF"/>
    <w:rsid w:val="006D66E3"/>
    <w:rsid w:val="006E26F2"/>
    <w:rsid w:val="006E2D8E"/>
    <w:rsid w:val="006E45EE"/>
    <w:rsid w:val="006E5EE4"/>
    <w:rsid w:val="006E7575"/>
    <w:rsid w:val="0070004D"/>
    <w:rsid w:val="00704305"/>
    <w:rsid w:val="00727366"/>
    <w:rsid w:val="0073334B"/>
    <w:rsid w:val="00735897"/>
    <w:rsid w:val="0073674A"/>
    <w:rsid w:val="00736A14"/>
    <w:rsid w:val="007537E3"/>
    <w:rsid w:val="00774CA9"/>
    <w:rsid w:val="00774DAB"/>
    <w:rsid w:val="007775FD"/>
    <w:rsid w:val="0078160F"/>
    <w:rsid w:val="007818BB"/>
    <w:rsid w:val="007833F2"/>
    <w:rsid w:val="00783416"/>
    <w:rsid w:val="007836E9"/>
    <w:rsid w:val="007867B4"/>
    <w:rsid w:val="00795B68"/>
    <w:rsid w:val="0079631E"/>
    <w:rsid w:val="007A0B8E"/>
    <w:rsid w:val="007A2326"/>
    <w:rsid w:val="007B435E"/>
    <w:rsid w:val="007B6FA4"/>
    <w:rsid w:val="007C0505"/>
    <w:rsid w:val="007C4FDD"/>
    <w:rsid w:val="007C6CF8"/>
    <w:rsid w:val="007D240A"/>
    <w:rsid w:val="007D6CEA"/>
    <w:rsid w:val="007E29AA"/>
    <w:rsid w:val="007E5C66"/>
    <w:rsid w:val="007F2D53"/>
    <w:rsid w:val="007F671E"/>
    <w:rsid w:val="007F6757"/>
    <w:rsid w:val="00803102"/>
    <w:rsid w:val="00813FAA"/>
    <w:rsid w:val="00825B9A"/>
    <w:rsid w:val="00826959"/>
    <w:rsid w:val="00833ED7"/>
    <w:rsid w:val="00841E14"/>
    <w:rsid w:val="008463A6"/>
    <w:rsid w:val="00852FFB"/>
    <w:rsid w:val="008556D1"/>
    <w:rsid w:val="00860491"/>
    <w:rsid w:val="00866CBB"/>
    <w:rsid w:val="00867D6B"/>
    <w:rsid w:val="00871929"/>
    <w:rsid w:val="00875016"/>
    <w:rsid w:val="00884116"/>
    <w:rsid w:val="00884323"/>
    <w:rsid w:val="008856B2"/>
    <w:rsid w:val="008927F7"/>
    <w:rsid w:val="0089737A"/>
    <w:rsid w:val="008A1354"/>
    <w:rsid w:val="008A1640"/>
    <w:rsid w:val="008A59B9"/>
    <w:rsid w:val="008A793F"/>
    <w:rsid w:val="008A7B09"/>
    <w:rsid w:val="008A7E49"/>
    <w:rsid w:val="008B209F"/>
    <w:rsid w:val="008B3B18"/>
    <w:rsid w:val="008B6686"/>
    <w:rsid w:val="008C49C6"/>
    <w:rsid w:val="008C7A15"/>
    <w:rsid w:val="008D4928"/>
    <w:rsid w:val="008D6DE6"/>
    <w:rsid w:val="008E3930"/>
    <w:rsid w:val="008F3EDB"/>
    <w:rsid w:val="00907371"/>
    <w:rsid w:val="00915FF4"/>
    <w:rsid w:val="0092165B"/>
    <w:rsid w:val="009240C2"/>
    <w:rsid w:val="00925931"/>
    <w:rsid w:val="00927C16"/>
    <w:rsid w:val="009317EC"/>
    <w:rsid w:val="00932346"/>
    <w:rsid w:val="00936D5E"/>
    <w:rsid w:val="00940EAB"/>
    <w:rsid w:val="0094467F"/>
    <w:rsid w:val="0094671D"/>
    <w:rsid w:val="0094682D"/>
    <w:rsid w:val="0095226A"/>
    <w:rsid w:val="009529A3"/>
    <w:rsid w:val="009543AB"/>
    <w:rsid w:val="009566EE"/>
    <w:rsid w:val="00961573"/>
    <w:rsid w:val="00961B5F"/>
    <w:rsid w:val="009627FF"/>
    <w:rsid w:val="0096463C"/>
    <w:rsid w:val="00964CD0"/>
    <w:rsid w:val="00971764"/>
    <w:rsid w:val="00973282"/>
    <w:rsid w:val="0098019E"/>
    <w:rsid w:val="0098180B"/>
    <w:rsid w:val="009835D8"/>
    <w:rsid w:val="00984049"/>
    <w:rsid w:val="009935EE"/>
    <w:rsid w:val="00996D2F"/>
    <w:rsid w:val="009A04D5"/>
    <w:rsid w:val="009A321D"/>
    <w:rsid w:val="009B2905"/>
    <w:rsid w:val="009B53E6"/>
    <w:rsid w:val="009B7420"/>
    <w:rsid w:val="009B788B"/>
    <w:rsid w:val="009C2DF6"/>
    <w:rsid w:val="009C3306"/>
    <w:rsid w:val="009C34DC"/>
    <w:rsid w:val="009C3968"/>
    <w:rsid w:val="009C5373"/>
    <w:rsid w:val="009D5A5A"/>
    <w:rsid w:val="009E053A"/>
    <w:rsid w:val="009E4A64"/>
    <w:rsid w:val="009F1ECE"/>
    <w:rsid w:val="009F2F4B"/>
    <w:rsid w:val="009F3D8F"/>
    <w:rsid w:val="009F6A11"/>
    <w:rsid w:val="00A00B97"/>
    <w:rsid w:val="00A00C70"/>
    <w:rsid w:val="00A048D5"/>
    <w:rsid w:val="00A14FA9"/>
    <w:rsid w:val="00A2263D"/>
    <w:rsid w:val="00A27032"/>
    <w:rsid w:val="00A305F2"/>
    <w:rsid w:val="00A422E8"/>
    <w:rsid w:val="00A42708"/>
    <w:rsid w:val="00A51910"/>
    <w:rsid w:val="00A71AF2"/>
    <w:rsid w:val="00A737CF"/>
    <w:rsid w:val="00A74895"/>
    <w:rsid w:val="00A879F1"/>
    <w:rsid w:val="00A94F3A"/>
    <w:rsid w:val="00A955A2"/>
    <w:rsid w:val="00A970D9"/>
    <w:rsid w:val="00AB02CE"/>
    <w:rsid w:val="00AB4790"/>
    <w:rsid w:val="00AB4C9D"/>
    <w:rsid w:val="00AC0C80"/>
    <w:rsid w:val="00AE24DF"/>
    <w:rsid w:val="00AE58F3"/>
    <w:rsid w:val="00AF22A9"/>
    <w:rsid w:val="00B02D49"/>
    <w:rsid w:val="00B051D2"/>
    <w:rsid w:val="00B15299"/>
    <w:rsid w:val="00B15AAC"/>
    <w:rsid w:val="00B2070B"/>
    <w:rsid w:val="00B24865"/>
    <w:rsid w:val="00B27FCD"/>
    <w:rsid w:val="00B42B00"/>
    <w:rsid w:val="00B601AE"/>
    <w:rsid w:val="00B6332E"/>
    <w:rsid w:val="00B67088"/>
    <w:rsid w:val="00B71126"/>
    <w:rsid w:val="00B73F4C"/>
    <w:rsid w:val="00B83352"/>
    <w:rsid w:val="00B86F29"/>
    <w:rsid w:val="00B9714D"/>
    <w:rsid w:val="00B975D2"/>
    <w:rsid w:val="00BA557D"/>
    <w:rsid w:val="00BB5800"/>
    <w:rsid w:val="00BC1FBF"/>
    <w:rsid w:val="00BC3795"/>
    <w:rsid w:val="00BC5E7E"/>
    <w:rsid w:val="00BC638A"/>
    <w:rsid w:val="00BD6F3E"/>
    <w:rsid w:val="00BE6F0E"/>
    <w:rsid w:val="00BF0F5A"/>
    <w:rsid w:val="00C01FF1"/>
    <w:rsid w:val="00C05317"/>
    <w:rsid w:val="00C1515F"/>
    <w:rsid w:val="00C204B3"/>
    <w:rsid w:val="00C339A7"/>
    <w:rsid w:val="00C50FA0"/>
    <w:rsid w:val="00C5234E"/>
    <w:rsid w:val="00C54E52"/>
    <w:rsid w:val="00C5605B"/>
    <w:rsid w:val="00C5749C"/>
    <w:rsid w:val="00C62CB3"/>
    <w:rsid w:val="00C638D0"/>
    <w:rsid w:val="00C66CD7"/>
    <w:rsid w:val="00C70965"/>
    <w:rsid w:val="00C773F9"/>
    <w:rsid w:val="00C856D1"/>
    <w:rsid w:val="00CB0E53"/>
    <w:rsid w:val="00CC1F1E"/>
    <w:rsid w:val="00CC25E3"/>
    <w:rsid w:val="00CC6793"/>
    <w:rsid w:val="00CE26FF"/>
    <w:rsid w:val="00CF0302"/>
    <w:rsid w:val="00CF18E0"/>
    <w:rsid w:val="00D02243"/>
    <w:rsid w:val="00D02F10"/>
    <w:rsid w:val="00D03AA8"/>
    <w:rsid w:val="00D03E9C"/>
    <w:rsid w:val="00D071FB"/>
    <w:rsid w:val="00D079A7"/>
    <w:rsid w:val="00D13E4C"/>
    <w:rsid w:val="00D146E4"/>
    <w:rsid w:val="00D16408"/>
    <w:rsid w:val="00D21DF8"/>
    <w:rsid w:val="00D22EC3"/>
    <w:rsid w:val="00D2310C"/>
    <w:rsid w:val="00D23651"/>
    <w:rsid w:val="00D24D1C"/>
    <w:rsid w:val="00D332C7"/>
    <w:rsid w:val="00D34A58"/>
    <w:rsid w:val="00D34FA6"/>
    <w:rsid w:val="00D4034F"/>
    <w:rsid w:val="00D44D4D"/>
    <w:rsid w:val="00D528D2"/>
    <w:rsid w:val="00D57353"/>
    <w:rsid w:val="00D60586"/>
    <w:rsid w:val="00D66E8B"/>
    <w:rsid w:val="00D818B9"/>
    <w:rsid w:val="00D85B12"/>
    <w:rsid w:val="00D9488C"/>
    <w:rsid w:val="00D953C9"/>
    <w:rsid w:val="00D967F6"/>
    <w:rsid w:val="00DC14EF"/>
    <w:rsid w:val="00DC190E"/>
    <w:rsid w:val="00DC778D"/>
    <w:rsid w:val="00DD78AF"/>
    <w:rsid w:val="00DE0BB7"/>
    <w:rsid w:val="00DE2423"/>
    <w:rsid w:val="00E021A8"/>
    <w:rsid w:val="00E02F4D"/>
    <w:rsid w:val="00E13D71"/>
    <w:rsid w:val="00E144C4"/>
    <w:rsid w:val="00E407EE"/>
    <w:rsid w:val="00E44B8F"/>
    <w:rsid w:val="00E559E0"/>
    <w:rsid w:val="00E5763C"/>
    <w:rsid w:val="00E57B19"/>
    <w:rsid w:val="00E676D0"/>
    <w:rsid w:val="00E8792F"/>
    <w:rsid w:val="00E97E2B"/>
    <w:rsid w:val="00EA4082"/>
    <w:rsid w:val="00EA5E51"/>
    <w:rsid w:val="00EB393C"/>
    <w:rsid w:val="00EB5189"/>
    <w:rsid w:val="00EC3A5E"/>
    <w:rsid w:val="00ED2174"/>
    <w:rsid w:val="00ED31E0"/>
    <w:rsid w:val="00ED682D"/>
    <w:rsid w:val="00EE34EA"/>
    <w:rsid w:val="00F032DF"/>
    <w:rsid w:val="00F11B66"/>
    <w:rsid w:val="00F16866"/>
    <w:rsid w:val="00F17750"/>
    <w:rsid w:val="00F224CF"/>
    <w:rsid w:val="00F228BA"/>
    <w:rsid w:val="00F27AAF"/>
    <w:rsid w:val="00F30F9B"/>
    <w:rsid w:val="00F3509E"/>
    <w:rsid w:val="00F40FA0"/>
    <w:rsid w:val="00F4184C"/>
    <w:rsid w:val="00F53ACE"/>
    <w:rsid w:val="00F53C9D"/>
    <w:rsid w:val="00F54A4C"/>
    <w:rsid w:val="00F57DC3"/>
    <w:rsid w:val="00F60DE3"/>
    <w:rsid w:val="00F64B47"/>
    <w:rsid w:val="00F84FA5"/>
    <w:rsid w:val="00F909F7"/>
    <w:rsid w:val="00F91E7A"/>
    <w:rsid w:val="00F92B7F"/>
    <w:rsid w:val="00F93D19"/>
    <w:rsid w:val="00FA0E5A"/>
    <w:rsid w:val="00FA6EA1"/>
    <w:rsid w:val="00FA743E"/>
    <w:rsid w:val="00FB18D6"/>
    <w:rsid w:val="00FB268B"/>
    <w:rsid w:val="00FB53AB"/>
    <w:rsid w:val="00FB5463"/>
    <w:rsid w:val="00FC190B"/>
    <w:rsid w:val="00FC7B20"/>
    <w:rsid w:val="00FD1A86"/>
    <w:rsid w:val="00FD2AEC"/>
    <w:rsid w:val="00FD50E8"/>
    <w:rsid w:val="00FF44D8"/>
    <w:rsid w:val="00FF6BD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E02908D"/>
  <w15:chartTrackingRefBased/>
  <w15:docId w15:val="{FE855C64-706B-8241-A03B-1E340137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27734">
      <w:bodyDiv w:val="1"/>
      <w:marLeft w:val="0"/>
      <w:marRight w:val="0"/>
      <w:marTop w:val="0"/>
      <w:marBottom w:val="0"/>
      <w:divBdr>
        <w:top w:val="none" w:sz="0" w:space="0" w:color="auto"/>
        <w:left w:val="none" w:sz="0" w:space="0" w:color="auto"/>
        <w:bottom w:val="none" w:sz="0" w:space="0" w:color="auto"/>
        <w:right w:val="none" w:sz="0" w:space="0" w:color="auto"/>
      </w:divBdr>
    </w:div>
    <w:div w:id="1519084285">
      <w:bodyDiv w:val="1"/>
      <w:marLeft w:val="0"/>
      <w:marRight w:val="0"/>
      <w:marTop w:val="0"/>
      <w:marBottom w:val="0"/>
      <w:divBdr>
        <w:top w:val="none" w:sz="0" w:space="0" w:color="auto"/>
        <w:left w:val="none" w:sz="0" w:space="0" w:color="auto"/>
        <w:bottom w:val="none" w:sz="0" w:space="0" w:color="auto"/>
        <w:right w:val="none" w:sz="0" w:space="0" w:color="auto"/>
      </w:divBdr>
      <w:divsChild>
        <w:div w:id="1887528542">
          <w:marLeft w:val="0"/>
          <w:marRight w:val="0"/>
          <w:marTop w:val="0"/>
          <w:marBottom w:val="0"/>
          <w:divBdr>
            <w:top w:val="single" w:sz="2" w:space="0" w:color="auto"/>
            <w:left w:val="single" w:sz="2" w:space="0" w:color="auto"/>
            <w:bottom w:val="single" w:sz="6" w:space="0" w:color="auto"/>
            <w:right w:val="single" w:sz="2" w:space="0" w:color="auto"/>
          </w:divBdr>
          <w:divsChild>
            <w:div w:id="1415123218">
              <w:marLeft w:val="0"/>
              <w:marRight w:val="0"/>
              <w:marTop w:val="100"/>
              <w:marBottom w:val="100"/>
              <w:divBdr>
                <w:top w:val="single" w:sz="2" w:space="0" w:color="D9D9E3"/>
                <w:left w:val="single" w:sz="2" w:space="0" w:color="D9D9E3"/>
                <w:bottom w:val="single" w:sz="2" w:space="0" w:color="D9D9E3"/>
                <w:right w:val="single" w:sz="2" w:space="0" w:color="D9D9E3"/>
              </w:divBdr>
              <w:divsChild>
                <w:div w:id="1499032028">
                  <w:marLeft w:val="0"/>
                  <w:marRight w:val="0"/>
                  <w:marTop w:val="0"/>
                  <w:marBottom w:val="0"/>
                  <w:divBdr>
                    <w:top w:val="single" w:sz="2" w:space="0" w:color="D9D9E3"/>
                    <w:left w:val="single" w:sz="2" w:space="0" w:color="D9D9E3"/>
                    <w:bottom w:val="single" w:sz="2" w:space="0" w:color="D9D9E3"/>
                    <w:right w:val="single" w:sz="2" w:space="0" w:color="D9D9E3"/>
                  </w:divBdr>
                  <w:divsChild>
                    <w:div w:id="317656200">
                      <w:marLeft w:val="0"/>
                      <w:marRight w:val="0"/>
                      <w:marTop w:val="0"/>
                      <w:marBottom w:val="0"/>
                      <w:divBdr>
                        <w:top w:val="single" w:sz="2" w:space="0" w:color="D9D9E3"/>
                        <w:left w:val="single" w:sz="2" w:space="0" w:color="D9D9E3"/>
                        <w:bottom w:val="single" w:sz="2" w:space="0" w:color="D9D9E3"/>
                        <w:right w:val="single" w:sz="2" w:space="0" w:color="D9D9E3"/>
                      </w:divBdr>
                      <w:divsChild>
                        <w:div w:id="472797911">
                          <w:marLeft w:val="0"/>
                          <w:marRight w:val="0"/>
                          <w:marTop w:val="0"/>
                          <w:marBottom w:val="0"/>
                          <w:divBdr>
                            <w:top w:val="single" w:sz="2" w:space="0" w:color="D9D9E3"/>
                            <w:left w:val="single" w:sz="2" w:space="0" w:color="D9D9E3"/>
                            <w:bottom w:val="single" w:sz="2" w:space="0" w:color="D9D9E3"/>
                            <w:right w:val="single" w:sz="2" w:space="0" w:color="D9D9E3"/>
                          </w:divBdr>
                          <w:divsChild>
                            <w:div w:id="19823447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Kwon, Gibum</dc:creator>
  <cp:keywords/>
  <dc:description/>
  <cp:lastModifiedBy>Kwon, Gibum</cp:lastModifiedBy>
  <cp:revision>31</cp:revision>
  <dcterms:created xsi:type="dcterms:W3CDTF">2023-08-07T16:06:00Z</dcterms:created>
  <dcterms:modified xsi:type="dcterms:W3CDTF">2023-08-07T18:59:00Z</dcterms:modified>
</cp:coreProperties>
</file>