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8B4D4" w14:textId="1567FB24" w:rsidR="00823D7F" w:rsidRDefault="00B43535">
      <w:r>
        <w:t>To date, we have begun compiling data on pesticide efficacy for different weed and insect pest species</w:t>
      </w:r>
      <w:r w:rsidR="005F25F9">
        <w:t xml:space="preserve"> in fulfillment of objective 1. The data tables include relative efficacy of different common herbicides and insecticides used in soybean </w:t>
      </w:r>
      <w:proofErr w:type="gramStart"/>
      <w:r w:rsidR="005F25F9">
        <w:t>crops, and</w:t>
      </w:r>
      <w:proofErr w:type="gramEnd"/>
      <w:r w:rsidR="005F25F9">
        <w:t xml:space="preserve"> will be the basis for ranking available pesticides in the new tool. These pesticides will all be paired with existing price data for also ranking based on relative cost per acre to apply chemicals. With current volatility in pricing, we will display relative cost rather than actual cost as guidance for selecting between different spray programs.</w:t>
      </w:r>
    </w:p>
    <w:p w14:paraId="511A4096" w14:textId="116B35FB" w:rsidR="005F25F9" w:rsidRDefault="005F25F9">
      <w:r>
        <w:t xml:space="preserve">We have also presented the work done previously on the web-based soybean budget tool at the annual meeting of the National Association of County Agricultural Agents, and at the Maryland Commodity Classic. Both venues provided an opportunity to share the work that has been done in building interactive online tools for soybean farmers, and for advertising the upcoming pesticide selection tool. </w:t>
      </w:r>
    </w:p>
    <w:sectPr w:rsidR="005F25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535"/>
    <w:rsid w:val="005F25F9"/>
    <w:rsid w:val="00823D7F"/>
    <w:rsid w:val="00B43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7B95F"/>
  <w15:chartTrackingRefBased/>
  <w15:docId w15:val="{6F855626-B46C-431E-AF1D-A275EDA55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148</Words>
  <Characters>847</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William Leslie</dc:creator>
  <cp:keywords/>
  <dc:description/>
  <cp:lastModifiedBy>Alan William Leslie</cp:lastModifiedBy>
  <cp:revision>1</cp:revision>
  <dcterms:created xsi:type="dcterms:W3CDTF">2022-07-31T15:28:00Z</dcterms:created>
  <dcterms:modified xsi:type="dcterms:W3CDTF">2022-07-31T15:38:00Z</dcterms:modified>
</cp:coreProperties>
</file>