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CB90D" w14:textId="5A469AD6" w:rsidR="00D235B1" w:rsidRDefault="00D235B1" w:rsidP="00D235B1">
      <w:pPr>
        <w:spacing w:after="120"/>
        <w:jc w:val="center"/>
        <w:rPr>
          <w:rFonts w:eastAsia="Times New Roman"/>
          <w:b/>
          <w:color w:val="000000"/>
        </w:rPr>
      </w:pPr>
      <w:r>
        <w:rPr>
          <w:rFonts w:eastAsia="Times New Roman"/>
          <w:b/>
          <w:color w:val="000000"/>
        </w:rPr>
        <w:t>South Dakota Soybean Research and Promotion Council</w:t>
      </w:r>
      <w:r w:rsidR="00F9416B">
        <w:rPr>
          <w:rFonts w:eastAsia="Times New Roman"/>
          <w:b/>
          <w:color w:val="000000"/>
        </w:rPr>
        <w:t xml:space="preserve"> </w:t>
      </w:r>
      <w:r w:rsidR="00880F7D">
        <w:rPr>
          <w:rFonts w:eastAsia="Times New Roman"/>
          <w:b/>
          <w:color w:val="000000"/>
        </w:rPr>
        <w:t>October 28</w:t>
      </w:r>
      <w:r w:rsidR="002277F8">
        <w:rPr>
          <w:rFonts w:eastAsia="Times New Roman"/>
          <w:b/>
          <w:color w:val="000000"/>
        </w:rPr>
        <w:t xml:space="preserve">, </w:t>
      </w:r>
      <w:r w:rsidR="00063238">
        <w:rPr>
          <w:rFonts w:eastAsia="Times New Roman"/>
          <w:b/>
          <w:color w:val="000000"/>
        </w:rPr>
        <w:t>2022</w:t>
      </w:r>
      <w:r w:rsidR="00F9416B">
        <w:rPr>
          <w:rFonts w:eastAsia="Times New Roman"/>
          <w:b/>
          <w:color w:val="000000"/>
        </w:rPr>
        <w:t xml:space="preserve"> (Q </w:t>
      </w:r>
      <w:r w:rsidR="00880F7D">
        <w:rPr>
          <w:rFonts w:eastAsia="Times New Roman"/>
          <w:b/>
          <w:color w:val="000000"/>
        </w:rPr>
        <w:t>1</w:t>
      </w:r>
      <w:r w:rsidR="00F9416B">
        <w:rPr>
          <w:rFonts w:eastAsia="Times New Roman"/>
          <w:b/>
          <w:color w:val="000000"/>
        </w:rPr>
        <w:t>)</w:t>
      </w:r>
    </w:p>
    <w:p w14:paraId="2C3BE099" w14:textId="6E159B54" w:rsidR="00BF1816" w:rsidRDefault="00BF1816" w:rsidP="00D235B1">
      <w:pPr>
        <w:spacing w:after="120"/>
        <w:jc w:val="center"/>
        <w:rPr>
          <w:rFonts w:eastAsia="Times New Roman"/>
          <w:b/>
          <w:color w:val="000000"/>
        </w:rPr>
      </w:pPr>
      <w:r>
        <w:rPr>
          <w:rFonts w:eastAsia="Times New Roman"/>
          <w:b/>
          <w:color w:val="000000"/>
        </w:rPr>
        <w:t>Prepared by David Clay</w:t>
      </w:r>
    </w:p>
    <w:p w14:paraId="66C43124" w14:textId="77777777" w:rsidR="00D235B1" w:rsidRPr="008F2703" w:rsidRDefault="00D235B1" w:rsidP="00D235B1">
      <w:pPr>
        <w:spacing w:after="120"/>
        <w:jc w:val="center"/>
        <w:rPr>
          <w:b/>
        </w:rPr>
      </w:pPr>
      <w:r w:rsidRPr="008F2703">
        <w:rPr>
          <w:rFonts w:eastAsia="Times New Roman"/>
          <w:b/>
          <w:color w:val="000000"/>
        </w:rPr>
        <w:t xml:space="preserve">Achieving 100 Bu/A soybean yields: </w:t>
      </w:r>
      <w:r>
        <w:rPr>
          <w:rFonts w:eastAsia="Times New Roman"/>
          <w:b/>
          <w:color w:val="000000"/>
        </w:rPr>
        <w:t xml:space="preserve">on-farm research and </w:t>
      </w:r>
      <w:r w:rsidRPr="008F2703">
        <w:rPr>
          <w:rFonts w:eastAsia="Times New Roman"/>
          <w:b/>
          <w:color w:val="000000"/>
        </w:rPr>
        <w:t>sharing high yield protocols with South Dakota soybean producers</w:t>
      </w:r>
    </w:p>
    <w:p w14:paraId="0F9E1104" w14:textId="77777777" w:rsidR="00D235B1" w:rsidRPr="00F25CEE" w:rsidRDefault="00D235B1" w:rsidP="00D235B1">
      <w:pPr>
        <w:spacing w:after="120"/>
        <w:ind w:right="-270"/>
        <w:rPr>
          <w:color w:val="000000" w:themeColor="text1"/>
        </w:rPr>
      </w:pPr>
      <w:r>
        <w:rPr>
          <w:b/>
        </w:rPr>
        <w:t>Principal investigators</w:t>
      </w:r>
      <w:r w:rsidRPr="006A4DAA">
        <w:rPr>
          <w:b/>
        </w:rPr>
        <w:t xml:space="preserve">:  </w:t>
      </w:r>
      <w:r w:rsidRPr="00AC78E2">
        <w:t xml:space="preserve">David Clay, 688-5081, </w:t>
      </w:r>
      <w:hyperlink r:id="rId7" w:history="1">
        <w:r w:rsidRPr="00AC78E2">
          <w:rPr>
            <w:rStyle w:val="Hyperlink"/>
          </w:rPr>
          <w:t>david.clay@sdstate.edu</w:t>
        </w:r>
      </w:hyperlink>
      <w:r w:rsidRPr="00AC78E2">
        <w:t xml:space="preserve">, </w:t>
      </w:r>
      <w:r>
        <w:t xml:space="preserve">Agronomy, Horticulture, and Plant Science </w:t>
      </w:r>
      <w:r w:rsidRPr="00AC78E2">
        <w:t xml:space="preserve">Department, SDSU, Brookings SD; Sharon Clay, </w:t>
      </w:r>
      <w:hyperlink r:id="rId8" w:history="1">
        <w:r w:rsidRPr="000955F4">
          <w:rPr>
            <w:rStyle w:val="Hyperlink"/>
            <w:color w:val="000000" w:themeColor="text1"/>
          </w:rPr>
          <w:t>Sharon.clay@sdstate.edu</w:t>
        </w:r>
      </w:hyperlink>
      <w:r w:rsidRPr="000955F4">
        <w:rPr>
          <w:color w:val="000000" w:themeColor="text1"/>
        </w:rPr>
        <w:t xml:space="preserve">, Connie Strunk, </w:t>
      </w:r>
      <w:hyperlink r:id="rId9" w:history="1">
        <w:r w:rsidRPr="000955F4">
          <w:rPr>
            <w:rStyle w:val="Hyperlink"/>
            <w:color w:val="000000" w:themeColor="text1"/>
          </w:rPr>
          <w:t>connie.strunk@sdstate.edu</w:t>
        </w:r>
      </w:hyperlink>
      <w:r w:rsidRPr="000955F4">
        <w:rPr>
          <w:color w:val="000000" w:themeColor="text1"/>
        </w:rPr>
        <w:t xml:space="preserve">; and Anthony Bly, </w:t>
      </w:r>
      <w:hyperlink r:id="rId10" w:history="1">
        <w:r w:rsidRPr="00F25CEE">
          <w:rPr>
            <w:rStyle w:val="Hyperlink"/>
            <w:color w:val="000000" w:themeColor="text1"/>
          </w:rPr>
          <w:t>Anthony.bly@sdstate.edu</w:t>
        </w:r>
      </w:hyperlink>
      <w:r w:rsidRPr="00F25CEE">
        <w:rPr>
          <w:rStyle w:val="Hyperlink"/>
          <w:color w:val="000000" w:themeColor="text1"/>
        </w:rPr>
        <w:t xml:space="preserve">; </w:t>
      </w:r>
    </w:p>
    <w:p w14:paraId="54895CFA" w14:textId="73C2226C" w:rsidR="00D235B1" w:rsidRPr="00D235B1" w:rsidRDefault="00D235B1" w:rsidP="00D235B1">
      <w:pPr>
        <w:rPr>
          <w:rFonts w:eastAsia="Times New Roman"/>
          <w:color w:val="000000"/>
        </w:rPr>
      </w:pPr>
      <w:r w:rsidRPr="00F25CEE">
        <w:rPr>
          <w:b/>
        </w:rPr>
        <w:t xml:space="preserve">Advisory board:  </w:t>
      </w:r>
      <w:r w:rsidRPr="00F25CEE">
        <w:t xml:space="preserve">David Iverson, David Wright, Craig Converse, </w:t>
      </w:r>
      <w:r w:rsidRPr="00F25CEE">
        <w:rPr>
          <w:rFonts w:eastAsia="Times New Roman"/>
          <w:color w:val="000000"/>
        </w:rPr>
        <w:t>Gordon Andersen,</w:t>
      </w:r>
      <w:r w:rsidRPr="00F25CEE">
        <w:t xml:space="preserve"> and Kyle Gustafson (Winfield Solutions)</w:t>
      </w:r>
    </w:p>
    <w:p w14:paraId="6693D7BC" w14:textId="50E8F306" w:rsidR="00D235B1" w:rsidRDefault="00D229AB" w:rsidP="00D229AB">
      <w:pPr>
        <w:pStyle w:val="ListParagraph"/>
        <w:ind w:left="0"/>
        <w:rPr>
          <w:rFonts w:ascii="Times New Roman" w:hAnsi="Times New Roman" w:cs="Times New Roman"/>
          <w:sz w:val="24"/>
          <w:szCs w:val="24"/>
        </w:rPr>
      </w:pPr>
      <w:r>
        <w:rPr>
          <w:rFonts w:ascii="Times New Roman" w:hAnsi="Times New Roman" w:cs="Times New Roman"/>
          <w:sz w:val="24"/>
          <w:szCs w:val="24"/>
        </w:rPr>
        <w:tab/>
      </w:r>
      <w:r w:rsidR="00D235B1" w:rsidRPr="00F25CEE">
        <w:rPr>
          <w:rFonts w:ascii="Times New Roman" w:hAnsi="Times New Roman" w:cs="Times New Roman"/>
          <w:sz w:val="24"/>
          <w:szCs w:val="24"/>
        </w:rPr>
        <w:t xml:space="preserve">On-farm studies provide information that producers </w:t>
      </w:r>
      <w:r w:rsidR="00D235B1">
        <w:rPr>
          <w:rFonts w:ascii="Times New Roman" w:hAnsi="Times New Roman" w:cs="Times New Roman"/>
          <w:sz w:val="24"/>
          <w:szCs w:val="24"/>
        </w:rPr>
        <w:t>u</w:t>
      </w:r>
      <w:r w:rsidR="00D235B1" w:rsidRPr="00F25CEE">
        <w:rPr>
          <w:rFonts w:ascii="Times New Roman" w:hAnsi="Times New Roman" w:cs="Times New Roman"/>
          <w:sz w:val="24"/>
          <w:szCs w:val="24"/>
        </w:rPr>
        <w:t xml:space="preserve">se to reduce </w:t>
      </w:r>
      <w:r w:rsidR="00D235B1">
        <w:rPr>
          <w:rFonts w:ascii="Times New Roman" w:hAnsi="Times New Roman" w:cs="Times New Roman"/>
          <w:sz w:val="24"/>
          <w:szCs w:val="24"/>
        </w:rPr>
        <w:t>the economic</w:t>
      </w:r>
      <w:r w:rsidR="00D235B1" w:rsidRPr="00F25CEE">
        <w:rPr>
          <w:rFonts w:ascii="Times New Roman" w:hAnsi="Times New Roman" w:cs="Times New Roman"/>
          <w:sz w:val="24"/>
          <w:szCs w:val="24"/>
        </w:rPr>
        <w:t xml:space="preserve"> risk</w:t>
      </w:r>
      <w:r w:rsidR="00D235B1">
        <w:rPr>
          <w:rFonts w:ascii="Times New Roman" w:hAnsi="Times New Roman" w:cs="Times New Roman"/>
          <w:sz w:val="24"/>
          <w:szCs w:val="24"/>
        </w:rPr>
        <w:t xml:space="preserve">s associated with new products, test the efficiency of components within their current operation, and test innovative new ideas and concepts. </w:t>
      </w:r>
      <w:r w:rsidR="00D235B1" w:rsidRPr="00F25CEE">
        <w:rPr>
          <w:rFonts w:ascii="Times New Roman" w:hAnsi="Times New Roman" w:cs="Times New Roman"/>
          <w:sz w:val="24"/>
          <w:szCs w:val="24"/>
        </w:rPr>
        <w:t xml:space="preserve"> In the project, a producer chooses his/her treatments based on their interest or desire </w:t>
      </w:r>
      <w:r w:rsidR="00D235B1">
        <w:rPr>
          <w:rFonts w:ascii="Times New Roman" w:hAnsi="Times New Roman" w:cs="Times New Roman"/>
          <w:sz w:val="24"/>
          <w:szCs w:val="24"/>
        </w:rPr>
        <w:t>p</w:t>
      </w:r>
      <w:r w:rsidR="00D235B1" w:rsidRPr="00F25CEE">
        <w:rPr>
          <w:rFonts w:ascii="Times New Roman" w:hAnsi="Times New Roman" w:cs="Times New Roman"/>
          <w:sz w:val="24"/>
          <w:szCs w:val="24"/>
        </w:rPr>
        <w:t xml:space="preserve">rior to </w:t>
      </w:r>
      <w:r w:rsidR="00D235B1">
        <w:rPr>
          <w:rFonts w:ascii="Times New Roman" w:hAnsi="Times New Roman" w:cs="Times New Roman"/>
          <w:sz w:val="24"/>
          <w:szCs w:val="24"/>
        </w:rPr>
        <w:t>implementation</w:t>
      </w:r>
      <w:r w:rsidR="00D235B1" w:rsidRPr="00F25CEE">
        <w:rPr>
          <w:rFonts w:ascii="Times New Roman" w:hAnsi="Times New Roman" w:cs="Times New Roman"/>
          <w:sz w:val="24"/>
          <w:szCs w:val="24"/>
        </w:rPr>
        <w:t>.  SDSU agronomists assist in experimental design, treatment application, scouting, and analysis.</w:t>
      </w:r>
      <w:r w:rsidR="00D235B1">
        <w:rPr>
          <w:rFonts w:ascii="Times New Roman" w:hAnsi="Times New Roman" w:cs="Times New Roman"/>
          <w:sz w:val="24"/>
          <w:szCs w:val="24"/>
        </w:rPr>
        <w:t xml:space="preserve"> At the completion of the project, </w:t>
      </w:r>
      <w:r w:rsidR="00D235B1" w:rsidRPr="00F25CEE">
        <w:rPr>
          <w:rFonts w:ascii="Times New Roman" w:hAnsi="Times New Roman" w:cs="Times New Roman"/>
          <w:sz w:val="24"/>
          <w:szCs w:val="24"/>
        </w:rPr>
        <w:t xml:space="preserve">reports are distributed to the farmer </w:t>
      </w:r>
      <w:r w:rsidRPr="00F25CEE">
        <w:rPr>
          <w:rFonts w:ascii="Times New Roman" w:hAnsi="Times New Roman" w:cs="Times New Roman"/>
          <w:sz w:val="24"/>
          <w:szCs w:val="24"/>
        </w:rPr>
        <w:t>collaborator,</w:t>
      </w:r>
      <w:r w:rsidR="00D235B1" w:rsidRPr="00F25CEE">
        <w:rPr>
          <w:rFonts w:ascii="Times New Roman" w:hAnsi="Times New Roman" w:cs="Times New Roman"/>
          <w:sz w:val="24"/>
          <w:szCs w:val="24"/>
        </w:rPr>
        <w:t xml:space="preserve"> and </w:t>
      </w:r>
      <w:r w:rsidR="00D235B1">
        <w:rPr>
          <w:rFonts w:ascii="Times New Roman" w:hAnsi="Times New Roman" w:cs="Times New Roman"/>
          <w:sz w:val="24"/>
          <w:szCs w:val="24"/>
        </w:rPr>
        <w:t xml:space="preserve">they are </w:t>
      </w:r>
      <w:r w:rsidR="00D235B1" w:rsidRPr="00F25CEE">
        <w:rPr>
          <w:rFonts w:ascii="Times New Roman" w:hAnsi="Times New Roman" w:cs="Times New Roman"/>
          <w:sz w:val="24"/>
          <w:szCs w:val="24"/>
        </w:rPr>
        <w:t>posted SD Soybean Research and Promotion on-farm web site. Farmers use results from the study to identify treatments that might be success on their farm and reduce the economic risks associated with new products. To date, over 4</w:t>
      </w:r>
      <w:r w:rsidR="00D235B1">
        <w:rPr>
          <w:rFonts w:ascii="Times New Roman" w:hAnsi="Times New Roman" w:cs="Times New Roman"/>
          <w:sz w:val="24"/>
          <w:szCs w:val="24"/>
        </w:rPr>
        <w:t>5</w:t>
      </w:r>
      <w:r w:rsidR="00D235B1" w:rsidRPr="00F25CEE">
        <w:rPr>
          <w:rFonts w:ascii="Times New Roman" w:hAnsi="Times New Roman" w:cs="Times New Roman"/>
          <w:sz w:val="24"/>
          <w:szCs w:val="24"/>
        </w:rPr>
        <w:t xml:space="preserve">0 experiments have been conducted by SD farmers.  </w:t>
      </w:r>
      <w:r>
        <w:rPr>
          <w:rFonts w:ascii="Times New Roman" w:hAnsi="Times New Roman" w:cs="Times New Roman"/>
          <w:sz w:val="24"/>
          <w:szCs w:val="24"/>
        </w:rPr>
        <w:t xml:space="preserve">SDSU undergraduate students are using the on-farm studies for their capstone class and planning for SOY100 2022 has started.  We just received word that the American Ethanol Coalition and SDSU were funded in a UDSA-RCPP project focused on soil health.  This project is centered around </w:t>
      </w:r>
      <w:r w:rsidR="00CC25DE">
        <w:rPr>
          <w:rFonts w:ascii="Times New Roman" w:hAnsi="Times New Roman" w:cs="Times New Roman"/>
          <w:sz w:val="24"/>
          <w:szCs w:val="24"/>
        </w:rPr>
        <w:t>Madison,</w:t>
      </w:r>
      <w:r>
        <w:rPr>
          <w:rFonts w:ascii="Times New Roman" w:hAnsi="Times New Roman" w:cs="Times New Roman"/>
          <w:sz w:val="24"/>
          <w:szCs w:val="24"/>
        </w:rPr>
        <w:t xml:space="preserve"> and it will provide funding for the adoption and quanti</w:t>
      </w:r>
      <w:r w:rsidR="00CC25DE">
        <w:rPr>
          <w:rFonts w:ascii="Times New Roman" w:hAnsi="Times New Roman" w:cs="Times New Roman"/>
          <w:sz w:val="24"/>
          <w:szCs w:val="24"/>
        </w:rPr>
        <w:t xml:space="preserve">fication of BMP on soil health.  We are in the process of identifying collaborators for this this on-farm study.  This new project will help expand our on-farm research on soybeans and soil health. </w:t>
      </w:r>
    </w:p>
    <w:p w14:paraId="13BFFBB5" w14:textId="77777777" w:rsidR="00CC25DE" w:rsidRPr="00F25CEE" w:rsidRDefault="00CC25DE" w:rsidP="00D229AB">
      <w:pPr>
        <w:pStyle w:val="ListParagraph"/>
        <w:ind w:left="0"/>
        <w:rPr>
          <w:rFonts w:ascii="Times New Roman" w:hAnsi="Times New Roman" w:cs="Times New Roman"/>
          <w:sz w:val="24"/>
          <w:szCs w:val="24"/>
        </w:rPr>
      </w:pPr>
    </w:p>
    <w:p w14:paraId="28E2AAEE" w14:textId="4762EF7A" w:rsidR="00D235B1" w:rsidRPr="00D235B1" w:rsidRDefault="00D235B1" w:rsidP="00D235B1">
      <w:pPr>
        <w:pStyle w:val="ListParagraph"/>
        <w:numPr>
          <w:ilvl w:val="0"/>
          <w:numId w:val="1"/>
        </w:numPr>
        <w:rPr>
          <w:rFonts w:ascii="Times New Roman" w:hAnsi="Times New Roman" w:cs="Times New Roman"/>
          <w:sz w:val="24"/>
          <w:szCs w:val="24"/>
        </w:rPr>
      </w:pPr>
      <w:r w:rsidRPr="00D235B1">
        <w:rPr>
          <w:rFonts w:ascii="Times New Roman" w:hAnsi="Times New Roman" w:cs="Times New Roman"/>
          <w:sz w:val="24"/>
          <w:szCs w:val="24"/>
        </w:rPr>
        <w:t xml:space="preserve">Continue the on-farm research program in </w:t>
      </w:r>
      <w:proofErr w:type="gramStart"/>
      <w:r w:rsidRPr="00D235B1">
        <w:rPr>
          <w:rFonts w:ascii="Times New Roman" w:hAnsi="Times New Roman" w:cs="Times New Roman"/>
          <w:sz w:val="24"/>
          <w:szCs w:val="24"/>
        </w:rPr>
        <w:t>202</w:t>
      </w:r>
      <w:r w:rsidR="0013198A">
        <w:rPr>
          <w:rFonts w:ascii="Times New Roman" w:hAnsi="Times New Roman" w:cs="Times New Roman"/>
          <w:sz w:val="24"/>
          <w:szCs w:val="24"/>
        </w:rPr>
        <w:t>1</w:t>
      </w:r>
      <w:r w:rsidRPr="00D235B1">
        <w:rPr>
          <w:rFonts w:ascii="Times New Roman" w:hAnsi="Times New Roman" w:cs="Times New Roman"/>
          <w:color w:val="000000" w:themeColor="text1"/>
          <w:sz w:val="24"/>
          <w:szCs w:val="24"/>
        </w:rPr>
        <w:t>;</w:t>
      </w:r>
      <w:proofErr w:type="gramEnd"/>
      <w:r w:rsidRPr="00D235B1">
        <w:rPr>
          <w:rFonts w:ascii="Times New Roman" w:hAnsi="Times New Roman" w:cs="Times New Roman"/>
          <w:color w:val="000000" w:themeColor="text1"/>
          <w:sz w:val="24"/>
          <w:szCs w:val="24"/>
        </w:rPr>
        <w:t xml:space="preserve"> </w:t>
      </w:r>
    </w:p>
    <w:p w14:paraId="6809B756" w14:textId="37578BD0" w:rsidR="00D235B1" w:rsidRPr="00796335" w:rsidRDefault="00D235B1" w:rsidP="00D235B1">
      <w:pPr>
        <w:pStyle w:val="ListParagraph"/>
        <w:numPr>
          <w:ilvl w:val="0"/>
          <w:numId w:val="1"/>
        </w:numPr>
        <w:rPr>
          <w:rFonts w:ascii="Times New Roman" w:hAnsi="Times New Roman" w:cs="Times New Roman"/>
          <w:sz w:val="24"/>
          <w:szCs w:val="24"/>
        </w:rPr>
      </w:pPr>
      <w:r w:rsidRPr="00796335">
        <w:rPr>
          <w:rFonts w:ascii="Times New Roman" w:hAnsi="Times New Roman" w:cs="Times New Roman"/>
          <w:color w:val="000000" w:themeColor="text1"/>
          <w:sz w:val="24"/>
          <w:szCs w:val="24"/>
        </w:rPr>
        <w:t xml:space="preserve">Continue research designed to determine the importance of soil health in optimizing soybean </w:t>
      </w:r>
    </w:p>
    <w:p w14:paraId="138F2FB8" w14:textId="77777777" w:rsidR="00E77F36" w:rsidRDefault="00D235B1" w:rsidP="00E77F36">
      <w:pPr>
        <w:pStyle w:val="ListParagraph"/>
        <w:numPr>
          <w:ilvl w:val="0"/>
          <w:numId w:val="1"/>
        </w:numPr>
        <w:rPr>
          <w:rFonts w:ascii="Times New Roman" w:hAnsi="Times New Roman" w:cs="Times New Roman"/>
          <w:sz w:val="24"/>
          <w:szCs w:val="24"/>
        </w:rPr>
      </w:pPr>
      <w:r w:rsidRPr="00796335">
        <w:rPr>
          <w:rFonts w:ascii="Times New Roman" w:hAnsi="Times New Roman" w:cs="Times New Roman"/>
          <w:sz w:val="24"/>
          <w:szCs w:val="24"/>
        </w:rPr>
        <w:t xml:space="preserve">Deliver information to producers through Soy100, </w:t>
      </w:r>
      <w:proofErr w:type="spellStart"/>
      <w:r w:rsidRPr="00796335">
        <w:rPr>
          <w:rFonts w:ascii="Times New Roman" w:hAnsi="Times New Roman" w:cs="Times New Roman"/>
          <w:sz w:val="24"/>
          <w:szCs w:val="24"/>
        </w:rPr>
        <w:t>AgOutlook</w:t>
      </w:r>
      <w:proofErr w:type="spellEnd"/>
      <w:r w:rsidRPr="00796335">
        <w:rPr>
          <w:rFonts w:ascii="Times New Roman" w:hAnsi="Times New Roman" w:cs="Times New Roman"/>
          <w:sz w:val="24"/>
          <w:szCs w:val="24"/>
        </w:rPr>
        <w:t xml:space="preserve">, SD on-farm web-site, news releases, radio interviews, and SDSU websites. </w:t>
      </w:r>
    </w:p>
    <w:p w14:paraId="3BD62689" w14:textId="10BAF3E2" w:rsidR="00D235B1" w:rsidRPr="00E77F36" w:rsidRDefault="00E77F36" w:rsidP="00E77F36">
      <w:pPr>
        <w:pStyle w:val="ListParagraph"/>
        <w:numPr>
          <w:ilvl w:val="0"/>
          <w:numId w:val="1"/>
        </w:numPr>
        <w:rPr>
          <w:rFonts w:ascii="Times New Roman" w:hAnsi="Times New Roman" w:cs="Times New Roman"/>
          <w:sz w:val="24"/>
          <w:szCs w:val="24"/>
        </w:rPr>
      </w:pPr>
      <w:r w:rsidRPr="00E77F36">
        <w:rPr>
          <w:rFonts w:ascii="Times New Roman" w:hAnsi="Times New Roman" w:cs="Times New Roman"/>
          <w:sz w:val="24"/>
          <w:szCs w:val="24"/>
        </w:rPr>
        <w:t>Use</w:t>
      </w:r>
      <w:r w:rsidR="00F66276">
        <w:rPr>
          <w:rFonts w:ascii="Times New Roman" w:hAnsi="Times New Roman" w:cs="Times New Roman"/>
          <w:sz w:val="24"/>
          <w:szCs w:val="24"/>
        </w:rPr>
        <w:t xml:space="preserve"> </w:t>
      </w:r>
      <w:r w:rsidRPr="00E77F36">
        <w:rPr>
          <w:rFonts w:ascii="Times New Roman" w:hAnsi="Times New Roman" w:cs="Times New Roman"/>
          <w:sz w:val="24"/>
          <w:szCs w:val="24"/>
        </w:rPr>
        <w:t>data collected in the on-farm</w:t>
      </w:r>
      <w:r w:rsidR="00880F7D">
        <w:rPr>
          <w:rFonts w:ascii="Times New Roman" w:hAnsi="Times New Roman" w:cs="Times New Roman"/>
          <w:sz w:val="24"/>
          <w:szCs w:val="24"/>
        </w:rPr>
        <w:t xml:space="preserve"> SDSU classes (</w:t>
      </w:r>
      <w:r w:rsidR="00D235B1" w:rsidRPr="00E77F36">
        <w:rPr>
          <w:rFonts w:ascii="Times New Roman" w:hAnsi="Times New Roman" w:cs="Times New Roman"/>
          <w:sz w:val="24"/>
          <w:szCs w:val="24"/>
        </w:rPr>
        <w:t>PS475</w:t>
      </w:r>
      <w:r w:rsidR="00880F7D">
        <w:rPr>
          <w:rFonts w:ascii="Times New Roman" w:hAnsi="Times New Roman" w:cs="Times New Roman"/>
          <w:sz w:val="24"/>
          <w:szCs w:val="24"/>
        </w:rPr>
        <w:t xml:space="preserve"> and PS428</w:t>
      </w:r>
      <w:r w:rsidR="00D235B1" w:rsidRPr="00E77F36">
        <w:rPr>
          <w:rFonts w:ascii="Times New Roman" w:hAnsi="Times New Roman" w:cs="Times New Roman"/>
          <w:sz w:val="24"/>
          <w:szCs w:val="24"/>
        </w:rPr>
        <w:t xml:space="preserve">) </w:t>
      </w:r>
    </w:p>
    <w:p w14:paraId="2B9B1E02" w14:textId="77777777" w:rsidR="00D235B1" w:rsidRDefault="00D235B1">
      <w:pPr>
        <w:rPr>
          <w:b/>
          <w:bCs/>
          <w:sz w:val="24"/>
          <w:szCs w:val="24"/>
        </w:rPr>
      </w:pPr>
    </w:p>
    <w:p w14:paraId="752E040F" w14:textId="38AF08CE" w:rsidR="00CC25DE" w:rsidRPr="00F66276" w:rsidRDefault="00CC25DE" w:rsidP="00CC25DE">
      <w:pPr>
        <w:rPr>
          <w:rFonts w:ascii="Times New Roman" w:hAnsi="Times New Roman" w:cs="Times New Roman"/>
          <w:b/>
          <w:bCs/>
          <w:sz w:val="24"/>
          <w:szCs w:val="24"/>
        </w:rPr>
      </w:pPr>
      <w:r w:rsidRPr="00F66276">
        <w:rPr>
          <w:rFonts w:ascii="Times New Roman" w:hAnsi="Times New Roman" w:cs="Times New Roman"/>
          <w:b/>
          <w:bCs/>
          <w:sz w:val="24"/>
          <w:szCs w:val="24"/>
        </w:rPr>
        <w:t xml:space="preserve">Objective 1:  </w:t>
      </w:r>
      <w:r w:rsidRPr="00F66276">
        <w:rPr>
          <w:rFonts w:ascii="Times New Roman" w:hAnsi="Times New Roman" w:cs="Times New Roman"/>
          <w:sz w:val="24"/>
          <w:szCs w:val="24"/>
        </w:rPr>
        <w:t xml:space="preserve">Continue the on-farm research program in </w:t>
      </w:r>
      <w:proofErr w:type="gramStart"/>
      <w:r w:rsidRPr="00F66276">
        <w:rPr>
          <w:rFonts w:ascii="Times New Roman" w:hAnsi="Times New Roman" w:cs="Times New Roman"/>
          <w:sz w:val="24"/>
          <w:szCs w:val="24"/>
        </w:rPr>
        <w:t>2021</w:t>
      </w:r>
      <w:r w:rsidRPr="00F66276">
        <w:rPr>
          <w:rFonts w:ascii="Times New Roman" w:hAnsi="Times New Roman" w:cs="Times New Roman"/>
          <w:color w:val="000000" w:themeColor="text1"/>
          <w:sz w:val="24"/>
          <w:szCs w:val="24"/>
        </w:rPr>
        <w:t>;</w:t>
      </w:r>
      <w:proofErr w:type="gramEnd"/>
      <w:r w:rsidRPr="00F66276">
        <w:rPr>
          <w:rFonts w:ascii="Times New Roman" w:hAnsi="Times New Roman" w:cs="Times New Roman"/>
          <w:color w:val="000000" w:themeColor="text1"/>
          <w:sz w:val="24"/>
          <w:szCs w:val="24"/>
        </w:rPr>
        <w:t xml:space="preserve"> </w:t>
      </w:r>
    </w:p>
    <w:p w14:paraId="487E7E26" w14:textId="5F6E0548" w:rsidR="00880F7D" w:rsidRPr="00F66276" w:rsidRDefault="005606E8">
      <w:pPr>
        <w:rPr>
          <w:rFonts w:ascii="Times New Roman" w:hAnsi="Times New Roman" w:cs="Times New Roman"/>
          <w:sz w:val="24"/>
          <w:szCs w:val="24"/>
        </w:rPr>
      </w:pPr>
      <w:r w:rsidRPr="00F66276">
        <w:rPr>
          <w:rFonts w:ascii="Times New Roman" w:hAnsi="Times New Roman" w:cs="Times New Roman"/>
          <w:sz w:val="24"/>
          <w:szCs w:val="24"/>
        </w:rPr>
        <w:t>Table 1.  202</w:t>
      </w:r>
      <w:r w:rsidR="00F66276">
        <w:rPr>
          <w:rFonts w:ascii="Times New Roman" w:hAnsi="Times New Roman" w:cs="Times New Roman"/>
          <w:sz w:val="24"/>
          <w:szCs w:val="24"/>
        </w:rPr>
        <w:t>2</w:t>
      </w:r>
      <w:r w:rsidRPr="00F66276">
        <w:rPr>
          <w:rFonts w:ascii="Times New Roman" w:hAnsi="Times New Roman" w:cs="Times New Roman"/>
          <w:sz w:val="24"/>
          <w:szCs w:val="24"/>
        </w:rPr>
        <w:t xml:space="preserve"> </w:t>
      </w:r>
      <w:r w:rsidR="0062506D" w:rsidRPr="00F66276">
        <w:rPr>
          <w:rFonts w:ascii="Times New Roman" w:hAnsi="Times New Roman" w:cs="Times New Roman"/>
          <w:sz w:val="24"/>
          <w:szCs w:val="24"/>
        </w:rPr>
        <w:t xml:space="preserve">experiments in soybean fields testing new products.  </w:t>
      </w:r>
      <w:r w:rsidR="0054585F" w:rsidRPr="00F66276">
        <w:rPr>
          <w:rFonts w:ascii="Times New Roman" w:hAnsi="Times New Roman" w:cs="Times New Roman"/>
          <w:sz w:val="24"/>
          <w:szCs w:val="24"/>
        </w:rPr>
        <w:t>Red color highlighted are new farmers enrolled in 202</w:t>
      </w:r>
      <w:r w:rsidR="00F66276">
        <w:rPr>
          <w:rFonts w:ascii="Times New Roman" w:hAnsi="Times New Roman" w:cs="Times New Roman"/>
          <w:sz w:val="24"/>
          <w:szCs w:val="24"/>
        </w:rPr>
        <w:t>2</w:t>
      </w:r>
      <w:r w:rsidR="0054585F" w:rsidRPr="00F66276">
        <w:rPr>
          <w:rFonts w:ascii="Times New Roman" w:hAnsi="Times New Roman" w:cs="Times New Roman"/>
          <w:sz w:val="24"/>
          <w:szCs w:val="24"/>
        </w:rPr>
        <w:t>.</w:t>
      </w:r>
    </w:p>
    <w:tbl>
      <w:tblPr>
        <w:tblW w:w="9580" w:type="dxa"/>
        <w:tblLook w:val="04A0" w:firstRow="1" w:lastRow="0" w:firstColumn="1" w:lastColumn="0" w:noHBand="0" w:noVBand="1"/>
      </w:tblPr>
      <w:tblGrid>
        <w:gridCol w:w="2200"/>
        <w:gridCol w:w="1780"/>
        <w:gridCol w:w="3040"/>
        <w:gridCol w:w="1520"/>
        <w:gridCol w:w="1116"/>
      </w:tblGrid>
      <w:tr w:rsidR="005B4CA6" w:rsidRPr="00F66276" w14:paraId="6FCDFE84" w14:textId="77777777" w:rsidTr="00111808">
        <w:trPr>
          <w:trHeight w:val="300"/>
        </w:trPr>
        <w:tc>
          <w:tcPr>
            <w:tcW w:w="2200" w:type="dxa"/>
            <w:tcBorders>
              <w:top w:val="nil"/>
              <w:left w:val="nil"/>
              <w:bottom w:val="single" w:sz="4" w:space="0" w:color="auto"/>
              <w:right w:val="nil"/>
            </w:tcBorders>
            <w:shd w:val="clear" w:color="auto" w:fill="auto"/>
            <w:noWrap/>
            <w:vAlign w:val="bottom"/>
            <w:hideMark/>
          </w:tcPr>
          <w:p w14:paraId="27C91E4A" w14:textId="77777777" w:rsidR="005B4CA6" w:rsidRPr="00F66276" w:rsidRDefault="005B4CA6" w:rsidP="008F1196">
            <w:pPr>
              <w:spacing w:after="0" w:line="240" w:lineRule="auto"/>
              <w:jc w:val="center"/>
              <w:rPr>
                <w:rFonts w:ascii="Times New Roman" w:eastAsia="Times New Roman" w:hAnsi="Times New Roman" w:cs="Times New Roman"/>
                <w:b/>
                <w:bCs/>
                <w:color w:val="000000"/>
                <w:sz w:val="24"/>
                <w:szCs w:val="24"/>
              </w:rPr>
            </w:pPr>
            <w:r w:rsidRPr="00F66276">
              <w:rPr>
                <w:rFonts w:ascii="Times New Roman" w:eastAsia="Times New Roman" w:hAnsi="Times New Roman" w:cs="Times New Roman"/>
                <w:b/>
                <w:bCs/>
                <w:color w:val="000000"/>
                <w:sz w:val="24"/>
                <w:szCs w:val="24"/>
              </w:rPr>
              <w:t>Farmer</w:t>
            </w:r>
          </w:p>
        </w:tc>
        <w:tc>
          <w:tcPr>
            <w:tcW w:w="1780" w:type="dxa"/>
            <w:tcBorders>
              <w:top w:val="nil"/>
              <w:left w:val="nil"/>
              <w:bottom w:val="single" w:sz="4" w:space="0" w:color="auto"/>
              <w:right w:val="nil"/>
            </w:tcBorders>
            <w:shd w:val="clear" w:color="auto" w:fill="auto"/>
            <w:noWrap/>
            <w:vAlign w:val="bottom"/>
            <w:hideMark/>
          </w:tcPr>
          <w:p w14:paraId="699BD645" w14:textId="77777777" w:rsidR="005B4CA6" w:rsidRPr="00F66276" w:rsidRDefault="005B4CA6" w:rsidP="008F1196">
            <w:pPr>
              <w:spacing w:after="0" w:line="240" w:lineRule="auto"/>
              <w:jc w:val="center"/>
              <w:rPr>
                <w:rFonts w:ascii="Times New Roman" w:eastAsia="Times New Roman" w:hAnsi="Times New Roman" w:cs="Times New Roman"/>
                <w:b/>
                <w:bCs/>
                <w:color w:val="000000"/>
                <w:sz w:val="24"/>
                <w:szCs w:val="24"/>
              </w:rPr>
            </w:pPr>
            <w:r w:rsidRPr="00F66276">
              <w:rPr>
                <w:rFonts w:ascii="Times New Roman" w:eastAsia="Times New Roman" w:hAnsi="Times New Roman" w:cs="Times New Roman"/>
                <w:b/>
                <w:bCs/>
                <w:color w:val="000000"/>
                <w:sz w:val="24"/>
                <w:szCs w:val="24"/>
              </w:rPr>
              <w:t>County</w:t>
            </w:r>
          </w:p>
        </w:tc>
        <w:tc>
          <w:tcPr>
            <w:tcW w:w="3040" w:type="dxa"/>
            <w:tcBorders>
              <w:top w:val="nil"/>
              <w:left w:val="nil"/>
              <w:bottom w:val="single" w:sz="4" w:space="0" w:color="auto"/>
              <w:right w:val="nil"/>
            </w:tcBorders>
            <w:shd w:val="clear" w:color="auto" w:fill="auto"/>
            <w:noWrap/>
            <w:vAlign w:val="bottom"/>
            <w:hideMark/>
          </w:tcPr>
          <w:p w14:paraId="1A7809A8" w14:textId="77777777" w:rsidR="005B4CA6" w:rsidRPr="00F66276" w:rsidRDefault="005B4CA6" w:rsidP="008F1196">
            <w:pPr>
              <w:spacing w:after="0" w:line="240" w:lineRule="auto"/>
              <w:jc w:val="center"/>
              <w:rPr>
                <w:rFonts w:ascii="Times New Roman" w:eastAsia="Times New Roman" w:hAnsi="Times New Roman" w:cs="Times New Roman"/>
                <w:b/>
                <w:bCs/>
                <w:color w:val="000000"/>
                <w:sz w:val="24"/>
                <w:szCs w:val="24"/>
              </w:rPr>
            </w:pPr>
            <w:r w:rsidRPr="00F66276">
              <w:rPr>
                <w:rFonts w:ascii="Times New Roman" w:eastAsia="Times New Roman" w:hAnsi="Times New Roman" w:cs="Times New Roman"/>
                <w:b/>
                <w:bCs/>
                <w:color w:val="000000"/>
                <w:sz w:val="24"/>
                <w:szCs w:val="24"/>
              </w:rPr>
              <w:t>Treatment</w:t>
            </w:r>
          </w:p>
        </w:tc>
        <w:tc>
          <w:tcPr>
            <w:tcW w:w="1520" w:type="dxa"/>
            <w:tcBorders>
              <w:top w:val="nil"/>
              <w:left w:val="nil"/>
              <w:bottom w:val="single" w:sz="4" w:space="0" w:color="auto"/>
              <w:right w:val="nil"/>
            </w:tcBorders>
            <w:shd w:val="clear" w:color="auto" w:fill="auto"/>
            <w:noWrap/>
            <w:vAlign w:val="bottom"/>
            <w:hideMark/>
          </w:tcPr>
          <w:p w14:paraId="0A173DCA" w14:textId="77777777" w:rsidR="005B4CA6" w:rsidRPr="00F66276" w:rsidRDefault="005B4CA6" w:rsidP="008F1196">
            <w:pPr>
              <w:spacing w:after="0" w:line="240" w:lineRule="auto"/>
              <w:jc w:val="center"/>
              <w:rPr>
                <w:rFonts w:ascii="Times New Roman" w:eastAsia="Times New Roman" w:hAnsi="Times New Roman" w:cs="Times New Roman"/>
                <w:b/>
                <w:bCs/>
                <w:color w:val="000000"/>
                <w:sz w:val="24"/>
                <w:szCs w:val="24"/>
              </w:rPr>
            </w:pPr>
            <w:r w:rsidRPr="00F66276">
              <w:rPr>
                <w:rFonts w:ascii="Times New Roman" w:eastAsia="Times New Roman" w:hAnsi="Times New Roman" w:cs="Times New Roman"/>
                <w:b/>
                <w:bCs/>
                <w:color w:val="000000"/>
                <w:sz w:val="24"/>
                <w:szCs w:val="24"/>
              </w:rPr>
              <w:t xml:space="preserve"># </w:t>
            </w:r>
            <w:proofErr w:type="gramStart"/>
            <w:r w:rsidRPr="00F66276">
              <w:rPr>
                <w:rFonts w:ascii="Times New Roman" w:eastAsia="Times New Roman" w:hAnsi="Times New Roman" w:cs="Times New Roman"/>
                <w:b/>
                <w:bCs/>
                <w:color w:val="000000"/>
                <w:sz w:val="24"/>
                <w:szCs w:val="24"/>
              </w:rPr>
              <w:t>of</w:t>
            </w:r>
            <w:proofErr w:type="gramEnd"/>
            <w:r w:rsidRPr="00F66276">
              <w:rPr>
                <w:rFonts w:ascii="Times New Roman" w:eastAsia="Times New Roman" w:hAnsi="Times New Roman" w:cs="Times New Roman"/>
                <w:b/>
                <w:bCs/>
                <w:color w:val="000000"/>
                <w:sz w:val="24"/>
                <w:szCs w:val="24"/>
              </w:rPr>
              <w:t xml:space="preserve"> Trials</w:t>
            </w:r>
          </w:p>
        </w:tc>
        <w:tc>
          <w:tcPr>
            <w:tcW w:w="1040" w:type="dxa"/>
            <w:tcBorders>
              <w:top w:val="nil"/>
              <w:left w:val="nil"/>
              <w:bottom w:val="single" w:sz="4" w:space="0" w:color="auto"/>
              <w:right w:val="nil"/>
            </w:tcBorders>
            <w:shd w:val="clear" w:color="auto" w:fill="auto"/>
            <w:noWrap/>
            <w:vAlign w:val="bottom"/>
            <w:hideMark/>
          </w:tcPr>
          <w:p w14:paraId="38AA13FF" w14:textId="77777777" w:rsidR="005B4CA6" w:rsidRPr="00F66276" w:rsidRDefault="005B4CA6" w:rsidP="008F1196">
            <w:pPr>
              <w:spacing w:after="0" w:line="240" w:lineRule="auto"/>
              <w:jc w:val="center"/>
              <w:rPr>
                <w:rFonts w:ascii="Times New Roman" w:eastAsia="Times New Roman" w:hAnsi="Times New Roman" w:cs="Times New Roman"/>
                <w:b/>
                <w:bCs/>
                <w:color w:val="000000"/>
                <w:sz w:val="24"/>
                <w:szCs w:val="24"/>
              </w:rPr>
            </w:pPr>
            <w:r w:rsidRPr="00F66276">
              <w:rPr>
                <w:rFonts w:ascii="Times New Roman" w:eastAsia="Times New Roman" w:hAnsi="Times New Roman" w:cs="Times New Roman"/>
                <w:b/>
                <w:bCs/>
                <w:color w:val="000000"/>
                <w:sz w:val="24"/>
                <w:szCs w:val="24"/>
              </w:rPr>
              <w:t xml:space="preserve">UAV </w:t>
            </w:r>
          </w:p>
        </w:tc>
      </w:tr>
      <w:tr w:rsidR="005B4CA6" w:rsidRPr="00F66276" w14:paraId="6C03E1AD" w14:textId="77777777" w:rsidTr="00111808">
        <w:trPr>
          <w:trHeight w:val="300"/>
        </w:trPr>
        <w:tc>
          <w:tcPr>
            <w:tcW w:w="2200" w:type="dxa"/>
            <w:tcBorders>
              <w:top w:val="nil"/>
              <w:left w:val="nil"/>
              <w:bottom w:val="nil"/>
              <w:right w:val="nil"/>
            </w:tcBorders>
            <w:shd w:val="clear" w:color="000000" w:fill="FFFF00"/>
            <w:noWrap/>
            <w:vAlign w:val="bottom"/>
            <w:hideMark/>
          </w:tcPr>
          <w:p w14:paraId="4CAA08D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000000" w:fill="FFFF00"/>
            <w:noWrap/>
            <w:vAlign w:val="bottom"/>
            <w:hideMark/>
          </w:tcPr>
          <w:p w14:paraId="3221CF6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000000" w:fill="FFFF00"/>
            <w:noWrap/>
            <w:vAlign w:val="bottom"/>
            <w:hideMark/>
          </w:tcPr>
          <w:p w14:paraId="561DD40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000000" w:fill="FFFF00"/>
            <w:noWrap/>
            <w:vAlign w:val="bottom"/>
            <w:hideMark/>
          </w:tcPr>
          <w:p w14:paraId="515C83F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65403A2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2924088C" w14:textId="77777777" w:rsidTr="00111808">
        <w:trPr>
          <w:trHeight w:val="300"/>
        </w:trPr>
        <w:tc>
          <w:tcPr>
            <w:tcW w:w="2200" w:type="dxa"/>
            <w:tcBorders>
              <w:top w:val="nil"/>
              <w:left w:val="nil"/>
              <w:bottom w:val="nil"/>
              <w:right w:val="nil"/>
            </w:tcBorders>
            <w:shd w:val="clear" w:color="auto" w:fill="auto"/>
            <w:noWrap/>
            <w:vAlign w:val="bottom"/>
            <w:hideMark/>
          </w:tcPr>
          <w:p w14:paraId="6BF59F2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xml:space="preserve">Minor, Lance </w:t>
            </w:r>
          </w:p>
        </w:tc>
        <w:tc>
          <w:tcPr>
            <w:tcW w:w="1780" w:type="dxa"/>
            <w:tcBorders>
              <w:top w:val="nil"/>
              <w:left w:val="nil"/>
              <w:bottom w:val="nil"/>
              <w:right w:val="nil"/>
            </w:tcBorders>
            <w:shd w:val="clear" w:color="auto" w:fill="auto"/>
            <w:noWrap/>
            <w:vAlign w:val="bottom"/>
            <w:hideMark/>
          </w:tcPr>
          <w:p w14:paraId="48E8B94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23196FC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GoldStart</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21E0FC1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4F346C1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3EC7BDB7" w14:textId="77777777" w:rsidTr="00111808">
        <w:trPr>
          <w:trHeight w:val="300"/>
        </w:trPr>
        <w:tc>
          <w:tcPr>
            <w:tcW w:w="2200" w:type="dxa"/>
            <w:tcBorders>
              <w:top w:val="nil"/>
              <w:left w:val="nil"/>
              <w:bottom w:val="nil"/>
              <w:right w:val="nil"/>
            </w:tcBorders>
            <w:shd w:val="clear" w:color="auto" w:fill="auto"/>
            <w:noWrap/>
            <w:vAlign w:val="bottom"/>
            <w:hideMark/>
          </w:tcPr>
          <w:p w14:paraId="6668BA4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5ABFF4D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11209FE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Seeding rate reduced by 30k</w:t>
            </w:r>
          </w:p>
        </w:tc>
        <w:tc>
          <w:tcPr>
            <w:tcW w:w="1520" w:type="dxa"/>
            <w:tcBorders>
              <w:top w:val="nil"/>
              <w:left w:val="nil"/>
              <w:bottom w:val="nil"/>
              <w:right w:val="nil"/>
            </w:tcBorders>
            <w:shd w:val="clear" w:color="auto" w:fill="auto"/>
            <w:noWrap/>
            <w:vAlign w:val="bottom"/>
            <w:hideMark/>
          </w:tcPr>
          <w:p w14:paraId="2BA3BC9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4387760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719DC7CF" w14:textId="77777777" w:rsidTr="00111808">
        <w:trPr>
          <w:trHeight w:val="300"/>
        </w:trPr>
        <w:tc>
          <w:tcPr>
            <w:tcW w:w="2200" w:type="dxa"/>
            <w:tcBorders>
              <w:top w:val="nil"/>
              <w:left w:val="nil"/>
              <w:bottom w:val="nil"/>
              <w:right w:val="nil"/>
            </w:tcBorders>
            <w:shd w:val="clear" w:color="auto" w:fill="auto"/>
            <w:noWrap/>
            <w:vAlign w:val="bottom"/>
            <w:hideMark/>
          </w:tcPr>
          <w:p w14:paraId="0FC5E0C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354D478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70BEBF7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Seeding rate increased by 30k</w:t>
            </w:r>
          </w:p>
        </w:tc>
        <w:tc>
          <w:tcPr>
            <w:tcW w:w="1520" w:type="dxa"/>
            <w:tcBorders>
              <w:top w:val="nil"/>
              <w:left w:val="nil"/>
              <w:bottom w:val="nil"/>
              <w:right w:val="nil"/>
            </w:tcBorders>
            <w:shd w:val="clear" w:color="auto" w:fill="auto"/>
            <w:noWrap/>
            <w:vAlign w:val="bottom"/>
            <w:hideMark/>
          </w:tcPr>
          <w:p w14:paraId="60C430D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6193793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68C071DD" w14:textId="77777777" w:rsidTr="00111808">
        <w:trPr>
          <w:trHeight w:val="300"/>
        </w:trPr>
        <w:tc>
          <w:tcPr>
            <w:tcW w:w="2200" w:type="dxa"/>
            <w:tcBorders>
              <w:top w:val="nil"/>
              <w:left w:val="nil"/>
              <w:bottom w:val="nil"/>
              <w:right w:val="nil"/>
            </w:tcBorders>
            <w:shd w:val="clear" w:color="000000" w:fill="FFFF00"/>
            <w:noWrap/>
            <w:vAlign w:val="bottom"/>
            <w:hideMark/>
          </w:tcPr>
          <w:p w14:paraId="4D073D1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Hamilton, Jeff</w:t>
            </w:r>
          </w:p>
        </w:tc>
        <w:tc>
          <w:tcPr>
            <w:tcW w:w="1780" w:type="dxa"/>
            <w:tcBorders>
              <w:top w:val="nil"/>
              <w:left w:val="nil"/>
              <w:bottom w:val="nil"/>
              <w:right w:val="nil"/>
            </w:tcBorders>
            <w:shd w:val="clear" w:color="000000" w:fill="FFFF00"/>
            <w:noWrap/>
            <w:vAlign w:val="bottom"/>
            <w:hideMark/>
          </w:tcPr>
          <w:p w14:paraId="29BEB28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Beatle</w:t>
            </w:r>
          </w:p>
        </w:tc>
        <w:tc>
          <w:tcPr>
            <w:tcW w:w="3040" w:type="dxa"/>
            <w:tcBorders>
              <w:top w:val="nil"/>
              <w:left w:val="nil"/>
              <w:bottom w:val="nil"/>
              <w:right w:val="nil"/>
            </w:tcBorders>
            <w:shd w:val="clear" w:color="000000" w:fill="FFFF00"/>
            <w:noWrap/>
            <w:vAlign w:val="bottom"/>
            <w:hideMark/>
          </w:tcPr>
          <w:p w14:paraId="13D3E0D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compost</w:t>
            </w:r>
          </w:p>
        </w:tc>
        <w:tc>
          <w:tcPr>
            <w:tcW w:w="1520" w:type="dxa"/>
            <w:tcBorders>
              <w:top w:val="nil"/>
              <w:left w:val="nil"/>
              <w:bottom w:val="nil"/>
              <w:right w:val="nil"/>
            </w:tcBorders>
            <w:shd w:val="clear" w:color="000000" w:fill="FFFF00"/>
            <w:noWrap/>
            <w:vAlign w:val="bottom"/>
            <w:hideMark/>
          </w:tcPr>
          <w:p w14:paraId="4264DB3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3239A6CA" w14:textId="77777777"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w:t>
            </w:r>
          </w:p>
        </w:tc>
      </w:tr>
      <w:tr w:rsidR="005B4CA6" w:rsidRPr="00F66276" w14:paraId="158C602C" w14:textId="77777777" w:rsidTr="00111808">
        <w:trPr>
          <w:trHeight w:val="300"/>
        </w:trPr>
        <w:tc>
          <w:tcPr>
            <w:tcW w:w="2200" w:type="dxa"/>
            <w:tcBorders>
              <w:top w:val="nil"/>
              <w:left w:val="nil"/>
              <w:bottom w:val="nil"/>
              <w:right w:val="nil"/>
            </w:tcBorders>
            <w:shd w:val="clear" w:color="000000" w:fill="FFFF00"/>
            <w:noWrap/>
            <w:vAlign w:val="bottom"/>
            <w:hideMark/>
          </w:tcPr>
          <w:p w14:paraId="39DD2D5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lastRenderedPageBreak/>
              <w:t>Ostrem</w:t>
            </w:r>
            <w:proofErr w:type="spellEnd"/>
            <w:r w:rsidRPr="00F66276">
              <w:rPr>
                <w:rFonts w:ascii="Times New Roman" w:eastAsia="Times New Roman" w:hAnsi="Times New Roman" w:cs="Times New Roman"/>
                <w:color w:val="000000"/>
                <w:sz w:val="24"/>
                <w:szCs w:val="24"/>
              </w:rPr>
              <w:t>, Tim</w:t>
            </w:r>
          </w:p>
        </w:tc>
        <w:tc>
          <w:tcPr>
            <w:tcW w:w="1780" w:type="dxa"/>
            <w:tcBorders>
              <w:top w:val="nil"/>
              <w:left w:val="nil"/>
              <w:bottom w:val="nil"/>
              <w:right w:val="nil"/>
            </w:tcBorders>
            <w:shd w:val="clear" w:color="000000" w:fill="FFFF00"/>
            <w:noWrap/>
            <w:vAlign w:val="bottom"/>
            <w:hideMark/>
          </w:tcPr>
          <w:p w14:paraId="752208D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Beresford</w:t>
            </w:r>
          </w:p>
        </w:tc>
        <w:tc>
          <w:tcPr>
            <w:tcW w:w="3040" w:type="dxa"/>
            <w:tcBorders>
              <w:top w:val="nil"/>
              <w:left w:val="nil"/>
              <w:bottom w:val="nil"/>
              <w:right w:val="nil"/>
            </w:tcBorders>
            <w:shd w:val="clear" w:color="000000" w:fill="FFFF00"/>
            <w:noWrap/>
            <w:vAlign w:val="bottom"/>
            <w:hideMark/>
          </w:tcPr>
          <w:p w14:paraId="35BA524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000000" w:fill="FFFF00"/>
            <w:noWrap/>
            <w:vAlign w:val="bottom"/>
            <w:hideMark/>
          </w:tcPr>
          <w:p w14:paraId="47F3924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663EE2B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1DC863BA" w14:textId="77777777" w:rsidTr="00111808">
        <w:trPr>
          <w:trHeight w:val="300"/>
        </w:trPr>
        <w:tc>
          <w:tcPr>
            <w:tcW w:w="2200" w:type="dxa"/>
            <w:tcBorders>
              <w:top w:val="nil"/>
              <w:left w:val="nil"/>
              <w:bottom w:val="nil"/>
              <w:right w:val="nil"/>
            </w:tcBorders>
            <w:shd w:val="clear" w:color="auto" w:fill="auto"/>
            <w:noWrap/>
            <w:vAlign w:val="bottom"/>
            <w:hideMark/>
          </w:tcPr>
          <w:p w14:paraId="45523BB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Hanten</w:t>
            </w:r>
            <w:proofErr w:type="spellEnd"/>
            <w:r w:rsidRPr="00F66276">
              <w:rPr>
                <w:rFonts w:ascii="Times New Roman" w:eastAsia="Times New Roman" w:hAnsi="Times New Roman" w:cs="Times New Roman"/>
                <w:color w:val="000000"/>
                <w:sz w:val="24"/>
                <w:szCs w:val="24"/>
              </w:rPr>
              <w:t>, Todd</w:t>
            </w:r>
          </w:p>
        </w:tc>
        <w:tc>
          <w:tcPr>
            <w:tcW w:w="1780" w:type="dxa"/>
            <w:tcBorders>
              <w:top w:val="nil"/>
              <w:left w:val="nil"/>
              <w:bottom w:val="nil"/>
              <w:right w:val="nil"/>
            </w:tcBorders>
            <w:shd w:val="clear" w:color="auto" w:fill="auto"/>
            <w:noWrap/>
            <w:vAlign w:val="bottom"/>
            <w:hideMark/>
          </w:tcPr>
          <w:p w14:paraId="7EC9E37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auto" w:fill="auto"/>
            <w:noWrap/>
            <w:vAlign w:val="bottom"/>
            <w:hideMark/>
          </w:tcPr>
          <w:p w14:paraId="22288CC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08AE410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200292D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1F7656B9" w14:textId="77777777" w:rsidTr="00111808">
        <w:trPr>
          <w:trHeight w:val="300"/>
        </w:trPr>
        <w:tc>
          <w:tcPr>
            <w:tcW w:w="2200" w:type="dxa"/>
            <w:tcBorders>
              <w:top w:val="nil"/>
              <w:left w:val="nil"/>
              <w:bottom w:val="nil"/>
              <w:right w:val="nil"/>
            </w:tcBorders>
            <w:shd w:val="clear" w:color="000000" w:fill="FFFF00"/>
            <w:noWrap/>
            <w:vAlign w:val="bottom"/>
            <w:hideMark/>
          </w:tcPr>
          <w:p w14:paraId="2BA6A8B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Holzwarth</w:t>
            </w:r>
            <w:proofErr w:type="spellEnd"/>
            <w:r w:rsidRPr="00F66276">
              <w:rPr>
                <w:rFonts w:ascii="Times New Roman" w:eastAsia="Times New Roman" w:hAnsi="Times New Roman" w:cs="Times New Roman"/>
                <w:color w:val="000000"/>
                <w:sz w:val="24"/>
                <w:szCs w:val="24"/>
              </w:rPr>
              <w:t>, Luke</w:t>
            </w:r>
          </w:p>
        </w:tc>
        <w:tc>
          <w:tcPr>
            <w:tcW w:w="1780" w:type="dxa"/>
            <w:tcBorders>
              <w:top w:val="nil"/>
              <w:left w:val="nil"/>
              <w:bottom w:val="nil"/>
              <w:right w:val="nil"/>
            </w:tcBorders>
            <w:shd w:val="clear" w:color="000000" w:fill="FFFF00"/>
            <w:noWrap/>
            <w:vAlign w:val="bottom"/>
            <w:hideMark/>
          </w:tcPr>
          <w:p w14:paraId="33A26B2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000000" w:fill="FFFF00"/>
            <w:noWrap/>
            <w:vAlign w:val="bottom"/>
            <w:hideMark/>
          </w:tcPr>
          <w:p w14:paraId="78F4F99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000000" w:fill="FFFF00"/>
            <w:noWrap/>
            <w:vAlign w:val="bottom"/>
            <w:hideMark/>
          </w:tcPr>
          <w:p w14:paraId="691770C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434DEC7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2F8FC2C6" w14:textId="77777777" w:rsidTr="00111808">
        <w:trPr>
          <w:trHeight w:val="300"/>
        </w:trPr>
        <w:tc>
          <w:tcPr>
            <w:tcW w:w="2200" w:type="dxa"/>
            <w:tcBorders>
              <w:top w:val="nil"/>
              <w:left w:val="nil"/>
              <w:bottom w:val="nil"/>
              <w:right w:val="nil"/>
            </w:tcBorders>
            <w:shd w:val="clear" w:color="auto" w:fill="auto"/>
            <w:noWrap/>
            <w:vAlign w:val="bottom"/>
            <w:hideMark/>
          </w:tcPr>
          <w:p w14:paraId="19E9AC7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Strom, Nick</w:t>
            </w:r>
          </w:p>
        </w:tc>
        <w:tc>
          <w:tcPr>
            <w:tcW w:w="1780" w:type="dxa"/>
            <w:tcBorders>
              <w:top w:val="nil"/>
              <w:left w:val="nil"/>
              <w:bottom w:val="nil"/>
              <w:right w:val="nil"/>
            </w:tcBorders>
            <w:shd w:val="clear" w:color="auto" w:fill="auto"/>
            <w:noWrap/>
            <w:vAlign w:val="bottom"/>
            <w:hideMark/>
          </w:tcPr>
          <w:p w14:paraId="348ACA2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Groton</w:t>
            </w:r>
          </w:p>
        </w:tc>
        <w:tc>
          <w:tcPr>
            <w:tcW w:w="3040" w:type="dxa"/>
            <w:tcBorders>
              <w:top w:val="nil"/>
              <w:left w:val="nil"/>
              <w:bottom w:val="nil"/>
              <w:right w:val="nil"/>
            </w:tcBorders>
            <w:shd w:val="clear" w:color="auto" w:fill="auto"/>
            <w:noWrap/>
            <w:vAlign w:val="bottom"/>
            <w:hideMark/>
          </w:tcPr>
          <w:p w14:paraId="4B79B0A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167ACDE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0039416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7E9C1C24" w14:textId="77777777" w:rsidTr="00111808">
        <w:trPr>
          <w:trHeight w:val="300"/>
        </w:trPr>
        <w:tc>
          <w:tcPr>
            <w:tcW w:w="2200" w:type="dxa"/>
            <w:tcBorders>
              <w:top w:val="nil"/>
              <w:left w:val="nil"/>
              <w:bottom w:val="nil"/>
              <w:right w:val="nil"/>
            </w:tcBorders>
            <w:shd w:val="clear" w:color="000000" w:fill="FFFF00"/>
            <w:noWrap/>
            <w:vAlign w:val="bottom"/>
            <w:hideMark/>
          </w:tcPr>
          <w:p w14:paraId="392FE70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Martinmaas</w:t>
            </w:r>
            <w:proofErr w:type="spellEnd"/>
            <w:r w:rsidRPr="00F66276">
              <w:rPr>
                <w:rFonts w:ascii="Times New Roman" w:eastAsia="Times New Roman" w:hAnsi="Times New Roman" w:cs="Times New Roman"/>
                <w:color w:val="000000"/>
                <w:sz w:val="24"/>
                <w:szCs w:val="24"/>
              </w:rPr>
              <w:t>, Tyson</w:t>
            </w:r>
          </w:p>
        </w:tc>
        <w:tc>
          <w:tcPr>
            <w:tcW w:w="1780" w:type="dxa"/>
            <w:tcBorders>
              <w:top w:val="nil"/>
              <w:left w:val="nil"/>
              <w:bottom w:val="nil"/>
              <w:right w:val="nil"/>
            </w:tcBorders>
            <w:shd w:val="clear" w:color="000000" w:fill="FFFF00"/>
            <w:noWrap/>
            <w:vAlign w:val="bottom"/>
            <w:hideMark/>
          </w:tcPr>
          <w:p w14:paraId="7DBF734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Highmore</w:t>
            </w:r>
          </w:p>
        </w:tc>
        <w:tc>
          <w:tcPr>
            <w:tcW w:w="3040" w:type="dxa"/>
            <w:tcBorders>
              <w:top w:val="nil"/>
              <w:left w:val="nil"/>
              <w:bottom w:val="nil"/>
              <w:right w:val="nil"/>
            </w:tcBorders>
            <w:shd w:val="clear" w:color="000000" w:fill="FFFF00"/>
            <w:noWrap/>
            <w:vAlign w:val="bottom"/>
            <w:hideMark/>
          </w:tcPr>
          <w:p w14:paraId="34B736C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foliar fungicides</w:t>
            </w:r>
          </w:p>
        </w:tc>
        <w:tc>
          <w:tcPr>
            <w:tcW w:w="1520" w:type="dxa"/>
            <w:tcBorders>
              <w:top w:val="nil"/>
              <w:left w:val="nil"/>
              <w:bottom w:val="nil"/>
              <w:right w:val="nil"/>
            </w:tcBorders>
            <w:shd w:val="clear" w:color="000000" w:fill="FFFF00"/>
            <w:noWrap/>
            <w:vAlign w:val="bottom"/>
            <w:hideMark/>
          </w:tcPr>
          <w:p w14:paraId="73BE2A9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6175C89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75119D25" w14:textId="77777777" w:rsidTr="00111808">
        <w:trPr>
          <w:trHeight w:val="300"/>
        </w:trPr>
        <w:tc>
          <w:tcPr>
            <w:tcW w:w="2200" w:type="dxa"/>
            <w:tcBorders>
              <w:top w:val="nil"/>
              <w:left w:val="nil"/>
              <w:bottom w:val="nil"/>
              <w:right w:val="nil"/>
            </w:tcBorders>
            <w:shd w:val="clear" w:color="auto" w:fill="auto"/>
            <w:noWrap/>
            <w:vAlign w:val="bottom"/>
            <w:hideMark/>
          </w:tcPr>
          <w:p w14:paraId="45F09D7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3AD6D3E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5E8BF25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Biological seed treatment</w:t>
            </w:r>
          </w:p>
        </w:tc>
        <w:tc>
          <w:tcPr>
            <w:tcW w:w="1520" w:type="dxa"/>
            <w:tcBorders>
              <w:top w:val="nil"/>
              <w:left w:val="nil"/>
              <w:bottom w:val="nil"/>
              <w:right w:val="nil"/>
            </w:tcBorders>
            <w:shd w:val="clear" w:color="auto" w:fill="auto"/>
            <w:noWrap/>
            <w:vAlign w:val="bottom"/>
            <w:hideMark/>
          </w:tcPr>
          <w:p w14:paraId="39DC36D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5030A40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1DBF9239" w14:textId="77777777" w:rsidTr="00111808">
        <w:trPr>
          <w:trHeight w:val="300"/>
        </w:trPr>
        <w:tc>
          <w:tcPr>
            <w:tcW w:w="2200" w:type="dxa"/>
            <w:tcBorders>
              <w:top w:val="nil"/>
              <w:left w:val="nil"/>
              <w:bottom w:val="nil"/>
              <w:right w:val="nil"/>
            </w:tcBorders>
            <w:shd w:val="clear" w:color="auto" w:fill="auto"/>
            <w:noWrap/>
            <w:vAlign w:val="bottom"/>
            <w:hideMark/>
          </w:tcPr>
          <w:p w14:paraId="3FC6974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40A5EB3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383E4D5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SG Assist - Starter</w:t>
            </w:r>
          </w:p>
        </w:tc>
        <w:tc>
          <w:tcPr>
            <w:tcW w:w="1520" w:type="dxa"/>
            <w:tcBorders>
              <w:top w:val="nil"/>
              <w:left w:val="nil"/>
              <w:bottom w:val="nil"/>
              <w:right w:val="nil"/>
            </w:tcBorders>
            <w:shd w:val="clear" w:color="auto" w:fill="auto"/>
            <w:noWrap/>
            <w:vAlign w:val="bottom"/>
            <w:hideMark/>
          </w:tcPr>
          <w:p w14:paraId="4929D5B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64F81EB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2457CE78" w14:textId="77777777" w:rsidTr="00111808">
        <w:trPr>
          <w:trHeight w:val="300"/>
        </w:trPr>
        <w:tc>
          <w:tcPr>
            <w:tcW w:w="2200" w:type="dxa"/>
            <w:tcBorders>
              <w:top w:val="nil"/>
              <w:left w:val="nil"/>
              <w:bottom w:val="nil"/>
              <w:right w:val="nil"/>
            </w:tcBorders>
            <w:shd w:val="clear" w:color="auto" w:fill="auto"/>
            <w:noWrap/>
            <w:vAlign w:val="bottom"/>
            <w:hideMark/>
          </w:tcPr>
          <w:p w14:paraId="5959679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55E76E8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2A893CF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foliar micronutrient</w:t>
            </w:r>
          </w:p>
        </w:tc>
        <w:tc>
          <w:tcPr>
            <w:tcW w:w="1520" w:type="dxa"/>
            <w:tcBorders>
              <w:top w:val="nil"/>
              <w:left w:val="nil"/>
              <w:bottom w:val="nil"/>
              <w:right w:val="nil"/>
            </w:tcBorders>
            <w:shd w:val="clear" w:color="auto" w:fill="auto"/>
            <w:noWrap/>
            <w:vAlign w:val="bottom"/>
            <w:hideMark/>
          </w:tcPr>
          <w:p w14:paraId="6DF4A17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5CE3A5A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54B72763" w14:textId="77777777" w:rsidTr="00111808">
        <w:trPr>
          <w:trHeight w:val="300"/>
        </w:trPr>
        <w:tc>
          <w:tcPr>
            <w:tcW w:w="2200" w:type="dxa"/>
            <w:tcBorders>
              <w:top w:val="nil"/>
              <w:left w:val="nil"/>
              <w:bottom w:val="nil"/>
              <w:right w:val="nil"/>
            </w:tcBorders>
            <w:shd w:val="clear" w:color="auto" w:fill="auto"/>
            <w:noWrap/>
            <w:vAlign w:val="bottom"/>
            <w:hideMark/>
          </w:tcPr>
          <w:p w14:paraId="5798854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Strom, Corey</w:t>
            </w:r>
          </w:p>
        </w:tc>
        <w:tc>
          <w:tcPr>
            <w:tcW w:w="1780" w:type="dxa"/>
            <w:tcBorders>
              <w:top w:val="nil"/>
              <w:left w:val="nil"/>
              <w:bottom w:val="nil"/>
              <w:right w:val="nil"/>
            </w:tcBorders>
            <w:shd w:val="clear" w:color="auto" w:fill="auto"/>
            <w:noWrap/>
            <w:vAlign w:val="bottom"/>
            <w:hideMark/>
          </w:tcPr>
          <w:p w14:paraId="113E74D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24148FA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43D8D58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7085B67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03983BE4" w14:textId="77777777" w:rsidTr="00111808">
        <w:trPr>
          <w:trHeight w:val="300"/>
        </w:trPr>
        <w:tc>
          <w:tcPr>
            <w:tcW w:w="2200" w:type="dxa"/>
            <w:tcBorders>
              <w:top w:val="nil"/>
              <w:left w:val="nil"/>
              <w:bottom w:val="nil"/>
              <w:right w:val="nil"/>
            </w:tcBorders>
            <w:shd w:val="clear" w:color="auto" w:fill="auto"/>
            <w:noWrap/>
            <w:vAlign w:val="bottom"/>
            <w:hideMark/>
          </w:tcPr>
          <w:p w14:paraId="116EE78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Carlson, Scott</w:t>
            </w:r>
          </w:p>
        </w:tc>
        <w:tc>
          <w:tcPr>
            <w:tcW w:w="1780" w:type="dxa"/>
            <w:tcBorders>
              <w:top w:val="nil"/>
              <w:left w:val="nil"/>
              <w:bottom w:val="nil"/>
              <w:right w:val="nil"/>
            </w:tcBorders>
            <w:shd w:val="clear" w:color="auto" w:fill="auto"/>
            <w:noWrap/>
            <w:vAlign w:val="bottom"/>
            <w:hideMark/>
          </w:tcPr>
          <w:p w14:paraId="66B58C8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5DDCC00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xml:space="preserve">Starter </w:t>
            </w:r>
          </w:p>
        </w:tc>
        <w:tc>
          <w:tcPr>
            <w:tcW w:w="1520" w:type="dxa"/>
            <w:tcBorders>
              <w:top w:val="nil"/>
              <w:left w:val="nil"/>
              <w:bottom w:val="nil"/>
              <w:right w:val="nil"/>
            </w:tcBorders>
            <w:shd w:val="clear" w:color="auto" w:fill="auto"/>
            <w:noWrap/>
            <w:vAlign w:val="bottom"/>
            <w:hideMark/>
          </w:tcPr>
          <w:p w14:paraId="78BFB41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6D6CD79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355B5C8E" w14:textId="77777777" w:rsidTr="00111808">
        <w:trPr>
          <w:trHeight w:val="300"/>
        </w:trPr>
        <w:tc>
          <w:tcPr>
            <w:tcW w:w="2200" w:type="dxa"/>
            <w:tcBorders>
              <w:top w:val="nil"/>
              <w:left w:val="nil"/>
              <w:bottom w:val="nil"/>
              <w:right w:val="nil"/>
            </w:tcBorders>
            <w:shd w:val="clear" w:color="auto" w:fill="auto"/>
            <w:noWrap/>
            <w:vAlign w:val="bottom"/>
            <w:hideMark/>
          </w:tcPr>
          <w:p w14:paraId="023E409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Converse, Craig</w:t>
            </w:r>
          </w:p>
        </w:tc>
        <w:tc>
          <w:tcPr>
            <w:tcW w:w="1780" w:type="dxa"/>
            <w:tcBorders>
              <w:top w:val="nil"/>
              <w:left w:val="nil"/>
              <w:bottom w:val="nil"/>
              <w:right w:val="nil"/>
            </w:tcBorders>
            <w:shd w:val="clear" w:color="auto" w:fill="auto"/>
            <w:noWrap/>
            <w:vAlign w:val="bottom"/>
            <w:hideMark/>
          </w:tcPr>
          <w:p w14:paraId="293FD0F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104183B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3C6682A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43AF40F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715775EB" w14:textId="77777777" w:rsidTr="00111808">
        <w:trPr>
          <w:trHeight w:val="300"/>
        </w:trPr>
        <w:tc>
          <w:tcPr>
            <w:tcW w:w="2200" w:type="dxa"/>
            <w:tcBorders>
              <w:top w:val="nil"/>
              <w:left w:val="nil"/>
              <w:bottom w:val="nil"/>
              <w:right w:val="nil"/>
            </w:tcBorders>
            <w:shd w:val="clear" w:color="auto" w:fill="auto"/>
            <w:noWrap/>
            <w:vAlign w:val="bottom"/>
            <w:hideMark/>
          </w:tcPr>
          <w:p w14:paraId="0CFA88D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0261082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5F82D52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Populations</w:t>
            </w:r>
          </w:p>
        </w:tc>
        <w:tc>
          <w:tcPr>
            <w:tcW w:w="1520" w:type="dxa"/>
            <w:tcBorders>
              <w:top w:val="nil"/>
              <w:left w:val="nil"/>
              <w:bottom w:val="nil"/>
              <w:right w:val="nil"/>
            </w:tcBorders>
            <w:shd w:val="clear" w:color="auto" w:fill="auto"/>
            <w:noWrap/>
            <w:vAlign w:val="bottom"/>
            <w:hideMark/>
          </w:tcPr>
          <w:p w14:paraId="39370A5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0F95652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595200C2" w14:textId="77777777" w:rsidTr="00111808">
        <w:trPr>
          <w:trHeight w:val="300"/>
        </w:trPr>
        <w:tc>
          <w:tcPr>
            <w:tcW w:w="2200" w:type="dxa"/>
            <w:tcBorders>
              <w:top w:val="nil"/>
              <w:left w:val="nil"/>
              <w:bottom w:val="nil"/>
              <w:right w:val="nil"/>
            </w:tcBorders>
            <w:shd w:val="clear" w:color="auto" w:fill="auto"/>
            <w:noWrap/>
            <w:vAlign w:val="bottom"/>
            <w:hideMark/>
          </w:tcPr>
          <w:p w14:paraId="43539AE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796A645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0199127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Varieties</w:t>
            </w:r>
          </w:p>
        </w:tc>
        <w:tc>
          <w:tcPr>
            <w:tcW w:w="1520" w:type="dxa"/>
            <w:tcBorders>
              <w:top w:val="nil"/>
              <w:left w:val="nil"/>
              <w:bottom w:val="nil"/>
              <w:right w:val="nil"/>
            </w:tcBorders>
            <w:shd w:val="clear" w:color="auto" w:fill="auto"/>
            <w:noWrap/>
            <w:vAlign w:val="bottom"/>
            <w:hideMark/>
          </w:tcPr>
          <w:p w14:paraId="6866083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2D560D8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5E8B6C31" w14:textId="77777777" w:rsidTr="00111808">
        <w:trPr>
          <w:trHeight w:val="300"/>
        </w:trPr>
        <w:tc>
          <w:tcPr>
            <w:tcW w:w="2200" w:type="dxa"/>
            <w:tcBorders>
              <w:top w:val="nil"/>
              <w:left w:val="nil"/>
              <w:bottom w:val="nil"/>
              <w:right w:val="nil"/>
            </w:tcBorders>
            <w:shd w:val="clear" w:color="000000" w:fill="FFFF00"/>
            <w:noWrap/>
            <w:vAlign w:val="bottom"/>
            <w:hideMark/>
          </w:tcPr>
          <w:p w14:paraId="39F3F0F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Renaas</w:t>
            </w:r>
            <w:proofErr w:type="spellEnd"/>
            <w:r w:rsidRPr="00F66276">
              <w:rPr>
                <w:rFonts w:ascii="Times New Roman" w:eastAsia="Times New Roman" w:hAnsi="Times New Roman" w:cs="Times New Roman"/>
                <w:color w:val="000000"/>
                <w:sz w:val="24"/>
                <w:szCs w:val="24"/>
              </w:rPr>
              <w:t>, Doyle</w:t>
            </w:r>
          </w:p>
        </w:tc>
        <w:tc>
          <w:tcPr>
            <w:tcW w:w="1780" w:type="dxa"/>
            <w:tcBorders>
              <w:top w:val="nil"/>
              <w:left w:val="nil"/>
              <w:bottom w:val="nil"/>
              <w:right w:val="nil"/>
            </w:tcBorders>
            <w:shd w:val="clear" w:color="000000" w:fill="FFFF00"/>
            <w:noWrap/>
            <w:vAlign w:val="bottom"/>
            <w:hideMark/>
          </w:tcPr>
          <w:p w14:paraId="5E6FE91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000000" w:fill="FFFF00"/>
            <w:noWrap/>
            <w:vAlign w:val="bottom"/>
            <w:hideMark/>
          </w:tcPr>
          <w:p w14:paraId="064D8AB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seed treatment</w:t>
            </w:r>
          </w:p>
        </w:tc>
        <w:tc>
          <w:tcPr>
            <w:tcW w:w="1520" w:type="dxa"/>
            <w:tcBorders>
              <w:top w:val="nil"/>
              <w:left w:val="nil"/>
              <w:bottom w:val="nil"/>
              <w:right w:val="nil"/>
            </w:tcBorders>
            <w:shd w:val="clear" w:color="000000" w:fill="FFFF00"/>
            <w:noWrap/>
            <w:vAlign w:val="bottom"/>
            <w:hideMark/>
          </w:tcPr>
          <w:p w14:paraId="67CE8DC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7A20FCB4" w14:textId="77777777"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w:t>
            </w:r>
          </w:p>
        </w:tc>
      </w:tr>
      <w:tr w:rsidR="005B4CA6" w:rsidRPr="00F66276" w14:paraId="4F7C1FCD" w14:textId="77777777" w:rsidTr="00111808">
        <w:trPr>
          <w:trHeight w:val="300"/>
        </w:trPr>
        <w:tc>
          <w:tcPr>
            <w:tcW w:w="2200" w:type="dxa"/>
            <w:tcBorders>
              <w:top w:val="nil"/>
              <w:left w:val="nil"/>
              <w:bottom w:val="nil"/>
              <w:right w:val="nil"/>
            </w:tcBorders>
            <w:shd w:val="clear" w:color="auto" w:fill="auto"/>
            <w:noWrap/>
            <w:vAlign w:val="bottom"/>
            <w:hideMark/>
          </w:tcPr>
          <w:p w14:paraId="25C275B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302B704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0D7F62D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low seeding rate</w:t>
            </w:r>
          </w:p>
        </w:tc>
        <w:tc>
          <w:tcPr>
            <w:tcW w:w="1520" w:type="dxa"/>
            <w:tcBorders>
              <w:top w:val="nil"/>
              <w:left w:val="nil"/>
              <w:bottom w:val="nil"/>
              <w:right w:val="nil"/>
            </w:tcBorders>
            <w:shd w:val="clear" w:color="auto" w:fill="auto"/>
            <w:noWrap/>
            <w:vAlign w:val="bottom"/>
            <w:hideMark/>
          </w:tcPr>
          <w:p w14:paraId="6AFF55B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6087A97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78768657" w14:textId="77777777" w:rsidTr="00111808">
        <w:trPr>
          <w:trHeight w:val="300"/>
        </w:trPr>
        <w:tc>
          <w:tcPr>
            <w:tcW w:w="2200" w:type="dxa"/>
            <w:tcBorders>
              <w:top w:val="nil"/>
              <w:left w:val="nil"/>
              <w:bottom w:val="nil"/>
              <w:right w:val="nil"/>
            </w:tcBorders>
            <w:shd w:val="clear" w:color="auto" w:fill="auto"/>
            <w:noWrap/>
            <w:vAlign w:val="bottom"/>
            <w:hideMark/>
          </w:tcPr>
          <w:p w14:paraId="67DCEDD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219C257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7E555AE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high seeding rate</w:t>
            </w:r>
          </w:p>
        </w:tc>
        <w:tc>
          <w:tcPr>
            <w:tcW w:w="1520" w:type="dxa"/>
            <w:tcBorders>
              <w:top w:val="nil"/>
              <w:left w:val="nil"/>
              <w:bottom w:val="nil"/>
              <w:right w:val="nil"/>
            </w:tcBorders>
            <w:shd w:val="clear" w:color="auto" w:fill="auto"/>
            <w:noWrap/>
            <w:vAlign w:val="bottom"/>
            <w:hideMark/>
          </w:tcPr>
          <w:p w14:paraId="2B8E587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0EE4BEC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3E870B3B" w14:textId="77777777" w:rsidTr="00111808">
        <w:trPr>
          <w:trHeight w:val="300"/>
        </w:trPr>
        <w:tc>
          <w:tcPr>
            <w:tcW w:w="2200" w:type="dxa"/>
            <w:tcBorders>
              <w:top w:val="nil"/>
              <w:left w:val="nil"/>
              <w:bottom w:val="nil"/>
              <w:right w:val="nil"/>
            </w:tcBorders>
            <w:shd w:val="clear" w:color="auto" w:fill="auto"/>
            <w:noWrap/>
            <w:vAlign w:val="bottom"/>
            <w:hideMark/>
          </w:tcPr>
          <w:p w14:paraId="760CB97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Dave Claussen</w:t>
            </w:r>
          </w:p>
        </w:tc>
        <w:tc>
          <w:tcPr>
            <w:tcW w:w="1780" w:type="dxa"/>
            <w:tcBorders>
              <w:top w:val="nil"/>
              <w:left w:val="nil"/>
              <w:bottom w:val="nil"/>
              <w:right w:val="nil"/>
            </w:tcBorders>
            <w:shd w:val="clear" w:color="auto" w:fill="auto"/>
            <w:noWrap/>
            <w:vAlign w:val="bottom"/>
            <w:hideMark/>
          </w:tcPr>
          <w:p w14:paraId="61338F1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Miner</w:t>
            </w:r>
          </w:p>
        </w:tc>
        <w:tc>
          <w:tcPr>
            <w:tcW w:w="3040" w:type="dxa"/>
            <w:tcBorders>
              <w:top w:val="nil"/>
              <w:left w:val="nil"/>
              <w:bottom w:val="nil"/>
              <w:right w:val="nil"/>
            </w:tcBorders>
            <w:shd w:val="clear" w:color="auto" w:fill="auto"/>
            <w:noWrap/>
            <w:vAlign w:val="bottom"/>
            <w:hideMark/>
          </w:tcPr>
          <w:p w14:paraId="1205AAF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salinity</w:t>
            </w:r>
          </w:p>
        </w:tc>
        <w:tc>
          <w:tcPr>
            <w:tcW w:w="1520" w:type="dxa"/>
            <w:tcBorders>
              <w:top w:val="nil"/>
              <w:left w:val="nil"/>
              <w:bottom w:val="nil"/>
              <w:right w:val="nil"/>
            </w:tcBorders>
            <w:shd w:val="clear" w:color="auto" w:fill="auto"/>
            <w:noWrap/>
            <w:vAlign w:val="bottom"/>
            <w:hideMark/>
          </w:tcPr>
          <w:p w14:paraId="7E7BB8D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6B6FE3E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06FB76CB" w14:textId="77777777" w:rsidTr="00111808">
        <w:trPr>
          <w:trHeight w:val="300"/>
        </w:trPr>
        <w:tc>
          <w:tcPr>
            <w:tcW w:w="2200" w:type="dxa"/>
            <w:tcBorders>
              <w:top w:val="nil"/>
              <w:left w:val="nil"/>
              <w:bottom w:val="nil"/>
              <w:right w:val="nil"/>
            </w:tcBorders>
            <w:shd w:val="clear" w:color="000000" w:fill="FFFF00"/>
            <w:noWrap/>
            <w:vAlign w:val="bottom"/>
            <w:hideMark/>
          </w:tcPr>
          <w:p w14:paraId="5DC6A91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Scott, Kevin</w:t>
            </w:r>
          </w:p>
        </w:tc>
        <w:tc>
          <w:tcPr>
            <w:tcW w:w="1780" w:type="dxa"/>
            <w:tcBorders>
              <w:top w:val="nil"/>
              <w:left w:val="nil"/>
              <w:bottom w:val="nil"/>
              <w:right w:val="nil"/>
            </w:tcBorders>
            <w:shd w:val="clear" w:color="000000" w:fill="FFFF00"/>
            <w:noWrap/>
            <w:vAlign w:val="bottom"/>
            <w:hideMark/>
          </w:tcPr>
          <w:p w14:paraId="29514B8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Minnihaha</w:t>
            </w:r>
            <w:proofErr w:type="spellEnd"/>
          </w:p>
        </w:tc>
        <w:tc>
          <w:tcPr>
            <w:tcW w:w="3040" w:type="dxa"/>
            <w:tcBorders>
              <w:top w:val="nil"/>
              <w:left w:val="nil"/>
              <w:bottom w:val="nil"/>
              <w:right w:val="nil"/>
            </w:tcBorders>
            <w:shd w:val="clear" w:color="000000" w:fill="FFFF00"/>
            <w:noWrap/>
            <w:vAlign w:val="bottom"/>
            <w:hideMark/>
          </w:tcPr>
          <w:p w14:paraId="2ECAEC5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000000" w:fill="FFFF00"/>
            <w:noWrap/>
            <w:vAlign w:val="bottom"/>
            <w:hideMark/>
          </w:tcPr>
          <w:p w14:paraId="39D9498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5FE59E6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02D8A104" w14:textId="77777777" w:rsidTr="00111808">
        <w:trPr>
          <w:trHeight w:val="300"/>
        </w:trPr>
        <w:tc>
          <w:tcPr>
            <w:tcW w:w="2200" w:type="dxa"/>
            <w:tcBorders>
              <w:top w:val="nil"/>
              <w:left w:val="nil"/>
              <w:bottom w:val="nil"/>
              <w:right w:val="nil"/>
            </w:tcBorders>
            <w:shd w:val="clear" w:color="000000" w:fill="FFFF00"/>
            <w:noWrap/>
            <w:vAlign w:val="bottom"/>
            <w:hideMark/>
          </w:tcPr>
          <w:p w14:paraId="7809104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Harnisch</w:t>
            </w:r>
            <w:proofErr w:type="spellEnd"/>
            <w:r w:rsidRPr="00F66276">
              <w:rPr>
                <w:rFonts w:ascii="Times New Roman" w:eastAsia="Times New Roman" w:hAnsi="Times New Roman" w:cs="Times New Roman"/>
                <w:color w:val="000000"/>
                <w:sz w:val="24"/>
                <w:szCs w:val="24"/>
              </w:rPr>
              <w:t>, Matt</w:t>
            </w:r>
          </w:p>
        </w:tc>
        <w:tc>
          <w:tcPr>
            <w:tcW w:w="1780" w:type="dxa"/>
            <w:tcBorders>
              <w:top w:val="nil"/>
              <w:left w:val="nil"/>
              <w:bottom w:val="nil"/>
              <w:right w:val="nil"/>
            </w:tcBorders>
            <w:shd w:val="clear" w:color="000000" w:fill="FFFF00"/>
            <w:noWrap/>
            <w:vAlign w:val="bottom"/>
            <w:hideMark/>
          </w:tcPr>
          <w:p w14:paraId="0EC1648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Mitchel</w:t>
            </w:r>
          </w:p>
        </w:tc>
        <w:tc>
          <w:tcPr>
            <w:tcW w:w="3040" w:type="dxa"/>
            <w:tcBorders>
              <w:top w:val="nil"/>
              <w:left w:val="nil"/>
              <w:bottom w:val="nil"/>
              <w:right w:val="nil"/>
            </w:tcBorders>
            <w:shd w:val="clear" w:color="000000" w:fill="FFFF00"/>
            <w:noWrap/>
            <w:vAlign w:val="bottom"/>
            <w:hideMark/>
          </w:tcPr>
          <w:p w14:paraId="2C3A83D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winter rye cover crop</w:t>
            </w:r>
          </w:p>
        </w:tc>
        <w:tc>
          <w:tcPr>
            <w:tcW w:w="1520" w:type="dxa"/>
            <w:tcBorders>
              <w:top w:val="nil"/>
              <w:left w:val="nil"/>
              <w:bottom w:val="nil"/>
              <w:right w:val="nil"/>
            </w:tcBorders>
            <w:shd w:val="clear" w:color="000000" w:fill="FFFF00"/>
            <w:noWrap/>
            <w:vAlign w:val="bottom"/>
            <w:hideMark/>
          </w:tcPr>
          <w:p w14:paraId="5BE1493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000000" w:fill="FFFF00"/>
            <w:noWrap/>
            <w:vAlign w:val="bottom"/>
            <w:hideMark/>
          </w:tcPr>
          <w:p w14:paraId="6CC2A8F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53BB746C" w14:textId="77777777" w:rsidTr="00111808">
        <w:trPr>
          <w:trHeight w:val="300"/>
        </w:trPr>
        <w:tc>
          <w:tcPr>
            <w:tcW w:w="2200" w:type="dxa"/>
            <w:tcBorders>
              <w:top w:val="nil"/>
              <w:left w:val="nil"/>
              <w:bottom w:val="nil"/>
              <w:right w:val="nil"/>
            </w:tcBorders>
            <w:shd w:val="clear" w:color="auto" w:fill="auto"/>
            <w:noWrap/>
            <w:vAlign w:val="bottom"/>
            <w:hideMark/>
          </w:tcPr>
          <w:p w14:paraId="4BA5BA0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Paul Westhoff</w:t>
            </w:r>
          </w:p>
        </w:tc>
        <w:tc>
          <w:tcPr>
            <w:tcW w:w="1780" w:type="dxa"/>
            <w:tcBorders>
              <w:top w:val="nil"/>
              <w:left w:val="nil"/>
              <w:bottom w:val="nil"/>
              <w:right w:val="nil"/>
            </w:tcBorders>
            <w:shd w:val="clear" w:color="auto" w:fill="auto"/>
            <w:noWrap/>
            <w:vAlign w:val="bottom"/>
            <w:hideMark/>
          </w:tcPr>
          <w:p w14:paraId="2FDF1C8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Salem</w:t>
            </w:r>
          </w:p>
        </w:tc>
        <w:tc>
          <w:tcPr>
            <w:tcW w:w="3040" w:type="dxa"/>
            <w:tcBorders>
              <w:top w:val="nil"/>
              <w:left w:val="nil"/>
              <w:bottom w:val="nil"/>
              <w:right w:val="nil"/>
            </w:tcBorders>
            <w:shd w:val="clear" w:color="auto" w:fill="auto"/>
            <w:noWrap/>
            <w:vAlign w:val="bottom"/>
            <w:hideMark/>
          </w:tcPr>
          <w:p w14:paraId="1D5734E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Different landscape</w:t>
            </w:r>
          </w:p>
        </w:tc>
        <w:tc>
          <w:tcPr>
            <w:tcW w:w="1520" w:type="dxa"/>
            <w:tcBorders>
              <w:top w:val="nil"/>
              <w:left w:val="nil"/>
              <w:bottom w:val="nil"/>
              <w:right w:val="nil"/>
            </w:tcBorders>
            <w:shd w:val="clear" w:color="auto" w:fill="auto"/>
            <w:noWrap/>
            <w:vAlign w:val="bottom"/>
            <w:hideMark/>
          </w:tcPr>
          <w:p w14:paraId="35962A8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5CEB8E3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10F17F60" w14:textId="77777777" w:rsidTr="00111808">
        <w:trPr>
          <w:trHeight w:val="300"/>
        </w:trPr>
        <w:tc>
          <w:tcPr>
            <w:tcW w:w="2200" w:type="dxa"/>
            <w:tcBorders>
              <w:top w:val="nil"/>
              <w:left w:val="nil"/>
              <w:bottom w:val="nil"/>
              <w:right w:val="nil"/>
            </w:tcBorders>
            <w:shd w:val="clear" w:color="auto" w:fill="auto"/>
            <w:noWrap/>
            <w:vAlign w:val="bottom"/>
            <w:hideMark/>
          </w:tcPr>
          <w:p w14:paraId="596E460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7681388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5661B56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7D7848A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0A87A5D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
        </w:tc>
      </w:tr>
      <w:tr w:rsidR="005B4CA6" w:rsidRPr="00F66276" w14:paraId="133DE2A8" w14:textId="77777777" w:rsidTr="00111808">
        <w:trPr>
          <w:trHeight w:val="300"/>
        </w:trPr>
        <w:tc>
          <w:tcPr>
            <w:tcW w:w="2200" w:type="dxa"/>
            <w:tcBorders>
              <w:top w:val="nil"/>
              <w:left w:val="nil"/>
              <w:bottom w:val="nil"/>
              <w:right w:val="nil"/>
            </w:tcBorders>
            <w:shd w:val="clear" w:color="auto" w:fill="auto"/>
            <w:noWrap/>
            <w:vAlign w:val="bottom"/>
            <w:hideMark/>
          </w:tcPr>
          <w:p w14:paraId="1BB032A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51952EE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6334364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foliar</w:t>
            </w:r>
          </w:p>
        </w:tc>
        <w:tc>
          <w:tcPr>
            <w:tcW w:w="1520" w:type="dxa"/>
            <w:tcBorders>
              <w:top w:val="nil"/>
              <w:left w:val="nil"/>
              <w:bottom w:val="nil"/>
              <w:right w:val="nil"/>
            </w:tcBorders>
            <w:shd w:val="clear" w:color="auto" w:fill="auto"/>
            <w:noWrap/>
            <w:vAlign w:val="bottom"/>
            <w:hideMark/>
          </w:tcPr>
          <w:p w14:paraId="6512C84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1C9B775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
        </w:tc>
      </w:tr>
      <w:tr w:rsidR="005B4CA6" w:rsidRPr="00F66276" w14:paraId="60B879E7" w14:textId="77777777" w:rsidTr="00111808">
        <w:trPr>
          <w:trHeight w:val="300"/>
        </w:trPr>
        <w:tc>
          <w:tcPr>
            <w:tcW w:w="2200" w:type="dxa"/>
            <w:tcBorders>
              <w:top w:val="nil"/>
              <w:left w:val="nil"/>
              <w:bottom w:val="nil"/>
              <w:right w:val="nil"/>
            </w:tcBorders>
            <w:shd w:val="clear" w:color="auto" w:fill="auto"/>
            <w:noWrap/>
            <w:vAlign w:val="bottom"/>
            <w:hideMark/>
          </w:tcPr>
          <w:p w14:paraId="482CF44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Fechner, Darren</w:t>
            </w:r>
          </w:p>
        </w:tc>
        <w:tc>
          <w:tcPr>
            <w:tcW w:w="1780" w:type="dxa"/>
            <w:tcBorders>
              <w:top w:val="nil"/>
              <w:left w:val="nil"/>
              <w:bottom w:val="nil"/>
              <w:right w:val="nil"/>
            </w:tcBorders>
            <w:shd w:val="clear" w:color="auto" w:fill="auto"/>
            <w:noWrap/>
            <w:vAlign w:val="bottom"/>
            <w:hideMark/>
          </w:tcPr>
          <w:p w14:paraId="7FA489A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6640E20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roofErr w:type="spellStart"/>
            <w:r w:rsidRPr="00F66276">
              <w:rPr>
                <w:rFonts w:ascii="Times New Roman" w:eastAsia="Times New Roman" w:hAnsi="Times New Roman" w:cs="Times New Roman"/>
                <w:color w:val="000000"/>
                <w:sz w:val="24"/>
                <w:szCs w:val="24"/>
              </w:rPr>
              <w:t>Vitazyme</w:t>
            </w:r>
            <w:proofErr w:type="spellEnd"/>
            <w:r w:rsidRPr="00F66276">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622BAF7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4</w:t>
            </w:r>
          </w:p>
        </w:tc>
        <w:tc>
          <w:tcPr>
            <w:tcW w:w="1040" w:type="dxa"/>
            <w:tcBorders>
              <w:top w:val="nil"/>
              <w:left w:val="nil"/>
              <w:bottom w:val="nil"/>
              <w:right w:val="nil"/>
            </w:tcBorders>
            <w:shd w:val="clear" w:color="auto" w:fill="auto"/>
            <w:noWrap/>
            <w:vAlign w:val="bottom"/>
            <w:hideMark/>
          </w:tcPr>
          <w:p w14:paraId="40F70CF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60BF102F" w14:textId="77777777" w:rsidTr="00111808">
        <w:trPr>
          <w:trHeight w:val="300"/>
        </w:trPr>
        <w:tc>
          <w:tcPr>
            <w:tcW w:w="2200" w:type="dxa"/>
            <w:tcBorders>
              <w:top w:val="nil"/>
              <w:left w:val="nil"/>
              <w:bottom w:val="nil"/>
              <w:right w:val="nil"/>
            </w:tcBorders>
            <w:shd w:val="clear" w:color="auto" w:fill="auto"/>
            <w:noWrap/>
            <w:vAlign w:val="bottom"/>
            <w:hideMark/>
          </w:tcPr>
          <w:p w14:paraId="2029728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Van Osdel, Brandon</w:t>
            </w:r>
          </w:p>
        </w:tc>
        <w:tc>
          <w:tcPr>
            <w:tcW w:w="1780" w:type="dxa"/>
            <w:tcBorders>
              <w:top w:val="nil"/>
              <w:left w:val="nil"/>
              <w:bottom w:val="nil"/>
              <w:right w:val="nil"/>
            </w:tcBorders>
            <w:shd w:val="clear" w:color="auto" w:fill="auto"/>
            <w:noWrap/>
            <w:vAlign w:val="bottom"/>
            <w:hideMark/>
          </w:tcPr>
          <w:p w14:paraId="711B763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459204C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0DCE0B2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348EAE3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2C00526B" w14:textId="77777777" w:rsidTr="00111808">
        <w:trPr>
          <w:trHeight w:val="300"/>
        </w:trPr>
        <w:tc>
          <w:tcPr>
            <w:tcW w:w="2200" w:type="dxa"/>
            <w:tcBorders>
              <w:top w:val="nil"/>
              <w:left w:val="nil"/>
              <w:bottom w:val="nil"/>
              <w:right w:val="nil"/>
            </w:tcBorders>
            <w:shd w:val="clear" w:color="auto" w:fill="auto"/>
            <w:noWrap/>
            <w:vAlign w:val="bottom"/>
            <w:hideMark/>
          </w:tcPr>
          <w:p w14:paraId="1CDCB37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xml:space="preserve">Frank </w:t>
            </w:r>
            <w:proofErr w:type="spellStart"/>
            <w:r w:rsidRPr="00F66276">
              <w:rPr>
                <w:rFonts w:ascii="Times New Roman" w:eastAsia="Times New Roman" w:hAnsi="Times New Roman" w:cs="Times New Roman"/>
                <w:color w:val="000000"/>
                <w:sz w:val="24"/>
                <w:szCs w:val="24"/>
              </w:rPr>
              <w:t>Nedved</w:t>
            </w:r>
            <w:proofErr w:type="spellEnd"/>
          </w:p>
        </w:tc>
        <w:tc>
          <w:tcPr>
            <w:tcW w:w="1780" w:type="dxa"/>
            <w:tcBorders>
              <w:top w:val="nil"/>
              <w:left w:val="nil"/>
              <w:bottom w:val="nil"/>
              <w:right w:val="nil"/>
            </w:tcBorders>
            <w:shd w:val="clear" w:color="auto" w:fill="auto"/>
            <w:noWrap/>
            <w:vAlign w:val="bottom"/>
            <w:hideMark/>
          </w:tcPr>
          <w:p w14:paraId="59DEA92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4E0B7EAD"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Variety</w:t>
            </w:r>
          </w:p>
        </w:tc>
        <w:tc>
          <w:tcPr>
            <w:tcW w:w="1520" w:type="dxa"/>
            <w:tcBorders>
              <w:top w:val="nil"/>
              <w:left w:val="nil"/>
              <w:bottom w:val="nil"/>
              <w:right w:val="nil"/>
            </w:tcBorders>
            <w:shd w:val="clear" w:color="auto" w:fill="auto"/>
            <w:noWrap/>
            <w:vAlign w:val="bottom"/>
            <w:hideMark/>
          </w:tcPr>
          <w:p w14:paraId="2A07A05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3</w:t>
            </w:r>
          </w:p>
        </w:tc>
        <w:tc>
          <w:tcPr>
            <w:tcW w:w="1040" w:type="dxa"/>
            <w:tcBorders>
              <w:top w:val="nil"/>
              <w:left w:val="nil"/>
              <w:bottom w:val="nil"/>
              <w:right w:val="nil"/>
            </w:tcBorders>
            <w:shd w:val="clear" w:color="auto" w:fill="auto"/>
            <w:noWrap/>
            <w:vAlign w:val="bottom"/>
            <w:hideMark/>
          </w:tcPr>
          <w:p w14:paraId="019E2BB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w:t>
            </w:r>
          </w:p>
        </w:tc>
      </w:tr>
      <w:tr w:rsidR="005B4CA6" w:rsidRPr="00F66276" w14:paraId="5D348138" w14:textId="77777777" w:rsidTr="00111808">
        <w:trPr>
          <w:trHeight w:val="300"/>
        </w:trPr>
        <w:tc>
          <w:tcPr>
            <w:tcW w:w="2200" w:type="dxa"/>
            <w:tcBorders>
              <w:top w:val="nil"/>
              <w:left w:val="nil"/>
              <w:bottom w:val="nil"/>
              <w:right w:val="nil"/>
            </w:tcBorders>
            <w:shd w:val="clear" w:color="auto" w:fill="auto"/>
            <w:noWrap/>
            <w:vAlign w:val="bottom"/>
            <w:hideMark/>
          </w:tcPr>
          <w:p w14:paraId="2366902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30B5709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3BAC2994"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56C3EC1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2</w:t>
            </w:r>
          </w:p>
        </w:tc>
        <w:tc>
          <w:tcPr>
            <w:tcW w:w="1040" w:type="dxa"/>
            <w:tcBorders>
              <w:top w:val="nil"/>
              <w:left w:val="nil"/>
              <w:bottom w:val="nil"/>
              <w:right w:val="nil"/>
            </w:tcBorders>
            <w:shd w:val="clear" w:color="auto" w:fill="auto"/>
            <w:noWrap/>
            <w:vAlign w:val="bottom"/>
            <w:hideMark/>
          </w:tcPr>
          <w:p w14:paraId="354618DC" w14:textId="349F6AA1"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Sampled</w:t>
            </w:r>
          </w:p>
        </w:tc>
      </w:tr>
      <w:tr w:rsidR="005B4CA6" w:rsidRPr="00F66276" w14:paraId="1CF73A8E" w14:textId="77777777" w:rsidTr="00111808">
        <w:trPr>
          <w:trHeight w:val="300"/>
        </w:trPr>
        <w:tc>
          <w:tcPr>
            <w:tcW w:w="2200" w:type="dxa"/>
            <w:tcBorders>
              <w:top w:val="nil"/>
              <w:left w:val="nil"/>
              <w:bottom w:val="nil"/>
              <w:right w:val="nil"/>
            </w:tcBorders>
            <w:shd w:val="clear" w:color="auto" w:fill="auto"/>
            <w:noWrap/>
            <w:vAlign w:val="bottom"/>
            <w:hideMark/>
          </w:tcPr>
          <w:p w14:paraId="424E1E4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Ed Wilkinson</w:t>
            </w:r>
          </w:p>
        </w:tc>
        <w:tc>
          <w:tcPr>
            <w:tcW w:w="1780" w:type="dxa"/>
            <w:tcBorders>
              <w:top w:val="nil"/>
              <w:left w:val="nil"/>
              <w:bottom w:val="nil"/>
              <w:right w:val="nil"/>
            </w:tcBorders>
            <w:shd w:val="clear" w:color="auto" w:fill="auto"/>
            <w:noWrap/>
            <w:vAlign w:val="bottom"/>
            <w:hideMark/>
          </w:tcPr>
          <w:p w14:paraId="49EB8672"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6B918D4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49E653D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auto" w:fill="auto"/>
            <w:noWrap/>
            <w:vAlign w:val="bottom"/>
            <w:hideMark/>
          </w:tcPr>
          <w:p w14:paraId="242AE746" w14:textId="55730EDA"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Sampled</w:t>
            </w:r>
          </w:p>
        </w:tc>
      </w:tr>
      <w:tr w:rsidR="005B4CA6" w:rsidRPr="00F66276" w14:paraId="4A504126" w14:textId="77777777" w:rsidTr="00111808">
        <w:trPr>
          <w:trHeight w:val="300"/>
        </w:trPr>
        <w:tc>
          <w:tcPr>
            <w:tcW w:w="2200" w:type="dxa"/>
            <w:tcBorders>
              <w:top w:val="nil"/>
              <w:left w:val="nil"/>
              <w:bottom w:val="nil"/>
              <w:right w:val="nil"/>
            </w:tcBorders>
            <w:shd w:val="clear" w:color="auto" w:fill="auto"/>
            <w:noWrap/>
            <w:vAlign w:val="bottom"/>
            <w:hideMark/>
          </w:tcPr>
          <w:p w14:paraId="538E100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0C0AEB5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19F22A1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7A448505"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auto" w:fill="auto"/>
            <w:noWrap/>
            <w:vAlign w:val="bottom"/>
            <w:hideMark/>
          </w:tcPr>
          <w:p w14:paraId="31B00F85" w14:textId="58166D41"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Sampled</w:t>
            </w:r>
          </w:p>
        </w:tc>
      </w:tr>
      <w:tr w:rsidR="005B4CA6" w:rsidRPr="00F66276" w14:paraId="2FFD5B82" w14:textId="77777777" w:rsidTr="00111808">
        <w:trPr>
          <w:trHeight w:val="300"/>
        </w:trPr>
        <w:tc>
          <w:tcPr>
            <w:tcW w:w="2200" w:type="dxa"/>
            <w:tcBorders>
              <w:top w:val="nil"/>
              <w:left w:val="nil"/>
              <w:bottom w:val="nil"/>
              <w:right w:val="nil"/>
            </w:tcBorders>
            <w:shd w:val="clear" w:color="000000" w:fill="FFFF00"/>
            <w:noWrap/>
            <w:vAlign w:val="bottom"/>
            <w:hideMark/>
          </w:tcPr>
          <w:p w14:paraId="03E034D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Greg Albrecht</w:t>
            </w:r>
          </w:p>
        </w:tc>
        <w:tc>
          <w:tcPr>
            <w:tcW w:w="1780" w:type="dxa"/>
            <w:tcBorders>
              <w:top w:val="nil"/>
              <w:left w:val="nil"/>
              <w:bottom w:val="nil"/>
              <w:right w:val="nil"/>
            </w:tcBorders>
            <w:shd w:val="clear" w:color="000000" w:fill="FFFF00"/>
            <w:noWrap/>
            <w:vAlign w:val="bottom"/>
            <w:hideMark/>
          </w:tcPr>
          <w:p w14:paraId="4B589E8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21C6B39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5EE4FFD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1239018E" w14:textId="687C135F"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512828EA" w14:textId="77777777" w:rsidTr="00111808">
        <w:trPr>
          <w:trHeight w:val="300"/>
        </w:trPr>
        <w:tc>
          <w:tcPr>
            <w:tcW w:w="2200" w:type="dxa"/>
            <w:tcBorders>
              <w:top w:val="nil"/>
              <w:left w:val="nil"/>
              <w:bottom w:val="nil"/>
              <w:right w:val="nil"/>
            </w:tcBorders>
            <w:shd w:val="clear" w:color="000000" w:fill="FFFF00"/>
            <w:noWrap/>
            <w:vAlign w:val="bottom"/>
            <w:hideMark/>
          </w:tcPr>
          <w:p w14:paraId="25AC698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6259886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FD2DD3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777E56B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44D24183" w14:textId="07DBBDD1"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4B91ECF8" w14:textId="77777777" w:rsidTr="00111808">
        <w:trPr>
          <w:trHeight w:val="300"/>
        </w:trPr>
        <w:tc>
          <w:tcPr>
            <w:tcW w:w="2200" w:type="dxa"/>
            <w:tcBorders>
              <w:top w:val="nil"/>
              <w:left w:val="nil"/>
              <w:bottom w:val="nil"/>
              <w:right w:val="nil"/>
            </w:tcBorders>
            <w:shd w:val="clear" w:color="000000" w:fill="FFFF00"/>
            <w:noWrap/>
            <w:vAlign w:val="bottom"/>
            <w:hideMark/>
          </w:tcPr>
          <w:p w14:paraId="0CB6692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4CEDF130"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5F4A925B"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4ADD97A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3210DA42" w14:textId="245FFA97"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7E6DBDC8" w14:textId="77777777" w:rsidTr="00111808">
        <w:trPr>
          <w:trHeight w:val="300"/>
        </w:trPr>
        <w:tc>
          <w:tcPr>
            <w:tcW w:w="2200" w:type="dxa"/>
            <w:tcBorders>
              <w:top w:val="nil"/>
              <w:left w:val="nil"/>
              <w:bottom w:val="nil"/>
              <w:right w:val="nil"/>
            </w:tcBorders>
            <w:shd w:val="clear" w:color="000000" w:fill="FFFF00"/>
            <w:noWrap/>
            <w:vAlign w:val="bottom"/>
            <w:hideMark/>
          </w:tcPr>
          <w:p w14:paraId="383CBB8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Scott Jensen</w:t>
            </w:r>
          </w:p>
        </w:tc>
        <w:tc>
          <w:tcPr>
            <w:tcW w:w="1780" w:type="dxa"/>
            <w:tcBorders>
              <w:top w:val="nil"/>
              <w:left w:val="nil"/>
              <w:bottom w:val="nil"/>
              <w:right w:val="nil"/>
            </w:tcBorders>
            <w:shd w:val="clear" w:color="000000" w:fill="FFFF00"/>
            <w:noWrap/>
            <w:vAlign w:val="bottom"/>
            <w:hideMark/>
          </w:tcPr>
          <w:p w14:paraId="0CF26D2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4B514AFA"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08B6374F"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5174870C" w14:textId="5FFE196C"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2AE18EEA" w14:textId="77777777" w:rsidTr="00111808">
        <w:trPr>
          <w:trHeight w:val="300"/>
        </w:trPr>
        <w:tc>
          <w:tcPr>
            <w:tcW w:w="2200" w:type="dxa"/>
            <w:tcBorders>
              <w:top w:val="nil"/>
              <w:left w:val="nil"/>
              <w:bottom w:val="nil"/>
              <w:right w:val="nil"/>
            </w:tcBorders>
            <w:shd w:val="clear" w:color="000000" w:fill="FFFF00"/>
            <w:noWrap/>
            <w:vAlign w:val="bottom"/>
            <w:hideMark/>
          </w:tcPr>
          <w:p w14:paraId="5316AD79"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Jon Nelson</w:t>
            </w:r>
          </w:p>
        </w:tc>
        <w:tc>
          <w:tcPr>
            <w:tcW w:w="1780" w:type="dxa"/>
            <w:tcBorders>
              <w:top w:val="nil"/>
              <w:left w:val="nil"/>
              <w:bottom w:val="nil"/>
              <w:right w:val="nil"/>
            </w:tcBorders>
            <w:shd w:val="clear" w:color="000000" w:fill="FFFF00"/>
            <w:noWrap/>
            <w:vAlign w:val="bottom"/>
            <w:hideMark/>
          </w:tcPr>
          <w:p w14:paraId="2809D2B3"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BE4EB6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3827A81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6468FDE8" w14:textId="173163C7"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012B7A7E" w14:textId="77777777" w:rsidTr="00111808">
        <w:trPr>
          <w:trHeight w:val="300"/>
        </w:trPr>
        <w:tc>
          <w:tcPr>
            <w:tcW w:w="2200" w:type="dxa"/>
            <w:tcBorders>
              <w:top w:val="nil"/>
              <w:left w:val="nil"/>
              <w:bottom w:val="nil"/>
              <w:right w:val="nil"/>
            </w:tcBorders>
            <w:shd w:val="clear" w:color="000000" w:fill="FFFF00"/>
            <w:noWrap/>
            <w:vAlign w:val="bottom"/>
            <w:hideMark/>
          </w:tcPr>
          <w:p w14:paraId="2A34747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Lynn Jensen</w:t>
            </w:r>
          </w:p>
        </w:tc>
        <w:tc>
          <w:tcPr>
            <w:tcW w:w="1780" w:type="dxa"/>
            <w:tcBorders>
              <w:top w:val="nil"/>
              <w:left w:val="nil"/>
              <w:bottom w:val="nil"/>
              <w:right w:val="nil"/>
            </w:tcBorders>
            <w:shd w:val="clear" w:color="000000" w:fill="FFFF00"/>
            <w:noWrap/>
            <w:vAlign w:val="bottom"/>
            <w:hideMark/>
          </w:tcPr>
          <w:p w14:paraId="39658BD8"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07B2AC4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6C88966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nil"/>
              <w:right w:val="nil"/>
            </w:tcBorders>
            <w:shd w:val="clear" w:color="000000" w:fill="FFFF00"/>
            <w:noWrap/>
            <w:vAlign w:val="bottom"/>
            <w:hideMark/>
          </w:tcPr>
          <w:p w14:paraId="4EFDFEF9" w14:textId="7C333FEF"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5E05641A" w14:textId="77777777" w:rsidTr="00111808">
        <w:trPr>
          <w:trHeight w:val="300"/>
        </w:trPr>
        <w:tc>
          <w:tcPr>
            <w:tcW w:w="2200" w:type="dxa"/>
            <w:tcBorders>
              <w:top w:val="nil"/>
              <w:left w:val="nil"/>
              <w:bottom w:val="single" w:sz="4" w:space="0" w:color="auto"/>
              <w:right w:val="nil"/>
            </w:tcBorders>
            <w:shd w:val="clear" w:color="000000" w:fill="FFFF00"/>
            <w:noWrap/>
            <w:vAlign w:val="bottom"/>
            <w:hideMark/>
          </w:tcPr>
          <w:p w14:paraId="7C06D3B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Brett Anderson</w:t>
            </w:r>
          </w:p>
        </w:tc>
        <w:tc>
          <w:tcPr>
            <w:tcW w:w="1780" w:type="dxa"/>
            <w:tcBorders>
              <w:top w:val="nil"/>
              <w:left w:val="nil"/>
              <w:bottom w:val="single" w:sz="4" w:space="0" w:color="auto"/>
              <w:right w:val="nil"/>
            </w:tcBorders>
            <w:shd w:val="clear" w:color="000000" w:fill="FFFF00"/>
            <w:noWrap/>
            <w:vAlign w:val="bottom"/>
            <w:hideMark/>
          </w:tcPr>
          <w:p w14:paraId="2CF415AE"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Kingsbury</w:t>
            </w:r>
          </w:p>
        </w:tc>
        <w:tc>
          <w:tcPr>
            <w:tcW w:w="3040" w:type="dxa"/>
            <w:tcBorders>
              <w:top w:val="nil"/>
              <w:left w:val="nil"/>
              <w:bottom w:val="single" w:sz="4" w:space="0" w:color="auto"/>
              <w:right w:val="nil"/>
            </w:tcBorders>
            <w:shd w:val="clear" w:color="000000" w:fill="FFFF00"/>
            <w:noWrap/>
            <w:vAlign w:val="bottom"/>
            <w:hideMark/>
          </w:tcPr>
          <w:p w14:paraId="2AF07447"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Soil Health</w:t>
            </w:r>
          </w:p>
        </w:tc>
        <w:tc>
          <w:tcPr>
            <w:tcW w:w="1520" w:type="dxa"/>
            <w:tcBorders>
              <w:top w:val="nil"/>
              <w:left w:val="nil"/>
              <w:bottom w:val="single" w:sz="4" w:space="0" w:color="auto"/>
              <w:right w:val="nil"/>
            </w:tcBorders>
            <w:shd w:val="clear" w:color="000000" w:fill="FFFF00"/>
            <w:noWrap/>
            <w:vAlign w:val="bottom"/>
            <w:hideMark/>
          </w:tcPr>
          <w:p w14:paraId="65A986E1"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1</w:t>
            </w:r>
          </w:p>
        </w:tc>
        <w:tc>
          <w:tcPr>
            <w:tcW w:w="1040" w:type="dxa"/>
            <w:tcBorders>
              <w:top w:val="nil"/>
              <w:left w:val="nil"/>
              <w:bottom w:val="single" w:sz="4" w:space="0" w:color="auto"/>
              <w:right w:val="nil"/>
            </w:tcBorders>
            <w:shd w:val="clear" w:color="000000" w:fill="FFFF00"/>
            <w:noWrap/>
            <w:vAlign w:val="bottom"/>
            <w:hideMark/>
          </w:tcPr>
          <w:p w14:paraId="33A863B2" w14:textId="2E5D9289" w:rsidR="005B4CA6" w:rsidRPr="00F66276" w:rsidRDefault="005B4CA6" w:rsidP="008F1196">
            <w:pPr>
              <w:spacing w:after="0" w:line="240" w:lineRule="auto"/>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 Sampled</w:t>
            </w:r>
          </w:p>
        </w:tc>
      </w:tr>
      <w:tr w:rsidR="005B4CA6" w:rsidRPr="00F66276" w14:paraId="53DFA57B" w14:textId="77777777" w:rsidTr="00111808">
        <w:trPr>
          <w:trHeight w:val="300"/>
        </w:trPr>
        <w:tc>
          <w:tcPr>
            <w:tcW w:w="2200" w:type="dxa"/>
            <w:tcBorders>
              <w:top w:val="nil"/>
              <w:left w:val="nil"/>
              <w:bottom w:val="nil"/>
              <w:right w:val="nil"/>
            </w:tcBorders>
            <w:shd w:val="clear" w:color="auto" w:fill="auto"/>
            <w:noWrap/>
            <w:vAlign w:val="bottom"/>
            <w:hideMark/>
          </w:tcPr>
          <w:p w14:paraId="0FDE1B61" w14:textId="77777777" w:rsidR="005B4CA6" w:rsidRPr="00F66276" w:rsidRDefault="005B4CA6" w:rsidP="008F1196">
            <w:pPr>
              <w:spacing w:after="0" w:line="240" w:lineRule="auto"/>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6CD1B39" w14:textId="77777777" w:rsidR="005B4CA6" w:rsidRPr="00F66276" w:rsidRDefault="005B4CA6" w:rsidP="008F1196">
            <w:pPr>
              <w:spacing w:after="0" w:line="240" w:lineRule="auto"/>
              <w:rPr>
                <w:rFonts w:ascii="Times New Roman" w:eastAsia="Times New Roman" w:hAnsi="Times New Roman" w:cs="Times New Roman"/>
                <w:sz w:val="24"/>
                <w:szCs w:val="24"/>
              </w:rPr>
            </w:pPr>
          </w:p>
        </w:tc>
        <w:tc>
          <w:tcPr>
            <w:tcW w:w="3040" w:type="dxa"/>
            <w:tcBorders>
              <w:top w:val="nil"/>
              <w:left w:val="nil"/>
              <w:bottom w:val="nil"/>
              <w:right w:val="nil"/>
            </w:tcBorders>
            <w:shd w:val="clear" w:color="auto" w:fill="auto"/>
            <w:noWrap/>
            <w:vAlign w:val="bottom"/>
            <w:hideMark/>
          </w:tcPr>
          <w:p w14:paraId="159A4263" w14:textId="77777777" w:rsidR="005B4CA6" w:rsidRPr="00F66276" w:rsidRDefault="005B4CA6" w:rsidP="008F1196">
            <w:pPr>
              <w:spacing w:after="0" w:line="240" w:lineRule="auto"/>
              <w:rPr>
                <w:rFonts w:ascii="Times New Roman" w:eastAsia="Times New Roman" w:hAnsi="Times New Roman" w:cs="Times New Roman"/>
                <w:sz w:val="24"/>
                <w:szCs w:val="24"/>
              </w:rPr>
            </w:pPr>
          </w:p>
        </w:tc>
        <w:tc>
          <w:tcPr>
            <w:tcW w:w="1520" w:type="dxa"/>
            <w:tcBorders>
              <w:top w:val="nil"/>
              <w:left w:val="nil"/>
              <w:bottom w:val="nil"/>
              <w:right w:val="nil"/>
            </w:tcBorders>
            <w:shd w:val="clear" w:color="auto" w:fill="auto"/>
            <w:noWrap/>
            <w:vAlign w:val="bottom"/>
            <w:hideMark/>
          </w:tcPr>
          <w:p w14:paraId="59F179EC"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r w:rsidRPr="00F66276">
              <w:rPr>
                <w:rFonts w:ascii="Times New Roman" w:eastAsia="Times New Roman" w:hAnsi="Times New Roman" w:cs="Times New Roman"/>
                <w:color w:val="000000"/>
                <w:sz w:val="24"/>
                <w:szCs w:val="24"/>
              </w:rPr>
              <w:t>79</w:t>
            </w:r>
          </w:p>
        </w:tc>
        <w:tc>
          <w:tcPr>
            <w:tcW w:w="1040" w:type="dxa"/>
            <w:tcBorders>
              <w:top w:val="nil"/>
              <w:left w:val="nil"/>
              <w:bottom w:val="nil"/>
              <w:right w:val="nil"/>
            </w:tcBorders>
            <w:shd w:val="clear" w:color="auto" w:fill="auto"/>
            <w:noWrap/>
            <w:vAlign w:val="bottom"/>
            <w:hideMark/>
          </w:tcPr>
          <w:p w14:paraId="1FDF4826" w14:textId="77777777" w:rsidR="005B4CA6" w:rsidRPr="00F66276" w:rsidRDefault="005B4CA6" w:rsidP="008F1196">
            <w:pPr>
              <w:spacing w:after="0" w:line="240" w:lineRule="auto"/>
              <w:jc w:val="center"/>
              <w:rPr>
                <w:rFonts w:ascii="Times New Roman" w:eastAsia="Times New Roman" w:hAnsi="Times New Roman" w:cs="Times New Roman"/>
                <w:color w:val="000000"/>
                <w:sz w:val="24"/>
                <w:szCs w:val="24"/>
              </w:rPr>
            </w:pPr>
          </w:p>
        </w:tc>
      </w:tr>
    </w:tbl>
    <w:p w14:paraId="5269B124" w14:textId="4CBB6061" w:rsidR="00880F7D" w:rsidRPr="00F66276" w:rsidRDefault="005B4CA6">
      <w:pPr>
        <w:rPr>
          <w:rFonts w:ascii="Times New Roman" w:hAnsi="Times New Roman" w:cs="Times New Roman"/>
          <w:sz w:val="24"/>
          <w:szCs w:val="24"/>
        </w:rPr>
      </w:pPr>
      <w:r w:rsidRPr="00F66276">
        <w:rPr>
          <w:rFonts w:ascii="Times New Roman" w:hAnsi="Times New Roman" w:cs="Times New Roman"/>
          <w:sz w:val="24"/>
          <w:szCs w:val="24"/>
        </w:rPr>
        <w:t xml:space="preserve">When compared to 2021-2022, the number of projects has increased from 63 to 71.  Ten of these new on-farm projects are associated with soil health.  </w:t>
      </w:r>
      <w:r w:rsidR="00111808" w:rsidRPr="00F66276">
        <w:rPr>
          <w:rFonts w:ascii="Times New Roman" w:hAnsi="Times New Roman" w:cs="Times New Roman"/>
          <w:sz w:val="24"/>
          <w:szCs w:val="24"/>
        </w:rPr>
        <w:t xml:space="preserve">The soil heath projects will be ongoing efforts over the next several years.  </w:t>
      </w:r>
    </w:p>
    <w:p w14:paraId="2BB9AF1A" w14:textId="77777777" w:rsidR="005B4CA6" w:rsidRPr="00F66276" w:rsidRDefault="005B4CA6" w:rsidP="005B4CA6">
      <w:pPr>
        <w:rPr>
          <w:rFonts w:ascii="Times New Roman" w:hAnsi="Times New Roman" w:cs="Times New Roman"/>
          <w:b/>
          <w:bCs/>
          <w:sz w:val="24"/>
          <w:szCs w:val="24"/>
        </w:rPr>
      </w:pPr>
      <w:r w:rsidRPr="00F66276">
        <w:rPr>
          <w:rFonts w:ascii="Times New Roman" w:hAnsi="Times New Roman" w:cs="Times New Roman"/>
          <w:b/>
          <w:bCs/>
          <w:sz w:val="24"/>
          <w:szCs w:val="24"/>
        </w:rPr>
        <w:t>Table. Total list of the trail in 2022.  Yellow color highlighted are new farmers enrolled in 2022.</w:t>
      </w:r>
    </w:p>
    <w:p w14:paraId="64995953" w14:textId="77777777" w:rsidR="005B4CA6" w:rsidRPr="00F66276" w:rsidRDefault="005B4CA6" w:rsidP="005B4CA6">
      <w:pPr>
        <w:rPr>
          <w:rFonts w:ascii="Times New Roman" w:hAnsi="Times New Roman" w:cs="Times New Roman"/>
          <w:sz w:val="24"/>
          <w:szCs w:val="24"/>
        </w:rPr>
      </w:pPr>
      <w:r w:rsidRPr="00F66276">
        <w:rPr>
          <w:rFonts w:ascii="Times New Roman" w:hAnsi="Times New Roman" w:cs="Times New Roman"/>
          <w:noProof/>
          <w:sz w:val="24"/>
          <w:szCs w:val="24"/>
        </w:rPr>
        <w:lastRenderedPageBreak/>
        <w:drawing>
          <wp:inline distT="0" distB="0" distL="0" distR="0" wp14:anchorId="10C06B79" wp14:editId="40E7B63B">
            <wp:extent cx="4158762" cy="2219339"/>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1"/>
                    <a:stretch>
                      <a:fillRect/>
                    </a:stretch>
                  </pic:blipFill>
                  <pic:spPr>
                    <a:xfrm>
                      <a:off x="0" y="0"/>
                      <a:ext cx="4176159" cy="2228623"/>
                    </a:xfrm>
                    <a:prstGeom prst="rect">
                      <a:avLst/>
                    </a:prstGeom>
                  </pic:spPr>
                </pic:pic>
              </a:graphicData>
            </a:graphic>
          </wp:inline>
        </w:drawing>
      </w:r>
      <w:r w:rsidRPr="00F6627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446D4E5" wp14:editId="7C621866">
                <wp:simplePos x="0" y="0"/>
                <wp:positionH relativeFrom="column">
                  <wp:posOffset>4536392</wp:posOffset>
                </wp:positionH>
                <wp:positionV relativeFrom="paragraph">
                  <wp:posOffset>571793</wp:posOffset>
                </wp:positionV>
                <wp:extent cx="1885950" cy="931545"/>
                <wp:effectExtent l="0" t="0" r="19050" b="20955"/>
                <wp:wrapSquare wrapText="bothSides"/>
                <wp:docPr id="36" name="Text Box 36"/>
                <wp:cNvGraphicFramePr/>
                <a:graphic xmlns:a="http://schemas.openxmlformats.org/drawingml/2006/main">
                  <a:graphicData uri="http://schemas.microsoft.com/office/word/2010/wordprocessingShape">
                    <wps:wsp>
                      <wps:cNvSpPr txBox="1"/>
                      <wps:spPr>
                        <a:xfrm>
                          <a:off x="0" y="0"/>
                          <a:ext cx="1885950" cy="931545"/>
                        </a:xfrm>
                        <a:prstGeom prst="rect">
                          <a:avLst/>
                        </a:prstGeom>
                        <a:solidFill>
                          <a:srgbClr val="FFFF00"/>
                        </a:solidFill>
                        <a:ln w="6350">
                          <a:solidFill>
                            <a:prstClr val="black"/>
                          </a:solidFill>
                        </a:ln>
                      </wps:spPr>
                      <wps:txbx>
                        <w:txbxContent>
                          <w:p w14:paraId="610CEC16" w14:textId="6054F8B8" w:rsidR="005B4CA6" w:rsidRPr="0032061D" w:rsidRDefault="005B4CA6" w:rsidP="005B4CA6">
                            <w:pPr>
                              <w:rPr>
                                <w:b/>
                                <w:bCs/>
                              </w:rPr>
                            </w:pPr>
                            <w:r w:rsidRPr="0032061D">
                              <w:rPr>
                                <w:b/>
                                <w:bCs/>
                              </w:rPr>
                              <w:t xml:space="preserve">Total Farmers enrolled: </w:t>
                            </w:r>
                            <w:r>
                              <w:rPr>
                                <w:b/>
                                <w:bCs/>
                              </w:rPr>
                              <w:t>31</w:t>
                            </w:r>
                          </w:p>
                          <w:p w14:paraId="47C9FAB5" w14:textId="77777777" w:rsidR="005B4CA6" w:rsidRPr="0032061D" w:rsidRDefault="005B4CA6" w:rsidP="005B4CA6">
                            <w:pPr>
                              <w:rPr>
                                <w:b/>
                                <w:bCs/>
                              </w:rPr>
                            </w:pPr>
                            <w:r w:rsidRPr="0032061D">
                              <w:rPr>
                                <w:b/>
                                <w:bCs/>
                              </w:rPr>
                              <w:t xml:space="preserve">New farmers enrolled: </w:t>
                            </w:r>
                            <w:r>
                              <w:rPr>
                                <w:b/>
                                <w:bCs/>
                              </w:rPr>
                              <w:t>15</w:t>
                            </w:r>
                          </w:p>
                          <w:p w14:paraId="2AA3CF1E" w14:textId="77777777" w:rsidR="005B4CA6" w:rsidRDefault="005B4CA6" w:rsidP="005B4CA6">
                            <w:pPr>
                              <w:rPr>
                                <w:b/>
                                <w:bCs/>
                              </w:rPr>
                            </w:pPr>
                            <w:r w:rsidRPr="0032061D">
                              <w:rPr>
                                <w:b/>
                                <w:bCs/>
                              </w:rPr>
                              <w:t xml:space="preserve">Total counties involved: </w:t>
                            </w:r>
                            <w:r>
                              <w:rPr>
                                <w:b/>
                                <w:bCs/>
                              </w:rPr>
                              <w:t>17</w:t>
                            </w:r>
                          </w:p>
                          <w:p w14:paraId="694D71CF" w14:textId="77777777" w:rsidR="005B4CA6" w:rsidRPr="0032061D" w:rsidRDefault="005B4CA6" w:rsidP="005B4CA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6D4E5" id="_x0000_t202" coordsize="21600,21600" o:spt="202" path="m,l,21600r21600,l21600,xe">
                <v:stroke joinstyle="miter"/>
                <v:path gradientshapeok="t" o:connecttype="rect"/>
              </v:shapetype>
              <v:shape id="Text Box 36" o:spid="_x0000_s1026" type="#_x0000_t202" style="position:absolute;margin-left:357.2pt;margin-top:45pt;width:148.5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" fillcolor="yellow" strokeweight=".5pt">
                <v:textbox>
                  <w:txbxContent>
                    <w:p w14:paraId="610CEC16" w14:textId="6054F8B8" w:rsidR="005B4CA6" w:rsidRPr="0032061D" w:rsidRDefault="005B4CA6" w:rsidP="005B4CA6">
                      <w:pPr>
                        <w:rPr>
                          <w:b/>
                          <w:bCs/>
                        </w:rPr>
                      </w:pPr>
                      <w:r w:rsidRPr="0032061D">
                        <w:rPr>
                          <w:b/>
                          <w:bCs/>
                        </w:rPr>
                        <w:t xml:space="preserve">Total Farmers enrolled: </w:t>
                      </w:r>
                      <w:r>
                        <w:rPr>
                          <w:b/>
                          <w:bCs/>
                        </w:rPr>
                        <w:t>31</w:t>
                      </w:r>
                    </w:p>
                    <w:p w14:paraId="47C9FAB5" w14:textId="77777777" w:rsidR="005B4CA6" w:rsidRPr="0032061D" w:rsidRDefault="005B4CA6" w:rsidP="005B4CA6">
                      <w:pPr>
                        <w:rPr>
                          <w:b/>
                          <w:bCs/>
                        </w:rPr>
                      </w:pPr>
                      <w:r w:rsidRPr="0032061D">
                        <w:rPr>
                          <w:b/>
                          <w:bCs/>
                        </w:rPr>
                        <w:t xml:space="preserve">New farmers enrolled: </w:t>
                      </w:r>
                      <w:r>
                        <w:rPr>
                          <w:b/>
                          <w:bCs/>
                        </w:rPr>
                        <w:t>15</w:t>
                      </w:r>
                    </w:p>
                    <w:p w14:paraId="2AA3CF1E" w14:textId="77777777" w:rsidR="005B4CA6" w:rsidRDefault="005B4CA6" w:rsidP="005B4CA6">
                      <w:pPr>
                        <w:rPr>
                          <w:b/>
                          <w:bCs/>
                        </w:rPr>
                      </w:pPr>
                      <w:r w:rsidRPr="0032061D">
                        <w:rPr>
                          <w:b/>
                          <w:bCs/>
                        </w:rPr>
                        <w:t xml:space="preserve">Total counties involved: </w:t>
                      </w:r>
                      <w:r>
                        <w:rPr>
                          <w:b/>
                          <w:bCs/>
                        </w:rPr>
                        <w:t>17</w:t>
                      </w:r>
                    </w:p>
                    <w:p w14:paraId="694D71CF" w14:textId="77777777" w:rsidR="005B4CA6" w:rsidRPr="0032061D" w:rsidRDefault="005B4CA6" w:rsidP="005B4CA6">
                      <w:pPr>
                        <w:rPr>
                          <w:b/>
                          <w:bCs/>
                        </w:rPr>
                      </w:pPr>
                    </w:p>
                  </w:txbxContent>
                </v:textbox>
                <w10:wrap type="square"/>
              </v:shape>
            </w:pict>
          </mc:Fallback>
        </mc:AlternateContent>
      </w:r>
    </w:p>
    <w:p w14:paraId="6A04B159" w14:textId="77777777" w:rsidR="005B4CA6" w:rsidRPr="00F66276" w:rsidRDefault="005B4CA6" w:rsidP="005B4CA6">
      <w:pPr>
        <w:rPr>
          <w:rFonts w:ascii="Times New Roman" w:hAnsi="Times New Roman" w:cs="Times New Roman"/>
          <w:noProof/>
          <w:sz w:val="24"/>
          <w:szCs w:val="24"/>
        </w:rPr>
      </w:pPr>
      <w:r w:rsidRPr="00F66276">
        <w:rPr>
          <w:rFonts w:ascii="Times New Roman" w:hAnsi="Times New Roman" w:cs="Times New Roman"/>
          <w:noProof/>
          <w:sz w:val="24"/>
          <w:szCs w:val="24"/>
        </w:rPr>
        <w:t xml:space="preserve">      Figure 1. Various types of experinment conducted and their total numbers. </w:t>
      </w:r>
    </w:p>
    <w:p w14:paraId="51148842" w14:textId="77777777" w:rsidR="005B4CA6" w:rsidRPr="00F66276" w:rsidRDefault="005B4CA6" w:rsidP="005B4CA6">
      <w:pPr>
        <w:rPr>
          <w:rFonts w:ascii="Times New Roman" w:hAnsi="Times New Roman" w:cs="Times New Roman"/>
          <w:noProof/>
          <w:sz w:val="24"/>
          <w:szCs w:val="24"/>
        </w:rPr>
      </w:pPr>
      <w:r w:rsidRPr="00F66276">
        <w:rPr>
          <w:rFonts w:ascii="Times New Roman" w:hAnsi="Times New Roman" w:cs="Times New Roman"/>
          <w:noProof/>
          <w:sz w:val="24"/>
          <w:szCs w:val="24"/>
        </w:rPr>
        <w:drawing>
          <wp:inline distT="0" distB="0" distL="0" distR="0" wp14:anchorId="5A4EFEA2" wp14:editId="238B772D">
            <wp:extent cx="3894992" cy="251718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a:stretch>
                      <a:fillRect/>
                    </a:stretch>
                  </pic:blipFill>
                  <pic:spPr>
                    <a:xfrm>
                      <a:off x="0" y="0"/>
                      <a:ext cx="3901531" cy="2521406"/>
                    </a:xfrm>
                    <a:prstGeom prst="rect">
                      <a:avLst/>
                    </a:prstGeom>
                  </pic:spPr>
                </pic:pic>
              </a:graphicData>
            </a:graphic>
          </wp:inline>
        </w:drawing>
      </w:r>
    </w:p>
    <w:p w14:paraId="1BBC3F85" w14:textId="77777777" w:rsidR="005B4CA6" w:rsidRPr="00F66276" w:rsidRDefault="005B4CA6" w:rsidP="005B4CA6">
      <w:pPr>
        <w:rPr>
          <w:rFonts w:ascii="Times New Roman" w:hAnsi="Times New Roman" w:cs="Times New Roman"/>
          <w:noProof/>
          <w:sz w:val="24"/>
          <w:szCs w:val="24"/>
        </w:rPr>
      </w:pPr>
      <w:r w:rsidRPr="00F66276">
        <w:rPr>
          <w:rFonts w:ascii="Times New Roman" w:hAnsi="Times New Roman" w:cs="Times New Roman"/>
          <w:noProof/>
          <w:sz w:val="24"/>
          <w:szCs w:val="24"/>
        </w:rPr>
        <w:t xml:space="preserve">Figure 2. Distribution of different experinment at different counties of SD state. </w:t>
      </w:r>
    </w:p>
    <w:p w14:paraId="2E2ED64D" w14:textId="2EB27386" w:rsidR="00CC25DE" w:rsidRPr="00F66276" w:rsidRDefault="00CC25DE">
      <w:pPr>
        <w:rPr>
          <w:rFonts w:ascii="Times New Roman" w:hAnsi="Times New Roman" w:cs="Times New Roman"/>
          <w:b/>
          <w:bCs/>
          <w:color w:val="000000" w:themeColor="text1"/>
          <w:sz w:val="24"/>
          <w:szCs w:val="24"/>
        </w:rPr>
      </w:pPr>
      <w:r w:rsidRPr="00F66276">
        <w:rPr>
          <w:rFonts w:ascii="Times New Roman" w:hAnsi="Times New Roman" w:cs="Times New Roman"/>
          <w:b/>
          <w:bCs/>
          <w:color w:val="000000" w:themeColor="text1"/>
          <w:sz w:val="24"/>
          <w:szCs w:val="24"/>
        </w:rPr>
        <w:t>Objective 2:  Continue research designed to determine the importance of soil health in optimizing soybean yields (partially funded by NRCS and NREC</w:t>
      </w:r>
      <w:r w:rsidR="00111808" w:rsidRPr="00F66276">
        <w:rPr>
          <w:rFonts w:ascii="Times New Roman" w:hAnsi="Times New Roman" w:cs="Times New Roman"/>
          <w:b/>
          <w:bCs/>
          <w:color w:val="000000" w:themeColor="text1"/>
          <w:sz w:val="24"/>
          <w:szCs w:val="24"/>
        </w:rPr>
        <w:t>)</w:t>
      </w:r>
      <w:r w:rsidRPr="00F66276">
        <w:rPr>
          <w:rFonts w:ascii="Times New Roman" w:hAnsi="Times New Roman" w:cs="Times New Roman"/>
          <w:b/>
          <w:bCs/>
          <w:color w:val="000000" w:themeColor="text1"/>
          <w:sz w:val="24"/>
          <w:szCs w:val="24"/>
        </w:rPr>
        <w:t>.</w:t>
      </w:r>
    </w:p>
    <w:p w14:paraId="5927DC0C" w14:textId="0CFA6333" w:rsidR="00111808" w:rsidRPr="00F66276" w:rsidRDefault="00111808" w:rsidP="00111808">
      <w:pPr>
        <w:rPr>
          <w:rFonts w:ascii="Times New Roman" w:hAnsi="Times New Roman" w:cs="Times New Roman"/>
          <w:sz w:val="24"/>
          <w:szCs w:val="24"/>
        </w:rPr>
      </w:pPr>
      <w:r w:rsidRPr="00F66276">
        <w:rPr>
          <w:rFonts w:ascii="Times New Roman" w:hAnsi="Times New Roman" w:cs="Times New Roman"/>
          <w:sz w:val="24"/>
          <w:szCs w:val="24"/>
        </w:rPr>
        <w:t>Ten new on-farm studies on soil health were initiated.  These projects are designed to answer several important questions that include will the adoption of cover crops when combined with reductions in the tillage intensity and adoption of the 4R technologies simultaneous improve soil health, productivity, and profitability. Treatments are being applied in large strips across fields.</w:t>
      </w:r>
    </w:p>
    <w:p w14:paraId="3B2C0448" w14:textId="7A5FBAB9" w:rsidR="00B70A12" w:rsidRPr="00F66276" w:rsidRDefault="00B70A12" w:rsidP="005606E8">
      <w:pPr>
        <w:spacing w:line="240" w:lineRule="auto"/>
        <w:rPr>
          <w:rFonts w:ascii="Times New Roman" w:hAnsi="Times New Roman" w:cs="Times New Roman"/>
          <w:b/>
          <w:bCs/>
          <w:sz w:val="24"/>
          <w:szCs w:val="24"/>
        </w:rPr>
      </w:pPr>
      <w:r w:rsidRPr="00F66276">
        <w:rPr>
          <w:rFonts w:ascii="Times New Roman" w:hAnsi="Times New Roman" w:cs="Times New Roman"/>
          <w:b/>
          <w:bCs/>
          <w:sz w:val="24"/>
          <w:szCs w:val="24"/>
        </w:rPr>
        <w:t xml:space="preserve">Objective 2:  Develop PF algorithms that can be used by SD farmers to predict yields. </w:t>
      </w:r>
    </w:p>
    <w:p w14:paraId="458B4E42" w14:textId="7B177488" w:rsidR="003F380D" w:rsidRPr="00F66276" w:rsidRDefault="003F380D" w:rsidP="005606E8">
      <w:pPr>
        <w:spacing w:line="240" w:lineRule="auto"/>
        <w:rPr>
          <w:rFonts w:ascii="Times New Roman" w:hAnsi="Times New Roman" w:cs="Times New Roman"/>
          <w:sz w:val="24"/>
          <w:szCs w:val="24"/>
        </w:rPr>
      </w:pPr>
      <w:r w:rsidRPr="00F66276">
        <w:rPr>
          <w:rFonts w:ascii="Times New Roman" w:hAnsi="Times New Roman" w:cs="Times New Roman"/>
          <w:sz w:val="24"/>
          <w:szCs w:val="24"/>
        </w:rPr>
        <w:t xml:space="preserve">We are developing an in-season algorithm that can be used to predict soybean yields prior to harvest.  In this work we are testing different machine learning algorithms.  A summary of this work is below. </w:t>
      </w:r>
    </w:p>
    <w:p w14:paraId="0588AFF6" w14:textId="77777777" w:rsidR="00B70A12" w:rsidRPr="00F66276" w:rsidRDefault="00B70A12" w:rsidP="00B70A12">
      <w:pPr>
        <w:spacing w:line="240" w:lineRule="auto"/>
        <w:rPr>
          <w:rFonts w:ascii="Times New Roman" w:hAnsi="Times New Roman" w:cs="Times New Roman"/>
          <w:sz w:val="24"/>
          <w:szCs w:val="24"/>
        </w:rPr>
      </w:pPr>
      <w:r w:rsidRPr="00F66276">
        <w:rPr>
          <w:rFonts w:ascii="Times New Roman" w:hAnsi="Times New Roman" w:cs="Times New Roman"/>
          <w:sz w:val="24"/>
          <w:szCs w:val="24"/>
        </w:rPr>
        <w:t xml:space="preserve">In modern precision agriculture, preharvest yield prediction plays a critical role in various decision-making process such grain policy making, crop marketing, price forecasting, insurance, </w:t>
      </w:r>
      <w:r w:rsidRPr="00F66276">
        <w:rPr>
          <w:rFonts w:ascii="Times New Roman" w:hAnsi="Times New Roman" w:cs="Times New Roman"/>
          <w:sz w:val="24"/>
          <w:szCs w:val="24"/>
        </w:rPr>
        <w:lastRenderedPageBreak/>
        <w:t>and harvest plan. This paper presents deep neural network (DNN) as deep learning model and various machine learning based models such as random forest (RF), support vector machine (SVM), LASSO and ADABOOST in combination with high resolution satellite imagery to predict soybean yield in field scale level. Six high resolution satellite images (3.12 x 3.12m) at various growth stage of the soybean plants were used in 2019 and 2021 at three different locations of South Dakota. Ten different vegetative index (VI) were calculated from each derived images and yield data using yield monitoring system were used to predict soybean yield. Coefficient of determination (R2) and root mean squared error (RMSE) were utilized to evaluate the performance of models. Out of all tested models, DNN found to outperform to predict soybean yield across all locations and years. The reason behind its best accuracy was its multiple stacked nonlinear layers which resulted DNN as one of the most powerful nonlinear models. In our analysis we had 5 hidden layers and 50 neurons in each layer. Additionally, it applied cutting-edge deep learning methods like batch normalization and drop out, which improved overall prediction accuracy in comparison to other models. Moreover, accuracy of such model can be improved more by incorporating various environmental variables such as temperature, rainfall, soil type, elevation, and crop management in the models.</w:t>
      </w:r>
    </w:p>
    <w:p w14:paraId="6629A0C6" w14:textId="0B745E34" w:rsidR="00B70A12" w:rsidRPr="00F66276" w:rsidRDefault="00B70A12" w:rsidP="005606E8">
      <w:pPr>
        <w:spacing w:line="240" w:lineRule="auto"/>
        <w:rPr>
          <w:rFonts w:ascii="Times New Roman" w:hAnsi="Times New Roman" w:cs="Times New Roman"/>
          <w:b/>
          <w:bCs/>
          <w:sz w:val="24"/>
          <w:szCs w:val="24"/>
        </w:rPr>
      </w:pPr>
      <w:r w:rsidRPr="00F66276">
        <w:rPr>
          <w:rFonts w:ascii="Times New Roman" w:hAnsi="Times New Roman" w:cs="Times New Roman"/>
          <w:b/>
          <w:bCs/>
          <w:sz w:val="24"/>
          <w:szCs w:val="24"/>
        </w:rPr>
        <w:t>Objective 2:  importance of cover crops</w:t>
      </w:r>
    </w:p>
    <w:p w14:paraId="0A4E99BB" w14:textId="7C8A9F94" w:rsidR="00B70A12" w:rsidRPr="00F66276" w:rsidRDefault="00B70A12" w:rsidP="005606E8">
      <w:pPr>
        <w:spacing w:line="240" w:lineRule="auto"/>
        <w:rPr>
          <w:rFonts w:ascii="Times New Roman" w:hAnsi="Times New Roman" w:cs="Times New Roman"/>
          <w:sz w:val="24"/>
          <w:szCs w:val="24"/>
        </w:rPr>
      </w:pPr>
      <w:r w:rsidRPr="00F66276">
        <w:rPr>
          <w:rFonts w:ascii="Times New Roman" w:hAnsi="Times New Roman" w:cs="Times New Roman"/>
          <w:sz w:val="24"/>
          <w:szCs w:val="24"/>
        </w:rPr>
        <w:t xml:space="preserve">We conducted a detailed review article on the potential for cover crops to improve soil health.  The abstract is below. </w:t>
      </w:r>
    </w:p>
    <w:p w14:paraId="549316E0" w14:textId="0B1FE54B" w:rsidR="00B70A12" w:rsidRPr="00B70A12" w:rsidRDefault="00B70A12" w:rsidP="00B70A12">
      <w:pPr>
        <w:spacing w:after="0" w:line="240" w:lineRule="auto"/>
        <w:rPr>
          <w:rFonts w:ascii="Times New Roman" w:hAnsi="Times New Roman" w:cs="Times New Roman"/>
          <w:sz w:val="24"/>
          <w:szCs w:val="24"/>
        </w:rPr>
      </w:pPr>
      <w:bookmarkStart w:id="0" w:name="_Hlk117655792"/>
      <w:r w:rsidRPr="00F66276">
        <w:rPr>
          <w:rFonts w:ascii="Times New Roman" w:hAnsi="Times New Roman" w:cs="Times New Roman"/>
          <w:sz w:val="24"/>
          <w:szCs w:val="24"/>
        </w:rPr>
        <w:tab/>
        <w:t>By influencing soil organic carbon (SOC), cover crops play a key role in shaping soil health and hence, the long-term sustainability of our crop production systems. However, the magnitude by which cover crops impacts SOC depends on multiple factors, including soil, climate, management, cover crop growth, and years under management. To elucidate how these multiple factors influence the relative impact of cover crops on SOC, we conducted a global meta-analysis by searching published articles, which assessed changes in SOC with and without cover crops within corn (</w:t>
      </w:r>
      <w:proofErr w:type="spellStart"/>
      <w:r w:rsidRPr="00F66276">
        <w:rPr>
          <w:rFonts w:ascii="Times New Roman" w:hAnsi="Times New Roman" w:cs="Times New Roman"/>
          <w:i/>
          <w:iCs/>
          <w:sz w:val="24"/>
          <w:szCs w:val="24"/>
        </w:rPr>
        <w:t>Zea</w:t>
      </w:r>
      <w:proofErr w:type="spellEnd"/>
      <w:r w:rsidRPr="00F66276">
        <w:rPr>
          <w:rFonts w:ascii="Times New Roman" w:hAnsi="Times New Roman" w:cs="Times New Roman"/>
          <w:i/>
          <w:iCs/>
          <w:sz w:val="24"/>
          <w:szCs w:val="24"/>
        </w:rPr>
        <w:t xml:space="preserve"> mays</w:t>
      </w:r>
      <w:r w:rsidRPr="00F66276">
        <w:rPr>
          <w:rFonts w:ascii="Times New Roman" w:hAnsi="Times New Roman" w:cs="Times New Roman"/>
          <w:sz w:val="24"/>
          <w:szCs w:val="24"/>
        </w:rPr>
        <w:t xml:space="preserve"> L.) production systems. Information on climatic conditions, soil characteristics, management, and cover crop performance were extracted, resulting in 198 paired comparisons from 61 peer-reviewed studies. Overall, cover crops grown in corn rotations increased SOC </w:t>
      </w:r>
      <w:proofErr w:type="gramStart"/>
      <w:r w:rsidRPr="00F66276">
        <w:rPr>
          <w:rFonts w:ascii="Times New Roman" w:hAnsi="Times New Roman" w:cs="Times New Roman"/>
          <w:sz w:val="24"/>
          <w:szCs w:val="24"/>
        </w:rPr>
        <w:t>from  4.9</w:t>
      </w:r>
      <w:proofErr w:type="gramEnd"/>
      <w:r w:rsidRPr="00F66276">
        <w:rPr>
          <w:rFonts w:ascii="Times New Roman" w:hAnsi="Times New Roman" w:cs="Times New Roman"/>
          <w:sz w:val="24"/>
          <w:szCs w:val="24"/>
        </w:rPr>
        <w:t xml:space="preserve"> to 9.6%(95% CI). The SOC increase was attributed to CO</w:t>
      </w:r>
      <w:r w:rsidRPr="00F66276">
        <w:rPr>
          <w:rFonts w:ascii="Times New Roman" w:hAnsi="Times New Roman" w:cs="Times New Roman"/>
          <w:sz w:val="24"/>
          <w:szCs w:val="24"/>
          <w:vertAlign w:val="subscript"/>
        </w:rPr>
        <w:t>2</w:t>
      </w:r>
      <w:r w:rsidRPr="00F66276">
        <w:rPr>
          <w:rFonts w:ascii="Times New Roman" w:hAnsi="Times New Roman" w:cs="Times New Roman"/>
          <w:sz w:val="24"/>
          <w:szCs w:val="24"/>
        </w:rPr>
        <w:t xml:space="preserve"> fixation by the cover crop being greater than the amount of SOC lost through respiration. Furthermore, %</w:t>
      </w:r>
      <w:r w:rsidRPr="00B70A12">
        <w:rPr>
          <w:rFonts w:ascii="Times New Roman" w:hAnsi="Times New Roman" w:cs="Times New Roman"/>
          <w:sz w:val="24"/>
          <w:szCs w:val="24"/>
        </w:rPr>
        <w:t xml:space="preserve"> SOC improvements under cover crops are more evident in soils with continuous corn systems, as well as in tropical and temperate climatic zones. </w:t>
      </w:r>
      <w:bookmarkStart w:id="1" w:name="_Hlk109194704"/>
      <w:r w:rsidRPr="00B70A12">
        <w:rPr>
          <w:rFonts w:ascii="Times New Roman" w:hAnsi="Times New Roman" w:cs="Times New Roman"/>
          <w:sz w:val="24"/>
          <w:szCs w:val="24"/>
        </w:rPr>
        <w:t>Our results suggest that current cover crop-based corn production systems are sequestering 5.5 million Mg of SOC-C year</w:t>
      </w:r>
      <w:r w:rsidRPr="00B70A12">
        <w:rPr>
          <w:rFonts w:ascii="Times New Roman" w:hAnsi="Times New Roman" w:cs="Times New Roman"/>
          <w:sz w:val="24"/>
          <w:szCs w:val="24"/>
          <w:vertAlign w:val="superscript"/>
        </w:rPr>
        <w:t>-1</w:t>
      </w:r>
      <w:r w:rsidRPr="00B70A12">
        <w:rPr>
          <w:rFonts w:ascii="Times New Roman" w:hAnsi="Times New Roman" w:cs="Times New Roman"/>
          <w:sz w:val="24"/>
          <w:szCs w:val="24"/>
        </w:rPr>
        <w:t xml:space="preserve"> in the United States and has the potential to sequester 175 million Mg SOC year</w:t>
      </w:r>
      <w:r w:rsidRPr="00B70A12">
        <w:rPr>
          <w:rFonts w:ascii="Times New Roman" w:hAnsi="Times New Roman" w:cs="Times New Roman"/>
          <w:sz w:val="24"/>
          <w:szCs w:val="24"/>
          <w:vertAlign w:val="superscript"/>
        </w:rPr>
        <w:t>-1</w:t>
      </w:r>
      <w:r w:rsidRPr="00B70A12">
        <w:rPr>
          <w:rFonts w:ascii="Times New Roman" w:hAnsi="Times New Roman" w:cs="Times New Roman"/>
          <w:sz w:val="24"/>
          <w:szCs w:val="24"/>
        </w:rPr>
        <w:t xml:space="preserve"> globally</w:t>
      </w:r>
      <w:bookmarkEnd w:id="1"/>
      <w:r w:rsidRPr="00B70A12">
        <w:rPr>
          <w:rFonts w:ascii="Times New Roman" w:hAnsi="Times New Roman" w:cs="Times New Roman"/>
          <w:sz w:val="24"/>
          <w:szCs w:val="24"/>
        </w:rPr>
        <w:t>. These findings can be used to improve carbon footprint calculations and develop science-based policy recommendations. Taken altogether, cover crops are a gold-standard practice to sequester atmospheric C and hence, make corn production systems more resilient to changing climates.</w:t>
      </w:r>
      <w:bookmarkEnd w:id="0"/>
      <w:r w:rsidRPr="00B70A12">
        <w:rPr>
          <w:rFonts w:ascii="Times New Roman" w:hAnsi="Times New Roman" w:cs="Times New Roman"/>
          <w:sz w:val="24"/>
          <w:szCs w:val="24"/>
        </w:rPr>
        <w:t xml:space="preserve"> </w:t>
      </w:r>
    </w:p>
    <w:p w14:paraId="3DB626DC" w14:textId="77777777" w:rsidR="00B70A12" w:rsidRDefault="00B70A12" w:rsidP="005606E8">
      <w:pPr>
        <w:spacing w:line="240" w:lineRule="auto"/>
        <w:rPr>
          <w:rFonts w:ascii="Times New Roman" w:hAnsi="Times New Roman" w:cs="Times New Roman"/>
          <w:b/>
          <w:bCs/>
          <w:sz w:val="24"/>
        </w:rPr>
      </w:pPr>
    </w:p>
    <w:p w14:paraId="3034C9AC" w14:textId="77777777" w:rsidR="007F6DC5" w:rsidRDefault="007F6DC5">
      <w:pPr>
        <w:rPr>
          <w:rFonts w:ascii="Times New Roman" w:hAnsi="Times New Roman" w:cs="Times New Roman"/>
          <w:b/>
          <w:bCs/>
          <w:sz w:val="24"/>
        </w:rPr>
      </w:pPr>
      <w:r>
        <w:rPr>
          <w:rFonts w:ascii="Times New Roman" w:hAnsi="Times New Roman" w:cs="Times New Roman"/>
          <w:b/>
          <w:bCs/>
          <w:sz w:val="24"/>
        </w:rPr>
        <w:br w:type="page"/>
      </w:r>
    </w:p>
    <w:p w14:paraId="6E5BBB7C" w14:textId="26734BEF" w:rsidR="00E77F36" w:rsidRDefault="00E77F36" w:rsidP="005606E8">
      <w:pPr>
        <w:spacing w:line="240" w:lineRule="auto"/>
        <w:rPr>
          <w:rFonts w:ascii="Times New Roman" w:hAnsi="Times New Roman" w:cs="Times New Roman"/>
          <w:b/>
          <w:bCs/>
          <w:sz w:val="24"/>
        </w:rPr>
      </w:pPr>
      <w:r>
        <w:rPr>
          <w:rFonts w:ascii="Times New Roman" w:hAnsi="Times New Roman" w:cs="Times New Roman"/>
          <w:b/>
          <w:bCs/>
          <w:sz w:val="24"/>
        </w:rPr>
        <w:lastRenderedPageBreak/>
        <w:t>Objective 3:  Distribute information to farmers</w:t>
      </w:r>
    </w:p>
    <w:p w14:paraId="36AD403B" w14:textId="01EBDB99" w:rsidR="00B42264" w:rsidRDefault="00B70A12" w:rsidP="00B70A12">
      <w:pPr>
        <w:spacing w:line="240" w:lineRule="auto"/>
        <w:rPr>
          <w:rFonts w:ascii="Times New Roman" w:hAnsi="Times New Roman" w:cs="Times New Roman"/>
          <w:sz w:val="24"/>
        </w:rPr>
      </w:pPr>
      <w:r>
        <w:rPr>
          <w:rFonts w:ascii="Times New Roman" w:hAnsi="Times New Roman" w:cs="Times New Roman"/>
          <w:b/>
          <w:bCs/>
          <w:sz w:val="24"/>
        </w:rPr>
        <w:t xml:space="preserve">Planning activities for Soy100 2023 meeting.  </w:t>
      </w:r>
      <w:r w:rsidR="00E77F36">
        <w:rPr>
          <w:rFonts w:ascii="Times New Roman" w:hAnsi="Times New Roman" w:cs="Times New Roman"/>
          <w:b/>
          <w:bCs/>
          <w:sz w:val="24"/>
        </w:rPr>
        <w:tab/>
      </w:r>
    </w:p>
    <w:p w14:paraId="6EF29C69" w14:textId="35749C0D" w:rsidR="007F6DC5" w:rsidRDefault="007F6DC5" w:rsidP="007F6DC5">
      <w:pPr>
        <w:pStyle w:val="TimesForever"/>
      </w:pPr>
      <w:r>
        <w:tab/>
        <w:t xml:space="preserve">Planning for Soy 100 is underway. The planning committee consists of Adam Kask, Maria Kessler, Maggie </w:t>
      </w:r>
      <w:proofErr w:type="spellStart"/>
      <w:r>
        <w:t>VanderLaan</w:t>
      </w:r>
      <w:proofErr w:type="spellEnd"/>
      <w:r>
        <w:t>, David Iverson, Kyle Gustafson, Anthony Bly, Connie Strunk, David Clay, and Shaina Westhoff. The date for Soy 100 is set for March 16</w:t>
      </w:r>
      <w:r w:rsidRPr="004416B5">
        <w:rPr>
          <w:vertAlign w:val="superscript"/>
        </w:rPr>
        <w:t>th</w:t>
      </w:r>
      <w:r>
        <w:t xml:space="preserve">, 2023, and will be held at McCrory Gardens in Brookings, SD. Sodexo will cater the event. Based on last year’s interest, anticipated participation is between 150 and 200 attendees. Mr. </w:t>
      </w:r>
      <w:proofErr w:type="spellStart"/>
      <w:r>
        <w:t>Tregg</w:t>
      </w:r>
      <w:proofErr w:type="spellEnd"/>
      <w:r>
        <w:t xml:space="preserve"> Cronin will be the keynote speaker on Marketing and Economics. Additional morning talks will encompass soybean production and anticipated climate trends. The afternoon will provide three breakout sessions for attendees that include Marketing and Economics, Soybean Diseases, and Soybean Nutrient Management.</w:t>
      </w:r>
    </w:p>
    <w:p w14:paraId="4CB101C5" w14:textId="0DB9DAAE" w:rsidR="00B70A12" w:rsidRDefault="00234008" w:rsidP="005606E8">
      <w:pPr>
        <w:spacing w:line="240" w:lineRule="auto"/>
        <w:rPr>
          <w:rFonts w:ascii="Times New Roman" w:hAnsi="Times New Roman" w:cs="Times New Roman"/>
          <w:b/>
          <w:bCs/>
          <w:sz w:val="24"/>
        </w:rPr>
      </w:pPr>
      <w:r w:rsidRPr="00234008">
        <w:rPr>
          <w:rFonts w:ascii="Times New Roman" w:hAnsi="Times New Roman" w:cs="Times New Roman"/>
          <w:b/>
          <w:bCs/>
          <w:sz w:val="24"/>
        </w:rPr>
        <w:drawing>
          <wp:inline distT="0" distB="0" distL="0" distR="0" wp14:anchorId="2E0710AA" wp14:editId="14895FF3">
            <wp:extent cx="4216634" cy="5709684"/>
            <wp:effectExtent l="0" t="0" r="0" b="571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3"/>
                    <a:stretch>
                      <a:fillRect/>
                    </a:stretch>
                  </pic:blipFill>
                  <pic:spPr>
                    <a:xfrm>
                      <a:off x="0" y="0"/>
                      <a:ext cx="4219493" cy="5713555"/>
                    </a:xfrm>
                    <a:prstGeom prst="rect">
                      <a:avLst/>
                    </a:prstGeom>
                  </pic:spPr>
                </pic:pic>
              </a:graphicData>
            </a:graphic>
          </wp:inline>
        </w:drawing>
      </w:r>
    </w:p>
    <w:p w14:paraId="351C7D74" w14:textId="77777777" w:rsidR="00234008" w:rsidRDefault="00234008">
      <w:pPr>
        <w:rPr>
          <w:rFonts w:ascii="Times New Roman" w:hAnsi="Times New Roman" w:cs="Times New Roman"/>
          <w:b/>
          <w:bCs/>
          <w:sz w:val="24"/>
        </w:rPr>
      </w:pPr>
      <w:r>
        <w:rPr>
          <w:rFonts w:ascii="Times New Roman" w:hAnsi="Times New Roman" w:cs="Times New Roman"/>
          <w:b/>
          <w:bCs/>
          <w:sz w:val="24"/>
        </w:rPr>
        <w:br w:type="page"/>
      </w:r>
    </w:p>
    <w:p w14:paraId="29B0AA48" w14:textId="7532B37B" w:rsidR="00FC28B1" w:rsidRPr="00B42264" w:rsidRDefault="00B42264" w:rsidP="005606E8">
      <w:pPr>
        <w:spacing w:line="240" w:lineRule="auto"/>
        <w:rPr>
          <w:rFonts w:ascii="Times New Roman" w:hAnsi="Times New Roman" w:cs="Times New Roman"/>
          <w:b/>
          <w:bCs/>
          <w:sz w:val="24"/>
        </w:rPr>
      </w:pPr>
      <w:r w:rsidRPr="00B42264">
        <w:rPr>
          <w:rFonts w:ascii="Times New Roman" w:hAnsi="Times New Roman" w:cs="Times New Roman"/>
          <w:b/>
          <w:bCs/>
          <w:sz w:val="24"/>
        </w:rPr>
        <w:lastRenderedPageBreak/>
        <w:t>P</w:t>
      </w:r>
      <w:r w:rsidR="00FC28B1" w:rsidRPr="00B42264">
        <w:rPr>
          <w:rFonts w:ascii="Times New Roman" w:hAnsi="Times New Roman" w:cs="Times New Roman"/>
          <w:b/>
          <w:bCs/>
          <w:sz w:val="24"/>
        </w:rPr>
        <w:t>resentations</w:t>
      </w:r>
    </w:p>
    <w:p w14:paraId="3144A9AD" w14:textId="77777777" w:rsidR="00F66276" w:rsidRPr="00F66276" w:rsidRDefault="00F66276" w:rsidP="00F66276">
      <w:pPr>
        <w:pStyle w:val="NoSpacing"/>
        <w:numPr>
          <w:ilvl w:val="0"/>
          <w:numId w:val="3"/>
        </w:numPr>
        <w:rPr>
          <w:rFonts w:ascii="Times New Roman" w:hAnsi="Times New Roman"/>
          <w:bCs/>
          <w:sz w:val="24"/>
          <w:szCs w:val="24"/>
        </w:rPr>
      </w:pPr>
      <w:r w:rsidRPr="00F66276">
        <w:rPr>
          <w:rFonts w:ascii="Times New Roman" w:hAnsi="Times New Roman"/>
          <w:bCs/>
          <w:sz w:val="24"/>
          <w:szCs w:val="24"/>
        </w:rPr>
        <w:t>Clay, D.E. 2022, Carbon neutrality, Kick off for endowed chair lectures at SDSU, September30, 2022.  Brookings, SD attendance 30</w:t>
      </w:r>
    </w:p>
    <w:p w14:paraId="294A271A" w14:textId="77777777" w:rsidR="00F66276" w:rsidRPr="00F66276" w:rsidRDefault="00F66276" w:rsidP="00F66276">
      <w:pPr>
        <w:pStyle w:val="NoSpacing"/>
        <w:numPr>
          <w:ilvl w:val="0"/>
          <w:numId w:val="3"/>
        </w:numPr>
        <w:rPr>
          <w:rFonts w:ascii="Times New Roman" w:hAnsi="Times New Roman"/>
          <w:bCs/>
          <w:sz w:val="24"/>
          <w:szCs w:val="24"/>
        </w:rPr>
      </w:pPr>
      <w:r w:rsidRPr="00F66276">
        <w:rPr>
          <w:rFonts w:ascii="Times New Roman" w:hAnsi="Times New Roman"/>
          <w:bCs/>
          <w:sz w:val="24"/>
          <w:szCs w:val="24"/>
        </w:rPr>
        <w:t xml:space="preserve">Clay, D.E.  2022.  Kick off meeting for RCPP, Madison SD, September 13, 2022. Attendance 120. </w:t>
      </w:r>
    </w:p>
    <w:p w14:paraId="4F587CD3" w14:textId="100EF7EE" w:rsidR="0013198A" w:rsidRPr="00F66276" w:rsidRDefault="00F66276" w:rsidP="00F66276">
      <w:pPr>
        <w:pStyle w:val="NoSpacing"/>
        <w:numPr>
          <w:ilvl w:val="0"/>
          <w:numId w:val="3"/>
        </w:numPr>
        <w:rPr>
          <w:rFonts w:ascii="Times New Roman" w:hAnsi="Times New Roman"/>
          <w:bCs/>
          <w:sz w:val="24"/>
          <w:szCs w:val="24"/>
        </w:rPr>
      </w:pPr>
      <w:r w:rsidRPr="00F66276">
        <w:rPr>
          <w:rFonts w:ascii="Times New Roman" w:hAnsi="Times New Roman"/>
          <w:bCs/>
          <w:sz w:val="24"/>
          <w:szCs w:val="24"/>
        </w:rPr>
        <w:t xml:space="preserve">Clay, D.E. 2022.  Everything counts, farm-to-biofuel carbon market opportunities.  American coalition of Ethanol.  Omaha, NE, August 23, 2022.  </w:t>
      </w:r>
    </w:p>
    <w:p w14:paraId="6E8C88FD" w14:textId="77777777" w:rsidR="00F66276" w:rsidRPr="00F66276" w:rsidRDefault="00F66276" w:rsidP="00F66276">
      <w:pPr>
        <w:pStyle w:val="ListParagraph"/>
        <w:numPr>
          <w:ilvl w:val="0"/>
          <w:numId w:val="3"/>
        </w:numPr>
        <w:spacing w:line="259" w:lineRule="auto"/>
        <w:rPr>
          <w:rFonts w:ascii="Times New Roman" w:hAnsi="Times New Roman" w:cs="Times New Roman"/>
          <w:color w:val="000000"/>
          <w:sz w:val="24"/>
          <w:szCs w:val="24"/>
          <w:shd w:val="clear" w:color="auto" w:fill="FFFFFF"/>
        </w:rPr>
      </w:pPr>
      <w:r w:rsidRPr="00F66276">
        <w:rPr>
          <w:rFonts w:ascii="Times New Roman" w:hAnsi="Times New Roman" w:cs="Times New Roman"/>
          <w:color w:val="000000"/>
          <w:sz w:val="24"/>
          <w:szCs w:val="24"/>
          <w:shd w:val="clear" w:color="auto" w:fill="FFFFFF"/>
        </w:rPr>
        <w:t xml:space="preserve">Brugler, S., and Clay. D.E. 2022.  The influence of nitrogen stabilizers in no-till corn production on nitrogen losses to the atmosphere.  </w:t>
      </w:r>
      <w:bookmarkStart w:id="2" w:name="_Hlk112218202"/>
      <w:r w:rsidRPr="00F66276">
        <w:rPr>
          <w:rFonts w:ascii="Times New Roman" w:hAnsi="Times New Roman" w:cs="Times New Roman"/>
          <w:color w:val="000000"/>
          <w:sz w:val="24"/>
          <w:szCs w:val="24"/>
          <w:shd w:val="clear" w:color="auto" w:fill="FFFFFF"/>
        </w:rPr>
        <w:t>NUE meeting, Lincoln NE, August 1-3, 2022</w:t>
      </w:r>
    </w:p>
    <w:bookmarkEnd w:id="2"/>
    <w:p w14:paraId="20704EAB" w14:textId="77777777" w:rsidR="00F66276" w:rsidRPr="00F66276" w:rsidRDefault="00F66276" w:rsidP="00F66276">
      <w:pPr>
        <w:pStyle w:val="ListParagraph"/>
        <w:numPr>
          <w:ilvl w:val="0"/>
          <w:numId w:val="3"/>
        </w:numPr>
        <w:spacing w:line="259" w:lineRule="auto"/>
        <w:rPr>
          <w:rFonts w:ascii="Times New Roman" w:hAnsi="Times New Roman" w:cs="Times New Roman"/>
          <w:color w:val="000000"/>
          <w:sz w:val="24"/>
          <w:szCs w:val="24"/>
          <w:shd w:val="clear" w:color="auto" w:fill="FFFFFF"/>
        </w:rPr>
      </w:pPr>
      <w:r w:rsidRPr="00F66276">
        <w:rPr>
          <w:rFonts w:ascii="Times New Roman" w:hAnsi="Times New Roman" w:cs="Times New Roman"/>
          <w:color w:val="000000"/>
          <w:sz w:val="24"/>
          <w:szCs w:val="24"/>
          <w:shd w:val="clear" w:color="auto" w:fill="FFFFFF"/>
        </w:rPr>
        <w:t>Bhattarai, D., Clay, S.A., Clark, J.D., Clay D.E.  2022.  Prediction of no-till corn N requirement that considers soil health.  NUE meeting, Lincoln NE, August 1-3, 2022</w:t>
      </w:r>
    </w:p>
    <w:p w14:paraId="22B49B3A" w14:textId="77777777" w:rsidR="00F66276" w:rsidRDefault="00F66276" w:rsidP="005606E8">
      <w:pPr>
        <w:spacing w:line="240" w:lineRule="auto"/>
        <w:rPr>
          <w:rFonts w:ascii="Times New Roman" w:hAnsi="Times New Roman" w:cs="Times New Roman"/>
          <w:b/>
          <w:bCs/>
          <w:sz w:val="24"/>
        </w:rPr>
      </w:pPr>
    </w:p>
    <w:p w14:paraId="1D72EA79" w14:textId="51FA08C2" w:rsidR="006B7B9A" w:rsidRDefault="00E77F36" w:rsidP="005606E8">
      <w:pPr>
        <w:spacing w:line="240" w:lineRule="auto"/>
        <w:rPr>
          <w:rFonts w:ascii="Times New Roman" w:hAnsi="Times New Roman" w:cs="Times New Roman"/>
          <w:b/>
          <w:bCs/>
          <w:sz w:val="24"/>
        </w:rPr>
      </w:pPr>
      <w:r>
        <w:rPr>
          <w:rFonts w:ascii="Times New Roman" w:hAnsi="Times New Roman" w:cs="Times New Roman"/>
          <w:b/>
          <w:bCs/>
          <w:sz w:val="24"/>
        </w:rPr>
        <w:t xml:space="preserve">Objective 4.  </w:t>
      </w:r>
      <w:r w:rsidR="00F66276">
        <w:rPr>
          <w:rFonts w:ascii="Times New Roman" w:hAnsi="Times New Roman" w:cs="Times New Roman"/>
          <w:b/>
          <w:bCs/>
          <w:sz w:val="24"/>
        </w:rPr>
        <w:t xml:space="preserve">Students enrolled in advanced classes are using on-farm studies in undergraduate research projects.  </w:t>
      </w:r>
    </w:p>
    <w:p w14:paraId="18B06F15" w14:textId="0F8BE500" w:rsidR="00BB614A" w:rsidRPr="00EC54D2" w:rsidRDefault="00234008" w:rsidP="005606E8">
      <w:pPr>
        <w:spacing w:line="240" w:lineRule="auto"/>
        <w:rPr>
          <w:rFonts w:ascii="Times New Roman" w:hAnsi="Times New Roman" w:cs="Times New Roman"/>
          <w:sz w:val="24"/>
        </w:rPr>
      </w:pPr>
      <w:r>
        <w:rPr>
          <w:rFonts w:ascii="Times New Roman" w:hAnsi="Times New Roman" w:cs="Times New Roman"/>
          <w:sz w:val="24"/>
        </w:rPr>
        <w:t>Addition information will be made available as these studies are completed.</w:t>
      </w:r>
    </w:p>
    <w:sectPr w:rsidR="00BB614A" w:rsidRPr="00EC54D2" w:rsidSect="003C5818">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F226" w14:textId="77777777" w:rsidR="00B47688" w:rsidRDefault="00B47688" w:rsidP="0054585F">
      <w:pPr>
        <w:spacing w:after="0" w:line="240" w:lineRule="auto"/>
      </w:pPr>
      <w:r>
        <w:separator/>
      </w:r>
    </w:p>
  </w:endnote>
  <w:endnote w:type="continuationSeparator" w:id="0">
    <w:p w14:paraId="141330CD" w14:textId="77777777" w:rsidR="00B47688" w:rsidRDefault="00B47688" w:rsidP="0054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7585" w14:textId="77777777" w:rsidR="00B47688" w:rsidRDefault="00B47688" w:rsidP="0054585F">
      <w:pPr>
        <w:spacing w:after="0" w:line="240" w:lineRule="auto"/>
      </w:pPr>
      <w:r>
        <w:separator/>
      </w:r>
    </w:p>
  </w:footnote>
  <w:footnote w:type="continuationSeparator" w:id="0">
    <w:p w14:paraId="2A8333DF" w14:textId="77777777" w:rsidR="00B47688" w:rsidRDefault="00B47688" w:rsidP="00545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25pt;height:11.25pt" o:bullet="t">
        <v:imagedata r:id="rId1" o:title="mso9B45"/>
      </v:shape>
    </w:pict>
  </w:numPicBullet>
  <w:abstractNum w:abstractNumId="0" w15:restartNumberingAfterBreak="0">
    <w:nsid w:val="115353F2"/>
    <w:multiLevelType w:val="hybridMultilevel"/>
    <w:tmpl w:val="883CF5E4"/>
    <w:lvl w:ilvl="0" w:tplc="0E0A0D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1634E9"/>
    <w:multiLevelType w:val="hybridMultilevel"/>
    <w:tmpl w:val="F3C08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61A0C"/>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4A6209E"/>
    <w:multiLevelType w:val="hybridMultilevel"/>
    <w:tmpl w:val="7024A1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D6170FD"/>
    <w:multiLevelType w:val="hybridMultilevel"/>
    <w:tmpl w:val="1D4C58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3014B94"/>
    <w:multiLevelType w:val="hybridMultilevel"/>
    <w:tmpl w:val="BBA89A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515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3722171"/>
    <w:multiLevelType w:val="hybridMultilevel"/>
    <w:tmpl w:val="5FCEEB0C"/>
    <w:lvl w:ilvl="0" w:tplc="6A80130C">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ind w:left="720" w:hanging="360"/>
      </w:pPr>
    </w:lvl>
    <w:lvl w:ilvl="2" w:tplc="87EE4CD4">
      <w:start w:val="1"/>
      <w:numFmt w:val="bullet"/>
      <w:lvlText w:val="•"/>
      <w:lvlJc w:val="left"/>
      <w:pPr>
        <w:tabs>
          <w:tab w:val="num" w:pos="2160"/>
        </w:tabs>
        <w:ind w:left="2160" w:hanging="360"/>
      </w:pPr>
      <w:rPr>
        <w:rFonts w:ascii="Arial" w:hAnsi="Arial" w:hint="default"/>
      </w:rPr>
    </w:lvl>
    <w:lvl w:ilvl="3" w:tplc="EF703A12" w:tentative="1">
      <w:start w:val="1"/>
      <w:numFmt w:val="bullet"/>
      <w:lvlText w:val="•"/>
      <w:lvlJc w:val="left"/>
      <w:pPr>
        <w:tabs>
          <w:tab w:val="num" w:pos="2880"/>
        </w:tabs>
        <w:ind w:left="2880" w:hanging="360"/>
      </w:pPr>
      <w:rPr>
        <w:rFonts w:ascii="Arial" w:hAnsi="Arial" w:hint="default"/>
      </w:rPr>
    </w:lvl>
    <w:lvl w:ilvl="4" w:tplc="188E5A82" w:tentative="1">
      <w:start w:val="1"/>
      <w:numFmt w:val="bullet"/>
      <w:lvlText w:val="•"/>
      <w:lvlJc w:val="left"/>
      <w:pPr>
        <w:tabs>
          <w:tab w:val="num" w:pos="3600"/>
        </w:tabs>
        <w:ind w:left="3600" w:hanging="360"/>
      </w:pPr>
      <w:rPr>
        <w:rFonts w:ascii="Arial" w:hAnsi="Arial" w:hint="default"/>
      </w:rPr>
    </w:lvl>
    <w:lvl w:ilvl="5" w:tplc="AC1649AC" w:tentative="1">
      <w:start w:val="1"/>
      <w:numFmt w:val="bullet"/>
      <w:lvlText w:val="•"/>
      <w:lvlJc w:val="left"/>
      <w:pPr>
        <w:tabs>
          <w:tab w:val="num" w:pos="4320"/>
        </w:tabs>
        <w:ind w:left="4320" w:hanging="360"/>
      </w:pPr>
      <w:rPr>
        <w:rFonts w:ascii="Arial" w:hAnsi="Arial" w:hint="default"/>
      </w:rPr>
    </w:lvl>
    <w:lvl w:ilvl="6" w:tplc="A582E772" w:tentative="1">
      <w:start w:val="1"/>
      <w:numFmt w:val="bullet"/>
      <w:lvlText w:val="•"/>
      <w:lvlJc w:val="left"/>
      <w:pPr>
        <w:tabs>
          <w:tab w:val="num" w:pos="5040"/>
        </w:tabs>
        <w:ind w:left="5040" w:hanging="360"/>
      </w:pPr>
      <w:rPr>
        <w:rFonts w:ascii="Arial" w:hAnsi="Arial" w:hint="default"/>
      </w:rPr>
    </w:lvl>
    <w:lvl w:ilvl="7" w:tplc="A454CB04" w:tentative="1">
      <w:start w:val="1"/>
      <w:numFmt w:val="bullet"/>
      <w:lvlText w:val="•"/>
      <w:lvlJc w:val="left"/>
      <w:pPr>
        <w:tabs>
          <w:tab w:val="num" w:pos="5760"/>
        </w:tabs>
        <w:ind w:left="5760" w:hanging="360"/>
      </w:pPr>
      <w:rPr>
        <w:rFonts w:ascii="Arial" w:hAnsi="Arial" w:hint="default"/>
      </w:rPr>
    </w:lvl>
    <w:lvl w:ilvl="8" w:tplc="D2048DC6" w:tentative="1">
      <w:start w:val="1"/>
      <w:numFmt w:val="bullet"/>
      <w:lvlText w:val="•"/>
      <w:lvlJc w:val="left"/>
      <w:pPr>
        <w:tabs>
          <w:tab w:val="num" w:pos="6480"/>
        </w:tabs>
        <w:ind w:left="6480" w:hanging="360"/>
      </w:pPr>
      <w:rPr>
        <w:rFonts w:ascii="Arial" w:hAnsi="Arial" w:hint="default"/>
      </w:rPr>
    </w:lvl>
  </w:abstractNum>
  <w:num w:numId="1" w16cid:durableId="1836846446">
    <w:abstractNumId w:val="0"/>
  </w:num>
  <w:num w:numId="2" w16cid:durableId="871504358">
    <w:abstractNumId w:val="1"/>
  </w:num>
  <w:num w:numId="3" w16cid:durableId="767501277">
    <w:abstractNumId w:val="3"/>
  </w:num>
  <w:num w:numId="4" w16cid:durableId="1584676965">
    <w:abstractNumId w:val="7"/>
  </w:num>
  <w:num w:numId="5" w16cid:durableId="1516454664">
    <w:abstractNumId w:val="6"/>
  </w:num>
  <w:num w:numId="6" w16cid:durableId="1523082494">
    <w:abstractNumId w:val="2"/>
  </w:num>
  <w:num w:numId="7" w16cid:durableId="1319917652">
    <w:abstractNumId w:val="5"/>
  </w:num>
  <w:num w:numId="8" w16cid:durableId="140732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A1"/>
    <w:rsid w:val="0003076C"/>
    <w:rsid w:val="00052114"/>
    <w:rsid w:val="00063238"/>
    <w:rsid w:val="00063B44"/>
    <w:rsid w:val="000861C4"/>
    <w:rsid w:val="00086A9E"/>
    <w:rsid w:val="000B0D35"/>
    <w:rsid w:val="000D754C"/>
    <w:rsid w:val="00111808"/>
    <w:rsid w:val="00112BF8"/>
    <w:rsid w:val="0013198A"/>
    <w:rsid w:val="00131E68"/>
    <w:rsid w:val="00175D5B"/>
    <w:rsid w:val="00193E48"/>
    <w:rsid w:val="001A0FA1"/>
    <w:rsid w:val="001A23CF"/>
    <w:rsid w:val="001A28B8"/>
    <w:rsid w:val="001A6F02"/>
    <w:rsid w:val="001E001A"/>
    <w:rsid w:val="001E2883"/>
    <w:rsid w:val="001E4398"/>
    <w:rsid w:val="00202D21"/>
    <w:rsid w:val="00227266"/>
    <w:rsid w:val="002277F8"/>
    <w:rsid w:val="00234008"/>
    <w:rsid w:val="0025089E"/>
    <w:rsid w:val="00263D10"/>
    <w:rsid w:val="00283F67"/>
    <w:rsid w:val="002B0B6E"/>
    <w:rsid w:val="002B4305"/>
    <w:rsid w:val="002C42B8"/>
    <w:rsid w:val="002F08D9"/>
    <w:rsid w:val="0032061D"/>
    <w:rsid w:val="003350BA"/>
    <w:rsid w:val="0033570A"/>
    <w:rsid w:val="003556AD"/>
    <w:rsid w:val="003672BB"/>
    <w:rsid w:val="00373E22"/>
    <w:rsid w:val="0039007A"/>
    <w:rsid w:val="003925DB"/>
    <w:rsid w:val="0039329E"/>
    <w:rsid w:val="003A25B5"/>
    <w:rsid w:val="003A71FF"/>
    <w:rsid w:val="003C2499"/>
    <w:rsid w:val="003C5818"/>
    <w:rsid w:val="003C794A"/>
    <w:rsid w:val="003D23BE"/>
    <w:rsid w:val="003F380D"/>
    <w:rsid w:val="00417D9D"/>
    <w:rsid w:val="004869A5"/>
    <w:rsid w:val="00494AD2"/>
    <w:rsid w:val="004D5A4A"/>
    <w:rsid w:val="004F1599"/>
    <w:rsid w:val="0054585F"/>
    <w:rsid w:val="0054604D"/>
    <w:rsid w:val="005606E8"/>
    <w:rsid w:val="00572116"/>
    <w:rsid w:val="005742C9"/>
    <w:rsid w:val="005962F3"/>
    <w:rsid w:val="005B4CA6"/>
    <w:rsid w:val="005F5862"/>
    <w:rsid w:val="0062506D"/>
    <w:rsid w:val="00631682"/>
    <w:rsid w:val="006358CA"/>
    <w:rsid w:val="00696B1D"/>
    <w:rsid w:val="00696D53"/>
    <w:rsid w:val="006B7B9A"/>
    <w:rsid w:val="006D42C0"/>
    <w:rsid w:val="006D7283"/>
    <w:rsid w:val="006F6DDA"/>
    <w:rsid w:val="007253C3"/>
    <w:rsid w:val="007661DC"/>
    <w:rsid w:val="007772AD"/>
    <w:rsid w:val="007A5047"/>
    <w:rsid w:val="007B300F"/>
    <w:rsid w:val="007D6F33"/>
    <w:rsid w:val="007F41BF"/>
    <w:rsid w:val="007F6DC5"/>
    <w:rsid w:val="00800089"/>
    <w:rsid w:val="0083763E"/>
    <w:rsid w:val="00842BC8"/>
    <w:rsid w:val="0085055A"/>
    <w:rsid w:val="00854787"/>
    <w:rsid w:val="00863865"/>
    <w:rsid w:val="00876D90"/>
    <w:rsid w:val="00880F7D"/>
    <w:rsid w:val="008C0174"/>
    <w:rsid w:val="008C1D04"/>
    <w:rsid w:val="008C4D40"/>
    <w:rsid w:val="008C4FDA"/>
    <w:rsid w:val="008F6176"/>
    <w:rsid w:val="00916B7A"/>
    <w:rsid w:val="00925F97"/>
    <w:rsid w:val="009279C7"/>
    <w:rsid w:val="00930903"/>
    <w:rsid w:val="0094236C"/>
    <w:rsid w:val="0098541D"/>
    <w:rsid w:val="009B24BD"/>
    <w:rsid w:val="009B7869"/>
    <w:rsid w:val="009C12C5"/>
    <w:rsid w:val="009E57EC"/>
    <w:rsid w:val="00A06669"/>
    <w:rsid w:val="00A14B33"/>
    <w:rsid w:val="00A61ADB"/>
    <w:rsid w:val="00A72A16"/>
    <w:rsid w:val="00A740D3"/>
    <w:rsid w:val="00B22590"/>
    <w:rsid w:val="00B40DBC"/>
    <w:rsid w:val="00B42264"/>
    <w:rsid w:val="00B47688"/>
    <w:rsid w:val="00B70A12"/>
    <w:rsid w:val="00B7229C"/>
    <w:rsid w:val="00B86C17"/>
    <w:rsid w:val="00BA1C2F"/>
    <w:rsid w:val="00BB614A"/>
    <w:rsid w:val="00BD4D27"/>
    <w:rsid w:val="00BD78A0"/>
    <w:rsid w:val="00BF1816"/>
    <w:rsid w:val="00C20908"/>
    <w:rsid w:val="00C373A0"/>
    <w:rsid w:val="00C769B2"/>
    <w:rsid w:val="00C81D48"/>
    <w:rsid w:val="00CA3CF1"/>
    <w:rsid w:val="00CB6721"/>
    <w:rsid w:val="00CC25DE"/>
    <w:rsid w:val="00CE18A3"/>
    <w:rsid w:val="00D104F8"/>
    <w:rsid w:val="00D229AB"/>
    <w:rsid w:val="00D235B1"/>
    <w:rsid w:val="00D63EEA"/>
    <w:rsid w:val="00D853E6"/>
    <w:rsid w:val="00D935D8"/>
    <w:rsid w:val="00DA3ADE"/>
    <w:rsid w:val="00DA7D7C"/>
    <w:rsid w:val="00DE1C97"/>
    <w:rsid w:val="00E0041C"/>
    <w:rsid w:val="00E07C68"/>
    <w:rsid w:val="00E422A7"/>
    <w:rsid w:val="00E452AA"/>
    <w:rsid w:val="00E77F36"/>
    <w:rsid w:val="00EC54D2"/>
    <w:rsid w:val="00F136B7"/>
    <w:rsid w:val="00F30624"/>
    <w:rsid w:val="00F50259"/>
    <w:rsid w:val="00F5777D"/>
    <w:rsid w:val="00F612FE"/>
    <w:rsid w:val="00F66276"/>
    <w:rsid w:val="00F67AB1"/>
    <w:rsid w:val="00F764D5"/>
    <w:rsid w:val="00F9416B"/>
    <w:rsid w:val="00FA643E"/>
    <w:rsid w:val="00FB0E52"/>
    <w:rsid w:val="00FB3AB0"/>
    <w:rsid w:val="00FC28B1"/>
    <w:rsid w:val="00FD020E"/>
    <w:rsid w:val="00FD0A95"/>
    <w:rsid w:val="00FE1100"/>
    <w:rsid w:val="00FE73E4"/>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7868"/>
  <w15:chartTrackingRefBased/>
  <w15:docId w15:val="{D291ED54-9E6C-401B-9CA6-B37AB873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6D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5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5F"/>
  </w:style>
  <w:style w:type="paragraph" w:styleId="Footer">
    <w:name w:val="footer"/>
    <w:basedOn w:val="Normal"/>
    <w:link w:val="FooterChar"/>
    <w:uiPriority w:val="99"/>
    <w:unhideWhenUsed/>
    <w:rsid w:val="00545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5F"/>
  </w:style>
  <w:style w:type="character" w:styleId="Hyperlink">
    <w:name w:val="Hyperlink"/>
    <w:uiPriority w:val="99"/>
    <w:rsid w:val="00D235B1"/>
    <w:rPr>
      <w:color w:val="0000FF"/>
      <w:u w:val="single"/>
    </w:rPr>
  </w:style>
  <w:style w:type="paragraph" w:styleId="ListParagraph">
    <w:name w:val="List Paragraph"/>
    <w:basedOn w:val="Normal"/>
    <w:uiPriority w:val="1"/>
    <w:qFormat/>
    <w:rsid w:val="00D235B1"/>
    <w:pPr>
      <w:spacing w:after="0" w:line="240" w:lineRule="auto"/>
      <w:ind w:left="720"/>
      <w:contextualSpacing/>
    </w:pPr>
    <w:rPr>
      <w:rFonts w:ascii="Calibri" w:hAnsi="Calibri" w:cs="Calibri"/>
    </w:rPr>
  </w:style>
  <w:style w:type="character" w:styleId="Emphasis">
    <w:name w:val="Emphasis"/>
    <w:uiPriority w:val="20"/>
    <w:qFormat/>
    <w:rsid w:val="00D235B1"/>
    <w:rPr>
      <w:rFonts w:cs="Times New Roman"/>
      <w:b/>
      <w:bCs/>
    </w:rPr>
  </w:style>
  <w:style w:type="paragraph" w:styleId="NoSpacing">
    <w:name w:val="No Spacing"/>
    <w:uiPriority w:val="1"/>
    <w:qFormat/>
    <w:rsid w:val="00FC28B1"/>
    <w:pPr>
      <w:spacing w:after="0" w:line="240" w:lineRule="auto"/>
    </w:pPr>
    <w:rPr>
      <w:rFonts w:ascii="Calibri" w:eastAsia="Calibri" w:hAnsi="Calibri" w:cs="Times New Roman"/>
    </w:rPr>
  </w:style>
  <w:style w:type="paragraph" w:styleId="BodyText2">
    <w:name w:val="Body Text 2"/>
    <w:basedOn w:val="Normal"/>
    <w:link w:val="BodyText2Char"/>
    <w:rsid w:val="00F66276"/>
    <w:pPr>
      <w:widowControl w:val="0"/>
      <w:autoSpaceDE w:val="0"/>
      <w:autoSpaceDN w:val="0"/>
      <w:adjustRightInd w:val="0"/>
      <w:spacing w:after="0" w:line="252"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F66276"/>
    <w:rPr>
      <w:rFonts w:ascii="Times New Roman" w:eastAsia="Times New Roman" w:hAnsi="Times New Roman" w:cs="Times New Roman"/>
      <w:szCs w:val="20"/>
    </w:rPr>
  </w:style>
  <w:style w:type="paragraph" w:customStyle="1" w:styleId="TimesForever">
    <w:name w:val="Times Forever"/>
    <w:basedOn w:val="Normal"/>
    <w:link w:val="TimesForeverChar"/>
    <w:qFormat/>
    <w:rsid w:val="007F6DC5"/>
    <w:rPr>
      <w:rFonts w:ascii="Times New Roman" w:hAnsi="Times New Roman"/>
    </w:rPr>
  </w:style>
  <w:style w:type="character" w:customStyle="1" w:styleId="TimesForeverChar">
    <w:name w:val="Times Forever Char"/>
    <w:basedOn w:val="DefaultParagraphFont"/>
    <w:link w:val="TimesForever"/>
    <w:rsid w:val="007F6DC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76021">
      <w:bodyDiv w:val="1"/>
      <w:marLeft w:val="0"/>
      <w:marRight w:val="0"/>
      <w:marTop w:val="0"/>
      <w:marBottom w:val="0"/>
      <w:divBdr>
        <w:top w:val="none" w:sz="0" w:space="0" w:color="auto"/>
        <w:left w:val="none" w:sz="0" w:space="0" w:color="auto"/>
        <w:bottom w:val="none" w:sz="0" w:space="0" w:color="auto"/>
        <w:right w:val="none" w:sz="0" w:space="0" w:color="auto"/>
      </w:divBdr>
    </w:div>
    <w:div w:id="565451728">
      <w:bodyDiv w:val="1"/>
      <w:marLeft w:val="0"/>
      <w:marRight w:val="0"/>
      <w:marTop w:val="0"/>
      <w:marBottom w:val="0"/>
      <w:divBdr>
        <w:top w:val="none" w:sz="0" w:space="0" w:color="auto"/>
        <w:left w:val="none" w:sz="0" w:space="0" w:color="auto"/>
        <w:bottom w:val="none" w:sz="0" w:space="0" w:color="auto"/>
        <w:right w:val="none" w:sz="0" w:space="0" w:color="auto"/>
      </w:divBdr>
      <w:divsChild>
        <w:div w:id="1197162593">
          <w:marLeft w:val="1080"/>
          <w:marRight w:val="0"/>
          <w:marTop w:val="100"/>
          <w:marBottom w:val="0"/>
          <w:divBdr>
            <w:top w:val="none" w:sz="0" w:space="0" w:color="auto"/>
            <w:left w:val="none" w:sz="0" w:space="0" w:color="auto"/>
            <w:bottom w:val="none" w:sz="0" w:space="0" w:color="auto"/>
            <w:right w:val="none" w:sz="0" w:space="0" w:color="auto"/>
          </w:divBdr>
        </w:div>
        <w:div w:id="1548107223">
          <w:marLeft w:val="1080"/>
          <w:marRight w:val="0"/>
          <w:marTop w:val="100"/>
          <w:marBottom w:val="0"/>
          <w:divBdr>
            <w:top w:val="none" w:sz="0" w:space="0" w:color="auto"/>
            <w:left w:val="none" w:sz="0" w:space="0" w:color="auto"/>
            <w:bottom w:val="none" w:sz="0" w:space="0" w:color="auto"/>
            <w:right w:val="none" w:sz="0" w:space="0" w:color="auto"/>
          </w:divBdr>
        </w:div>
        <w:div w:id="1284846927">
          <w:marLeft w:val="1080"/>
          <w:marRight w:val="0"/>
          <w:marTop w:val="100"/>
          <w:marBottom w:val="0"/>
          <w:divBdr>
            <w:top w:val="none" w:sz="0" w:space="0" w:color="auto"/>
            <w:left w:val="none" w:sz="0" w:space="0" w:color="auto"/>
            <w:bottom w:val="none" w:sz="0" w:space="0" w:color="auto"/>
            <w:right w:val="none" w:sz="0" w:space="0" w:color="auto"/>
          </w:divBdr>
        </w:div>
      </w:divsChild>
    </w:div>
    <w:div w:id="624704208">
      <w:bodyDiv w:val="1"/>
      <w:marLeft w:val="0"/>
      <w:marRight w:val="0"/>
      <w:marTop w:val="0"/>
      <w:marBottom w:val="0"/>
      <w:divBdr>
        <w:top w:val="none" w:sz="0" w:space="0" w:color="auto"/>
        <w:left w:val="none" w:sz="0" w:space="0" w:color="auto"/>
        <w:bottom w:val="none" w:sz="0" w:space="0" w:color="auto"/>
        <w:right w:val="none" w:sz="0" w:space="0" w:color="auto"/>
      </w:divBdr>
    </w:div>
    <w:div w:id="733743086">
      <w:bodyDiv w:val="1"/>
      <w:marLeft w:val="0"/>
      <w:marRight w:val="0"/>
      <w:marTop w:val="0"/>
      <w:marBottom w:val="0"/>
      <w:divBdr>
        <w:top w:val="none" w:sz="0" w:space="0" w:color="auto"/>
        <w:left w:val="none" w:sz="0" w:space="0" w:color="auto"/>
        <w:bottom w:val="none" w:sz="0" w:space="0" w:color="auto"/>
        <w:right w:val="none" w:sz="0" w:space="0" w:color="auto"/>
      </w:divBdr>
    </w:div>
    <w:div w:id="811945435">
      <w:bodyDiv w:val="1"/>
      <w:marLeft w:val="0"/>
      <w:marRight w:val="0"/>
      <w:marTop w:val="0"/>
      <w:marBottom w:val="0"/>
      <w:divBdr>
        <w:top w:val="none" w:sz="0" w:space="0" w:color="auto"/>
        <w:left w:val="none" w:sz="0" w:space="0" w:color="auto"/>
        <w:bottom w:val="none" w:sz="0" w:space="0" w:color="auto"/>
        <w:right w:val="none" w:sz="0" w:space="0" w:color="auto"/>
      </w:divBdr>
    </w:div>
    <w:div w:id="851535488">
      <w:bodyDiv w:val="1"/>
      <w:marLeft w:val="0"/>
      <w:marRight w:val="0"/>
      <w:marTop w:val="0"/>
      <w:marBottom w:val="0"/>
      <w:divBdr>
        <w:top w:val="none" w:sz="0" w:space="0" w:color="auto"/>
        <w:left w:val="none" w:sz="0" w:space="0" w:color="auto"/>
        <w:bottom w:val="none" w:sz="0" w:space="0" w:color="auto"/>
        <w:right w:val="none" w:sz="0" w:space="0" w:color="auto"/>
      </w:divBdr>
    </w:div>
    <w:div w:id="95841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clay@sdstate.ed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david.clay@sdstate.edu"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nthony.bly@sdstate.edu" TargetMode="External"/><Relationship Id="rId4" Type="http://schemas.openxmlformats.org/officeDocument/2006/relationships/webSettings" Target="webSettings.xml"/><Relationship Id="rId9" Type="http://schemas.openxmlformats.org/officeDocument/2006/relationships/hyperlink" Target="mailto:connie.strunk@sdstate.ed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Graig Reicks</dc:creator>
  <cp:keywords/>
  <dc:description/>
  <cp:lastModifiedBy>Clay, David</cp:lastModifiedBy>
  <cp:revision>5</cp:revision>
  <cp:lastPrinted>2022-03-18T13:49:00Z</cp:lastPrinted>
  <dcterms:created xsi:type="dcterms:W3CDTF">2022-10-28T12:30:00Z</dcterms:created>
  <dcterms:modified xsi:type="dcterms:W3CDTF">2022-10-28T13:58:00Z</dcterms:modified>
</cp:coreProperties>
</file>