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350F" w:rsidRDefault="00D75C12">
      <w:pPr>
        <w:rPr>
          <w:b/>
        </w:rPr>
      </w:pPr>
      <w:bookmarkStart w:id="0" w:name="_GoBack"/>
      <w:bookmarkEnd w:id="0"/>
      <w:r>
        <w:rPr>
          <w:b/>
        </w:rPr>
        <w:t>Determining rye safety to soybeans with soil moisture status</w:t>
      </w:r>
    </w:p>
    <w:p w:rsidR="00DA11AD" w:rsidRDefault="00DA11AD">
      <w:pPr>
        <w:rPr>
          <w:b/>
        </w:rPr>
      </w:pPr>
    </w:p>
    <w:p w:rsidR="00DA11AD" w:rsidRDefault="00DA11AD">
      <w:pPr>
        <w:rPr>
          <w:b/>
        </w:rPr>
      </w:pPr>
      <w:r>
        <w:rPr>
          <w:b/>
        </w:rPr>
        <w:t>Objectives of the research</w:t>
      </w:r>
    </w:p>
    <w:p w:rsidR="002D5554" w:rsidRPr="003F04A5" w:rsidRDefault="002D5554" w:rsidP="00BA38F7">
      <w:pPr>
        <w:ind w:left="720"/>
      </w:pPr>
      <w:r w:rsidRPr="003F04A5">
        <w:t>1). Measure soil moisture status, and rye water use, with different rye termination dates</w:t>
      </w:r>
    </w:p>
    <w:p w:rsidR="002D5554" w:rsidRPr="00BA38F7" w:rsidRDefault="002D5554" w:rsidP="00BA38F7">
      <w:pPr>
        <w:ind w:left="720"/>
      </w:pPr>
      <w:r w:rsidRPr="003F04A5">
        <w:t xml:space="preserve">2). Estimate soil moisture </w:t>
      </w:r>
      <w:r>
        <w:t>thresholds that increase risk of soybean yield loss</w:t>
      </w:r>
    </w:p>
    <w:p w:rsidR="00DA11AD" w:rsidRDefault="00DA11AD">
      <w:pPr>
        <w:rPr>
          <w:b/>
        </w:rPr>
      </w:pPr>
      <w:r>
        <w:rPr>
          <w:b/>
        </w:rPr>
        <w:t>Completed work</w:t>
      </w:r>
    </w:p>
    <w:p w:rsidR="0086705D" w:rsidRPr="00BA38F7" w:rsidRDefault="006976E0">
      <w:r>
        <w:t>20</w:t>
      </w:r>
      <w:r w:rsidR="003A1FCA">
        <w:t>21 was the fourth year</w:t>
      </w:r>
      <w:r>
        <w:t xml:space="preserve"> for the research project with the </w:t>
      </w:r>
      <w:proofErr w:type="gramStart"/>
      <w:r>
        <w:t>above mentioned</w:t>
      </w:r>
      <w:proofErr w:type="gramEnd"/>
      <w:r>
        <w:t xml:space="preserve"> </w:t>
      </w:r>
      <w:r w:rsidR="00FD5B7B">
        <w:t xml:space="preserve">title and </w:t>
      </w:r>
      <w:r>
        <w:t xml:space="preserve">objectives. </w:t>
      </w:r>
      <w:proofErr w:type="gramStart"/>
      <w:r>
        <w:t>Unfortunately</w:t>
      </w:r>
      <w:proofErr w:type="gramEnd"/>
      <w:r>
        <w:t xml:space="preserve"> the 2021 growing season did not add much to the project in terms of data because due to severe drought we had poor and very inconsistent rye emergence in the spring</w:t>
      </w:r>
      <w:r w:rsidR="00FD5B7B">
        <w:t>, making the rye treatments unusable</w:t>
      </w:r>
      <w:r>
        <w:t xml:space="preserve">. For this </w:t>
      </w:r>
      <w:proofErr w:type="gramStart"/>
      <w:r>
        <w:t>reason</w:t>
      </w:r>
      <w:proofErr w:type="gramEnd"/>
      <w:r>
        <w:t xml:space="preserve"> we</w:t>
      </w:r>
      <w:r w:rsidR="00FD5B7B">
        <w:t xml:space="preserve"> did not plant soybeans</w:t>
      </w:r>
      <w:r>
        <w:t>. We did continue to monitor soil moisture in the rye during the rye’s life</w:t>
      </w:r>
      <w:r w:rsidR="003A1FCA">
        <w:t>cycle</w:t>
      </w:r>
      <w:r>
        <w:t>.</w:t>
      </w:r>
      <w:r w:rsidR="0086705D">
        <w:t xml:space="preserve"> Data was taken on 8 dates from 52 access tubes.</w:t>
      </w:r>
      <w:r>
        <w:t xml:space="preserve"> At anthesis biomass was taken from around the access tube in order to try to determine a correlation with soil moisture levels.</w:t>
      </w:r>
      <w:r w:rsidR="00FD5B7B">
        <w:t xml:space="preserve"> </w:t>
      </w:r>
      <w:proofErr w:type="gramStart"/>
      <w:r w:rsidR="00FD5B7B">
        <w:t>Therefore</w:t>
      </w:r>
      <w:proofErr w:type="gramEnd"/>
      <w:r w:rsidR="00FD5B7B">
        <w:t xml:space="preserve"> the only variables determining soil moisture, besides the weather were soil variability and rye emergence.</w:t>
      </w:r>
    </w:p>
    <w:p w:rsidR="009B0B22" w:rsidRDefault="00DA11AD">
      <w:pPr>
        <w:rPr>
          <w:b/>
        </w:rPr>
      </w:pPr>
      <w:r>
        <w:rPr>
          <w:b/>
        </w:rPr>
        <w:t>Preliminary Results</w:t>
      </w:r>
    </w:p>
    <w:p w:rsidR="0086705D" w:rsidRPr="003A1FCA" w:rsidRDefault="009B0B22">
      <w:r w:rsidRPr="003A1FCA">
        <w:t xml:space="preserve">The below graph shows changes in plant available moisture averaged for the top 2 feet of soil </w:t>
      </w:r>
      <w:r w:rsidR="003A1FCA">
        <w:t xml:space="preserve">from the entire trial area </w:t>
      </w:r>
      <w:r w:rsidRPr="003A1FCA">
        <w:t>during the rye growth period. The season started well below field capacity and stayed there. Plant available moisture, as monitored in 4 remaining tubes after rye harvest, dropped below 20% by August.</w:t>
      </w:r>
    </w:p>
    <w:p w:rsidR="00BA38F7" w:rsidRDefault="0086705D" w:rsidP="00BA38F7">
      <w:pPr>
        <w:keepNext/>
      </w:pPr>
      <w:r>
        <w:rPr>
          <w:noProof/>
        </w:rPr>
        <w:drawing>
          <wp:inline distT="0" distB="0" distL="0" distR="0" wp14:anchorId="4117EB1D" wp14:editId="05A2BC4D">
            <wp:extent cx="5943600" cy="2581910"/>
            <wp:effectExtent l="0" t="0" r="0" b="889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rsidR="0086705D" w:rsidRDefault="00BA38F7" w:rsidP="00BA38F7">
      <w:pPr>
        <w:pStyle w:val="Caption"/>
        <w:rPr>
          <w:b/>
        </w:rPr>
      </w:pPr>
      <w:r>
        <w:t xml:space="preserve">Figure </w:t>
      </w:r>
      <w:r w:rsidR="002F7B74">
        <w:fldChar w:fldCharType="begin"/>
      </w:r>
      <w:r w:rsidR="002F7B74">
        <w:instrText xml:space="preserve"> SEQ Figure \* ARABIC </w:instrText>
      </w:r>
      <w:r w:rsidR="002F7B74">
        <w:fldChar w:fldCharType="separate"/>
      </w:r>
      <w:r>
        <w:rPr>
          <w:noProof/>
        </w:rPr>
        <w:t>1</w:t>
      </w:r>
      <w:r w:rsidR="002F7B74">
        <w:rPr>
          <w:noProof/>
        </w:rPr>
        <w:fldChar w:fldCharType="end"/>
      </w:r>
      <w:r>
        <w:t xml:space="preserve">.Plant </w:t>
      </w:r>
      <w:proofErr w:type="spellStart"/>
      <w:r>
        <w:t>awailable</w:t>
      </w:r>
      <w:proofErr w:type="spellEnd"/>
      <w:r>
        <w:t xml:space="preserve"> water held in the top 2 feet of soil averaged </w:t>
      </w:r>
      <w:proofErr w:type="spellStart"/>
      <w:r>
        <w:t>accross</w:t>
      </w:r>
      <w:proofErr w:type="spellEnd"/>
      <w:r>
        <w:t xml:space="preserve"> the entire trial area, with rainfall data from NDAWN</w:t>
      </w:r>
    </w:p>
    <w:p w:rsidR="009B0B22" w:rsidRPr="003A1FCA" w:rsidRDefault="001F2768">
      <w:r w:rsidRPr="003A1FCA">
        <w:t>There was no observable trend in soil moisture differences among the plots that had rye g</w:t>
      </w:r>
      <w:r w:rsidR="00AC7A51" w:rsidRPr="003A1FCA">
        <w:t>rowing</w:t>
      </w:r>
      <w:r w:rsidR="003A1FCA">
        <w:t xml:space="preserve">, this was regardless of the differences in the biomass taken from a </w:t>
      </w:r>
      <w:proofErr w:type="gramStart"/>
      <w:r w:rsidR="003A1FCA">
        <w:t>13.5 inch</w:t>
      </w:r>
      <w:proofErr w:type="gramEnd"/>
      <w:r w:rsidR="003A1FCA">
        <w:t xml:space="preserve"> radius around the access tubes</w:t>
      </w:r>
      <w:r w:rsidR="00AC7A51" w:rsidRPr="003A1FCA">
        <w:t>.</w:t>
      </w:r>
      <w:r w:rsidR="003A1FCA">
        <w:t xml:space="preserve"> T</w:t>
      </w:r>
      <w:r w:rsidR="005F6154">
        <w:t xml:space="preserve">he rye growth was so poor and spotty that it did not add much variability to the soil moisture levels. </w:t>
      </w:r>
      <w:r w:rsidR="005F6154">
        <w:lastRenderedPageBreak/>
        <w:t>When separated by whether there was any rye growing at all, t</w:t>
      </w:r>
      <w:r w:rsidR="00AC7A51" w:rsidRPr="003A1FCA">
        <w:t>he soil held on average about 0.5 inches of soil moisture more under bare gr</w:t>
      </w:r>
      <w:r w:rsidR="005F6154">
        <w:t>ound in the top 2 feet</w:t>
      </w:r>
      <w:r w:rsidR="00AC7A51" w:rsidRPr="003A1FCA">
        <w:t>. This was significant at the alpha=0.1 level. The average biomass collected</w:t>
      </w:r>
      <w:r w:rsidR="007670E7" w:rsidRPr="003A1FCA">
        <w:t xml:space="preserve"> from 4</w:t>
      </w:r>
      <w:r w:rsidR="005F6154">
        <w:t xml:space="preserve"> </w:t>
      </w:r>
      <w:r w:rsidR="007670E7" w:rsidRPr="003A1FCA">
        <w:t>square feet</w:t>
      </w:r>
      <w:r w:rsidR="00AC7A51" w:rsidRPr="003A1FCA">
        <w:t xml:space="preserve"> was 30 g</w:t>
      </w:r>
      <w:r w:rsidR="007670E7" w:rsidRPr="003A1FCA">
        <w:t xml:space="preserve"> of dry matter, which translates to 327 kg per acre</w:t>
      </w:r>
      <w:r w:rsidR="00AC7A51" w:rsidRPr="003A1FCA">
        <w:t xml:space="preserve">. </w:t>
      </w:r>
      <w:proofErr w:type="gramStart"/>
      <w:r w:rsidR="005F6154">
        <w:t>So</w:t>
      </w:r>
      <w:proofErr w:type="gramEnd"/>
      <w:r w:rsidR="005F6154">
        <w:t xml:space="preserve"> w</w:t>
      </w:r>
      <w:r w:rsidR="007670E7" w:rsidRPr="003A1FCA">
        <w:t>hen averaged for the whole trial area 327 kgs of rye biomass</w:t>
      </w:r>
      <w:r w:rsidR="005F6154">
        <w:t>, which is a very low amount, depleted the soil of 0.5 inch</w:t>
      </w:r>
      <w:r w:rsidR="00AC7A51" w:rsidRPr="003A1FCA">
        <w:t xml:space="preserve"> of moisture.</w:t>
      </w:r>
    </w:p>
    <w:p w:rsidR="00BA38F7" w:rsidRDefault="001F2768" w:rsidP="00BA38F7">
      <w:pPr>
        <w:keepNext/>
      </w:pPr>
      <w:r>
        <w:rPr>
          <w:rFonts w:ascii="Arial" w:hAnsi="Arial" w:cs="Arial"/>
          <w:noProof/>
          <w:color w:val="000000"/>
          <w:sz w:val="20"/>
          <w:szCs w:val="20"/>
        </w:rPr>
        <w:drawing>
          <wp:inline distT="0" distB="0" distL="0" distR="0">
            <wp:extent cx="4352925" cy="3264694"/>
            <wp:effectExtent l="0" t="0" r="0" b="0"/>
            <wp:docPr id="2" name="Picture 2" descr="img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67720" cy="3275791"/>
                    </a:xfrm>
                    <a:prstGeom prst="rect">
                      <a:avLst/>
                    </a:prstGeom>
                    <a:noFill/>
                    <a:ln>
                      <a:noFill/>
                    </a:ln>
                  </pic:spPr>
                </pic:pic>
              </a:graphicData>
            </a:graphic>
          </wp:inline>
        </w:drawing>
      </w:r>
    </w:p>
    <w:p w:rsidR="009B0B22" w:rsidRDefault="00BA38F7" w:rsidP="00BA38F7">
      <w:pPr>
        <w:pStyle w:val="Caption"/>
        <w:rPr>
          <w:b/>
        </w:rPr>
      </w:pPr>
      <w:r>
        <w:t xml:space="preserve">Figure </w:t>
      </w:r>
      <w:r w:rsidR="002F7B74">
        <w:fldChar w:fldCharType="begin"/>
      </w:r>
      <w:r w:rsidR="002F7B74">
        <w:instrText xml:space="preserve"> SEQ Figure \* ARA</w:instrText>
      </w:r>
      <w:r w:rsidR="002F7B74">
        <w:instrText xml:space="preserve">BIC </w:instrText>
      </w:r>
      <w:r w:rsidR="002F7B74">
        <w:fldChar w:fldCharType="separate"/>
      </w:r>
      <w:r>
        <w:rPr>
          <w:noProof/>
        </w:rPr>
        <w:t>2</w:t>
      </w:r>
      <w:r w:rsidR="002F7B74">
        <w:rPr>
          <w:noProof/>
        </w:rPr>
        <w:fldChar w:fldCharType="end"/>
      </w:r>
      <w:r>
        <w:t xml:space="preserve">. Differences in plant </w:t>
      </w:r>
      <w:proofErr w:type="spellStart"/>
      <w:r>
        <w:t>awailable</w:t>
      </w:r>
      <w:proofErr w:type="spellEnd"/>
      <w:r>
        <w:t xml:space="preserve"> water levels in the top 2 feet of </w:t>
      </w:r>
      <w:proofErr w:type="gramStart"/>
      <w:r>
        <w:t>soil  between</w:t>
      </w:r>
      <w:proofErr w:type="gramEnd"/>
      <w:r>
        <w:t xml:space="preserve"> areas of rye growth( labeled "yes") and bare ground (labeled "no")</w:t>
      </w:r>
    </w:p>
    <w:p w:rsidR="0086705D" w:rsidRDefault="0086705D">
      <w:pPr>
        <w:rPr>
          <w:b/>
        </w:rPr>
      </w:pPr>
    </w:p>
    <w:p w:rsidR="00DA11AD" w:rsidRDefault="00DA11AD">
      <w:pPr>
        <w:rPr>
          <w:b/>
        </w:rPr>
      </w:pPr>
      <w:r>
        <w:rPr>
          <w:b/>
        </w:rPr>
        <w:t>Work to be completed</w:t>
      </w:r>
    </w:p>
    <w:p w:rsidR="005F6154" w:rsidRPr="005F6154" w:rsidRDefault="005F6154">
      <w:r>
        <w:t xml:space="preserve">Given that this was the last year of </w:t>
      </w:r>
      <w:proofErr w:type="gramStart"/>
      <w:r>
        <w:t>this projects</w:t>
      </w:r>
      <w:proofErr w:type="gramEnd"/>
      <w:r>
        <w:t>. The last task left to do is to summarize and publish the results from all 4 years.</w:t>
      </w:r>
    </w:p>
    <w:sectPr w:rsidR="005F6154" w:rsidRPr="005F61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7F4C"/>
    <w:rsid w:val="001F2768"/>
    <w:rsid w:val="002D5554"/>
    <w:rsid w:val="002F7B74"/>
    <w:rsid w:val="003A1FCA"/>
    <w:rsid w:val="005F6154"/>
    <w:rsid w:val="006976E0"/>
    <w:rsid w:val="007670E7"/>
    <w:rsid w:val="0086705D"/>
    <w:rsid w:val="009A7F4C"/>
    <w:rsid w:val="009B0B22"/>
    <w:rsid w:val="00AC7A51"/>
    <w:rsid w:val="00BA38F7"/>
    <w:rsid w:val="00D75C12"/>
    <w:rsid w:val="00DA11AD"/>
    <w:rsid w:val="00E9350F"/>
    <w:rsid w:val="00F03F61"/>
    <w:rsid w:val="00FD5B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EB138B-EBC6-4C11-A7F7-161F3BD71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A38F7"/>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134.129.30.11\szilvia.zilahisebess\2021%20projects\2021%20Rye%20crop%20water%20use\2021%20rye%20crop%20water%20us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Moisture status of the top 2ft of the entire trial area in</a:t>
            </a:r>
            <a:r>
              <a:rPr lang="en-US" baseline="0"/>
              <a:t> 2021</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v>PAW</c:v>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'[2021 rye crop water use.xlsx]graph'!$J$3:$J$10</c:f>
              <c:numCache>
                <c:formatCode>m/d/yyyy</c:formatCode>
                <c:ptCount val="8"/>
                <c:pt idx="0">
                  <c:v>44291</c:v>
                </c:pt>
                <c:pt idx="1">
                  <c:v>44316</c:v>
                </c:pt>
                <c:pt idx="2">
                  <c:v>44328</c:v>
                </c:pt>
                <c:pt idx="3">
                  <c:v>44334</c:v>
                </c:pt>
                <c:pt idx="4">
                  <c:v>44342</c:v>
                </c:pt>
                <c:pt idx="5">
                  <c:v>44349</c:v>
                </c:pt>
                <c:pt idx="6">
                  <c:v>44355</c:v>
                </c:pt>
                <c:pt idx="7">
                  <c:v>44365</c:v>
                </c:pt>
              </c:numCache>
            </c:numRef>
          </c:xVal>
          <c:yVal>
            <c:numRef>
              <c:f>'[2021 rye crop water use.xlsx]graph'!$L$3:$L$10</c:f>
              <c:numCache>
                <c:formatCode>0%</c:formatCode>
                <c:ptCount val="8"/>
                <c:pt idx="0">
                  <c:v>0.60009669945355182</c:v>
                </c:pt>
                <c:pt idx="1">
                  <c:v>0.56355319832851158</c:v>
                </c:pt>
                <c:pt idx="2">
                  <c:v>0.56490248003362775</c:v>
                </c:pt>
                <c:pt idx="3">
                  <c:v>0.58447861046057781</c:v>
                </c:pt>
                <c:pt idx="4">
                  <c:v>0.59304288010286077</c:v>
                </c:pt>
                <c:pt idx="5">
                  <c:v>0.57730285834384198</c:v>
                </c:pt>
                <c:pt idx="6">
                  <c:v>0.56658497267759567</c:v>
                </c:pt>
                <c:pt idx="7">
                  <c:v>0.50974699453551919</c:v>
                </c:pt>
              </c:numCache>
            </c:numRef>
          </c:yVal>
          <c:smooth val="0"/>
          <c:extLst>
            <c:ext xmlns:c16="http://schemas.microsoft.com/office/drawing/2014/chart" uri="{C3380CC4-5D6E-409C-BE32-E72D297353CC}">
              <c16:uniqueId val="{00000000-7EF5-407B-A647-7F1D8803082E}"/>
            </c:ext>
          </c:extLst>
        </c:ser>
        <c:dLbls>
          <c:showLegendKey val="0"/>
          <c:showVal val="0"/>
          <c:showCatName val="0"/>
          <c:showSerName val="0"/>
          <c:showPercent val="0"/>
          <c:showBubbleSize val="0"/>
        </c:dLbls>
        <c:axId val="408205760"/>
        <c:axId val="408206416"/>
      </c:scatterChart>
      <c:scatterChart>
        <c:scatterStyle val="lineMarker"/>
        <c:varyColors val="0"/>
        <c:ser>
          <c:idx val="1"/>
          <c:order val="1"/>
          <c:tx>
            <c:v>Rainfall</c:v>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'[2021 rye crop water use.xlsx]graph'!$C$3:$C$81</c:f>
              <c:numCache>
                <c:formatCode>m/d/yyyy</c:formatCode>
                <c:ptCount val="79"/>
                <c:pt idx="0">
                  <c:v>44287</c:v>
                </c:pt>
                <c:pt idx="1">
                  <c:v>44288</c:v>
                </c:pt>
                <c:pt idx="2">
                  <c:v>44289</c:v>
                </c:pt>
                <c:pt idx="3">
                  <c:v>44290</c:v>
                </c:pt>
                <c:pt idx="4">
                  <c:v>44291</c:v>
                </c:pt>
                <c:pt idx="5">
                  <c:v>44292</c:v>
                </c:pt>
                <c:pt idx="6">
                  <c:v>44293</c:v>
                </c:pt>
                <c:pt idx="7">
                  <c:v>44294</c:v>
                </c:pt>
                <c:pt idx="8">
                  <c:v>44295</c:v>
                </c:pt>
                <c:pt idx="9">
                  <c:v>44296</c:v>
                </c:pt>
                <c:pt idx="10">
                  <c:v>44297</c:v>
                </c:pt>
                <c:pt idx="11">
                  <c:v>44298</c:v>
                </c:pt>
                <c:pt idx="12">
                  <c:v>44299</c:v>
                </c:pt>
                <c:pt idx="13">
                  <c:v>44300</c:v>
                </c:pt>
                <c:pt idx="14">
                  <c:v>44301</c:v>
                </c:pt>
                <c:pt idx="15">
                  <c:v>44302</c:v>
                </c:pt>
                <c:pt idx="16">
                  <c:v>44303</c:v>
                </c:pt>
                <c:pt idx="17">
                  <c:v>44304</c:v>
                </c:pt>
                <c:pt idx="18">
                  <c:v>44305</c:v>
                </c:pt>
                <c:pt idx="19">
                  <c:v>44306</c:v>
                </c:pt>
                <c:pt idx="20">
                  <c:v>44307</c:v>
                </c:pt>
                <c:pt idx="21">
                  <c:v>44308</c:v>
                </c:pt>
                <c:pt idx="22">
                  <c:v>44309</c:v>
                </c:pt>
                <c:pt idx="23">
                  <c:v>44310</c:v>
                </c:pt>
                <c:pt idx="24">
                  <c:v>44311</c:v>
                </c:pt>
                <c:pt idx="25">
                  <c:v>44312</c:v>
                </c:pt>
                <c:pt idx="26">
                  <c:v>44313</c:v>
                </c:pt>
                <c:pt idx="27">
                  <c:v>44314</c:v>
                </c:pt>
                <c:pt idx="28">
                  <c:v>44315</c:v>
                </c:pt>
                <c:pt idx="29">
                  <c:v>44316</c:v>
                </c:pt>
                <c:pt idx="30">
                  <c:v>44317</c:v>
                </c:pt>
                <c:pt idx="31">
                  <c:v>44318</c:v>
                </c:pt>
                <c:pt idx="32">
                  <c:v>44319</c:v>
                </c:pt>
                <c:pt idx="33">
                  <c:v>44320</c:v>
                </c:pt>
                <c:pt idx="34">
                  <c:v>44321</c:v>
                </c:pt>
                <c:pt idx="35">
                  <c:v>44322</c:v>
                </c:pt>
                <c:pt idx="36">
                  <c:v>44323</c:v>
                </c:pt>
                <c:pt idx="37">
                  <c:v>44324</c:v>
                </c:pt>
                <c:pt idx="38">
                  <c:v>44325</c:v>
                </c:pt>
                <c:pt idx="39">
                  <c:v>44326</c:v>
                </c:pt>
                <c:pt idx="40">
                  <c:v>44327</c:v>
                </c:pt>
                <c:pt idx="41">
                  <c:v>44328</c:v>
                </c:pt>
                <c:pt idx="42">
                  <c:v>44329</c:v>
                </c:pt>
                <c:pt idx="43">
                  <c:v>44330</c:v>
                </c:pt>
                <c:pt idx="44">
                  <c:v>44331</c:v>
                </c:pt>
                <c:pt idx="45">
                  <c:v>44332</c:v>
                </c:pt>
                <c:pt idx="46">
                  <c:v>44333</c:v>
                </c:pt>
                <c:pt idx="47">
                  <c:v>44334</c:v>
                </c:pt>
                <c:pt idx="48">
                  <c:v>44335</c:v>
                </c:pt>
                <c:pt idx="49">
                  <c:v>44336</c:v>
                </c:pt>
                <c:pt idx="50">
                  <c:v>44337</c:v>
                </c:pt>
                <c:pt idx="51">
                  <c:v>44338</c:v>
                </c:pt>
                <c:pt idx="52">
                  <c:v>44339</c:v>
                </c:pt>
                <c:pt idx="53">
                  <c:v>44340</c:v>
                </c:pt>
                <c:pt idx="54">
                  <c:v>44341</c:v>
                </c:pt>
                <c:pt idx="55">
                  <c:v>44342</c:v>
                </c:pt>
                <c:pt idx="56">
                  <c:v>44343</c:v>
                </c:pt>
                <c:pt idx="57">
                  <c:v>44344</c:v>
                </c:pt>
                <c:pt idx="58">
                  <c:v>44345</c:v>
                </c:pt>
                <c:pt idx="59">
                  <c:v>44346</c:v>
                </c:pt>
                <c:pt idx="60">
                  <c:v>44347</c:v>
                </c:pt>
                <c:pt idx="61">
                  <c:v>44348</c:v>
                </c:pt>
                <c:pt idx="62">
                  <c:v>44349</c:v>
                </c:pt>
                <c:pt idx="63">
                  <c:v>44350</c:v>
                </c:pt>
                <c:pt idx="64">
                  <c:v>44351</c:v>
                </c:pt>
                <c:pt idx="65">
                  <c:v>44352</c:v>
                </c:pt>
                <c:pt idx="66">
                  <c:v>44353</c:v>
                </c:pt>
                <c:pt idx="67">
                  <c:v>44354</c:v>
                </c:pt>
                <c:pt idx="68">
                  <c:v>44355</c:v>
                </c:pt>
                <c:pt idx="69">
                  <c:v>44356</c:v>
                </c:pt>
                <c:pt idx="70">
                  <c:v>44357</c:v>
                </c:pt>
                <c:pt idx="71">
                  <c:v>44358</c:v>
                </c:pt>
                <c:pt idx="72">
                  <c:v>44359</c:v>
                </c:pt>
                <c:pt idx="73">
                  <c:v>44360</c:v>
                </c:pt>
                <c:pt idx="74">
                  <c:v>44361</c:v>
                </c:pt>
                <c:pt idx="75">
                  <c:v>44362</c:v>
                </c:pt>
                <c:pt idx="76">
                  <c:v>44363</c:v>
                </c:pt>
                <c:pt idx="77">
                  <c:v>44364</c:v>
                </c:pt>
                <c:pt idx="78">
                  <c:v>44365</c:v>
                </c:pt>
              </c:numCache>
            </c:numRef>
          </c:xVal>
          <c:yVal>
            <c:numRef>
              <c:f>'[2021 rye crop water use.xlsx]graph'!$D$3:$D$81</c:f>
              <c:numCache>
                <c:formatCode>General</c:formatCode>
                <c:ptCount val="79"/>
                <c:pt idx="0">
                  <c:v>0</c:v>
                </c:pt>
                <c:pt idx="1">
                  <c:v>0</c:v>
                </c:pt>
                <c:pt idx="2">
                  <c:v>0</c:v>
                </c:pt>
                <c:pt idx="3">
                  <c:v>0</c:v>
                </c:pt>
                <c:pt idx="4">
                  <c:v>0</c:v>
                </c:pt>
                <c:pt idx="5">
                  <c:v>0</c:v>
                </c:pt>
                <c:pt idx="6">
                  <c:v>0</c:v>
                </c:pt>
                <c:pt idx="7">
                  <c:v>0</c:v>
                </c:pt>
                <c:pt idx="8">
                  <c:v>0</c:v>
                </c:pt>
                <c:pt idx="9">
                  <c:v>0</c:v>
                </c:pt>
                <c:pt idx="10">
                  <c:v>0.217</c:v>
                </c:pt>
                <c:pt idx="11">
                  <c:v>0.17499999999999999</c:v>
                </c:pt>
                <c:pt idx="12">
                  <c:v>7.1999999999999995E-2</c:v>
                </c:pt>
                <c:pt idx="13">
                  <c:v>0</c:v>
                </c:pt>
                <c:pt idx="14">
                  <c:v>0</c:v>
                </c:pt>
                <c:pt idx="15">
                  <c:v>3.0000000000000001E-3</c:v>
                </c:pt>
                <c:pt idx="16">
                  <c:v>0</c:v>
                </c:pt>
                <c:pt idx="17">
                  <c:v>2.7E-2</c:v>
                </c:pt>
                <c:pt idx="18">
                  <c:v>0</c:v>
                </c:pt>
                <c:pt idx="19">
                  <c:v>0.01</c:v>
                </c:pt>
                <c:pt idx="20">
                  <c:v>0</c:v>
                </c:pt>
                <c:pt idx="21">
                  <c:v>0</c:v>
                </c:pt>
                <c:pt idx="22">
                  <c:v>0</c:v>
                </c:pt>
                <c:pt idx="23">
                  <c:v>0</c:v>
                </c:pt>
                <c:pt idx="24">
                  <c:v>5.0000000000000001E-3</c:v>
                </c:pt>
                <c:pt idx="25">
                  <c:v>0</c:v>
                </c:pt>
                <c:pt idx="26">
                  <c:v>0</c:v>
                </c:pt>
                <c:pt idx="27">
                  <c:v>0</c:v>
                </c:pt>
                <c:pt idx="28">
                  <c:v>0</c:v>
                </c:pt>
                <c:pt idx="29">
                  <c:v>0</c:v>
                </c:pt>
                <c:pt idx="30">
                  <c:v>0</c:v>
                </c:pt>
                <c:pt idx="31">
                  <c:v>7.0000000000000007E-2</c:v>
                </c:pt>
                <c:pt idx="32">
                  <c:v>0</c:v>
                </c:pt>
                <c:pt idx="33">
                  <c:v>0</c:v>
                </c:pt>
                <c:pt idx="34">
                  <c:v>0.20599999999999999</c:v>
                </c:pt>
                <c:pt idx="35">
                  <c:v>0</c:v>
                </c:pt>
                <c:pt idx="36">
                  <c:v>0</c:v>
                </c:pt>
                <c:pt idx="37">
                  <c:v>0</c:v>
                </c:pt>
                <c:pt idx="38">
                  <c:v>0</c:v>
                </c:pt>
                <c:pt idx="39">
                  <c:v>0</c:v>
                </c:pt>
                <c:pt idx="40">
                  <c:v>0</c:v>
                </c:pt>
                <c:pt idx="41">
                  <c:v>0</c:v>
                </c:pt>
                <c:pt idx="42">
                  <c:v>5.3999999999999999E-2</c:v>
                </c:pt>
                <c:pt idx="43">
                  <c:v>0</c:v>
                </c:pt>
                <c:pt idx="44">
                  <c:v>0</c:v>
                </c:pt>
                <c:pt idx="45">
                  <c:v>8.4000000000000005E-2</c:v>
                </c:pt>
                <c:pt idx="46">
                  <c:v>0</c:v>
                </c:pt>
                <c:pt idx="47">
                  <c:v>0</c:v>
                </c:pt>
                <c:pt idx="48">
                  <c:v>4.2999999999999997E-2</c:v>
                </c:pt>
                <c:pt idx="49">
                  <c:v>5.0000000000000001E-3</c:v>
                </c:pt>
                <c:pt idx="50">
                  <c:v>4.0000000000000001E-3</c:v>
                </c:pt>
                <c:pt idx="51">
                  <c:v>0.85499999999999998</c:v>
                </c:pt>
                <c:pt idx="52">
                  <c:v>5.0000000000000001E-3</c:v>
                </c:pt>
                <c:pt idx="53">
                  <c:v>0</c:v>
                </c:pt>
                <c:pt idx="54">
                  <c:v>1.4999999999999999E-2</c:v>
                </c:pt>
                <c:pt idx="55">
                  <c:v>0</c:v>
                </c:pt>
                <c:pt idx="56">
                  <c:v>0</c:v>
                </c:pt>
                <c:pt idx="57">
                  <c:v>0</c:v>
                </c:pt>
                <c:pt idx="58">
                  <c:v>1.0999999999999999E-2</c:v>
                </c:pt>
                <c:pt idx="59">
                  <c:v>0</c:v>
                </c:pt>
                <c:pt idx="60">
                  <c:v>0</c:v>
                </c:pt>
                <c:pt idx="61">
                  <c:v>1.4999999999999999E-2</c:v>
                </c:pt>
                <c:pt idx="62">
                  <c:v>0</c:v>
                </c:pt>
                <c:pt idx="63">
                  <c:v>0</c:v>
                </c:pt>
                <c:pt idx="64">
                  <c:v>1.2999999999999999E-2</c:v>
                </c:pt>
                <c:pt idx="65">
                  <c:v>0</c:v>
                </c:pt>
                <c:pt idx="66">
                  <c:v>0</c:v>
                </c:pt>
                <c:pt idx="67">
                  <c:v>0</c:v>
                </c:pt>
                <c:pt idx="68">
                  <c:v>0.254</c:v>
                </c:pt>
                <c:pt idx="69">
                  <c:v>0.03</c:v>
                </c:pt>
                <c:pt idx="70">
                  <c:v>0</c:v>
                </c:pt>
                <c:pt idx="71">
                  <c:v>0.114</c:v>
                </c:pt>
                <c:pt idx="72">
                  <c:v>0</c:v>
                </c:pt>
                <c:pt idx="73">
                  <c:v>0</c:v>
                </c:pt>
                <c:pt idx="74">
                  <c:v>0</c:v>
                </c:pt>
                <c:pt idx="75">
                  <c:v>0</c:v>
                </c:pt>
                <c:pt idx="76">
                  <c:v>0</c:v>
                </c:pt>
                <c:pt idx="77">
                  <c:v>0</c:v>
                </c:pt>
                <c:pt idx="78">
                  <c:v>0</c:v>
                </c:pt>
              </c:numCache>
            </c:numRef>
          </c:yVal>
          <c:smooth val="0"/>
          <c:extLst>
            <c:ext xmlns:c16="http://schemas.microsoft.com/office/drawing/2014/chart" uri="{C3380CC4-5D6E-409C-BE32-E72D297353CC}">
              <c16:uniqueId val="{00000001-7EF5-407B-A647-7F1D8803082E}"/>
            </c:ext>
          </c:extLst>
        </c:ser>
        <c:dLbls>
          <c:showLegendKey val="0"/>
          <c:showVal val="0"/>
          <c:showCatName val="0"/>
          <c:showSerName val="0"/>
          <c:showPercent val="0"/>
          <c:showBubbleSize val="0"/>
        </c:dLbls>
        <c:axId val="617930616"/>
        <c:axId val="617934552"/>
      </c:scatterChart>
      <c:valAx>
        <c:axId val="408205760"/>
        <c:scaling>
          <c:orientation val="minMax"/>
        </c:scaling>
        <c:delete val="0"/>
        <c:axPos val="b"/>
        <c:majorGridlines>
          <c:spPr>
            <a:ln w="9525" cap="flat" cmpd="sng" algn="ctr">
              <a:solidFill>
                <a:schemeClr val="tx1">
                  <a:lumMod val="15000"/>
                  <a:lumOff val="85000"/>
                </a:schemeClr>
              </a:solidFill>
              <a:round/>
            </a:ln>
            <a:effectLst/>
          </c:spPr>
        </c:majorGridlines>
        <c:numFmt formatCode="m/d/yyyy"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8206416"/>
        <c:crosses val="autoZero"/>
        <c:crossBetween val="midCat"/>
      </c:valAx>
      <c:valAx>
        <c:axId val="408206416"/>
        <c:scaling>
          <c:orientation val="minMax"/>
          <c:max val="1"/>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plant available water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8205760"/>
        <c:crosses val="autoZero"/>
        <c:crossBetween val="midCat"/>
      </c:valAx>
      <c:valAx>
        <c:axId val="617934552"/>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Rainfall (in)</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17930616"/>
        <c:crosses val="max"/>
        <c:crossBetween val="midCat"/>
      </c:valAx>
      <c:valAx>
        <c:axId val="617930616"/>
        <c:scaling>
          <c:orientation val="minMax"/>
        </c:scaling>
        <c:delete val="1"/>
        <c:axPos val="b"/>
        <c:numFmt formatCode="m/d/yyyy" sourceLinked="1"/>
        <c:majorTickMark val="out"/>
        <c:minorTickMark val="none"/>
        <c:tickLblPos val="nextTo"/>
        <c:crossAx val="61793455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388</Words>
  <Characters>2218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North Dakota State University</Company>
  <LinksUpToDate>false</LinksUpToDate>
  <CharactersWithSpaces>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Yuja, Szilvia</dc:creator>
  <cp:keywords/>
  <dc:description/>
  <cp:lastModifiedBy>Ostlie, Michael</cp:lastModifiedBy>
  <cp:revision>2</cp:revision>
  <dcterms:created xsi:type="dcterms:W3CDTF">2021-11-17T21:48:00Z</dcterms:created>
  <dcterms:modified xsi:type="dcterms:W3CDTF">2021-11-17T21:48:00Z</dcterms:modified>
</cp:coreProperties>
</file>